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5DD91" w14:textId="77777777" w:rsidR="007E6DB3" w:rsidRPr="0071440C" w:rsidRDefault="00B46CBA">
      <w:pPr>
        <w:pStyle w:val="Title"/>
        <w:rPr>
          <w:rFonts w:ascii="Garamond" w:hAnsi="Garamond"/>
        </w:rPr>
      </w:pPr>
      <w:r w:rsidRPr="0071440C">
        <w:rPr>
          <w:rFonts w:ascii="Garamond" w:hAnsi="Garamond"/>
        </w:rPr>
        <w:t>Geometric Ethics: The Mathematical Structure of Moral Reasoning</w:t>
      </w:r>
    </w:p>
    <w:p w14:paraId="4081C3D1" w14:textId="77777777" w:rsidR="0071440C" w:rsidRDefault="0071440C" w:rsidP="0071440C">
      <w:pPr>
        <w:pStyle w:val="Author"/>
        <w:rPr>
          <w:rFonts w:ascii="Garamond" w:hAnsi="Garamond"/>
        </w:rPr>
      </w:pPr>
      <w:r>
        <w:rPr>
          <w:rFonts w:ascii="Garamond" w:hAnsi="Garamond"/>
        </w:rPr>
        <w:t>v 1.</w:t>
      </w:r>
      <w:r w:rsidR="00A073C9">
        <w:rPr>
          <w:rFonts w:ascii="Garamond" w:hAnsi="Garamond"/>
        </w:rPr>
        <w:t>1</w:t>
      </w:r>
      <w:r w:rsidR="00F03932">
        <w:rPr>
          <w:rFonts w:ascii="Garamond" w:hAnsi="Garamond"/>
        </w:rPr>
        <w:t>3</w:t>
      </w:r>
    </w:p>
    <w:p w14:paraId="4D41EEFC" w14:textId="77777777" w:rsidR="0071440C" w:rsidRPr="00372B72" w:rsidRDefault="0071440C" w:rsidP="0071440C">
      <w:pPr>
        <w:pStyle w:val="BodyText"/>
      </w:pPr>
    </w:p>
    <w:p w14:paraId="757A0D04" w14:textId="77777777" w:rsidR="00A54BBE" w:rsidRDefault="0071440C" w:rsidP="00BB3AA9">
      <w:pPr>
        <w:pStyle w:val="Author"/>
      </w:pPr>
      <w:r w:rsidRPr="00EC4D28">
        <w:rPr>
          <w:rFonts w:ascii="Garamond" w:hAnsi="Garamond"/>
        </w:rPr>
        <w:t>Andrew H. Bond</w:t>
      </w:r>
    </w:p>
    <w:p w14:paraId="665239A1" w14:textId="77777777" w:rsidR="0071440C" w:rsidRDefault="0071440C" w:rsidP="0071440C">
      <w:pPr>
        <w:pStyle w:val="BodyText"/>
        <w:jc w:val="center"/>
      </w:pPr>
      <w:r>
        <w:t>Senior Member, IEEE</w:t>
      </w:r>
    </w:p>
    <w:p w14:paraId="7B79B3F8" w14:textId="77777777" w:rsidR="0071440C" w:rsidRDefault="0071440C" w:rsidP="0071440C">
      <w:pPr>
        <w:pStyle w:val="BodyText"/>
        <w:jc w:val="center"/>
      </w:pPr>
      <w:r>
        <w:t>Department of Computer Engineering</w:t>
      </w:r>
    </w:p>
    <w:p w14:paraId="06FA332C" w14:textId="77777777" w:rsidR="0071440C" w:rsidRDefault="0071440C" w:rsidP="0071440C">
      <w:pPr>
        <w:pStyle w:val="BodyText"/>
        <w:jc w:val="center"/>
      </w:pPr>
      <w:r>
        <w:t>San Jose State University</w:t>
      </w:r>
    </w:p>
    <w:p w14:paraId="4789DF0C" w14:textId="77777777" w:rsidR="0071440C" w:rsidRPr="00EC4D28" w:rsidRDefault="0071440C" w:rsidP="0071440C">
      <w:pPr>
        <w:pStyle w:val="BodyText"/>
        <w:jc w:val="center"/>
      </w:pPr>
      <w:hyperlink r:id="rId7" w:history="1">
        <w:r w:rsidRPr="00DC30CE">
          <w:rPr>
            <w:rStyle w:val="Hyperlink"/>
          </w:rPr>
          <w:t>andrew.bond@sjsu.edu</w:t>
        </w:r>
      </w:hyperlink>
      <w:r>
        <w:t xml:space="preserve"> </w:t>
      </w:r>
    </w:p>
    <w:p w14:paraId="0F3EB4D1" w14:textId="77777777" w:rsidR="0071440C" w:rsidRPr="00EC4D28" w:rsidRDefault="0071440C" w:rsidP="0071440C">
      <w:pPr>
        <w:pStyle w:val="Date"/>
        <w:rPr>
          <w:rFonts w:ascii="Garamond" w:hAnsi="Garamond"/>
        </w:rPr>
      </w:pPr>
      <w:r w:rsidRPr="00EC4D28">
        <w:rPr>
          <w:rFonts w:ascii="Garamond" w:hAnsi="Garamond"/>
        </w:rPr>
        <w:t>Spring 2026</w:t>
      </w:r>
    </w:p>
    <w:p w14:paraId="73AB6727" w14:textId="77777777" w:rsidR="007E6DB3" w:rsidRDefault="00C9140F">
      <w:pPr>
        <w:pStyle w:val="FirstParagraph"/>
      </w:pPr>
      <w:r>
        <w:rPr>
          <w:noProof/>
        </w:rPr>
        <w:drawing>
          <wp:anchor distT="0" distB="0" distL="114300" distR="114300" simplePos="0" relativeHeight="251678720" behindDoc="0" locked="0" layoutInCell="1" allowOverlap="1" wp14:anchorId="4FBC150A" wp14:editId="1D927354">
            <wp:simplePos x="0" y="0"/>
            <wp:positionH relativeFrom="margin">
              <wp:align>center</wp:align>
            </wp:positionH>
            <wp:positionV relativeFrom="paragraph">
              <wp:posOffset>149860</wp:posOffset>
            </wp:positionV>
            <wp:extent cx="5023485" cy="4495165"/>
            <wp:effectExtent l="0" t="0" r="5715" b="635"/>
            <wp:wrapSquare wrapText="bothSides"/>
            <wp:docPr id="1255160638" name="Picture" descr="image"/>
            <wp:cNvGraphicFramePr/>
            <a:graphic xmlns:a="http://schemas.openxmlformats.org/drawingml/2006/main">
              <a:graphicData uri="http://schemas.openxmlformats.org/drawingml/2006/picture">
                <pic:pic xmlns:pic="http://schemas.openxmlformats.org/drawingml/2006/picture">
                  <pic:nvPicPr>
                    <pic:cNvPr id="22" name="Picture" descr="media/image1.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023485" cy="449516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11A129F9" w14:textId="77777777" w:rsidR="0071440C" w:rsidRDefault="0071440C">
      <w:pPr>
        <w:rPr>
          <w:rFonts w:eastAsiaTheme="majorEastAsia" w:cstheme="majorBidi"/>
          <w:color w:val="0F4761" w:themeColor="accent1" w:themeShade="BF"/>
          <w:sz w:val="40"/>
          <w:szCs w:val="40"/>
        </w:rPr>
      </w:pPr>
      <w:bookmarkStart w:id="0" w:name="table-of-contents"/>
      <w:r>
        <w:br w:type="page"/>
      </w:r>
    </w:p>
    <w:p w14:paraId="6ED3F106" w14:textId="77777777" w:rsidR="007E6DB3" w:rsidRDefault="00B46CBA">
      <w:pPr>
        <w:pStyle w:val="Heading1"/>
      </w:pPr>
      <w:bookmarkStart w:id="1" w:name="_Toc222925767"/>
      <w:bookmarkStart w:id="2" w:name="_Toc223391804"/>
      <w:r>
        <w:rPr>
          <w:rFonts w:ascii="Garamond" w:hAnsi="Garamond"/>
        </w:rPr>
        <w:lastRenderedPageBreak/>
        <w:t>Table of Contents</w:t>
      </w:r>
      <w:bookmarkEnd w:id="1"/>
      <w:bookmarkEnd w:id="2"/>
    </w:p>
    <w:p w14:paraId="7C30EDFF" w14:textId="7B26F46C" w:rsidR="003140A3" w:rsidRDefault="00000000">
      <w:pPr>
        <w:pStyle w:val="TOC1"/>
        <w:rPr>
          <w:rFonts w:asciiTheme="minorHAnsi" w:hAnsiTheme="minorHAnsi"/>
          <w:kern w:val="2"/>
          <w:szCs w:val="24"/>
          <w:lang w:eastAsia="en-US"/>
          <w14:ligatures w14:val="standardContextual"/>
        </w:rPr>
      </w:pPr>
      <w:r>
        <w:fldChar w:fldCharType="begin"/>
      </w:r>
      <w:r>
        <w:instrText xml:space="preserve"> TOC \o "1-3" \h \z \u </w:instrText>
      </w:r>
      <w:r>
        <w:fldChar w:fldCharType="separate"/>
      </w:r>
      <w:hyperlink w:anchor="_Toc223391804" w:history="1">
        <w:r w:rsidR="003140A3" w:rsidRPr="0099799E">
          <w:rPr>
            <w:rStyle w:val="Hyperlink"/>
          </w:rPr>
          <w:t>Table of Contents</w:t>
        </w:r>
        <w:r w:rsidR="003140A3">
          <w:rPr>
            <w:webHidden/>
          </w:rPr>
          <w:tab/>
        </w:r>
        <w:r w:rsidR="003140A3">
          <w:rPr>
            <w:webHidden/>
          </w:rPr>
          <w:fldChar w:fldCharType="begin"/>
        </w:r>
        <w:r w:rsidR="003140A3">
          <w:rPr>
            <w:webHidden/>
          </w:rPr>
          <w:instrText xml:space="preserve"> PAGEREF _Toc223391804 \h </w:instrText>
        </w:r>
        <w:r w:rsidR="003140A3">
          <w:rPr>
            <w:webHidden/>
          </w:rPr>
        </w:r>
        <w:r w:rsidR="003140A3">
          <w:rPr>
            <w:webHidden/>
          </w:rPr>
          <w:fldChar w:fldCharType="separate"/>
        </w:r>
        <w:r w:rsidR="003140A3">
          <w:rPr>
            <w:webHidden/>
          </w:rPr>
          <w:t>2</w:t>
        </w:r>
        <w:r w:rsidR="003140A3">
          <w:rPr>
            <w:webHidden/>
          </w:rPr>
          <w:fldChar w:fldCharType="end"/>
        </w:r>
      </w:hyperlink>
    </w:p>
    <w:p w14:paraId="7C27450C" w14:textId="49A4BED9" w:rsidR="003140A3" w:rsidRDefault="003140A3">
      <w:pPr>
        <w:pStyle w:val="TOC1"/>
        <w:rPr>
          <w:rFonts w:asciiTheme="minorHAnsi" w:hAnsiTheme="minorHAnsi"/>
          <w:kern w:val="2"/>
          <w:szCs w:val="24"/>
          <w:lang w:eastAsia="en-US"/>
          <w14:ligatures w14:val="standardContextual"/>
        </w:rPr>
      </w:pPr>
      <w:hyperlink w:anchor="_Toc223391805" w:history="1">
        <w:r w:rsidRPr="0099799E">
          <w:rPr>
            <w:rStyle w:val="Hyperlink"/>
          </w:rPr>
          <w:t>Preface</w:t>
        </w:r>
        <w:r>
          <w:rPr>
            <w:webHidden/>
          </w:rPr>
          <w:tab/>
        </w:r>
        <w:r>
          <w:rPr>
            <w:webHidden/>
          </w:rPr>
          <w:fldChar w:fldCharType="begin"/>
        </w:r>
        <w:r>
          <w:rPr>
            <w:webHidden/>
          </w:rPr>
          <w:instrText xml:space="preserve"> PAGEREF _Toc223391805 \h </w:instrText>
        </w:r>
        <w:r>
          <w:rPr>
            <w:webHidden/>
          </w:rPr>
        </w:r>
        <w:r>
          <w:rPr>
            <w:webHidden/>
          </w:rPr>
          <w:fldChar w:fldCharType="separate"/>
        </w:r>
        <w:r>
          <w:rPr>
            <w:webHidden/>
          </w:rPr>
          <w:t>27</w:t>
        </w:r>
        <w:r>
          <w:rPr>
            <w:webHidden/>
          </w:rPr>
          <w:fldChar w:fldCharType="end"/>
        </w:r>
      </w:hyperlink>
    </w:p>
    <w:p w14:paraId="0990CF7B" w14:textId="6B548AB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06" w:history="1">
        <w:r w:rsidRPr="0099799E">
          <w:rPr>
            <w:rStyle w:val="Hyperlink"/>
            <w:noProof/>
          </w:rPr>
          <w:t>Epistemic Status Tags</w:t>
        </w:r>
        <w:r>
          <w:rPr>
            <w:noProof/>
            <w:webHidden/>
          </w:rPr>
          <w:tab/>
        </w:r>
        <w:r>
          <w:rPr>
            <w:noProof/>
            <w:webHidden/>
          </w:rPr>
          <w:fldChar w:fldCharType="begin"/>
        </w:r>
        <w:r>
          <w:rPr>
            <w:noProof/>
            <w:webHidden/>
          </w:rPr>
          <w:instrText xml:space="preserve"> PAGEREF _Toc223391806 \h </w:instrText>
        </w:r>
        <w:r>
          <w:rPr>
            <w:noProof/>
            <w:webHidden/>
          </w:rPr>
        </w:r>
        <w:r>
          <w:rPr>
            <w:noProof/>
            <w:webHidden/>
          </w:rPr>
          <w:fldChar w:fldCharType="separate"/>
        </w:r>
        <w:r>
          <w:rPr>
            <w:noProof/>
            <w:webHidden/>
          </w:rPr>
          <w:t>30</w:t>
        </w:r>
        <w:r>
          <w:rPr>
            <w:noProof/>
            <w:webHidden/>
          </w:rPr>
          <w:fldChar w:fldCharType="end"/>
        </w:r>
      </w:hyperlink>
    </w:p>
    <w:p w14:paraId="13744760" w14:textId="3403053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07" w:history="1">
        <w:r w:rsidRPr="0099799E">
          <w:rPr>
            <w:rStyle w:val="Hyperlink"/>
            <w:noProof/>
          </w:rPr>
          <w:t>Epistemic Status Classification of Major Claims</w:t>
        </w:r>
        <w:r>
          <w:rPr>
            <w:noProof/>
            <w:webHidden/>
          </w:rPr>
          <w:tab/>
        </w:r>
        <w:r>
          <w:rPr>
            <w:noProof/>
            <w:webHidden/>
          </w:rPr>
          <w:fldChar w:fldCharType="begin"/>
        </w:r>
        <w:r>
          <w:rPr>
            <w:noProof/>
            <w:webHidden/>
          </w:rPr>
          <w:instrText xml:space="preserve"> PAGEREF _Toc223391807 \h </w:instrText>
        </w:r>
        <w:r>
          <w:rPr>
            <w:noProof/>
            <w:webHidden/>
          </w:rPr>
        </w:r>
        <w:r>
          <w:rPr>
            <w:noProof/>
            <w:webHidden/>
          </w:rPr>
          <w:fldChar w:fldCharType="separate"/>
        </w:r>
        <w:r>
          <w:rPr>
            <w:noProof/>
            <w:webHidden/>
          </w:rPr>
          <w:t>31</w:t>
        </w:r>
        <w:r>
          <w:rPr>
            <w:noProof/>
            <w:webHidden/>
          </w:rPr>
          <w:fldChar w:fldCharType="end"/>
        </w:r>
      </w:hyperlink>
    </w:p>
    <w:p w14:paraId="6EE2EF5C" w14:textId="3AA6583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08" w:history="1">
        <w:r w:rsidRPr="0099799E">
          <w:rPr>
            <w:rStyle w:val="Hyperlink"/>
            <w:noProof/>
          </w:rPr>
          <w:t>A final word about urgency</w:t>
        </w:r>
        <w:r>
          <w:rPr>
            <w:noProof/>
            <w:webHidden/>
          </w:rPr>
          <w:tab/>
        </w:r>
        <w:r>
          <w:rPr>
            <w:noProof/>
            <w:webHidden/>
          </w:rPr>
          <w:fldChar w:fldCharType="begin"/>
        </w:r>
        <w:r>
          <w:rPr>
            <w:noProof/>
            <w:webHidden/>
          </w:rPr>
          <w:instrText xml:space="preserve"> PAGEREF _Toc223391808 \h </w:instrText>
        </w:r>
        <w:r>
          <w:rPr>
            <w:noProof/>
            <w:webHidden/>
          </w:rPr>
        </w:r>
        <w:r>
          <w:rPr>
            <w:noProof/>
            <w:webHidden/>
          </w:rPr>
          <w:fldChar w:fldCharType="separate"/>
        </w:r>
        <w:r>
          <w:rPr>
            <w:noProof/>
            <w:webHidden/>
          </w:rPr>
          <w:t>32</w:t>
        </w:r>
        <w:r>
          <w:rPr>
            <w:noProof/>
            <w:webHidden/>
          </w:rPr>
          <w:fldChar w:fldCharType="end"/>
        </w:r>
      </w:hyperlink>
    </w:p>
    <w:p w14:paraId="13059330" w14:textId="0F7AD18B" w:rsidR="003140A3" w:rsidRDefault="003140A3">
      <w:pPr>
        <w:pStyle w:val="TOC1"/>
        <w:rPr>
          <w:rFonts w:asciiTheme="minorHAnsi" w:hAnsiTheme="minorHAnsi"/>
          <w:kern w:val="2"/>
          <w:szCs w:val="24"/>
          <w:lang w:eastAsia="en-US"/>
          <w14:ligatures w14:val="standardContextual"/>
        </w:rPr>
      </w:pPr>
      <w:hyperlink w:anchor="_Toc223391809" w:history="1">
        <w:r w:rsidRPr="0099799E">
          <w:rPr>
            <w:rStyle w:val="Hyperlink"/>
          </w:rPr>
          <w:t>Core Objects at a Glance</w:t>
        </w:r>
        <w:r>
          <w:rPr>
            <w:webHidden/>
          </w:rPr>
          <w:tab/>
        </w:r>
        <w:r>
          <w:rPr>
            <w:webHidden/>
          </w:rPr>
          <w:fldChar w:fldCharType="begin"/>
        </w:r>
        <w:r>
          <w:rPr>
            <w:webHidden/>
          </w:rPr>
          <w:instrText xml:space="preserve"> PAGEREF _Toc223391809 \h </w:instrText>
        </w:r>
        <w:r>
          <w:rPr>
            <w:webHidden/>
          </w:rPr>
        </w:r>
        <w:r>
          <w:rPr>
            <w:webHidden/>
          </w:rPr>
          <w:fldChar w:fldCharType="separate"/>
        </w:r>
        <w:r>
          <w:rPr>
            <w:webHidden/>
          </w:rPr>
          <w:t>33</w:t>
        </w:r>
        <w:r>
          <w:rPr>
            <w:webHidden/>
          </w:rPr>
          <w:fldChar w:fldCharType="end"/>
        </w:r>
      </w:hyperlink>
    </w:p>
    <w:p w14:paraId="57EC482A" w14:textId="3489B61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10" w:history="1">
        <w:r w:rsidRPr="0099799E">
          <w:rPr>
            <w:rStyle w:val="Hyperlink"/>
            <w:noProof/>
          </w:rPr>
          <w:t>Key Results at a Glance</w:t>
        </w:r>
        <w:r>
          <w:rPr>
            <w:noProof/>
            <w:webHidden/>
          </w:rPr>
          <w:tab/>
        </w:r>
        <w:r>
          <w:rPr>
            <w:noProof/>
            <w:webHidden/>
          </w:rPr>
          <w:fldChar w:fldCharType="begin"/>
        </w:r>
        <w:r>
          <w:rPr>
            <w:noProof/>
            <w:webHidden/>
          </w:rPr>
          <w:instrText xml:space="preserve"> PAGEREF _Toc223391810 \h </w:instrText>
        </w:r>
        <w:r>
          <w:rPr>
            <w:noProof/>
            <w:webHidden/>
          </w:rPr>
        </w:r>
        <w:r>
          <w:rPr>
            <w:noProof/>
            <w:webHidden/>
          </w:rPr>
          <w:fldChar w:fldCharType="separate"/>
        </w:r>
        <w:r>
          <w:rPr>
            <w:noProof/>
            <w:webHidden/>
          </w:rPr>
          <w:t>34</w:t>
        </w:r>
        <w:r>
          <w:rPr>
            <w:noProof/>
            <w:webHidden/>
          </w:rPr>
          <w:fldChar w:fldCharType="end"/>
        </w:r>
      </w:hyperlink>
    </w:p>
    <w:p w14:paraId="1E996826" w14:textId="14A2A55A" w:rsidR="003140A3" w:rsidRDefault="003140A3">
      <w:pPr>
        <w:pStyle w:val="TOC1"/>
        <w:rPr>
          <w:rFonts w:asciiTheme="minorHAnsi" w:hAnsiTheme="minorHAnsi"/>
          <w:kern w:val="2"/>
          <w:szCs w:val="24"/>
          <w:lang w:eastAsia="en-US"/>
          <w14:ligatures w14:val="standardContextual"/>
        </w:rPr>
      </w:pPr>
      <w:hyperlink w:anchor="_Toc223391811" w:history="1">
        <w:r w:rsidRPr="0099799E">
          <w:rPr>
            <w:rStyle w:val="Hyperlink"/>
          </w:rPr>
          <w:t>Part I: The Problem</w:t>
        </w:r>
        <w:r>
          <w:rPr>
            <w:webHidden/>
          </w:rPr>
          <w:tab/>
        </w:r>
        <w:r>
          <w:rPr>
            <w:webHidden/>
          </w:rPr>
          <w:fldChar w:fldCharType="begin"/>
        </w:r>
        <w:r>
          <w:rPr>
            <w:webHidden/>
          </w:rPr>
          <w:instrText xml:space="preserve"> PAGEREF _Toc223391811 \h </w:instrText>
        </w:r>
        <w:r>
          <w:rPr>
            <w:webHidden/>
          </w:rPr>
        </w:r>
        <w:r>
          <w:rPr>
            <w:webHidden/>
          </w:rPr>
          <w:fldChar w:fldCharType="separate"/>
        </w:r>
        <w:r>
          <w:rPr>
            <w:webHidden/>
          </w:rPr>
          <w:t>35</w:t>
        </w:r>
        <w:r>
          <w:rPr>
            <w:webHidden/>
          </w:rPr>
          <w:fldChar w:fldCharType="end"/>
        </w:r>
      </w:hyperlink>
    </w:p>
    <w:p w14:paraId="7E3D3B10" w14:textId="396F2454" w:rsidR="003140A3" w:rsidRDefault="003140A3">
      <w:pPr>
        <w:pStyle w:val="TOC1"/>
        <w:rPr>
          <w:rFonts w:asciiTheme="minorHAnsi" w:hAnsiTheme="minorHAnsi"/>
          <w:kern w:val="2"/>
          <w:szCs w:val="24"/>
          <w:lang w:eastAsia="en-US"/>
          <w14:ligatures w14:val="standardContextual"/>
        </w:rPr>
      </w:pPr>
      <w:hyperlink w:anchor="_Toc223391812" w:history="1">
        <w:r w:rsidRPr="0099799E">
          <w:rPr>
            <w:rStyle w:val="Hyperlink"/>
          </w:rPr>
          <w:t>Chapter 1: Introduction — Why Geometry?</w:t>
        </w:r>
        <w:r>
          <w:rPr>
            <w:webHidden/>
          </w:rPr>
          <w:tab/>
        </w:r>
        <w:r>
          <w:rPr>
            <w:webHidden/>
          </w:rPr>
          <w:fldChar w:fldCharType="begin"/>
        </w:r>
        <w:r>
          <w:rPr>
            <w:webHidden/>
          </w:rPr>
          <w:instrText xml:space="preserve"> PAGEREF _Toc223391812 \h </w:instrText>
        </w:r>
        <w:r>
          <w:rPr>
            <w:webHidden/>
          </w:rPr>
        </w:r>
        <w:r>
          <w:rPr>
            <w:webHidden/>
          </w:rPr>
          <w:fldChar w:fldCharType="separate"/>
        </w:r>
        <w:r>
          <w:rPr>
            <w:webHidden/>
          </w:rPr>
          <w:t>35</w:t>
        </w:r>
        <w:r>
          <w:rPr>
            <w:webHidden/>
          </w:rPr>
          <w:fldChar w:fldCharType="end"/>
        </w:r>
      </w:hyperlink>
    </w:p>
    <w:p w14:paraId="0E0FDD09" w14:textId="3C1FE51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13" w:history="1">
        <w:r w:rsidRPr="0099799E">
          <w:rPr>
            <w:rStyle w:val="Hyperlink"/>
            <w:noProof/>
          </w:rPr>
          <w:t>The Shape of the Problem</w:t>
        </w:r>
        <w:r>
          <w:rPr>
            <w:noProof/>
            <w:webHidden/>
          </w:rPr>
          <w:tab/>
        </w:r>
        <w:r>
          <w:rPr>
            <w:noProof/>
            <w:webHidden/>
          </w:rPr>
          <w:fldChar w:fldCharType="begin"/>
        </w:r>
        <w:r>
          <w:rPr>
            <w:noProof/>
            <w:webHidden/>
          </w:rPr>
          <w:instrText xml:space="preserve"> PAGEREF _Toc223391813 \h </w:instrText>
        </w:r>
        <w:r>
          <w:rPr>
            <w:noProof/>
            <w:webHidden/>
          </w:rPr>
        </w:r>
        <w:r>
          <w:rPr>
            <w:noProof/>
            <w:webHidden/>
          </w:rPr>
          <w:fldChar w:fldCharType="separate"/>
        </w:r>
        <w:r>
          <w:rPr>
            <w:noProof/>
            <w:webHidden/>
          </w:rPr>
          <w:t>35</w:t>
        </w:r>
        <w:r>
          <w:rPr>
            <w:noProof/>
            <w:webHidden/>
          </w:rPr>
          <w:fldChar w:fldCharType="end"/>
        </w:r>
      </w:hyperlink>
    </w:p>
    <w:p w14:paraId="119F5E71" w14:textId="140B6EC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14" w:history="1">
        <w:r w:rsidRPr="0099799E">
          <w:rPr>
            <w:rStyle w:val="Hyperlink"/>
            <w:noProof/>
          </w:rPr>
          <w:t>An Old Man and a Horse</w:t>
        </w:r>
        <w:r>
          <w:rPr>
            <w:noProof/>
            <w:webHidden/>
          </w:rPr>
          <w:tab/>
        </w:r>
        <w:r>
          <w:rPr>
            <w:noProof/>
            <w:webHidden/>
          </w:rPr>
          <w:fldChar w:fldCharType="begin"/>
        </w:r>
        <w:r>
          <w:rPr>
            <w:noProof/>
            <w:webHidden/>
          </w:rPr>
          <w:instrText xml:space="preserve"> PAGEREF _Toc223391814 \h </w:instrText>
        </w:r>
        <w:r>
          <w:rPr>
            <w:noProof/>
            <w:webHidden/>
          </w:rPr>
        </w:r>
        <w:r>
          <w:rPr>
            <w:noProof/>
            <w:webHidden/>
          </w:rPr>
          <w:fldChar w:fldCharType="separate"/>
        </w:r>
        <w:r>
          <w:rPr>
            <w:noProof/>
            <w:webHidden/>
          </w:rPr>
          <w:t>35</w:t>
        </w:r>
        <w:r>
          <w:rPr>
            <w:noProof/>
            <w:webHidden/>
          </w:rPr>
          <w:fldChar w:fldCharType="end"/>
        </w:r>
      </w:hyperlink>
    </w:p>
    <w:p w14:paraId="29F6C30F" w14:textId="2A28430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15" w:history="1">
        <w:r w:rsidRPr="0099799E">
          <w:rPr>
            <w:rStyle w:val="Hyperlink"/>
            <w:noProof/>
          </w:rPr>
          <w:t>Three Failures of Flatland</w:t>
        </w:r>
        <w:r>
          <w:rPr>
            <w:noProof/>
            <w:webHidden/>
          </w:rPr>
          <w:tab/>
        </w:r>
        <w:r>
          <w:rPr>
            <w:noProof/>
            <w:webHidden/>
          </w:rPr>
          <w:fldChar w:fldCharType="begin"/>
        </w:r>
        <w:r>
          <w:rPr>
            <w:noProof/>
            <w:webHidden/>
          </w:rPr>
          <w:instrText xml:space="preserve"> PAGEREF _Toc223391815 \h </w:instrText>
        </w:r>
        <w:r>
          <w:rPr>
            <w:noProof/>
            <w:webHidden/>
          </w:rPr>
        </w:r>
        <w:r>
          <w:rPr>
            <w:noProof/>
            <w:webHidden/>
          </w:rPr>
          <w:fldChar w:fldCharType="separate"/>
        </w:r>
        <w:r>
          <w:rPr>
            <w:noProof/>
            <w:webHidden/>
          </w:rPr>
          <w:t>36</w:t>
        </w:r>
        <w:r>
          <w:rPr>
            <w:noProof/>
            <w:webHidden/>
          </w:rPr>
          <w:fldChar w:fldCharType="end"/>
        </w:r>
      </w:hyperlink>
    </w:p>
    <w:p w14:paraId="7AA5DE27" w14:textId="5CFB8D8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16" w:history="1">
        <w:r w:rsidRPr="0099799E">
          <w:rPr>
            <w:rStyle w:val="Hyperlink"/>
            <w:noProof/>
          </w:rPr>
          <w:t>Failure 1: AI Alignment</w:t>
        </w:r>
        <w:r>
          <w:rPr>
            <w:noProof/>
            <w:webHidden/>
          </w:rPr>
          <w:tab/>
        </w:r>
        <w:r>
          <w:rPr>
            <w:noProof/>
            <w:webHidden/>
          </w:rPr>
          <w:fldChar w:fldCharType="begin"/>
        </w:r>
        <w:r>
          <w:rPr>
            <w:noProof/>
            <w:webHidden/>
          </w:rPr>
          <w:instrText xml:space="preserve"> PAGEREF _Toc223391816 \h </w:instrText>
        </w:r>
        <w:r>
          <w:rPr>
            <w:noProof/>
            <w:webHidden/>
          </w:rPr>
        </w:r>
        <w:r>
          <w:rPr>
            <w:noProof/>
            <w:webHidden/>
          </w:rPr>
          <w:fldChar w:fldCharType="separate"/>
        </w:r>
        <w:r>
          <w:rPr>
            <w:noProof/>
            <w:webHidden/>
          </w:rPr>
          <w:t>36</w:t>
        </w:r>
        <w:r>
          <w:rPr>
            <w:noProof/>
            <w:webHidden/>
          </w:rPr>
          <w:fldChar w:fldCharType="end"/>
        </w:r>
      </w:hyperlink>
    </w:p>
    <w:p w14:paraId="484877DA" w14:textId="4F54B44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17" w:history="1">
        <w:r w:rsidRPr="0099799E">
          <w:rPr>
            <w:rStyle w:val="Hyperlink"/>
            <w:noProof/>
          </w:rPr>
          <w:t>Failure 2: Policy Analysis</w:t>
        </w:r>
        <w:r>
          <w:rPr>
            <w:noProof/>
            <w:webHidden/>
          </w:rPr>
          <w:tab/>
        </w:r>
        <w:r>
          <w:rPr>
            <w:noProof/>
            <w:webHidden/>
          </w:rPr>
          <w:fldChar w:fldCharType="begin"/>
        </w:r>
        <w:r>
          <w:rPr>
            <w:noProof/>
            <w:webHidden/>
          </w:rPr>
          <w:instrText xml:space="preserve"> PAGEREF _Toc223391817 \h </w:instrText>
        </w:r>
        <w:r>
          <w:rPr>
            <w:noProof/>
            <w:webHidden/>
          </w:rPr>
        </w:r>
        <w:r>
          <w:rPr>
            <w:noProof/>
            <w:webHidden/>
          </w:rPr>
          <w:fldChar w:fldCharType="separate"/>
        </w:r>
        <w:r>
          <w:rPr>
            <w:noProof/>
            <w:webHidden/>
          </w:rPr>
          <w:t>37</w:t>
        </w:r>
        <w:r>
          <w:rPr>
            <w:noProof/>
            <w:webHidden/>
          </w:rPr>
          <w:fldChar w:fldCharType="end"/>
        </w:r>
      </w:hyperlink>
    </w:p>
    <w:p w14:paraId="1F2ABF70" w14:textId="7E89835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18" w:history="1">
        <w:r w:rsidRPr="0099799E">
          <w:rPr>
            <w:rStyle w:val="Hyperlink"/>
            <w:noProof/>
          </w:rPr>
          <w:t>Failure 3: Moral Philosophy Itself</w:t>
        </w:r>
        <w:r>
          <w:rPr>
            <w:noProof/>
            <w:webHidden/>
          </w:rPr>
          <w:tab/>
        </w:r>
        <w:r>
          <w:rPr>
            <w:noProof/>
            <w:webHidden/>
          </w:rPr>
          <w:fldChar w:fldCharType="begin"/>
        </w:r>
        <w:r>
          <w:rPr>
            <w:noProof/>
            <w:webHidden/>
          </w:rPr>
          <w:instrText xml:space="preserve"> PAGEREF _Toc223391818 \h </w:instrText>
        </w:r>
        <w:r>
          <w:rPr>
            <w:noProof/>
            <w:webHidden/>
          </w:rPr>
        </w:r>
        <w:r>
          <w:rPr>
            <w:noProof/>
            <w:webHidden/>
          </w:rPr>
          <w:fldChar w:fldCharType="separate"/>
        </w:r>
        <w:r>
          <w:rPr>
            <w:noProof/>
            <w:webHidden/>
          </w:rPr>
          <w:t>37</w:t>
        </w:r>
        <w:r>
          <w:rPr>
            <w:noProof/>
            <w:webHidden/>
          </w:rPr>
          <w:fldChar w:fldCharType="end"/>
        </w:r>
      </w:hyperlink>
    </w:p>
    <w:p w14:paraId="45FEEBFA" w14:textId="6442E30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19" w:history="1">
        <w:r w:rsidRPr="0099799E">
          <w:rPr>
            <w:rStyle w:val="Hyperlink"/>
            <w:noProof/>
          </w:rPr>
          <w:t>What Geometry Provides</w:t>
        </w:r>
        <w:r>
          <w:rPr>
            <w:noProof/>
            <w:webHidden/>
          </w:rPr>
          <w:tab/>
        </w:r>
        <w:r>
          <w:rPr>
            <w:noProof/>
            <w:webHidden/>
          </w:rPr>
          <w:fldChar w:fldCharType="begin"/>
        </w:r>
        <w:r>
          <w:rPr>
            <w:noProof/>
            <w:webHidden/>
          </w:rPr>
          <w:instrText xml:space="preserve"> PAGEREF _Toc223391819 \h </w:instrText>
        </w:r>
        <w:r>
          <w:rPr>
            <w:noProof/>
            <w:webHidden/>
          </w:rPr>
        </w:r>
        <w:r>
          <w:rPr>
            <w:noProof/>
            <w:webHidden/>
          </w:rPr>
          <w:fldChar w:fldCharType="separate"/>
        </w:r>
        <w:r>
          <w:rPr>
            <w:noProof/>
            <w:webHidden/>
          </w:rPr>
          <w:t>38</w:t>
        </w:r>
        <w:r>
          <w:rPr>
            <w:noProof/>
            <w:webHidden/>
          </w:rPr>
          <w:fldChar w:fldCharType="end"/>
        </w:r>
      </w:hyperlink>
    </w:p>
    <w:p w14:paraId="5FAFA9D0" w14:textId="2A0277E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20" w:history="1">
        <w:r w:rsidRPr="0099799E">
          <w:rPr>
            <w:rStyle w:val="Hyperlink"/>
            <w:noProof/>
          </w:rPr>
          <w:t>What This Book Is Not</w:t>
        </w:r>
        <w:r>
          <w:rPr>
            <w:noProof/>
            <w:webHidden/>
          </w:rPr>
          <w:tab/>
        </w:r>
        <w:r>
          <w:rPr>
            <w:noProof/>
            <w:webHidden/>
          </w:rPr>
          <w:fldChar w:fldCharType="begin"/>
        </w:r>
        <w:r>
          <w:rPr>
            <w:noProof/>
            <w:webHidden/>
          </w:rPr>
          <w:instrText xml:space="preserve"> PAGEREF _Toc223391820 \h </w:instrText>
        </w:r>
        <w:r>
          <w:rPr>
            <w:noProof/>
            <w:webHidden/>
          </w:rPr>
        </w:r>
        <w:r>
          <w:rPr>
            <w:noProof/>
            <w:webHidden/>
          </w:rPr>
          <w:fldChar w:fldCharType="separate"/>
        </w:r>
        <w:r>
          <w:rPr>
            <w:noProof/>
            <w:webHidden/>
          </w:rPr>
          <w:t>39</w:t>
        </w:r>
        <w:r>
          <w:rPr>
            <w:noProof/>
            <w:webHidden/>
          </w:rPr>
          <w:fldChar w:fldCharType="end"/>
        </w:r>
      </w:hyperlink>
    </w:p>
    <w:p w14:paraId="71128227" w14:textId="0E3B422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21" w:history="1">
        <w:r w:rsidRPr="0099799E">
          <w:rPr>
            <w:rStyle w:val="Hyperlink"/>
            <w:noProof/>
          </w:rPr>
          <w:t>The Epistemic Stance: Pragmatist Geometry</w:t>
        </w:r>
        <w:r>
          <w:rPr>
            <w:noProof/>
            <w:webHidden/>
          </w:rPr>
          <w:tab/>
        </w:r>
        <w:r>
          <w:rPr>
            <w:noProof/>
            <w:webHidden/>
          </w:rPr>
          <w:fldChar w:fldCharType="begin"/>
        </w:r>
        <w:r>
          <w:rPr>
            <w:noProof/>
            <w:webHidden/>
          </w:rPr>
          <w:instrText xml:space="preserve"> PAGEREF _Toc223391821 \h </w:instrText>
        </w:r>
        <w:r>
          <w:rPr>
            <w:noProof/>
            <w:webHidden/>
          </w:rPr>
        </w:r>
        <w:r>
          <w:rPr>
            <w:noProof/>
            <w:webHidden/>
          </w:rPr>
          <w:fldChar w:fldCharType="separate"/>
        </w:r>
        <w:r>
          <w:rPr>
            <w:noProof/>
            <w:webHidden/>
          </w:rPr>
          <w:t>40</w:t>
        </w:r>
        <w:r>
          <w:rPr>
            <w:noProof/>
            <w:webHidden/>
          </w:rPr>
          <w:fldChar w:fldCharType="end"/>
        </w:r>
      </w:hyperlink>
    </w:p>
    <w:p w14:paraId="6E17FA17" w14:textId="7B802F2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22" w:history="1">
        <w:r w:rsidRPr="0099799E">
          <w:rPr>
            <w:rStyle w:val="Hyperlink"/>
            <w:noProof/>
          </w:rPr>
          <w:t>How to Read This Book</w:t>
        </w:r>
        <w:r>
          <w:rPr>
            <w:noProof/>
            <w:webHidden/>
          </w:rPr>
          <w:tab/>
        </w:r>
        <w:r>
          <w:rPr>
            <w:noProof/>
            <w:webHidden/>
          </w:rPr>
          <w:fldChar w:fldCharType="begin"/>
        </w:r>
        <w:r>
          <w:rPr>
            <w:noProof/>
            <w:webHidden/>
          </w:rPr>
          <w:instrText xml:space="preserve"> PAGEREF _Toc223391822 \h </w:instrText>
        </w:r>
        <w:r>
          <w:rPr>
            <w:noProof/>
            <w:webHidden/>
          </w:rPr>
        </w:r>
        <w:r>
          <w:rPr>
            <w:noProof/>
            <w:webHidden/>
          </w:rPr>
          <w:fldChar w:fldCharType="separate"/>
        </w:r>
        <w:r>
          <w:rPr>
            <w:noProof/>
            <w:webHidden/>
          </w:rPr>
          <w:t>42</w:t>
        </w:r>
        <w:r>
          <w:rPr>
            <w:noProof/>
            <w:webHidden/>
          </w:rPr>
          <w:fldChar w:fldCharType="end"/>
        </w:r>
      </w:hyperlink>
    </w:p>
    <w:p w14:paraId="28E24229" w14:textId="4DFE1CE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23" w:history="1">
        <w:r w:rsidRPr="0099799E">
          <w:rPr>
            <w:rStyle w:val="Hyperlink"/>
            <w:noProof/>
          </w:rPr>
          <w:t>The Suspicious Coincidence</w:t>
        </w:r>
        <w:r>
          <w:rPr>
            <w:noProof/>
            <w:webHidden/>
          </w:rPr>
          <w:tab/>
        </w:r>
        <w:r>
          <w:rPr>
            <w:noProof/>
            <w:webHidden/>
          </w:rPr>
          <w:fldChar w:fldCharType="begin"/>
        </w:r>
        <w:r>
          <w:rPr>
            <w:noProof/>
            <w:webHidden/>
          </w:rPr>
          <w:instrText xml:space="preserve"> PAGEREF _Toc223391823 \h </w:instrText>
        </w:r>
        <w:r>
          <w:rPr>
            <w:noProof/>
            <w:webHidden/>
          </w:rPr>
        </w:r>
        <w:r>
          <w:rPr>
            <w:noProof/>
            <w:webHidden/>
          </w:rPr>
          <w:fldChar w:fldCharType="separate"/>
        </w:r>
        <w:r>
          <w:rPr>
            <w:noProof/>
            <w:webHidden/>
          </w:rPr>
          <w:t>42</w:t>
        </w:r>
        <w:r>
          <w:rPr>
            <w:noProof/>
            <w:webHidden/>
          </w:rPr>
          <w:fldChar w:fldCharType="end"/>
        </w:r>
      </w:hyperlink>
    </w:p>
    <w:p w14:paraId="0B10F7D7" w14:textId="55CBBA1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24" w:history="1">
        <w:r w:rsidRPr="0099799E">
          <w:rPr>
            <w:rStyle w:val="Hyperlink"/>
            <w:noProof/>
          </w:rPr>
          <w:t>The Arc of the Book</w:t>
        </w:r>
        <w:r>
          <w:rPr>
            <w:noProof/>
            <w:webHidden/>
          </w:rPr>
          <w:tab/>
        </w:r>
        <w:r>
          <w:rPr>
            <w:noProof/>
            <w:webHidden/>
          </w:rPr>
          <w:fldChar w:fldCharType="begin"/>
        </w:r>
        <w:r>
          <w:rPr>
            <w:noProof/>
            <w:webHidden/>
          </w:rPr>
          <w:instrText xml:space="preserve"> PAGEREF _Toc223391824 \h </w:instrText>
        </w:r>
        <w:r>
          <w:rPr>
            <w:noProof/>
            <w:webHidden/>
          </w:rPr>
        </w:r>
        <w:r>
          <w:rPr>
            <w:noProof/>
            <w:webHidden/>
          </w:rPr>
          <w:fldChar w:fldCharType="separate"/>
        </w:r>
        <w:r>
          <w:rPr>
            <w:noProof/>
            <w:webHidden/>
          </w:rPr>
          <w:t>43</w:t>
        </w:r>
        <w:r>
          <w:rPr>
            <w:noProof/>
            <w:webHidden/>
          </w:rPr>
          <w:fldChar w:fldCharType="end"/>
        </w:r>
      </w:hyperlink>
    </w:p>
    <w:p w14:paraId="25009786" w14:textId="14FA1F3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25" w:history="1">
        <w:r w:rsidRPr="0099799E">
          <w:rPr>
            <w:rStyle w:val="Hyperlink"/>
            <w:noProof/>
          </w:rPr>
          <w:t>A Note on Ambition</w:t>
        </w:r>
        <w:r>
          <w:rPr>
            <w:noProof/>
            <w:webHidden/>
          </w:rPr>
          <w:tab/>
        </w:r>
        <w:r>
          <w:rPr>
            <w:noProof/>
            <w:webHidden/>
          </w:rPr>
          <w:fldChar w:fldCharType="begin"/>
        </w:r>
        <w:r>
          <w:rPr>
            <w:noProof/>
            <w:webHidden/>
          </w:rPr>
          <w:instrText xml:space="preserve"> PAGEREF _Toc223391825 \h </w:instrText>
        </w:r>
        <w:r>
          <w:rPr>
            <w:noProof/>
            <w:webHidden/>
          </w:rPr>
        </w:r>
        <w:r>
          <w:rPr>
            <w:noProof/>
            <w:webHidden/>
          </w:rPr>
          <w:fldChar w:fldCharType="separate"/>
        </w:r>
        <w:r>
          <w:rPr>
            <w:noProof/>
            <w:webHidden/>
          </w:rPr>
          <w:t>45</w:t>
        </w:r>
        <w:r>
          <w:rPr>
            <w:noProof/>
            <w:webHidden/>
          </w:rPr>
          <w:fldChar w:fldCharType="end"/>
        </w:r>
      </w:hyperlink>
    </w:p>
    <w:p w14:paraId="22C1ADCC" w14:textId="43BBC8D0" w:rsidR="003140A3" w:rsidRDefault="003140A3">
      <w:pPr>
        <w:pStyle w:val="TOC1"/>
        <w:rPr>
          <w:rFonts w:asciiTheme="minorHAnsi" w:hAnsiTheme="minorHAnsi"/>
          <w:kern w:val="2"/>
          <w:szCs w:val="24"/>
          <w:lang w:eastAsia="en-US"/>
          <w14:ligatures w14:val="standardContextual"/>
        </w:rPr>
      </w:pPr>
      <w:hyperlink w:anchor="_Toc223391826" w:history="1">
        <w:r w:rsidRPr="0099799E">
          <w:rPr>
            <w:rStyle w:val="Hyperlink"/>
          </w:rPr>
          <w:t>Chapter 2: The Failure of Scalar Ethics</w:t>
        </w:r>
        <w:r>
          <w:rPr>
            <w:webHidden/>
          </w:rPr>
          <w:tab/>
        </w:r>
        <w:r>
          <w:rPr>
            <w:webHidden/>
          </w:rPr>
          <w:fldChar w:fldCharType="begin"/>
        </w:r>
        <w:r>
          <w:rPr>
            <w:webHidden/>
          </w:rPr>
          <w:instrText xml:space="preserve"> PAGEREF _Toc223391826 \h </w:instrText>
        </w:r>
        <w:r>
          <w:rPr>
            <w:webHidden/>
          </w:rPr>
        </w:r>
        <w:r>
          <w:rPr>
            <w:webHidden/>
          </w:rPr>
          <w:fldChar w:fldCharType="separate"/>
        </w:r>
        <w:r>
          <w:rPr>
            <w:webHidden/>
          </w:rPr>
          <w:t>46</w:t>
        </w:r>
        <w:r>
          <w:rPr>
            <w:webHidden/>
          </w:rPr>
          <w:fldChar w:fldCharType="end"/>
        </w:r>
      </w:hyperlink>
    </w:p>
    <w:p w14:paraId="7B3534D6" w14:textId="0CC4D08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27" w:history="1">
        <w:r w:rsidRPr="0099799E">
          <w:rPr>
            <w:rStyle w:val="Hyperlink"/>
            <w:noProof/>
          </w:rPr>
          <w:t>The Parable of the Old Man and His Horse</w:t>
        </w:r>
        <w:r>
          <w:rPr>
            <w:noProof/>
            <w:webHidden/>
          </w:rPr>
          <w:tab/>
        </w:r>
        <w:r>
          <w:rPr>
            <w:noProof/>
            <w:webHidden/>
          </w:rPr>
          <w:fldChar w:fldCharType="begin"/>
        </w:r>
        <w:r>
          <w:rPr>
            <w:noProof/>
            <w:webHidden/>
          </w:rPr>
          <w:instrText xml:space="preserve"> PAGEREF _Toc223391827 \h </w:instrText>
        </w:r>
        <w:r>
          <w:rPr>
            <w:noProof/>
            <w:webHidden/>
          </w:rPr>
        </w:r>
        <w:r>
          <w:rPr>
            <w:noProof/>
            <w:webHidden/>
          </w:rPr>
          <w:fldChar w:fldCharType="separate"/>
        </w:r>
        <w:r>
          <w:rPr>
            <w:noProof/>
            <w:webHidden/>
          </w:rPr>
          <w:t>46</w:t>
        </w:r>
        <w:r>
          <w:rPr>
            <w:noProof/>
            <w:webHidden/>
          </w:rPr>
          <w:fldChar w:fldCharType="end"/>
        </w:r>
      </w:hyperlink>
    </w:p>
    <w:p w14:paraId="4338EBC1" w14:textId="57FC459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28" w:history="1">
        <w:r w:rsidRPr="0099799E">
          <w:rPr>
            <w:rStyle w:val="Hyperlink"/>
            <w:noProof/>
          </w:rPr>
          <w:t>The Insufficiency of Rank-0 Ethics</w:t>
        </w:r>
        <w:r>
          <w:rPr>
            <w:noProof/>
            <w:webHidden/>
          </w:rPr>
          <w:tab/>
        </w:r>
        <w:r>
          <w:rPr>
            <w:noProof/>
            <w:webHidden/>
          </w:rPr>
          <w:fldChar w:fldCharType="begin"/>
        </w:r>
        <w:r>
          <w:rPr>
            <w:noProof/>
            <w:webHidden/>
          </w:rPr>
          <w:instrText xml:space="preserve"> PAGEREF _Toc223391828 \h </w:instrText>
        </w:r>
        <w:r>
          <w:rPr>
            <w:noProof/>
            <w:webHidden/>
          </w:rPr>
        </w:r>
        <w:r>
          <w:rPr>
            <w:noProof/>
            <w:webHidden/>
          </w:rPr>
          <w:fldChar w:fldCharType="separate"/>
        </w:r>
        <w:r>
          <w:rPr>
            <w:noProof/>
            <w:webHidden/>
          </w:rPr>
          <w:t>47</w:t>
        </w:r>
        <w:r>
          <w:rPr>
            <w:noProof/>
            <w:webHidden/>
          </w:rPr>
          <w:fldChar w:fldCharType="end"/>
        </w:r>
      </w:hyperlink>
    </w:p>
    <w:p w14:paraId="79B9283F" w14:textId="3182382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29" w:history="1">
        <w:r w:rsidRPr="0099799E">
          <w:rPr>
            <w:rStyle w:val="Hyperlink"/>
            <w:noProof/>
          </w:rPr>
          <w:t>Limitation 1: No Directional Information</w:t>
        </w:r>
        <w:r>
          <w:rPr>
            <w:noProof/>
            <w:webHidden/>
          </w:rPr>
          <w:tab/>
        </w:r>
        <w:r>
          <w:rPr>
            <w:noProof/>
            <w:webHidden/>
          </w:rPr>
          <w:fldChar w:fldCharType="begin"/>
        </w:r>
        <w:r>
          <w:rPr>
            <w:noProof/>
            <w:webHidden/>
          </w:rPr>
          <w:instrText xml:space="preserve"> PAGEREF _Toc223391829 \h </w:instrText>
        </w:r>
        <w:r>
          <w:rPr>
            <w:noProof/>
            <w:webHidden/>
          </w:rPr>
        </w:r>
        <w:r>
          <w:rPr>
            <w:noProof/>
            <w:webHidden/>
          </w:rPr>
          <w:fldChar w:fldCharType="separate"/>
        </w:r>
        <w:r>
          <w:rPr>
            <w:noProof/>
            <w:webHidden/>
          </w:rPr>
          <w:t>47</w:t>
        </w:r>
        <w:r>
          <w:rPr>
            <w:noProof/>
            <w:webHidden/>
          </w:rPr>
          <w:fldChar w:fldCharType="end"/>
        </w:r>
      </w:hyperlink>
    </w:p>
    <w:p w14:paraId="4F49F09F" w14:textId="27B0CC9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30" w:history="1">
        <w:r w:rsidRPr="0099799E">
          <w:rPr>
            <w:rStyle w:val="Hyperlink"/>
            <w:noProof/>
          </w:rPr>
          <w:t>Limitation 2: Uncertainty Has Shape</w:t>
        </w:r>
        <w:r>
          <w:rPr>
            <w:noProof/>
            <w:webHidden/>
          </w:rPr>
          <w:tab/>
        </w:r>
        <w:r>
          <w:rPr>
            <w:noProof/>
            <w:webHidden/>
          </w:rPr>
          <w:fldChar w:fldCharType="begin"/>
        </w:r>
        <w:r>
          <w:rPr>
            <w:noProof/>
            <w:webHidden/>
          </w:rPr>
          <w:instrText xml:space="preserve"> PAGEREF _Toc223391830 \h </w:instrText>
        </w:r>
        <w:r>
          <w:rPr>
            <w:noProof/>
            <w:webHidden/>
          </w:rPr>
        </w:r>
        <w:r>
          <w:rPr>
            <w:noProof/>
            <w:webHidden/>
          </w:rPr>
          <w:fldChar w:fldCharType="separate"/>
        </w:r>
        <w:r>
          <w:rPr>
            <w:noProof/>
            <w:webHidden/>
          </w:rPr>
          <w:t>48</w:t>
        </w:r>
        <w:r>
          <w:rPr>
            <w:noProof/>
            <w:webHidden/>
          </w:rPr>
          <w:fldChar w:fldCharType="end"/>
        </w:r>
      </w:hyperlink>
    </w:p>
    <w:p w14:paraId="62A0E7CA" w14:textId="02B1C8F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31" w:history="1">
        <w:r w:rsidRPr="0099799E">
          <w:rPr>
            <w:rStyle w:val="Hyperlink"/>
            <w:noProof/>
          </w:rPr>
          <w:t>Limitation 3: Paths Cross Boundaries</w:t>
        </w:r>
        <w:r>
          <w:rPr>
            <w:noProof/>
            <w:webHidden/>
          </w:rPr>
          <w:tab/>
        </w:r>
        <w:r>
          <w:rPr>
            <w:noProof/>
            <w:webHidden/>
          </w:rPr>
          <w:fldChar w:fldCharType="begin"/>
        </w:r>
        <w:r>
          <w:rPr>
            <w:noProof/>
            <w:webHidden/>
          </w:rPr>
          <w:instrText xml:space="preserve"> PAGEREF _Toc223391831 \h </w:instrText>
        </w:r>
        <w:r>
          <w:rPr>
            <w:noProof/>
            <w:webHidden/>
          </w:rPr>
        </w:r>
        <w:r>
          <w:rPr>
            <w:noProof/>
            <w:webHidden/>
          </w:rPr>
          <w:fldChar w:fldCharType="separate"/>
        </w:r>
        <w:r>
          <w:rPr>
            <w:noProof/>
            <w:webHidden/>
          </w:rPr>
          <w:t>49</w:t>
        </w:r>
        <w:r>
          <w:rPr>
            <w:noProof/>
            <w:webHidden/>
          </w:rPr>
          <w:fldChar w:fldCharType="end"/>
        </w:r>
      </w:hyperlink>
    </w:p>
    <w:p w14:paraId="51E91D07" w14:textId="7524739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32" w:history="1">
        <w:r w:rsidRPr="0099799E">
          <w:rPr>
            <w:rStyle w:val="Hyperlink"/>
            <w:noProof/>
          </w:rPr>
          <w:t>What Geometric Structure Provides</w:t>
        </w:r>
        <w:r>
          <w:rPr>
            <w:noProof/>
            <w:webHidden/>
          </w:rPr>
          <w:tab/>
        </w:r>
        <w:r>
          <w:rPr>
            <w:noProof/>
            <w:webHidden/>
          </w:rPr>
          <w:fldChar w:fldCharType="begin"/>
        </w:r>
        <w:r>
          <w:rPr>
            <w:noProof/>
            <w:webHidden/>
          </w:rPr>
          <w:instrText xml:space="preserve"> PAGEREF _Toc223391832 \h </w:instrText>
        </w:r>
        <w:r>
          <w:rPr>
            <w:noProof/>
            <w:webHidden/>
          </w:rPr>
        </w:r>
        <w:r>
          <w:rPr>
            <w:noProof/>
            <w:webHidden/>
          </w:rPr>
          <w:fldChar w:fldCharType="separate"/>
        </w:r>
        <w:r>
          <w:rPr>
            <w:noProof/>
            <w:webHidden/>
          </w:rPr>
          <w:t>50</w:t>
        </w:r>
        <w:r>
          <w:rPr>
            <w:noProof/>
            <w:webHidden/>
          </w:rPr>
          <w:fldChar w:fldCharType="end"/>
        </w:r>
      </w:hyperlink>
    </w:p>
    <w:p w14:paraId="770B7DEA" w14:textId="445C54A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33" w:history="1">
        <w:r w:rsidRPr="0099799E">
          <w:rPr>
            <w:rStyle w:val="Hyperlink"/>
            <w:noProof/>
          </w:rPr>
          <w:t>Gradients and the Direction of Moral Change</w:t>
        </w:r>
        <w:r>
          <w:rPr>
            <w:noProof/>
            <w:webHidden/>
          </w:rPr>
          <w:tab/>
        </w:r>
        <w:r>
          <w:rPr>
            <w:noProof/>
            <w:webHidden/>
          </w:rPr>
          <w:fldChar w:fldCharType="begin"/>
        </w:r>
        <w:r>
          <w:rPr>
            <w:noProof/>
            <w:webHidden/>
          </w:rPr>
          <w:instrText xml:space="preserve"> PAGEREF _Toc223391833 \h </w:instrText>
        </w:r>
        <w:r>
          <w:rPr>
            <w:noProof/>
            <w:webHidden/>
          </w:rPr>
        </w:r>
        <w:r>
          <w:rPr>
            <w:noProof/>
            <w:webHidden/>
          </w:rPr>
          <w:fldChar w:fldCharType="separate"/>
        </w:r>
        <w:r>
          <w:rPr>
            <w:noProof/>
            <w:webHidden/>
          </w:rPr>
          <w:t>50</w:t>
        </w:r>
        <w:r>
          <w:rPr>
            <w:noProof/>
            <w:webHidden/>
          </w:rPr>
          <w:fldChar w:fldCharType="end"/>
        </w:r>
      </w:hyperlink>
    </w:p>
    <w:p w14:paraId="0EEA7B30" w14:textId="34A00A2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34" w:history="1">
        <w:r w:rsidRPr="0099799E">
          <w:rPr>
            <w:rStyle w:val="Hyperlink"/>
            <w:noProof/>
          </w:rPr>
          <w:t>The Metric Tensor and Moral Comparison</w:t>
        </w:r>
        <w:r>
          <w:rPr>
            <w:noProof/>
            <w:webHidden/>
          </w:rPr>
          <w:tab/>
        </w:r>
        <w:r>
          <w:rPr>
            <w:noProof/>
            <w:webHidden/>
          </w:rPr>
          <w:fldChar w:fldCharType="begin"/>
        </w:r>
        <w:r>
          <w:rPr>
            <w:noProof/>
            <w:webHidden/>
          </w:rPr>
          <w:instrText xml:space="preserve"> PAGEREF _Toc223391834 \h </w:instrText>
        </w:r>
        <w:r>
          <w:rPr>
            <w:noProof/>
            <w:webHidden/>
          </w:rPr>
        </w:r>
        <w:r>
          <w:rPr>
            <w:noProof/>
            <w:webHidden/>
          </w:rPr>
          <w:fldChar w:fldCharType="separate"/>
        </w:r>
        <w:r>
          <w:rPr>
            <w:noProof/>
            <w:webHidden/>
          </w:rPr>
          <w:t>51</w:t>
        </w:r>
        <w:r>
          <w:rPr>
            <w:noProof/>
            <w:webHidden/>
          </w:rPr>
          <w:fldChar w:fldCharType="end"/>
        </w:r>
      </w:hyperlink>
    </w:p>
    <w:p w14:paraId="5484999B" w14:textId="02F7996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35" w:history="1">
        <w:r w:rsidRPr="0099799E">
          <w:rPr>
            <w:rStyle w:val="Hyperlink"/>
            <w:noProof/>
          </w:rPr>
          <w:t>Stratification and Moral Phase Transitions</w:t>
        </w:r>
        <w:r>
          <w:rPr>
            <w:noProof/>
            <w:webHidden/>
          </w:rPr>
          <w:tab/>
        </w:r>
        <w:r>
          <w:rPr>
            <w:noProof/>
            <w:webHidden/>
          </w:rPr>
          <w:fldChar w:fldCharType="begin"/>
        </w:r>
        <w:r>
          <w:rPr>
            <w:noProof/>
            <w:webHidden/>
          </w:rPr>
          <w:instrText xml:space="preserve"> PAGEREF _Toc223391835 \h </w:instrText>
        </w:r>
        <w:r>
          <w:rPr>
            <w:noProof/>
            <w:webHidden/>
          </w:rPr>
        </w:r>
        <w:r>
          <w:rPr>
            <w:noProof/>
            <w:webHidden/>
          </w:rPr>
          <w:fldChar w:fldCharType="separate"/>
        </w:r>
        <w:r>
          <w:rPr>
            <w:noProof/>
            <w:webHidden/>
          </w:rPr>
          <w:t>52</w:t>
        </w:r>
        <w:r>
          <w:rPr>
            <w:noProof/>
            <w:webHidden/>
          </w:rPr>
          <w:fldChar w:fldCharType="end"/>
        </w:r>
      </w:hyperlink>
    </w:p>
    <w:p w14:paraId="7E05BFD9" w14:textId="57D5616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36" w:history="1">
        <w:r w:rsidRPr="0099799E">
          <w:rPr>
            <w:rStyle w:val="Hyperlink"/>
            <w:noProof/>
          </w:rPr>
          <w:t>The Parable Revisited</w:t>
        </w:r>
        <w:r>
          <w:rPr>
            <w:noProof/>
            <w:webHidden/>
          </w:rPr>
          <w:tab/>
        </w:r>
        <w:r>
          <w:rPr>
            <w:noProof/>
            <w:webHidden/>
          </w:rPr>
          <w:fldChar w:fldCharType="begin"/>
        </w:r>
        <w:r>
          <w:rPr>
            <w:noProof/>
            <w:webHidden/>
          </w:rPr>
          <w:instrText xml:space="preserve"> PAGEREF _Toc223391836 \h </w:instrText>
        </w:r>
        <w:r>
          <w:rPr>
            <w:noProof/>
            <w:webHidden/>
          </w:rPr>
        </w:r>
        <w:r>
          <w:rPr>
            <w:noProof/>
            <w:webHidden/>
          </w:rPr>
          <w:fldChar w:fldCharType="separate"/>
        </w:r>
        <w:r>
          <w:rPr>
            <w:noProof/>
            <w:webHidden/>
          </w:rPr>
          <w:t>52</w:t>
        </w:r>
        <w:r>
          <w:rPr>
            <w:noProof/>
            <w:webHidden/>
          </w:rPr>
          <w:fldChar w:fldCharType="end"/>
        </w:r>
      </w:hyperlink>
    </w:p>
    <w:p w14:paraId="3D9DE14B" w14:textId="0B2A60A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37" w:history="1">
        <w:r w:rsidRPr="0099799E">
          <w:rPr>
            <w:rStyle w:val="Hyperlink"/>
            <w:noProof/>
          </w:rPr>
          <w:t>Why “Maybe” Is Geometric, Not Merely Epistemic</w:t>
        </w:r>
        <w:r>
          <w:rPr>
            <w:noProof/>
            <w:webHidden/>
          </w:rPr>
          <w:tab/>
        </w:r>
        <w:r>
          <w:rPr>
            <w:noProof/>
            <w:webHidden/>
          </w:rPr>
          <w:fldChar w:fldCharType="begin"/>
        </w:r>
        <w:r>
          <w:rPr>
            <w:noProof/>
            <w:webHidden/>
          </w:rPr>
          <w:instrText xml:space="preserve"> PAGEREF _Toc223391837 \h </w:instrText>
        </w:r>
        <w:r>
          <w:rPr>
            <w:noProof/>
            <w:webHidden/>
          </w:rPr>
        </w:r>
        <w:r>
          <w:rPr>
            <w:noProof/>
            <w:webHidden/>
          </w:rPr>
          <w:fldChar w:fldCharType="separate"/>
        </w:r>
        <w:r>
          <w:rPr>
            <w:noProof/>
            <w:webHidden/>
          </w:rPr>
          <w:t>53</w:t>
        </w:r>
        <w:r>
          <w:rPr>
            <w:noProof/>
            <w:webHidden/>
          </w:rPr>
          <w:fldChar w:fldCharType="end"/>
        </w:r>
      </w:hyperlink>
    </w:p>
    <w:p w14:paraId="6CD8BEA7" w14:textId="4C01B3E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38" w:history="1">
        <w:r w:rsidRPr="0099799E">
          <w:rPr>
            <w:rStyle w:val="Hyperlink"/>
            <w:noProof/>
          </w:rPr>
          <w:t>From Parable to Framework</w:t>
        </w:r>
        <w:r>
          <w:rPr>
            <w:noProof/>
            <w:webHidden/>
          </w:rPr>
          <w:tab/>
        </w:r>
        <w:r>
          <w:rPr>
            <w:noProof/>
            <w:webHidden/>
          </w:rPr>
          <w:fldChar w:fldCharType="begin"/>
        </w:r>
        <w:r>
          <w:rPr>
            <w:noProof/>
            <w:webHidden/>
          </w:rPr>
          <w:instrText xml:space="preserve"> PAGEREF _Toc223391838 \h </w:instrText>
        </w:r>
        <w:r>
          <w:rPr>
            <w:noProof/>
            <w:webHidden/>
          </w:rPr>
        </w:r>
        <w:r>
          <w:rPr>
            <w:noProof/>
            <w:webHidden/>
          </w:rPr>
          <w:fldChar w:fldCharType="separate"/>
        </w:r>
        <w:r>
          <w:rPr>
            <w:noProof/>
            <w:webHidden/>
          </w:rPr>
          <w:t>54</w:t>
        </w:r>
        <w:r>
          <w:rPr>
            <w:noProof/>
            <w:webHidden/>
          </w:rPr>
          <w:fldChar w:fldCharType="end"/>
        </w:r>
      </w:hyperlink>
    </w:p>
    <w:p w14:paraId="521706A7" w14:textId="1FCBD96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39" w:history="1">
        <w:r w:rsidRPr="0099799E">
          <w:rPr>
            <w:rStyle w:val="Hyperlink"/>
            <w:noProof/>
          </w:rPr>
          <w:t>Anticipating Objections</w:t>
        </w:r>
        <w:r>
          <w:rPr>
            <w:noProof/>
            <w:webHidden/>
          </w:rPr>
          <w:tab/>
        </w:r>
        <w:r>
          <w:rPr>
            <w:noProof/>
            <w:webHidden/>
          </w:rPr>
          <w:fldChar w:fldCharType="begin"/>
        </w:r>
        <w:r>
          <w:rPr>
            <w:noProof/>
            <w:webHidden/>
          </w:rPr>
          <w:instrText xml:space="preserve"> PAGEREF _Toc223391839 \h </w:instrText>
        </w:r>
        <w:r>
          <w:rPr>
            <w:noProof/>
            <w:webHidden/>
          </w:rPr>
        </w:r>
        <w:r>
          <w:rPr>
            <w:noProof/>
            <w:webHidden/>
          </w:rPr>
          <w:fldChar w:fldCharType="separate"/>
        </w:r>
        <w:r>
          <w:rPr>
            <w:noProof/>
            <w:webHidden/>
          </w:rPr>
          <w:t>55</w:t>
        </w:r>
        <w:r>
          <w:rPr>
            <w:noProof/>
            <w:webHidden/>
          </w:rPr>
          <w:fldChar w:fldCharType="end"/>
        </w:r>
      </w:hyperlink>
    </w:p>
    <w:p w14:paraId="5867036B" w14:textId="693DD52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40" w:history="1">
        <w:r w:rsidRPr="0099799E">
          <w:rPr>
            <w:rStyle w:val="Hyperlink"/>
            <w:noProof/>
          </w:rPr>
          <w:t>“Isn’t this just saying ethics is complicated?”</w:t>
        </w:r>
        <w:r>
          <w:rPr>
            <w:noProof/>
            <w:webHidden/>
          </w:rPr>
          <w:tab/>
        </w:r>
        <w:r>
          <w:rPr>
            <w:noProof/>
            <w:webHidden/>
          </w:rPr>
          <w:fldChar w:fldCharType="begin"/>
        </w:r>
        <w:r>
          <w:rPr>
            <w:noProof/>
            <w:webHidden/>
          </w:rPr>
          <w:instrText xml:space="preserve"> PAGEREF _Toc223391840 \h </w:instrText>
        </w:r>
        <w:r>
          <w:rPr>
            <w:noProof/>
            <w:webHidden/>
          </w:rPr>
        </w:r>
        <w:r>
          <w:rPr>
            <w:noProof/>
            <w:webHidden/>
          </w:rPr>
          <w:fldChar w:fldCharType="separate"/>
        </w:r>
        <w:r>
          <w:rPr>
            <w:noProof/>
            <w:webHidden/>
          </w:rPr>
          <w:t>55</w:t>
        </w:r>
        <w:r>
          <w:rPr>
            <w:noProof/>
            <w:webHidden/>
          </w:rPr>
          <w:fldChar w:fldCharType="end"/>
        </w:r>
      </w:hyperlink>
    </w:p>
    <w:p w14:paraId="02FAF60B" w14:textId="4F7FF76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41" w:history="1">
        <w:r w:rsidRPr="0099799E">
          <w:rPr>
            <w:rStyle w:val="Hyperlink"/>
            <w:noProof/>
          </w:rPr>
          <w:t>“We can’t measure moral quantities precisely, so what use is this formalism?”</w:t>
        </w:r>
        <w:r>
          <w:rPr>
            <w:noProof/>
            <w:webHidden/>
          </w:rPr>
          <w:tab/>
        </w:r>
        <w:r>
          <w:rPr>
            <w:noProof/>
            <w:webHidden/>
          </w:rPr>
          <w:fldChar w:fldCharType="begin"/>
        </w:r>
        <w:r>
          <w:rPr>
            <w:noProof/>
            <w:webHidden/>
          </w:rPr>
          <w:instrText xml:space="preserve"> PAGEREF _Toc223391841 \h </w:instrText>
        </w:r>
        <w:r>
          <w:rPr>
            <w:noProof/>
            <w:webHidden/>
          </w:rPr>
        </w:r>
        <w:r>
          <w:rPr>
            <w:noProof/>
            <w:webHidden/>
          </w:rPr>
          <w:fldChar w:fldCharType="separate"/>
        </w:r>
        <w:r>
          <w:rPr>
            <w:noProof/>
            <w:webHidden/>
          </w:rPr>
          <w:t>55</w:t>
        </w:r>
        <w:r>
          <w:rPr>
            <w:noProof/>
            <w:webHidden/>
          </w:rPr>
          <w:fldChar w:fldCharType="end"/>
        </w:r>
      </w:hyperlink>
    </w:p>
    <w:p w14:paraId="70BDB320" w14:textId="3922EAE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42" w:history="1">
        <w:r w:rsidRPr="0099799E">
          <w:rPr>
            <w:rStyle w:val="Hyperlink"/>
            <w:noProof/>
          </w:rPr>
          <w:t>Conclusion</w:t>
        </w:r>
        <w:r>
          <w:rPr>
            <w:noProof/>
            <w:webHidden/>
          </w:rPr>
          <w:tab/>
        </w:r>
        <w:r>
          <w:rPr>
            <w:noProof/>
            <w:webHidden/>
          </w:rPr>
          <w:fldChar w:fldCharType="begin"/>
        </w:r>
        <w:r>
          <w:rPr>
            <w:noProof/>
            <w:webHidden/>
          </w:rPr>
          <w:instrText xml:space="preserve"> PAGEREF _Toc223391842 \h </w:instrText>
        </w:r>
        <w:r>
          <w:rPr>
            <w:noProof/>
            <w:webHidden/>
          </w:rPr>
        </w:r>
        <w:r>
          <w:rPr>
            <w:noProof/>
            <w:webHidden/>
          </w:rPr>
          <w:fldChar w:fldCharType="separate"/>
        </w:r>
        <w:r>
          <w:rPr>
            <w:noProof/>
            <w:webHidden/>
          </w:rPr>
          <w:t>55</w:t>
        </w:r>
        <w:r>
          <w:rPr>
            <w:noProof/>
            <w:webHidden/>
          </w:rPr>
          <w:fldChar w:fldCharType="end"/>
        </w:r>
      </w:hyperlink>
    </w:p>
    <w:p w14:paraId="388DB622" w14:textId="33C168F6" w:rsidR="003140A3" w:rsidRDefault="003140A3">
      <w:pPr>
        <w:pStyle w:val="TOC1"/>
        <w:rPr>
          <w:rFonts w:asciiTheme="minorHAnsi" w:hAnsiTheme="minorHAnsi"/>
          <w:kern w:val="2"/>
          <w:szCs w:val="24"/>
          <w:lang w:eastAsia="en-US"/>
          <w14:ligatures w14:val="standardContextual"/>
        </w:rPr>
      </w:pPr>
      <w:hyperlink w:anchor="_Toc223391843" w:history="1">
        <w:r w:rsidRPr="0099799E">
          <w:rPr>
            <w:rStyle w:val="Hyperlink"/>
          </w:rPr>
          <w:t>Chapter 3: Historical Precursors — Geometry Before Geometry</w:t>
        </w:r>
        <w:r>
          <w:rPr>
            <w:webHidden/>
          </w:rPr>
          <w:tab/>
        </w:r>
        <w:r>
          <w:rPr>
            <w:webHidden/>
          </w:rPr>
          <w:fldChar w:fldCharType="begin"/>
        </w:r>
        <w:r>
          <w:rPr>
            <w:webHidden/>
          </w:rPr>
          <w:instrText xml:space="preserve"> PAGEREF _Toc223391843 \h </w:instrText>
        </w:r>
        <w:r>
          <w:rPr>
            <w:webHidden/>
          </w:rPr>
        </w:r>
        <w:r>
          <w:rPr>
            <w:webHidden/>
          </w:rPr>
          <w:fldChar w:fldCharType="separate"/>
        </w:r>
        <w:r>
          <w:rPr>
            <w:webHidden/>
          </w:rPr>
          <w:t>57</w:t>
        </w:r>
        <w:r>
          <w:rPr>
            <w:webHidden/>
          </w:rPr>
          <w:fldChar w:fldCharType="end"/>
        </w:r>
      </w:hyperlink>
    </w:p>
    <w:p w14:paraId="2F91094C" w14:textId="5EBACAE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44" w:history="1">
        <w:r w:rsidRPr="0099799E">
          <w:rPr>
            <w:rStyle w:val="Hyperlink"/>
            <w:noProof/>
          </w:rPr>
          <w:t>Introduction: Structure Before Formalism</w:t>
        </w:r>
        <w:r>
          <w:rPr>
            <w:noProof/>
            <w:webHidden/>
          </w:rPr>
          <w:tab/>
        </w:r>
        <w:r>
          <w:rPr>
            <w:noProof/>
            <w:webHidden/>
          </w:rPr>
          <w:fldChar w:fldCharType="begin"/>
        </w:r>
        <w:r>
          <w:rPr>
            <w:noProof/>
            <w:webHidden/>
          </w:rPr>
          <w:instrText xml:space="preserve"> PAGEREF _Toc223391844 \h </w:instrText>
        </w:r>
        <w:r>
          <w:rPr>
            <w:noProof/>
            <w:webHidden/>
          </w:rPr>
        </w:r>
        <w:r>
          <w:rPr>
            <w:noProof/>
            <w:webHidden/>
          </w:rPr>
          <w:fldChar w:fldCharType="separate"/>
        </w:r>
        <w:r>
          <w:rPr>
            <w:noProof/>
            <w:webHidden/>
          </w:rPr>
          <w:t>57</w:t>
        </w:r>
        <w:r>
          <w:rPr>
            <w:noProof/>
            <w:webHidden/>
          </w:rPr>
          <w:fldChar w:fldCharType="end"/>
        </w:r>
      </w:hyperlink>
    </w:p>
    <w:p w14:paraId="6A1E855E" w14:textId="147285A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45" w:history="1">
        <w:r w:rsidRPr="0099799E">
          <w:rPr>
            <w:rStyle w:val="Hyperlink"/>
            <w:noProof/>
          </w:rPr>
          <w:t>Aristotle: The Doctrine of the Mean as Context-Sensitive Calibration</w:t>
        </w:r>
        <w:r>
          <w:rPr>
            <w:noProof/>
            <w:webHidden/>
          </w:rPr>
          <w:tab/>
        </w:r>
        <w:r>
          <w:rPr>
            <w:noProof/>
            <w:webHidden/>
          </w:rPr>
          <w:fldChar w:fldCharType="begin"/>
        </w:r>
        <w:r>
          <w:rPr>
            <w:noProof/>
            <w:webHidden/>
          </w:rPr>
          <w:instrText xml:space="preserve"> PAGEREF _Toc223391845 \h </w:instrText>
        </w:r>
        <w:r>
          <w:rPr>
            <w:noProof/>
            <w:webHidden/>
          </w:rPr>
        </w:r>
        <w:r>
          <w:rPr>
            <w:noProof/>
            <w:webHidden/>
          </w:rPr>
          <w:fldChar w:fldCharType="separate"/>
        </w:r>
        <w:r>
          <w:rPr>
            <w:noProof/>
            <w:webHidden/>
          </w:rPr>
          <w:t>57</w:t>
        </w:r>
        <w:r>
          <w:rPr>
            <w:noProof/>
            <w:webHidden/>
          </w:rPr>
          <w:fldChar w:fldCharType="end"/>
        </w:r>
      </w:hyperlink>
    </w:p>
    <w:p w14:paraId="2FEF6268" w14:textId="6017E5D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46" w:history="1">
        <w:r w:rsidRPr="0099799E">
          <w:rPr>
            <w:rStyle w:val="Hyperlink"/>
            <w:noProof/>
          </w:rPr>
          <w:t>Geometric Reading</w:t>
        </w:r>
        <w:r>
          <w:rPr>
            <w:noProof/>
            <w:webHidden/>
          </w:rPr>
          <w:tab/>
        </w:r>
        <w:r>
          <w:rPr>
            <w:noProof/>
            <w:webHidden/>
          </w:rPr>
          <w:fldChar w:fldCharType="begin"/>
        </w:r>
        <w:r>
          <w:rPr>
            <w:noProof/>
            <w:webHidden/>
          </w:rPr>
          <w:instrText xml:space="preserve"> PAGEREF _Toc223391846 \h </w:instrText>
        </w:r>
        <w:r>
          <w:rPr>
            <w:noProof/>
            <w:webHidden/>
          </w:rPr>
        </w:r>
        <w:r>
          <w:rPr>
            <w:noProof/>
            <w:webHidden/>
          </w:rPr>
          <w:fldChar w:fldCharType="separate"/>
        </w:r>
        <w:r>
          <w:rPr>
            <w:noProof/>
            <w:webHidden/>
          </w:rPr>
          <w:t>57</w:t>
        </w:r>
        <w:r>
          <w:rPr>
            <w:noProof/>
            <w:webHidden/>
          </w:rPr>
          <w:fldChar w:fldCharType="end"/>
        </w:r>
      </w:hyperlink>
    </w:p>
    <w:p w14:paraId="0D9F01E8" w14:textId="0CECC7C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47" w:history="1">
        <w:r w:rsidRPr="0099799E">
          <w:rPr>
            <w:rStyle w:val="Hyperlink"/>
            <w:noProof/>
          </w:rPr>
          <w:t>The Doctrine of the Mean as a Metric Condition</w:t>
        </w:r>
        <w:r>
          <w:rPr>
            <w:noProof/>
            <w:webHidden/>
          </w:rPr>
          <w:tab/>
        </w:r>
        <w:r>
          <w:rPr>
            <w:noProof/>
            <w:webHidden/>
          </w:rPr>
          <w:fldChar w:fldCharType="begin"/>
        </w:r>
        <w:r>
          <w:rPr>
            <w:noProof/>
            <w:webHidden/>
          </w:rPr>
          <w:instrText xml:space="preserve"> PAGEREF _Toc223391847 \h </w:instrText>
        </w:r>
        <w:r>
          <w:rPr>
            <w:noProof/>
            <w:webHidden/>
          </w:rPr>
        </w:r>
        <w:r>
          <w:rPr>
            <w:noProof/>
            <w:webHidden/>
          </w:rPr>
          <w:fldChar w:fldCharType="separate"/>
        </w:r>
        <w:r>
          <w:rPr>
            <w:noProof/>
            <w:webHidden/>
          </w:rPr>
          <w:t>58</w:t>
        </w:r>
        <w:r>
          <w:rPr>
            <w:noProof/>
            <w:webHidden/>
          </w:rPr>
          <w:fldChar w:fldCharType="end"/>
        </w:r>
      </w:hyperlink>
    </w:p>
    <w:p w14:paraId="2818D7C2" w14:textId="0EB0799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48" w:history="1">
        <w:r w:rsidRPr="0099799E">
          <w:rPr>
            <w:rStyle w:val="Hyperlink"/>
            <w:noProof/>
          </w:rPr>
          <w:t>Kant: The Categorical Imperative as an Invariance Condition</w:t>
        </w:r>
        <w:r>
          <w:rPr>
            <w:noProof/>
            <w:webHidden/>
          </w:rPr>
          <w:tab/>
        </w:r>
        <w:r>
          <w:rPr>
            <w:noProof/>
            <w:webHidden/>
          </w:rPr>
          <w:fldChar w:fldCharType="begin"/>
        </w:r>
        <w:r>
          <w:rPr>
            <w:noProof/>
            <w:webHidden/>
          </w:rPr>
          <w:instrText xml:space="preserve"> PAGEREF _Toc223391848 \h </w:instrText>
        </w:r>
        <w:r>
          <w:rPr>
            <w:noProof/>
            <w:webHidden/>
          </w:rPr>
        </w:r>
        <w:r>
          <w:rPr>
            <w:noProof/>
            <w:webHidden/>
          </w:rPr>
          <w:fldChar w:fldCharType="separate"/>
        </w:r>
        <w:r>
          <w:rPr>
            <w:noProof/>
            <w:webHidden/>
          </w:rPr>
          <w:t>58</w:t>
        </w:r>
        <w:r>
          <w:rPr>
            <w:noProof/>
            <w:webHidden/>
          </w:rPr>
          <w:fldChar w:fldCharType="end"/>
        </w:r>
      </w:hyperlink>
    </w:p>
    <w:p w14:paraId="5C19E2F9" w14:textId="50507C4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49" w:history="1">
        <w:r w:rsidRPr="0099799E">
          <w:rPr>
            <w:rStyle w:val="Hyperlink"/>
            <w:noProof/>
          </w:rPr>
          <w:t>Geometric Reading</w:t>
        </w:r>
        <w:r>
          <w:rPr>
            <w:noProof/>
            <w:webHidden/>
          </w:rPr>
          <w:tab/>
        </w:r>
        <w:r>
          <w:rPr>
            <w:noProof/>
            <w:webHidden/>
          </w:rPr>
          <w:fldChar w:fldCharType="begin"/>
        </w:r>
        <w:r>
          <w:rPr>
            <w:noProof/>
            <w:webHidden/>
          </w:rPr>
          <w:instrText xml:space="preserve"> PAGEREF _Toc223391849 \h </w:instrText>
        </w:r>
        <w:r>
          <w:rPr>
            <w:noProof/>
            <w:webHidden/>
          </w:rPr>
        </w:r>
        <w:r>
          <w:rPr>
            <w:noProof/>
            <w:webHidden/>
          </w:rPr>
          <w:fldChar w:fldCharType="separate"/>
        </w:r>
        <w:r>
          <w:rPr>
            <w:noProof/>
            <w:webHidden/>
          </w:rPr>
          <w:t>59</w:t>
        </w:r>
        <w:r>
          <w:rPr>
            <w:noProof/>
            <w:webHidden/>
          </w:rPr>
          <w:fldChar w:fldCharType="end"/>
        </w:r>
      </w:hyperlink>
    </w:p>
    <w:p w14:paraId="68255ED2" w14:textId="663976C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50" w:history="1">
        <w:r w:rsidRPr="0099799E">
          <w:rPr>
            <w:rStyle w:val="Hyperlink"/>
            <w:noProof/>
          </w:rPr>
          <w:t>The Kingdom of Ends as a Symmetry Group</w:t>
        </w:r>
        <w:r>
          <w:rPr>
            <w:noProof/>
            <w:webHidden/>
          </w:rPr>
          <w:tab/>
        </w:r>
        <w:r>
          <w:rPr>
            <w:noProof/>
            <w:webHidden/>
          </w:rPr>
          <w:fldChar w:fldCharType="begin"/>
        </w:r>
        <w:r>
          <w:rPr>
            <w:noProof/>
            <w:webHidden/>
          </w:rPr>
          <w:instrText xml:space="preserve"> PAGEREF _Toc223391850 \h </w:instrText>
        </w:r>
        <w:r>
          <w:rPr>
            <w:noProof/>
            <w:webHidden/>
          </w:rPr>
        </w:r>
        <w:r>
          <w:rPr>
            <w:noProof/>
            <w:webHidden/>
          </w:rPr>
          <w:fldChar w:fldCharType="separate"/>
        </w:r>
        <w:r>
          <w:rPr>
            <w:noProof/>
            <w:webHidden/>
          </w:rPr>
          <w:t>59</w:t>
        </w:r>
        <w:r>
          <w:rPr>
            <w:noProof/>
            <w:webHidden/>
          </w:rPr>
          <w:fldChar w:fldCharType="end"/>
        </w:r>
      </w:hyperlink>
    </w:p>
    <w:p w14:paraId="7CB37B7F" w14:textId="6C384FD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51" w:history="1">
        <w:r w:rsidRPr="0099799E">
          <w:rPr>
            <w:rStyle w:val="Hyperlink"/>
            <w:noProof/>
          </w:rPr>
          <w:t>Ross: Prima Facie Duties as Vector Components</w:t>
        </w:r>
        <w:r>
          <w:rPr>
            <w:noProof/>
            <w:webHidden/>
          </w:rPr>
          <w:tab/>
        </w:r>
        <w:r>
          <w:rPr>
            <w:noProof/>
            <w:webHidden/>
          </w:rPr>
          <w:fldChar w:fldCharType="begin"/>
        </w:r>
        <w:r>
          <w:rPr>
            <w:noProof/>
            <w:webHidden/>
          </w:rPr>
          <w:instrText xml:space="preserve"> PAGEREF _Toc223391851 \h </w:instrText>
        </w:r>
        <w:r>
          <w:rPr>
            <w:noProof/>
            <w:webHidden/>
          </w:rPr>
        </w:r>
        <w:r>
          <w:rPr>
            <w:noProof/>
            <w:webHidden/>
          </w:rPr>
          <w:fldChar w:fldCharType="separate"/>
        </w:r>
        <w:r>
          <w:rPr>
            <w:noProof/>
            <w:webHidden/>
          </w:rPr>
          <w:t>60</w:t>
        </w:r>
        <w:r>
          <w:rPr>
            <w:noProof/>
            <w:webHidden/>
          </w:rPr>
          <w:fldChar w:fldCharType="end"/>
        </w:r>
      </w:hyperlink>
    </w:p>
    <w:p w14:paraId="0C95B5D8" w14:textId="3D76029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52" w:history="1">
        <w:r w:rsidRPr="0099799E">
          <w:rPr>
            <w:rStyle w:val="Hyperlink"/>
            <w:noProof/>
          </w:rPr>
          <w:t>Geometric Reading</w:t>
        </w:r>
        <w:r>
          <w:rPr>
            <w:noProof/>
            <w:webHidden/>
          </w:rPr>
          <w:tab/>
        </w:r>
        <w:r>
          <w:rPr>
            <w:noProof/>
            <w:webHidden/>
          </w:rPr>
          <w:fldChar w:fldCharType="begin"/>
        </w:r>
        <w:r>
          <w:rPr>
            <w:noProof/>
            <w:webHidden/>
          </w:rPr>
          <w:instrText xml:space="preserve"> PAGEREF _Toc223391852 \h </w:instrText>
        </w:r>
        <w:r>
          <w:rPr>
            <w:noProof/>
            <w:webHidden/>
          </w:rPr>
        </w:r>
        <w:r>
          <w:rPr>
            <w:noProof/>
            <w:webHidden/>
          </w:rPr>
          <w:fldChar w:fldCharType="separate"/>
        </w:r>
        <w:r>
          <w:rPr>
            <w:noProof/>
            <w:webHidden/>
          </w:rPr>
          <w:t>60</w:t>
        </w:r>
        <w:r>
          <w:rPr>
            <w:noProof/>
            <w:webHidden/>
          </w:rPr>
          <w:fldChar w:fldCharType="end"/>
        </w:r>
      </w:hyperlink>
    </w:p>
    <w:p w14:paraId="666DD8F0" w14:textId="3AE6CAA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53" w:history="1">
        <w:r w:rsidRPr="0099799E">
          <w:rPr>
            <w:rStyle w:val="Hyperlink"/>
            <w:noProof/>
          </w:rPr>
          <w:t>The Interaction Problem</w:t>
        </w:r>
        <w:r>
          <w:rPr>
            <w:noProof/>
            <w:webHidden/>
          </w:rPr>
          <w:tab/>
        </w:r>
        <w:r>
          <w:rPr>
            <w:noProof/>
            <w:webHidden/>
          </w:rPr>
          <w:fldChar w:fldCharType="begin"/>
        </w:r>
        <w:r>
          <w:rPr>
            <w:noProof/>
            <w:webHidden/>
          </w:rPr>
          <w:instrText xml:space="preserve"> PAGEREF _Toc223391853 \h </w:instrText>
        </w:r>
        <w:r>
          <w:rPr>
            <w:noProof/>
            <w:webHidden/>
          </w:rPr>
        </w:r>
        <w:r>
          <w:rPr>
            <w:noProof/>
            <w:webHidden/>
          </w:rPr>
          <w:fldChar w:fldCharType="separate"/>
        </w:r>
        <w:r>
          <w:rPr>
            <w:noProof/>
            <w:webHidden/>
          </w:rPr>
          <w:t>60</w:t>
        </w:r>
        <w:r>
          <w:rPr>
            <w:noProof/>
            <w:webHidden/>
          </w:rPr>
          <w:fldChar w:fldCharType="end"/>
        </w:r>
      </w:hyperlink>
    </w:p>
    <w:p w14:paraId="1F28553E" w14:textId="63924FF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54" w:history="1">
        <w:r w:rsidRPr="0099799E">
          <w:rPr>
            <w:rStyle w:val="Hyperlink"/>
            <w:noProof/>
          </w:rPr>
          <w:t>Rawls: The Original Position as a Symmetry Constraint</w:t>
        </w:r>
        <w:r>
          <w:rPr>
            <w:noProof/>
            <w:webHidden/>
          </w:rPr>
          <w:tab/>
        </w:r>
        <w:r>
          <w:rPr>
            <w:noProof/>
            <w:webHidden/>
          </w:rPr>
          <w:fldChar w:fldCharType="begin"/>
        </w:r>
        <w:r>
          <w:rPr>
            <w:noProof/>
            <w:webHidden/>
          </w:rPr>
          <w:instrText xml:space="preserve"> PAGEREF _Toc223391854 \h </w:instrText>
        </w:r>
        <w:r>
          <w:rPr>
            <w:noProof/>
            <w:webHidden/>
          </w:rPr>
        </w:r>
        <w:r>
          <w:rPr>
            <w:noProof/>
            <w:webHidden/>
          </w:rPr>
          <w:fldChar w:fldCharType="separate"/>
        </w:r>
        <w:r>
          <w:rPr>
            <w:noProof/>
            <w:webHidden/>
          </w:rPr>
          <w:t>61</w:t>
        </w:r>
        <w:r>
          <w:rPr>
            <w:noProof/>
            <w:webHidden/>
          </w:rPr>
          <w:fldChar w:fldCharType="end"/>
        </w:r>
      </w:hyperlink>
    </w:p>
    <w:p w14:paraId="695AEE22" w14:textId="222B013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55" w:history="1">
        <w:r w:rsidRPr="0099799E">
          <w:rPr>
            <w:rStyle w:val="Hyperlink"/>
            <w:noProof/>
          </w:rPr>
          <w:t>Geometric Reading</w:t>
        </w:r>
        <w:r>
          <w:rPr>
            <w:noProof/>
            <w:webHidden/>
          </w:rPr>
          <w:tab/>
        </w:r>
        <w:r>
          <w:rPr>
            <w:noProof/>
            <w:webHidden/>
          </w:rPr>
          <w:fldChar w:fldCharType="begin"/>
        </w:r>
        <w:r>
          <w:rPr>
            <w:noProof/>
            <w:webHidden/>
          </w:rPr>
          <w:instrText xml:space="preserve"> PAGEREF _Toc223391855 \h </w:instrText>
        </w:r>
        <w:r>
          <w:rPr>
            <w:noProof/>
            <w:webHidden/>
          </w:rPr>
        </w:r>
        <w:r>
          <w:rPr>
            <w:noProof/>
            <w:webHidden/>
          </w:rPr>
          <w:fldChar w:fldCharType="separate"/>
        </w:r>
        <w:r>
          <w:rPr>
            <w:noProof/>
            <w:webHidden/>
          </w:rPr>
          <w:t>61</w:t>
        </w:r>
        <w:r>
          <w:rPr>
            <w:noProof/>
            <w:webHidden/>
          </w:rPr>
          <w:fldChar w:fldCharType="end"/>
        </w:r>
      </w:hyperlink>
    </w:p>
    <w:p w14:paraId="606E7A8C" w14:textId="59E4F68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56" w:history="1">
        <w:r w:rsidRPr="0099799E">
          <w:rPr>
            <w:rStyle w:val="Hyperlink"/>
            <w:noProof/>
          </w:rPr>
          <w:t>The Metric of the Original Position</w:t>
        </w:r>
        <w:r>
          <w:rPr>
            <w:noProof/>
            <w:webHidden/>
          </w:rPr>
          <w:tab/>
        </w:r>
        <w:r>
          <w:rPr>
            <w:noProof/>
            <w:webHidden/>
          </w:rPr>
          <w:fldChar w:fldCharType="begin"/>
        </w:r>
        <w:r>
          <w:rPr>
            <w:noProof/>
            <w:webHidden/>
          </w:rPr>
          <w:instrText xml:space="preserve"> PAGEREF _Toc223391856 \h </w:instrText>
        </w:r>
        <w:r>
          <w:rPr>
            <w:noProof/>
            <w:webHidden/>
          </w:rPr>
        </w:r>
        <w:r>
          <w:rPr>
            <w:noProof/>
            <w:webHidden/>
          </w:rPr>
          <w:fldChar w:fldCharType="separate"/>
        </w:r>
        <w:r>
          <w:rPr>
            <w:noProof/>
            <w:webHidden/>
          </w:rPr>
          <w:t>62</w:t>
        </w:r>
        <w:r>
          <w:rPr>
            <w:noProof/>
            <w:webHidden/>
          </w:rPr>
          <w:fldChar w:fldCharType="end"/>
        </w:r>
      </w:hyperlink>
    </w:p>
    <w:p w14:paraId="096031CB" w14:textId="0A00BD9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57" w:history="1">
        <w:r w:rsidRPr="0099799E">
          <w:rPr>
            <w:rStyle w:val="Hyperlink"/>
            <w:noProof/>
          </w:rPr>
          <w:t>Sen and Nussbaum: Capabilities as a Basis for Moral Space</w:t>
        </w:r>
        <w:r>
          <w:rPr>
            <w:noProof/>
            <w:webHidden/>
          </w:rPr>
          <w:tab/>
        </w:r>
        <w:r>
          <w:rPr>
            <w:noProof/>
            <w:webHidden/>
          </w:rPr>
          <w:fldChar w:fldCharType="begin"/>
        </w:r>
        <w:r>
          <w:rPr>
            <w:noProof/>
            <w:webHidden/>
          </w:rPr>
          <w:instrText xml:space="preserve"> PAGEREF _Toc223391857 \h </w:instrText>
        </w:r>
        <w:r>
          <w:rPr>
            <w:noProof/>
            <w:webHidden/>
          </w:rPr>
        </w:r>
        <w:r>
          <w:rPr>
            <w:noProof/>
            <w:webHidden/>
          </w:rPr>
          <w:fldChar w:fldCharType="separate"/>
        </w:r>
        <w:r>
          <w:rPr>
            <w:noProof/>
            <w:webHidden/>
          </w:rPr>
          <w:t>62</w:t>
        </w:r>
        <w:r>
          <w:rPr>
            <w:noProof/>
            <w:webHidden/>
          </w:rPr>
          <w:fldChar w:fldCharType="end"/>
        </w:r>
      </w:hyperlink>
    </w:p>
    <w:p w14:paraId="4A62DF8F" w14:textId="164C563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58" w:history="1">
        <w:r w:rsidRPr="0099799E">
          <w:rPr>
            <w:rStyle w:val="Hyperlink"/>
            <w:noProof/>
          </w:rPr>
          <w:t>Geometric Reading</w:t>
        </w:r>
        <w:r>
          <w:rPr>
            <w:noProof/>
            <w:webHidden/>
          </w:rPr>
          <w:tab/>
        </w:r>
        <w:r>
          <w:rPr>
            <w:noProof/>
            <w:webHidden/>
          </w:rPr>
          <w:fldChar w:fldCharType="begin"/>
        </w:r>
        <w:r>
          <w:rPr>
            <w:noProof/>
            <w:webHidden/>
          </w:rPr>
          <w:instrText xml:space="preserve"> PAGEREF _Toc223391858 \h </w:instrText>
        </w:r>
        <w:r>
          <w:rPr>
            <w:noProof/>
            <w:webHidden/>
          </w:rPr>
        </w:r>
        <w:r>
          <w:rPr>
            <w:noProof/>
            <w:webHidden/>
          </w:rPr>
          <w:fldChar w:fldCharType="separate"/>
        </w:r>
        <w:r>
          <w:rPr>
            <w:noProof/>
            <w:webHidden/>
          </w:rPr>
          <w:t>62</w:t>
        </w:r>
        <w:r>
          <w:rPr>
            <w:noProof/>
            <w:webHidden/>
          </w:rPr>
          <w:fldChar w:fldCharType="end"/>
        </w:r>
      </w:hyperlink>
    </w:p>
    <w:p w14:paraId="4E274E3C" w14:textId="1E3F41D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59" w:history="1">
        <w:r w:rsidRPr="0099799E">
          <w:rPr>
            <w:rStyle w:val="Hyperlink"/>
            <w:noProof/>
          </w:rPr>
          <w:t>The Incompleteness Thesis</w:t>
        </w:r>
        <w:r>
          <w:rPr>
            <w:noProof/>
            <w:webHidden/>
          </w:rPr>
          <w:tab/>
        </w:r>
        <w:r>
          <w:rPr>
            <w:noProof/>
            <w:webHidden/>
          </w:rPr>
          <w:fldChar w:fldCharType="begin"/>
        </w:r>
        <w:r>
          <w:rPr>
            <w:noProof/>
            <w:webHidden/>
          </w:rPr>
          <w:instrText xml:space="preserve"> PAGEREF _Toc223391859 \h </w:instrText>
        </w:r>
        <w:r>
          <w:rPr>
            <w:noProof/>
            <w:webHidden/>
          </w:rPr>
        </w:r>
        <w:r>
          <w:rPr>
            <w:noProof/>
            <w:webHidden/>
          </w:rPr>
          <w:fldChar w:fldCharType="separate"/>
        </w:r>
        <w:r>
          <w:rPr>
            <w:noProof/>
            <w:webHidden/>
          </w:rPr>
          <w:t>63</w:t>
        </w:r>
        <w:r>
          <w:rPr>
            <w:noProof/>
            <w:webHidden/>
          </w:rPr>
          <w:fldChar w:fldCharType="end"/>
        </w:r>
      </w:hyperlink>
    </w:p>
    <w:p w14:paraId="54F1331B" w14:textId="1600992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60" w:history="1">
        <w:r w:rsidRPr="0099799E">
          <w:rPr>
            <w:rStyle w:val="Hyperlink"/>
            <w:noProof/>
          </w:rPr>
          <w:t>Nussbaum’s Threshold and Stratum Structure</w:t>
        </w:r>
        <w:r>
          <w:rPr>
            <w:noProof/>
            <w:webHidden/>
          </w:rPr>
          <w:tab/>
        </w:r>
        <w:r>
          <w:rPr>
            <w:noProof/>
            <w:webHidden/>
          </w:rPr>
          <w:fldChar w:fldCharType="begin"/>
        </w:r>
        <w:r>
          <w:rPr>
            <w:noProof/>
            <w:webHidden/>
          </w:rPr>
          <w:instrText xml:space="preserve"> PAGEREF _Toc223391860 \h </w:instrText>
        </w:r>
        <w:r>
          <w:rPr>
            <w:noProof/>
            <w:webHidden/>
          </w:rPr>
        </w:r>
        <w:r>
          <w:rPr>
            <w:noProof/>
            <w:webHidden/>
          </w:rPr>
          <w:fldChar w:fldCharType="separate"/>
        </w:r>
        <w:r>
          <w:rPr>
            <w:noProof/>
            <w:webHidden/>
          </w:rPr>
          <w:t>63</w:t>
        </w:r>
        <w:r>
          <w:rPr>
            <w:noProof/>
            <w:webHidden/>
          </w:rPr>
          <w:fldChar w:fldCharType="end"/>
        </w:r>
      </w:hyperlink>
    </w:p>
    <w:p w14:paraId="44426E72" w14:textId="407E7C6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61" w:history="1">
        <w:r w:rsidRPr="0099799E">
          <w:rPr>
            <w:rStyle w:val="Hyperlink"/>
            <w:noProof/>
          </w:rPr>
          <w:t>Hohfeld: Jural Relations as Discrete Structure</w:t>
        </w:r>
        <w:r>
          <w:rPr>
            <w:noProof/>
            <w:webHidden/>
          </w:rPr>
          <w:tab/>
        </w:r>
        <w:r>
          <w:rPr>
            <w:noProof/>
            <w:webHidden/>
          </w:rPr>
          <w:fldChar w:fldCharType="begin"/>
        </w:r>
        <w:r>
          <w:rPr>
            <w:noProof/>
            <w:webHidden/>
          </w:rPr>
          <w:instrText xml:space="preserve"> PAGEREF _Toc223391861 \h </w:instrText>
        </w:r>
        <w:r>
          <w:rPr>
            <w:noProof/>
            <w:webHidden/>
          </w:rPr>
        </w:r>
        <w:r>
          <w:rPr>
            <w:noProof/>
            <w:webHidden/>
          </w:rPr>
          <w:fldChar w:fldCharType="separate"/>
        </w:r>
        <w:r>
          <w:rPr>
            <w:noProof/>
            <w:webHidden/>
          </w:rPr>
          <w:t>64</w:t>
        </w:r>
        <w:r>
          <w:rPr>
            <w:noProof/>
            <w:webHidden/>
          </w:rPr>
          <w:fldChar w:fldCharType="end"/>
        </w:r>
      </w:hyperlink>
    </w:p>
    <w:p w14:paraId="4393EADF" w14:textId="38A8739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62" w:history="1">
        <w:r w:rsidRPr="0099799E">
          <w:rPr>
            <w:rStyle w:val="Hyperlink"/>
            <w:noProof/>
          </w:rPr>
          <w:t>Geometric Reading</w:t>
        </w:r>
        <w:r>
          <w:rPr>
            <w:noProof/>
            <w:webHidden/>
          </w:rPr>
          <w:tab/>
        </w:r>
        <w:r>
          <w:rPr>
            <w:noProof/>
            <w:webHidden/>
          </w:rPr>
          <w:fldChar w:fldCharType="begin"/>
        </w:r>
        <w:r>
          <w:rPr>
            <w:noProof/>
            <w:webHidden/>
          </w:rPr>
          <w:instrText xml:space="preserve"> PAGEREF _Toc223391862 \h </w:instrText>
        </w:r>
        <w:r>
          <w:rPr>
            <w:noProof/>
            <w:webHidden/>
          </w:rPr>
        </w:r>
        <w:r>
          <w:rPr>
            <w:noProof/>
            <w:webHidden/>
          </w:rPr>
          <w:fldChar w:fldCharType="separate"/>
        </w:r>
        <w:r>
          <w:rPr>
            <w:noProof/>
            <w:webHidden/>
          </w:rPr>
          <w:t>64</w:t>
        </w:r>
        <w:r>
          <w:rPr>
            <w:noProof/>
            <w:webHidden/>
          </w:rPr>
          <w:fldChar w:fldCharType="end"/>
        </w:r>
      </w:hyperlink>
    </w:p>
    <w:p w14:paraId="1CA65697" w14:textId="59DB713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63" w:history="1">
        <w:r w:rsidRPr="0099799E">
          <w:rPr>
            <w:rStyle w:val="Hyperlink"/>
            <w:noProof/>
          </w:rPr>
          <w:t>Moral Uncertainty: Superposition and Structured Credence</w:t>
        </w:r>
        <w:r>
          <w:rPr>
            <w:noProof/>
            <w:webHidden/>
          </w:rPr>
          <w:tab/>
        </w:r>
        <w:r>
          <w:rPr>
            <w:noProof/>
            <w:webHidden/>
          </w:rPr>
          <w:fldChar w:fldCharType="begin"/>
        </w:r>
        <w:r>
          <w:rPr>
            <w:noProof/>
            <w:webHidden/>
          </w:rPr>
          <w:instrText xml:space="preserve"> PAGEREF _Toc223391863 \h </w:instrText>
        </w:r>
        <w:r>
          <w:rPr>
            <w:noProof/>
            <w:webHidden/>
          </w:rPr>
        </w:r>
        <w:r>
          <w:rPr>
            <w:noProof/>
            <w:webHidden/>
          </w:rPr>
          <w:fldChar w:fldCharType="separate"/>
        </w:r>
        <w:r>
          <w:rPr>
            <w:noProof/>
            <w:webHidden/>
          </w:rPr>
          <w:t>65</w:t>
        </w:r>
        <w:r>
          <w:rPr>
            <w:noProof/>
            <w:webHidden/>
          </w:rPr>
          <w:fldChar w:fldCharType="end"/>
        </w:r>
      </w:hyperlink>
    </w:p>
    <w:p w14:paraId="34548FB6" w14:textId="684A8D7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64" w:history="1">
        <w:r w:rsidRPr="0099799E">
          <w:rPr>
            <w:rStyle w:val="Hyperlink"/>
            <w:noProof/>
          </w:rPr>
          <w:t>Geometric Reading</w:t>
        </w:r>
        <w:r>
          <w:rPr>
            <w:noProof/>
            <w:webHidden/>
          </w:rPr>
          <w:tab/>
        </w:r>
        <w:r>
          <w:rPr>
            <w:noProof/>
            <w:webHidden/>
          </w:rPr>
          <w:fldChar w:fldCharType="begin"/>
        </w:r>
        <w:r>
          <w:rPr>
            <w:noProof/>
            <w:webHidden/>
          </w:rPr>
          <w:instrText xml:space="preserve"> PAGEREF _Toc223391864 \h </w:instrText>
        </w:r>
        <w:r>
          <w:rPr>
            <w:noProof/>
            <w:webHidden/>
          </w:rPr>
        </w:r>
        <w:r>
          <w:rPr>
            <w:noProof/>
            <w:webHidden/>
          </w:rPr>
          <w:fldChar w:fldCharType="separate"/>
        </w:r>
        <w:r>
          <w:rPr>
            <w:noProof/>
            <w:webHidden/>
          </w:rPr>
          <w:t>65</w:t>
        </w:r>
        <w:r>
          <w:rPr>
            <w:noProof/>
            <w:webHidden/>
          </w:rPr>
          <w:fldChar w:fldCharType="end"/>
        </w:r>
      </w:hyperlink>
    </w:p>
    <w:p w14:paraId="2B19FD14" w14:textId="7DF0F4E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65" w:history="1">
        <w:r w:rsidRPr="0099799E">
          <w:rPr>
            <w:rStyle w:val="Hyperlink"/>
            <w:noProof/>
          </w:rPr>
          <w:t>Moral Hedging as Covariance Sensitivity</w:t>
        </w:r>
        <w:r>
          <w:rPr>
            <w:noProof/>
            <w:webHidden/>
          </w:rPr>
          <w:tab/>
        </w:r>
        <w:r>
          <w:rPr>
            <w:noProof/>
            <w:webHidden/>
          </w:rPr>
          <w:fldChar w:fldCharType="begin"/>
        </w:r>
        <w:r>
          <w:rPr>
            <w:noProof/>
            <w:webHidden/>
          </w:rPr>
          <w:instrText xml:space="preserve"> PAGEREF _Toc223391865 \h </w:instrText>
        </w:r>
        <w:r>
          <w:rPr>
            <w:noProof/>
            <w:webHidden/>
          </w:rPr>
        </w:r>
        <w:r>
          <w:rPr>
            <w:noProof/>
            <w:webHidden/>
          </w:rPr>
          <w:fldChar w:fldCharType="separate"/>
        </w:r>
        <w:r>
          <w:rPr>
            <w:noProof/>
            <w:webHidden/>
          </w:rPr>
          <w:t>65</w:t>
        </w:r>
        <w:r>
          <w:rPr>
            <w:noProof/>
            <w:webHidden/>
          </w:rPr>
          <w:fldChar w:fldCharType="end"/>
        </w:r>
      </w:hyperlink>
    </w:p>
    <w:p w14:paraId="1F0EB871" w14:textId="6F05FA2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66" w:history="1">
        <w:r w:rsidRPr="0099799E">
          <w:rPr>
            <w:rStyle w:val="Hyperlink"/>
            <w:noProof/>
          </w:rPr>
          <w:t>Synthesis: What the Precursors Share</w:t>
        </w:r>
        <w:r>
          <w:rPr>
            <w:noProof/>
            <w:webHidden/>
          </w:rPr>
          <w:tab/>
        </w:r>
        <w:r>
          <w:rPr>
            <w:noProof/>
            <w:webHidden/>
          </w:rPr>
          <w:fldChar w:fldCharType="begin"/>
        </w:r>
        <w:r>
          <w:rPr>
            <w:noProof/>
            <w:webHidden/>
          </w:rPr>
          <w:instrText xml:space="preserve"> PAGEREF _Toc223391866 \h </w:instrText>
        </w:r>
        <w:r>
          <w:rPr>
            <w:noProof/>
            <w:webHidden/>
          </w:rPr>
        </w:r>
        <w:r>
          <w:rPr>
            <w:noProof/>
            <w:webHidden/>
          </w:rPr>
          <w:fldChar w:fldCharType="separate"/>
        </w:r>
        <w:r>
          <w:rPr>
            <w:noProof/>
            <w:webHidden/>
          </w:rPr>
          <w:t>66</w:t>
        </w:r>
        <w:r>
          <w:rPr>
            <w:noProof/>
            <w:webHidden/>
          </w:rPr>
          <w:fldChar w:fldCharType="end"/>
        </w:r>
      </w:hyperlink>
    </w:p>
    <w:p w14:paraId="12C6882B" w14:textId="42DD26C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67" w:history="1">
        <w:r w:rsidRPr="0099799E">
          <w:rPr>
            <w:rStyle w:val="Hyperlink"/>
            <w:noProof/>
          </w:rPr>
          <w:t>What the Geometric Framework Adds</w:t>
        </w:r>
        <w:r>
          <w:rPr>
            <w:noProof/>
            <w:webHidden/>
          </w:rPr>
          <w:tab/>
        </w:r>
        <w:r>
          <w:rPr>
            <w:noProof/>
            <w:webHidden/>
          </w:rPr>
          <w:fldChar w:fldCharType="begin"/>
        </w:r>
        <w:r>
          <w:rPr>
            <w:noProof/>
            <w:webHidden/>
          </w:rPr>
          <w:instrText xml:space="preserve"> PAGEREF _Toc223391867 \h </w:instrText>
        </w:r>
        <w:r>
          <w:rPr>
            <w:noProof/>
            <w:webHidden/>
          </w:rPr>
        </w:r>
        <w:r>
          <w:rPr>
            <w:noProof/>
            <w:webHidden/>
          </w:rPr>
          <w:fldChar w:fldCharType="separate"/>
        </w:r>
        <w:r>
          <w:rPr>
            <w:noProof/>
            <w:webHidden/>
          </w:rPr>
          <w:t>67</w:t>
        </w:r>
        <w:r>
          <w:rPr>
            <w:noProof/>
            <w:webHidden/>
          </w:rPr>
          <w:fldChar w:fldCharType="end"/>
        </w:r>
      </w:hyperlink>
    </w:p>
    <w:p w14:paraId="6562872D" w14:textId="1AE054C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68" w:history="1">
        <w:r w:rsidRPr="0099799E">
          <w:rPr>
            <w:rStyle w:val="Hyperlink"/>
            <w:noProof/>
          </w:rPr>
          <w:t>Conclusion: The Geometry Was Always There</w:t>
        </w:r>
        <w:r>
          <w:rPr>
            <w:noProof/>
            <w:webHidden/>
          </w:rPr>
          <w:tab/>
        </w:r>
        <w:r>
          <w:rPr>
            <w:noProof/>
            <w:webHidden/>
          </w:rPr>
          <w:fldChar w:fldCharType="begin"/>
        </w:r>
        <w:r>
          <w:rPr>
            <w:noProof/>
            <w:webHidden/>
          </w:rPr>
          <w:instrText xml:space="preserve"> PAGEREF _Toc223391868 \h </w:instrText>
        </w:r>
        <w:r>
          <w:rPr>
            <w:noProof/>
            <w:webHidden/>
          </w:rPr>
        </w:r>
        <w:r>
          <w:rPr>
            <w:noProof/>
            <w:webHidden/>
          </w:rPr>
          <w:fldChar w:fldCharType="separate"/>
        </w:r>
        <w:r>
          <w:rPr>
            <w:noProof/>
            <w:webHidden/>
          </w:rPr>
          <w:t>68</w:t>
        </w:r>
        <w:r>
          <w:rPr>
            <w:noProof/>
            <w:webHidden/>
          </w:rPr>
          <w:fldChar w:fldCharType="end"/>
        </w:r>
      </w:hyperlink>
    </w:p>
    <w:p w14:paraId="0FE8B3F9" w14:textId="37370C5F" w:rsidR="003140A3" w:rsidRDefault="003140A3">
      <w:pPr>
        <w:pStyle w:val="TOC1"/>
        <w:rPr>
          <w:rFonts w:asciiTheme="minorHAnsi" w:hAnsiTheme="minorHAnsi"/>
          <w:kern w:val="2"/>
          <w:szCs w:val="24"/>
          <w:lang w:eastAsia="en-US"/>
          <w14:ligatures w14:val="standardContextual"/>
        </w:rPr>
      </w:pPr>
      <w:hyperlink w:anchor="_Toc223391869" w:history="1">
        <w:r w:rsidRPr="0099799E">
          <w:rPr>
            <w:rStyle w:val="Hyperlink"/>
          </w:rPr>
          <w:t>Part II: The Framework</w:t>
        </w:r>
        <w:r>
          <w:rPr>
            <w:webHidden/>
          </w:rPr>
          <w:tab/>
        </w:r>
        <w:r>
          <w:rPr>
            <w:webHidden/>
          </w:rPr>
          <w:fldChar w:fldCharType="begin"/>
        </w:r>
        <w:r>
          <w:rPr>
            <w:webHidden/>
          </w:rPr>
          <w:instrText xml:space="preserve"> PAGEREF _Toc223391869 \h </w:instrText>
        </w:r>
        <w:r>
          <w:rPr>
            <w:webHidden/>
          </w:rPr>
        </w:r>
        <w:r>
          <w:rPr>
            <w:webHidden/>
          </w:rPr>
          <w:fldChar w:fldCharType="separate"/>
        </w:r>
        <w:r>
          <w:rPr>
            <w:webHidden/>
          </w:rPr>
          <w:t>69</w:t>
        </w:r>
        <w:r>
          <w:rPr>
            <w:webHidden/>
          </w:rPr>
          <w:fldChar w:fldCharType="end"/>
        </w:r>
      </w:hyperlink>
    </w:p>
    <w:p w14:paraId="6D4D1D23" w14:textId="6BAE53D7" w:rsidR="003140A3" w:rsidRDefault="003140A3">
      <w:pPr>
        <w:pStyle w:val="TOC1"/>
        <w:rPr>
          <w:rFonts w:asciiTheme="minorHAnsi" w:hAnsiTheme="minorHAnsi"/>
          <w:kern w:val="2"/>
          <w:szCs w:val="24"/>
          <w:lang w:eastAsia="en-US"/>
          <w14:ligatures w14:val="standardContextual"/>
        </w:rPr>
      </w:pPr>
      <w:hyperlink w:anchor="_Toc223391870" w:history="1">
        <w:r w:rsidRPr="0099799E">
          <w:rPr>
            <w:rStyle w:val="Hyperlink"/>
          </w:rPr>
          <w:t>Chapter 4: Mathematical Preliminaries</w:t>
        </w:r>
        <w:r>
          <w:rPr>
            <w:webHidden/>
          </w:rPr>
          <w:tab/>
        </w:r>
        <w:r>
          <w:rPr>
            <w:webHidden/>
          </w:rPr>
          <w:fldChar w:fldCharType="begin"/>
        </w:r>
        <w:r>
          <w:rPr>
            <w:webHidden/>
          </w:rPr>
          <w:instrText xml:space="preserve"> PAGEREF _Toc223391870 \h </w:instrText>
        </w:r>
        <w:r>
          <w:rPr>
            <w:webHidden/>
          </w:rPr>
        </w:r>
        <w:r>
          <w:rPr>
            <w:webHidden/>
          </w:rPr>
          <w:fldChar w:fldCharType="separate"/>
        </w:r>
        <w:r>
          <w:rPr>
            <w:webHidden/>
          </w:rPr>
          <w:t>69</w:t>
        </w:r>
        <w:r>
          <w:rPr>
            <w:webHidden/>
          </w:rPr>
          <w:fldChar w:fldCharType="end"/>
        </w:r>
      </w:hyperlink>
    </w:p>
    <w:p w14:paraId="4263C512" w14:textId="588CBE7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71" w:history="1">
        <w:r w:rsidRPr="0099799E">
          <w:rPr>
            <w:rStyle w:val="Hyperlink"/>
            <w:noProof/>
          </w:rPr>
          <w:t>A Note on Epistemic Status</w:t>
        </w:r>
        <w:r>
          <w:rPr>
            <w:noProof/>
            <w:webHidden/>
          </w:rPr>
          <w:tab/>
        </w:r>
        <w:r>
          <w:rPr>
            <w:noProof/>
            <w:webHidden/>
          </w:rPr>
          <w:fldChar w:fldCharType="begin"/>
        </w:r>
        <w:r>
          <w:rPr>
            <w:noProof/>
            <w:webHidden/>
          </w:rPr>
          <w:instrText xml:space="preserve"> PAGEREF _Toc223391871 \h </w:instrText>
        </w:r>
        <w:r>
          <w:rPr>
            <w:noProof/>
            <w:webHidden/>
          </w:rPr>
        </w:r>
        <w:r>
          <w:rPr>
            <w:noProof/>
            <w:webHidden/>
          </w:rPr>
          <w:fldChar w:fldCharType="separate"/>
        </w:r>
        <w:r>
          <w:rPr>
            <w:noProof/>
            <w:webHidden/>
          </w:rPr>
          <w:t>69</w:t>
        </w:r>
        <w:r>
          <w:rPr>
            <w:noProof/>
            <w:webHidden/>
          </w:rPr>
          <w:fldChar w:fldCharType="end"/>
        </w:r>
      </w:hyperlink>
    </w:p>
    <w:p w14:paraId="088C1909" w14:textId="2521100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72" w:history="1">
        <w:r w:rsidRPr="0099799E">
          <w:rPr>
            <w:rStyle w:val="Hyperlink"/>
            <w:noProof/>
          </w:rPr>
          <w:t>4.1 Manifolds</w:t>
        </w:r>
        <w:r>
          <w:rPr>
            <w:noProof/>
            <w:webHidden/>
          </w:rPr>
          <w:tab/>
        </w:r>
        <w:r>
          <w:rPr>
            <w:noProof/>
            <w:webHidden/>
          </w:rPr>
          <w:fldChar w:fldCharType="begin"/>
        </w:r>
        <w:r>
          <w:rPr>
            <w:noProof/>
            <w:webHidden/>
          </w:rPr>
          <w:instrText xml:space="preserve"> PAGEREF _Toc223391872 \h </w:instrText>
        </w:r>
        <w:r>
          <w:rPr>
            <w:noProof/>
            <w:webHidden/>
          </w:rPr>
        </w:r>
        <w:r>
          <w:rPr>
            <w:noProof/>
            <w:webHidden/>
          </w:rPr>
          <w:fldChar w:fldCharType="separate"/>
        </w:r>
        <w:r>
          <w:rPr>
            <w:noProof/>
            <w:webHidden/>
          </w:rPr>
          <w:t>69</w:t>
        </w:r>
        <w:r>
          <w:rPr>
            <w:noProof/>
            <w:webHidden/>
          </w:rPr>
          <w:fldChar w:fldCharType="end"/>
        </w:r>
      </w:hyperlink>
    </w:p>
    <w:p w14:paraId="01A92B6A" w14:textId="20F1F91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73" w:history="1">
        <w:r w:rsidRPr="0099799E">
          <w:rPr>
            <w:rStyle w:val="Hyperlink"/>
            <w:noProof/>
          </w:rPr>
          <w:t>The Idea</w:t>
        </w:r>
        <w:r>
          <w:rPr>
            <w:noProof/>
            <w:webHidden/>
          </w:rPr>
          <w:tab/>
        </w:r>
        <w:r>
          <w:rPr>
            <w:noProof/>
            <w:webHidden/>
          </w:rPr>
          <w:fldChar w:fldCharType="begin"/>
        </w:r>
        <w:r>
          <w:rPr>
            <w:noProof/>
            <w:webHidden/>
          </w:rPr>
          <w:instrText xml:space="preserve"> PAGEREF _Toc223391873 \h </w:instrText>
        </w:r>
        <w:r>
          <w:rPr>
            <w:noProof/>
            <w:webHidden/>
          </w:rPr>
        </w:r>
        <w:r>
          <w:rPr>
            <w:noProof/>
            <w:webHidden/>
          </w:rPr>
          <w:fldChar w:fldCharType="separate"/>
        </w:r>
        <w:r>
          <w:rPr>
            <w:noProof/>
            <w:webHidden/>
          </w:rPr>
          <w:t>69</w:t>
        </w:r>
        <w:r>
          <w:rPr>
            <w:noProof/>
            <w:webHidden/>
          </w:rPr>
          <w:fldChar w:fldCharType="end"/>
        </w:r>
      </w:hyperlink>
    </w:p>
    <w:p w14:paraId="51F33D60" w14:textId="30009AC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74" w:history="1">
        <w:r w:rsidRPr="0099799E">
          <w:rPr>
            <w:rStyle w:val="Hyperlink"/>
            <w:noProof/>
          </w:rPr>
          <w:t>Formal Definition</w:t>
        </w:r>
        <w:r>
          <w:rPr>
            <w:noProof/>
            <w:webHidden/>
          </w:rPr>
          <w:tab/>
        </w:r>
        <w:r>
          <w:rPr>
            <w:noProof/>
            <w:webHidden/>
          </w:rPr>
          <w:fldChar w:fldCharType="begin"/>
        </w:r>
        <w:r>
          <w:rPr>
            <w:noProof/>
            <w:webHidden/>
          </w:rPr>
          <w:instrText xml:space="preserve"> PAGEREF _Toc223391874 \h </w:instrText>
        </w:r>
        <w:r>
          <w:rPr>
            <w:noProof/>
            <w:webHidden/>
          </w:rPr>
        </w:r>
        <w:r>
          <w:rPr>
            <w:noProof/>
            <w:webHidden/>
          </w:rPr>
          <w:fldChar w:fldCharType="separate"/>
        </w:r>
        <w:r>
          <w:rPr>
            <w:noProof/>
            <w:webHidden/>
          </w:rPr>
          <w:t>70</w:t>
        </w:r>
        <w:r>
          <w:rPr>
            <w:noProof/>
            <w:webHidden/>
          </w:rPr>
          <w:fldChar w:fldCharType="end"/>
        </w:r>
      </w:hyperlink>
    </w:p>
    <w:p w14:paraId="7B866ABB" w14:textId="40A8147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75" w:history="1">
        <w:r w:rsidRPr="0099799E">
          <w:rPr>
            <w:rStyle w:val="Hyperlink"/>
            <w:noProof/>
          </w:rPr>
          <w:t>Example: The Circle</w:t>
        </w:r>
        <w:r>
          <w:rPr>
            <w:noProof/>
            <w:webHidden/>
          </w:rPr>
          <w:tab/>
        </w:r>
        <w:r>
          <w:rPr>
            <w:noProof/>
            <w:webHidden/>
          </w:rPr>
          <w:fldChar w:fldCharType="begin"/>
        </w:r>
        <w:r>
          <w:rPr>
            <w:noProof/>
            <w:webHidden/>
          </w:rPr>
          <w:instrText xml:space="preserve"> PAGEREF _Toc223391875 \h </w:instrText>
        </w:r>
        <w:r>
          <w:rPr>
            <w:noProof/>
            <w:webHidden/>
          </w:rPr>
        </w:r>
        <w:r>
          <w:rPr>
            <w:noProof/>
            <w:webHidden/>
          </w:rPr>
          <w:fldChar w:fldCharType="separate"/>
        </w:r>
        <w:r>
          <w:rPr>
            <w:noProof/>
            <w:webHidden/>
          </w:rPr>
          <w:t>70</w:t>
        </w:r>
        <w:r>
          <w:rPr>
            <w:noProof/>
            <w:webHidden/>
          </w:rPr>
          <w:fldChar w:fldCharType="end"/>
        </w:r>
      </w:hyperlink>
    </w:p>
    <w:p w14:paraId="6EB991F3" w14:textId="6897E9E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76" w:history="1">
        <w:r w:rsidRPr="0099799E">
          <w:rPr>
            <w:rStyle w:val="Hyperlink"/>
            <w:noProof/>
          </w:rPr>
          <w:t>Example: The 2-Simplex</w:t>
        </w:r>
        <w:r>
          <w:rPr>
            <w:noProof/>
            <w:webHidden/>
          </w:rPr>
          <w:tab/>
        </w:r>
        <w:r>
          <w:rPr>
            <w:noProof/>
            <w:webHidden/>
          </w:rPr>
          <w:fldChar w:fldCharType="begin"/>
        </w:r>
        <w:r>
          <w:rPr>
            <w:noProof/>
            <w:webHidden/>
          </w:rPr>
          <w:instrText xml:space="preserve"> PAGEREF _Toc223391876 \h </w:instrText>
        </w:r>
        <w:r>
          <w:rPr>
            <w:noProof/>
            <w:webHidden/>
          </w:rPr>
        </w:r>
        <w:r>
          <w:rPr>
            <w:noProof/>
            <w:webHidden/>
          </w:rPr>
          <w:fldChar w:fldCharType="separate"/>
        </w:r>
        <w:r>
          <w:rPr>
            <w:noProof/>
            <w:webHidden/>
          </w:rPr>
          <w:t>70</w:t>
        </w:r>
        <w:r>
          <w:rPr>
            <w:noProof/>
            <w:webHidden/>
          </w:rPr>
          <w:fldChar w:fldCharType="end"/>
        </w:r>
      </w:hyperlink>
    </w:p>
    <w:p w14:paraId="60210798" w14:textId="160EF4E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77" w:history="1">
        <w:r w:rsidRPr="0099799E">
          <w:rPr>
            <w:rStyle w:val="Hyperlink"/>
            <w:noProof/>
          </w:rPr>
          <w:t>4.2 Tangent Spaces and Tangent Bundles</w:t>
        </w:r>
        <w:r>
          <w:rPr>
            <w:noProof/>
            <w:webHidden/>
          </w:rPr>
          <w:tab/>
        </w:r>
        <w:r>
          <w:rPr>
            <w:noProof/>
            <w:webHidden/>
          </w:rPr>
          <w:fldChar w:fldCharType="begin"/>
        </w:r>
        <w:r>
          <w:rPr>
            <w:noProof/>
            <w:webHidden/>
          </w:rPr>
          <w:instrText xml:space="preserve"> PAGEREF _Toc223391877 \h </w:instrText>
        </w:r>
        <w:r>
          <w:rPr>
            <w:noProof/>
            <w:webHidden/>
          </w:rPr>
        </w:r>
        <w:r>
          <w:rPr>
            <w:noProof/>
            <w:webHidden/>
          </w:rPr>
          <w:fldChar w:fldCharType="separate"/>
        </w:r>
        <w:r>
          <w:rPr>
            <w:noProof/>
            <w:webHidden/>
          </w:rPr>
          <w:t>71</w:t>
        </w:r>
        <w:r>
          <w:rPr>
            <w:noProof/>
            <w:webHidden/>
          </w:rPr>
          <w:fldChar w:fldCharType="end"/>
        </w:r>
      </w:hyperlink>
    </w:p>
    <w:p w14:paraId="6E2D36D8" w14:textId="798D391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78" w:history="1">
        <w:r w:rsidRPr="0099799E">
          <w:rPr>
            <w:rStyle w:val="Hyperlink"/>
            <w:noProof/>
          </w:rPr>
          <w:t>Tangent Vectors</w:t>
        </w:r>
        <w:r>
          <w:rPr>
            <w:noProof/>
            <w:webHidden/>
          </w:rPr>
          <w:tab/>
        </w:r>
        <w:r>
          <w:rPr>
            <w:noProof/>
            <w:webHidden/>
          </w:rPr>
          <w:fldChar w:fldCharType="begin"/>
        </w:r>
        <w:r>
          <w:rPr>
            <w:noProof/>
            <w:webHidden/>
          </w:rPr>
          <w:instrText xml:space="preserve"> PAGEREF _Toc223391878 \h </w:instrText>
        </w:r>
        <w:r>
          <w:rPr>
            <w:noProof/>
            <w:webHidden/>
          </w:rPr>
        </w:r>
        <w:r>
          <w:rPr>
            <w:noProof/>
            <w:webHidden/>
          </w:rPr>
          <w:fldChar w:fldCharType="separate"/>
        </w:r>
        <w:r>
          <w:rPr>
            <w:noProof/>
            <w:webHidden/>
          </w:rPr>
          <w:t>71</w:t>
        </w:r>
        <w:r>
          <w:rPr>
            <w:noProof/>
            <w:webHidden/>
          </w:rPr>
          <w:fldChar w:fldCharType="end"/>
        </w:r>
      </w:hyperlink>
    </w:p>
    <w:p w14:paraId="579DFA7F" w14:textId="705915D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79" w:history="1">
        <w:r w:rsidRPr="0099799E">
          <w:rPr>
            <w:rStyle w:val="Hyperlink"/>
            <w:noProof/>
          </w:rPr>
          <w:t>The Tangent Bundle</w:t>
        </w:r>
        <w:r>
          <w:rPr>
            <w:noProof/>
            <w:webHidden/>
          </w:rPr>
          <w:tab/>
        </w:r>
        <w:r>
          <w:rPr>
            <w:noProof/>
            <w:webHidden/>
          </w:rPr>
          <w:fldChar w:fldCharType="begin"/>
        </w:r>
        <w:r>
          <w:rPr>
            <w:noProof/>
            <w:webHidden/>
          </w:rPr>
          <w:instrText xml:space="preserve"> PAGEREF _Toc223391879 \h </w:instrText>
        </w:r>
        <w:r>
          <w:rPr>
            <w:noProof/>
            <w:webHidden/>
          </w:rPr>
        </w:r>
        <w:r>
          <w:rPr>
            <w:noProof/>
            <w:webHidden/>
          </w:rPr>
          <w:fldChar w:fldCharType="separate"/>
        </w:r>
        <w:r>
          <w:rPr>
            <w:noProof/>
            <w:webHidden/>
          </w:rPr>
          <w:t>71</w:t>
        </w:r>
        <w:r>
          <w:rPr>
            <w:noProof/>
            <w:webHidden/>
          </w:rPr>
          <w:fldChar w:fldCharType="end"/>
        </w:r>
      </w:hyperlink>
    </w:p>
    <w:p w14:paraId="629FC80E" w14:textId="052F412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80" w:history="1">
        <w:r w:rsidRPr="0099799E">
          <w:rPr>
            <w:rStyle w:val="Hyperlink"/>
            <w:noProof/>
          </w:rPr>
          <w:t>Transformation of Tangent Vectors</w:t>
        </w:r>
        <w:r>
          <w:rPr>
            <w:noProof/>
            <w:webHidden/>
          </w:rPr>
          <w:tab/>
        </w:r>
        <w:r>
          <w:rPr>
            <w:noProof/>
            <w:webHidden/>
          </w:rPr>
          <w:fldChar w:fldCharType="begin"/>
        </w:r>
        <w:r>
          <w:rPr>
            <w:noProof/>
            <w:webHidden/>
          </w:rPr>
          <w:instrText xml:space="preserve"> PAGEREF _Toc223391880 \h </w:instrText>
        </w:r>
        <w:r>
          <w:rPr>
            <w:noProof/>
            <w:webHidden/>
          </w:rPr>
        </w:r>
        <w:r>
          <w:rPr>
            <w:noProof/>
            <w:webHidden/>
          </w:rPr>
          <w:fldChar w:fldCharType="separate"/>
        </w:r>
        <w:r>
          <w:rPr>
            <w:noProof/>
            <w:webHidden/>
          </w:rPr>
          <w:t>71</w:t>
        </w:r>
        <w:r>
          <w:rPr>
            <w:noProof/>
            <w:webHidden/>
          </w:rPr>
          <w:fldChar w:fldCharType="end"/>
        </w:r>
      </w:hyperlink>
    </w:p>
    <w:p w14:paraId="26CAACD6" w14:textId="4F7FD11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81" w:history="1">
        <w:r w:rsidRPr="0099799E">
          <w:rPr>
            <w:rStyle w:val="Hyperlink"/>
            <w:noProof/>
          </w:rPr>
          <w:t>4.3 Covectors, Dual Spaces, and the Cotangent Bundle</w:t>
        </w:r>
        <w:r>
          <w:rPr>
            <w:noProof/>
            <w:webHidden/>
          </w:rPr>
          <w:tab/>
        </w:r>
        <w:r>
          <w:rPr>
            <w:noProof/>
            <w:webHidden/>
          </w:rPr>
          <w:fldChar w:fldCharType="begin"/>
        </w:r>
        <w:r>
          <w:rPr>
            <w:noProof/>
            <w:webHidden/>
          </w:rPr>
          <w:instrText xml:space="preserve"> PAGEREF _Toc223391881 \h </w:instrText>
        </w:r>
        <w:r>
          <w:rPr>
            <w:noProof/>
            <w:webHidden/>
          </w:rPr>
        </w:r>
        <w:r>
          <w:rPr>
            <w:noProof/>
            <w:webHidden/>
          </w:rPr>
          <w:fldChar w:fldCharType="separate"/>
        </w:r>
        <w:r>
          <w:rPr>
            <w:noProof/>
            <w:webHidden/>
          </w:rPr>
          <w:t>72</w:t>
        </w:r>
        <w:r>
          <w:rPr>
            <w:noProof/>
            <w:webHidden/>
          </w:rPr>
          <w:fldChar w:fldCharType="end"/>
        </w:r>
      </w:hyperlink>
    </w:p>
    <w:p w14:paraId="485548DC" w14:textId="1F91DED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82" w:history="1">
        <w:r w:rsidRPr="0099799E">
          <w:rPr>
            <w:rStyle w:val="Hyperlink"/>
            <w:noProof/>
          </w:rPr>
          <w:t>Covectors</w:t>
        </w:r>
        <w:r>
          <w:rPr>
            <w:noProof/>
            <w:webHidden/>
          </w:rPr>
          <w:tab/>
        </w:r>
        <w:r>
          <w:rPr>
            <w:noProof/>
            <w:webHidden/>
          </w:rPr>
          <w:fldChar w:fldCharType="begin"/>
        </w:r>
        <w:r>
          <w:rPr>
            <w:noProof/>
            <w:webHidden/>
          </w:rPr>
          <w:instrText xml:space="preserve"> PAGEREF _Toc223391882 \h </w:instrText>
        </w:r>
        <w:r>
          <w:rPr>
            <w:noProof/>
            <w:webHidden/>
          </w:rPr>
        </w:r>
        <w:r>
          <w:rPr>
            <w:noProof/>
            <w:webHidden/>
          </w:rPr>
          <w:fldChar w:fldCharType="separate"/>
        </w:r>
        <w:r>
          <w:rPr>
            <w:noProof/>
            <w:webHidden/>
          </w:rPr>
          <w:t>72</w:t>
        </w:r>
        <w:r>
          <w:rPr>
            <w:noProof/>
            <w:webHidden/>
          </w:rPr>
          <w:fldChar w:fldCharType="end"/>
        </w:r>
      </w:hyperlink>
    </w:p>
    <w:p w14:paraId="0AD905D4" w14:textId="191E26F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83" w:history="1">
        <w:r w:rsidRPr="0099799E">
          <w:rPr>
            <w:rStyle w:val="Hyperlink"/>
            <w:noProof/>
          </w:rPr>
          <w:t>The Gradient</w:t>
        </w:r>
        <w:r>
          <w:rPr>
            <w:noProof/>
            <w:webHidden/>
          </w:rPr>
          <w:tab/>
        </w:r>
        <w:r>
          <w:rPr>
            <w:noProof/>
            <w:webHidden/>
          </w:rPr>
          <w:fldChar w:fldCharType="begin"/>
        </w:r>
        <w:r>
          <w:rPr>
            <w:noProof/>
            <w:webHidden/>
          </w:rPr>
          <w:instrText xml:space="preserve"> PAGEREF _Toc223391883 \h </w:instrText>
        </w:r>
        <w:r>
          <w:rPr>
            <w:noProof/>
            <w:webHidden/>
          </w:rPr>
        </w:r>
        <w:r>
          <w:rPr>
            <w:noProof/>
            <w:webHidden/>
          </w:rPr>
          <w:fldChar w:fldCharType="separate"/>
        </w:r>
        <w:r>
          <w:rPr>
            <w:noProof/>
            <w:webHidden/>
          </w:rPr>
          <w:t>72</w:t>
        </w:r>
        <w:r>
          <w:rPr>
            <w:noProof/>
            <w:webHidden/>
          </w:rPr>
          <w:fldChar w:fldCharType="end"/>
        </w:r>
      </w:hyperlink>
    </w:p>
    <w:p w14:paraId="42C14AB1" w14:textId="31335D7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84" w:history="1">
        <w:r w:rsidRPr="0099799E">
          <w:rPr>
            <w:rStyle w:val="Hyperlink"/>
            <w:noProof/>
          </w:rPr>
          <w:t>4.4 Tensors</w:t>
        </w:r>
        <w:r>
          <w:rPr>
            <w:noProof/>
            <w:webHidden/>
          </w:rPr>
          <w:tab/>
        </w:r>
        <w:r>
          <w:rPr>
            <w:noProof/>
            <w:webHidden/>
          </w:rPr>
          <w:fldChar w:fldCharType="begin"/>
        </w:r>
        <w:r>
          <w:rPr>
            <w:noProof/>
            <w:webHidden/>
          </w:rPr>
          <w:instrText xml:space="preserve"> PAGEREF _Toc223391884 \h </w:instrText>
        </w:r>
        <w:r>
          <w:rPr>
            <w:noProof/>
            <w:webHidden/>
          </w:rPr>
        </w:r>
        <w:r>
          <w:rPr>
            <w:noProof/>
            <w:webHidden/>
          </w:rPr>
          <w:fldChar w:fldCharType="separate"/>
        </w:r>
        <w:r>
          <w:rPr>
            <w:noProof/>
            <w:webHidden/>
          </w:rPr>
          <w:t>73</w:t>
        </w:r>
        <w:r>
          <w:rPr>
            <w:noProof/>
            <w:webHidden/>
          </w:rPr>
          <w:fldChar w:fldCharType="end"/>
        </w:r>
      </w:hyperlink>
    </w:p>
    <w:p w14:paraId="0C5B3661" w14:textId="20CE0EA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85" w:history="1">
        <w:r w:rsidRPr="0099799E">
          <w:rPr>
            <w:rStyle w:val="Hyperlink"/>
            <w:noProof/>
          </w:rPr>
          <w:t>Definition</w:t>
        </w:r>
        <w:r>
          <w:rPr>
            <w:noProof/>
            <w:webHidden/>
          </w:rPr>
          <w:tab/>
        </w:r>
        <w:r>
          <w:rPr>
            <w:noProof/>
            <w:webHidden/>
          </w:rPr>
          <w:fldChar w:fldCharType="begin"/>
        </w:r>
        <w:r>
          <w:rPr>
            <w:noProof/>
            <w:webHidden/>
          </w:rPr>
          <w:instrText xml:space="preserve"> PAGEREF _Toc223391885 \h </w:instrText>
        </w:r>
        <w:r>
          <w:rPr>
            <w:noProof/>
            <w:webHidden/>
          </w:rPr>
        </w:r>
        <w:r>
          <w:rPr>
            <w:noProof/>
            <w:webHidden/>
          </w:rPr>
          <w:fldChar w:fldCharType="separate"/>
        </w:r>
        <w:r>
          <w:rPr>
            <w:noProof/>
            <w:webHidden/>
          </w:rPr>
          <w:t>73</w:t>
        </w:r>
        <w:r>
          <w:rPr>
            <w:noProof/>
            <w:webHidden/>
          </w:rPr>
          <w:fldChar w:fldCharType="end"/>
        </w:r>
      </w:hyperlink>
    </w:p>
    <w:p w14:paraId="2241E50E" w14:textId="4B35DBF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86" w:history="1">
        <w:r w:rsidRPr="0099799E">
          <w:rPr>
            <w:rStyle w:val="Hyperlink"/>
            <w:noProof/>
          </w:rPr>
          <w:t>Transformation Law</w:t>
        </w:r>
        <w:r>
          <w:rPr>
            <w:noProof/>
            <w:webHidden/>
          </w:rPr>
          <w:tab/>
        </w:r>
        <w:r>
          <w:rPr>
            <w:noProof/>
            <w:webHidden/>
          </w:rPr>
          <w:fldChar w:fldCharType="begin"/>
        </w:r>
        <w:r>
          <w:rPr>
            <w:noProof/>
            <w:webHidden/>
          </w:rPr>
          <w:instrText xml:space="preserve"> PAGEREF _Toc223391886 \h </w:instrText>
        </w:r>
        <w:r>
          <w:rPr>
            <w:noProof/>
            <w:webHidden/>
          </w:rPr>
        </w:r>
        <w:r>
          <w:rPr>
            <w:noProof/>
            <w:webHidden/>
          </w:rPr>
          <w:fldChar w:fldCharType="separate"/>
        </w:r>
        <w:r>
          <w:rPr>
            <w:noProof/>
            <w:webHidden/>
          </w:rPr>
          <w:t>73</w:t>
        </w:r>
        <w:r>
          <w:rPr>
            <w:noProof/>
            <w:webHidden/>
          </w:rPr>
          <w:fldChar w:fldCharType="end"/>
        </w:r>
      </w:hyperlink>
    </w:p>
    <w:p w14:paraId="54FD1E4E" w14:textId="438B797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87" w:history="1">
        <w:r w:rsidRPr="0099799E">
          <w:rPr>
            <w:rStyle w:val="Hyperlink"/>
            <w:noProof/>
          </w:rPr>
          <w:t>Contraction</w:t>
        </w:r>
        <w:r>
          <w:rPr>
            <w:noProof/>
            <w:webHidden/>
          </w:rPr>
          <w:tab/>
        </w:r>
        <w:r>
          <w:rPr>
            <w:noProof/>
            <w:webHidden/>
          </w:rPr>
          <w:fldChar w:fldCharType="begin"/>
        </w:r>
        <w:r>
          <w:rPr>
            <w:noProof/>
            <w:webHidden/>
          </w:rPr>
          <w:instrText xml:space="preserve"> PAGEREF _Toc223391887 \h </w:instrText>
        </w:r>
        <w:r>
          <w:rPr>
            <w:noProof/>
            <w:webHidden/>
          </w:rPr>
        </w:r>
        <w:r>
          <w:rPr>
            <w:noProof/>
            <w:webHidden/>
          </w:rPr>
          <w:fldChar w:fldCharType="separate"/>
        </w:r>
        <w:r>
          <w:rPr>
            <w:noProof/>
            <w:webHidden/>
          </w:rPr>
          <w:t>73</w:t>
        </w:r>
        <w:r>
          <w:rPr>
            <w:noProof/>
            <w:webHidden/>
          </w:rPr>
          <w:fldChar w:fldCharType="end"/>
        </w:r>
      </w:hyperlink>
    </w:p>
    <w:p w14:paraId="0D807679" w14:textId="2C1F7C1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88" w:history="1">
        <w:r w:rsidRPr="0099799E">
          <w:rPr>
            <w:rStyle w:val="Hyperlink"/>
            <w:noProof/>
          </w:rPr>
          <w:t>Tensor Fields</w:t>
        </w:r>
        <w:r>
          <w:rPr>
            <w:noProof/>
            <w:webHidden/>
          </w:rPr>
          <w:tab/>
        </w:r>
        <w:r>
          <w:rPr>
            <w:noProof/>
            <w:webHidden/>
          </w:rPr>
          <w:fldChar w:fldCharType="begin"/>
        </w:r>
        <w:r>
          <w:rPr>
            <w:noProof/>
            <w:webHidden/>
          </w:rPr>
          <w:instrText xml:space="preserve"> PAGEREF _Toc223391888 \h </w:instrText>
        </w:r>
        <w:r>
          <w:rPr>
            <w:noProof/>
            <w:webHidden/>
          </w:rPr>
        </w:r>
        <w:r>
          <w:rPr>
            <w:noProof/>
            <w:webHidden/>
          </w:rPr>
          <w:fldChar w:fldCharType="separate"/>
        </w:r>
        <w:r>
          <w:rPr>
            <w:noProof/>
            <w:webHidden/>
          </w:rPr>
          <w:t>74</w:t>
        </w:r>
        <w:r>
          <w:rPr>
            <w:noProof/>
            <w:webHidden/>
          </w:rPr>
          <w:fldChar w:fldCharType="end"/>
        </w:r>
      </w:hyperlink>
    </w:p>
    <w:p w14:paraId="144DB529" w14:textId="689151F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89" w:history="1">
        <w:r w:rsidRPr="0099799E">
          <w:rPr>
            <w:rStyle w:val="Hyperlink"/>
            <w:noProof/>
          </w:rPr>
          <w:t>4.5 The Metric Tensor</w:t>
        </w:r>
        <w:r>
          <w:rPr>
            <w:noProof/>
            <w:webHidden/>
          </w:rPr>
          <w:tab/>
        </w:r>
        <w:r>
          <w:rPr>
            <w:noProof/>
            <w:webHidden/>
          </w:rPr>
          <w:fldChar w:fldCharType="begin"/>
        </w:r>
        <w:r>
          <w:rPr>
            <w:noProof/>
            <w:webHidden/>
          </w:rPr>
          <w:instrText xml:space="preserve"> PAGEREF _Toc223391889 \h </w:instrText>
        </w:r>
        <w:r>
          <w:rPr>
            <w:noProof/>
            <w:webHidden/>
          </w:rPr>
        </w:r>
        <w:r>
          <w:rPr>
            <w:noProof/>
            <w:webHidden/>
          </w:rPr>
          <w:fldChar w:fldCharType="separate"/>
        </w:r>
        <w:r>
          <w:rPr>
            <w:noProof/>
            <w:webHidden/>
          </w:rPr>
          <w:t>74</w:t>
        </w:r>
        <w:r>
          <w:rPr>
            <w:noProof/>
            <w:webHidden/>
          </w:rPr>
          <w:fldChar w:fldCharType="end"/>
        </w:r>
      </w:hyperlink>
    </w:p>
    <w:p w14:paraId="042B9807" w14:textId="0E30D32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90" w:history="1">
        <w:r w:rsidRPr="0099799E">
          <w:rPr>
            <w:rStyle w:val="Hyperlink"/>
            <w:noProof/>
          </w:rPr>
          <w:t>Definition</w:t>
        </w:r>
        <w:r>
          <w:rPr>
            <w:noProof/>
            <w:webHidden/>
          </w:rPr>
          <w:tab/>
        </w:r>
        <w:r>
          <w:rPr>
            <w:noProof/>
            <w:webHidden/>
          </w:rPr>
          <w:fldChar w:fldCharType="begin"/>
        </w:r>
        <w:r>
          <w:rPr>
            <w:noProof/>
            <w:webHidden/>
          </w:rPr>
          <w:instrText xml:space="preserve"> PAGEREF _Toc223391890 \h </w:instrText>
        </w:r>
        <w:r>
          <w:rPr>
            <w:noProof/>
            <w:webHidden/>
          </w:rPr>
        </w:r>
        <w:r>
          <w:rPr>
            <w:noProof/>
            <w:webHidden/>
          </w:rPr>
          <w:fldChar w:fldCharType="separate"/>
        </w:r>
        <w:r>
          <w:rPr>
            <w:noProof/>
            <w:webHidden/>
          </w:rPr>
          <w:t>74</w:t>
        </w:r>
        <w:r>
          <w:rPr>
            <w:noProof/>
            <w:webHidden/>
          </w:rPr>
          <w:fldChar w:fldCharType="end"/>
        </w:r>
      </w:hyperlink>
    </w:p>
    <w:p w14:paraId="1773E584" w14:textId="47C7448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91" w:history="1">
        <w:r w:rsidRPr="0099799E">
          <w:rPr>
            <w:rStyle w:val="Hyperlink"/>
            <w:noProof/>
          </w:rPr>
          <w:t>Riemannian vs. Semi-Riemannian vs. Degenerate</w:t>
        </w:r>
        <w:r>
          <w:rPr>
            <w:noProof/>
            <w:webHidden/>
          </w:rPr>
          <w:tab/>
        </w:r>
        <w:r>
          <w:rPr>
            <w:noProof/>
            <w:webHidden/>
          </w:rPr>
          <w:fldChar w:fldCharType="begin"/>
        </w:r>
        <w:r>
          <w:rPr>
            <w:noProof/>
            <w:webHidden/>
          </w:rPr>
          <w:instrText xml:space="preserve"> PAGEREF _Toc223391891 \h </w:instrText>
        </w:r>
        <w:r>
          <w:rPr>
            <w:noProof/>
            <w:webHidden/>
          </w:rPr>
        </w:r>
        <w:r>
          <w:rPr>
            <w:noProof/>
            <w:webHidden/>
          </w:rPr>
          <w:fldChar w:fldCharType="separate"/>
        </w:r>
        <w:r>
          <w:rPr>
            <w:noProof/>
            <w:webHidden/>
          </w:rPr>
          <w:t>74</w:t>
        </w:r>
        <w:r>
          <w:rPr>
            <w:noProof/>
            <w:webHidden/>
          </w:rPr>
          <w:fldChar w:fldCharType="end"/>
        </w:r>
      </w:hyperlink>
    </w:p>
    <w:p w14:paraId="5438A96E" w14:textId="6E8C1C2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92" w:history="1">
        <w:r w:rsidRPr="0099799E">
          <w:rPr>
            <w:rStyle w:val="Hyperlink"/>
            <w:noProof/>
          </w:rPr>
          <w:t>The Metric as Musical Isomorphism</w:t>
        </w:r>
        <w:r>
          <w:rPr>
            <w:noProof/>
            <w:webHidden/>
          </w:rPr>
          <w:tab/>
        </w:r>
        <w:r>
          <w:rPr>
            <w:noProof/>
            <w:webHidden/>
          </w:rPr>
          <w:fldChar w:fldCharType="begin"/>
        </w:r>
        <w:r>
          <w:rPr>
            <w:noProof/>
            <w:webHidden/>
          </w:rPr>
          <w:instrText xml:space="preserve"> PAGEREF _Toc223391892 \h </w:instrText>
        </w:r>
        <w:r>
          <w:rPr>
            <w:noProof/>
            <w:webHidden/>
          </w:rPr>
        </w:r>
        <w:r>
          <w:rPr>
            <w:noProof/>
            <w:webHidden/>
          </w:rPr>
          <w:fldChar w:fldCharType="separate"/>
        </w:r>
        <w:r>
          <w:rPr>
            <w:noProof/>
            <w:webHidden/>
          </w:rPr>
          <w:t>74</w:t>
        </w:r>
        <w:r>
          <w:rPr>
            <w:noProof/>
            <w:webHidden/>
          </w:rPr>
          <w:fldChar w:fldCharType="end"/>
        </w:r>
      </w:hyperlink>
    </w:p>
    <w:p w14:paraId="1CC8CECF" w14:textId="4334934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93" w:history="1">
        <w:r w:rsidRPr="0099799E">
          <w:rPr>
            <w:rStyle w:val="Hyperlink"/>
            <w:noProof/>
          </w:rPr>
          <w:t>4.6 Connections, Parallel Transport, and Curvature</w:t>
        </w:r>
        <w:r>
          <w:rPr>
            <w:noProof/>
            <w:webHidden/>
          </w:rPr>
          <w:tab/>
        </w:r>
        <w:r>
          <w:rPr>
            <w:noProof/>
            <w:webHidden/>
          </w:rPr>
          <w:fldChar w:fldCharType="begin"/>
        </w:r>
        <w:r>
          <w:rPr>
            <w:noProof/>
            <w:webHidden/>
          </w:rPr>
          <w:instrText xml:space="preserve"> PAGEREF _Toc223391893 \h </w:instrText>
        </w:r>
        <w:r>
          <w:rPr>
            <w:noProof/>
            <w:webHidden/>
          </w:rPr>
        </w:r>
        <w:r>
          <w:rPr>
            <w:noProof/>
            <w:webHidden/>
          </w:rPr>
          <w:fldChar w:fldCharType="separate"/>
        </w:r>
        <w:r>
          <w:rPr>
            <w:noProof/>
            <w:webHidden/>
          </w:rPr>
          <w:t>75</w:t>
        </w:r>
        <w:r>
          <w:rPr>
            <w:noProof/>
            <w:webHidden/>
          </w:rPr>
          <w:fldChar w:fldCharType="end"/>
        </w:r>
      </w:hyperlink>
    </w:p>
    <w:p w14:paraId="5EB2999D" w14:textId="1C527B2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94" w:history="1">
        <w:r w:rsidRPr="0099799E">
          <w:rPr>
            <w:rStyle w:val="Hyperlink"/>
            <w:noProof/>
          </w:rPr>
          <w:t>The Problem of Comparison</w:t>
        </w:r>
        <w:r>
          <w:rPr>
            <w:noProof/>
            <w:webHidden/>
          </w:rPr>
          <w:tab/>
        </w:r>
        <w:r>
          <w:rPr>
            <w:noProof/>
            <w:webHidden/>
          </w:rPr>
          <w:fldChar w:fldCharType="begin"/>
        </w:r>
        <w:r>
          <w:rPr>
            <w:noProof/>
            <w:webHidden/>
          </w:rPr>
          <w:instrText xml:space="preserve"> PAGEREF _Toc223391894 \h </w:instrText>
        </w:r>
        <w:r>
          <w:rPr>
            <w:noProof/>
            <w:webHidden/>
          </w:rPr>
        </w:r>
        <w:r>
          <w:rPr>
            <w:noProof/>
            <w:webHidden/>
          </w:rPr>
          <w:fldChar w:fldCharType="separate"/>
        </w:r>
        <w:r>
          <w:rPr>
            <w:noProof/>
            <w:webHidden/>
          </w:rPr>
          <w:t>75</w:t>
        </w:r>
        <w:r>
          <w:rPr>
            <w:noProof/>
            <w:webHidden/>
          </w:rPr>
          <w:fldChar w:fldCharType="end"/>
        </w:r>
      </w:hyperlink>
    </w:p>
    <w:p w14:paraId="04BC01A4" w14:textId="7C623CA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95" w:history="1">
        <w:r w:rsidRPr="0099799E">
          <w:rPr>
            <w:rStyle w:val="Hyperlink"/>
            <w:noProof/>
          </w:rPr>
          <w:t>The Connection</w:t>
        </w:r>
        <w:r>
          <w:rPr>
            <w:noProof/>
            <w:webHidden/>
          </w:rPr>
          <w:tab/>
        </w:r>
        <w:r>
          <w:rPr>
            <w:noProof/>
            <w:webHidden/>
          </w:rPr>
          <w:fldChar w:fldCharType="begin"/>
        </w:r>
        <w:r>
          <w:rPr>
            <w:noProof/>
            <w:webHidden/>
          </w:rPr>
          <w:instrText xml:space="preserve"> PAGEREF _Toc223391895 \h </w:instrText>
        </w:r>
        <w:r>
          <w:rPr>
            <w:noProof/>
            <w:webHidden/>
          </w:rPr>
        </w:r>
        <w:r>
          <w:rPr>
            <w:noProof/>
            <w:webHidden/>
          </w:rPr>
          <w:fldChar w:fldCharType="separate"/>
        </w:r>
        <w:r>
          <w:rPr>
            <w:noProof/>
            <w:webHidden/>
          </w:rPr>
          <w:t>75</w:t>
        </w:r>
        <w:r>
          <w:rPr>
            <w:noProof/>
            <w:webHidden/>
          </w:rPr>
          <w:fldChar w:fldCharType="end"/>
        </w:r>
      </w:hyperlink>
    </w:p>
    <w:p w14:paraId="3B97AFBE" w14:textId="160C64C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96" w:history="1">
        <w:r w:rsidRPr="0099799E">
          <w:rPr>
            <w:rStyle w:val="Hyperlink"/>
            <w:noProof/>
          </w:rPr>
          <w:t>Parallel Transport</w:t>
        </w:r>
        <w:r>
          <w:rPr>
            <w:noProof/>
            <w:webHidden/>
          </w:rPr>
          <w:tab/>
        </w:r>
        <w:r>
          <w:rPr>
            <w:noProof/>
            <w:webHidden/>
          </w:rPr>
          <w:fldChar w:fldCharType="begin"/>
        </w:r>
        <w:r>
          <w:rPr>
            <w:noProof/>
            <w:webHidden/>
          </w:rPr>
          <w:instrText xml:space="preserve"> PAGEREF _Toc223391896 \h </w:instrText>
        </w:r>
        <w:r>
          <w:rPr>
            <w:noProof/>
            <w:webHidden/>
          </w:rPr>
        </w:r>
        <w:r>
          <w:rPr>
            <w:noProof/>
            <w:webHidden/>
          </w:rPr>
          <w:fldChar w:fldCharType="separate"/>
        </w:r>
        <w:r>
          <w:rPr>
            <w:noProof/>
            <w:webHidden/>
          </w:rPr>
          <w:t>76</w:t>
        </w:r>
        <w:r>
          <w:rPr>
            <w:noProof/>
            <w:webHidden/>
          </w:rPr>
          <w:fldChar w:fldCharType="end"/>
        </w:r>
      </w:hyperlink>
    </w:p>
    <w:p w14:paraId="453DEA95" w14:textId="354E7D5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97" w:history="1">
        <w:r w:rsidRPr="0099799E">
          <w:rPr>
            <w:rStyle w:val="Hyperlink"/>
            <w:noProof/>
          </w:rPr>
          <w:t>The Riemann Curvature Tensor</w:t>
        </w:r>
        <w:r>
          <w:rPr>
            <w:noProof/>
            <w:webHidden/>
          </w:rPr>
          <w:tab/>
        </w:r>
        <w:r>
          <w:rPr>
            <w:noProof/>
            <w:webHidden/>
          </w:rPr>
          <w:fldChar w:fldCharType="begin"/>
        </w:r>
        <w:r>
          <w:rPr>
            <w:noProof/>
            <w:webHidden/>
          </w:rPr>
          <w:instrText xml:space="preserve"> PAGEREF _Toc223391897 \h </w:instrText>
        </w:r>
        <w:r>
          <w:rPr>
            <w:noProof/>
            <w:webHidden/>
          </w:rPr>
        </w:r>
        <w:r>
          <w:rPr>
            <w:noProof/>
            <w:webHidden/>
          </w:rPr>
          <w:fldChar w:fldCharType="separate"/>
        </w:r>
        <w:r>
          <w:rPr>
            <w:noProof/>
            <w:webHidden/>
          </w:rPr>
          <w:t>76</w:t>
        </w:r>
        <w:r>
          <w:rPr>
            <w:noProof/>
            <w:webHidden/>
          </w:rPr>
          <w:fldChar w:fldCharType="end"/>
        </w:r>
      </w:hyperlink>
    </w:p>
    <w:p w14:paraId="735D38CF" w14:textId="6AEA0D4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898" w:history="1">
        <w:r w:rsidRPr="0099799E">
          <w:rPr>
            <w:rStyle w:val="Hyperlink"/>
            <w:noProof/>
          </w:rPr>
          <w:t>4.7 Fiber Bundles</w:t>
        </w:r>
        <w:r>
          <w:rPr>
            <w:noProof/>
            <w:webHidden/>
          </w:rPr>
          <w:tab/>
        </w:r>
        <w:r>
          <w:rPr>
            <w:noProof/>
            <w:webHidden/>
          </w:rPr>
          <w:fldChar w:fldCharType="begin"/>
        </w:r>
        <w:r>
          <w:rPr>
            <w:noProof/>
            <w:webHidden/>
          </w:rPr>
          <w:instrText xml:space="preserve"> PAGEREF _Toc223391898 \h </w:instrText>
        </w:r>
        <w:r>
          <w:rPr>
            <w:noProof/>
            <w:webHidden/>
          </w:rPr>
        </w:r>
        <w:r>
          <w:rPr>
            <w:noProof/>
            <w:webHidden/>
          </w:rPr>
          <w:fldChar w:fldCharType="separate"/>
        </w:r>
        <w:r>
          <w:rPr>
            <w:noProof/>
            <w:webHidden/>
          </w:rPr>
          <w:t>77</w:t>
        </w:r>
        <w:r>
          <w:rPr>
            <w:noProof/>
            <w:webHidden/>
          </w:rPr>
          <w:fldChar w:fldCharType="end"/>
        </w:r>
      </w:hyperlink>
    </w:p>
    <w:p w14:paraId="5A593F81" w14:textId="3CD546F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899" w:history="1">
        <w:r w:rsidRPr="0099799E">
          <w:rPr>
            <w:rStyle w:val="Hyperlink"/>
            <w:noProof/>
          </w:rPr>
          <w:t>Motivation</w:t>
        </w:r>
        <w:r>
          <w:rPr>
            <w:noProof/>
            <w:webHidden/>
          </w:rPr>
          <w:tab/>
        </w:r>
        <w:r>
          <w:rPr>
            <w:noProof/>
            <w:webHidden/>
          </w:rPr>
          <w:fldChar w:fldCharType="begin"/>
        </w:r>
        <w:r>
          <w:rPr>
            <w:noProof/>
            <w:webHidden/>
          </w:rPr>
          <w:instrText xml:space="preserve"> PAGEREF _Toc223391899 \h </w:instrText>
        </w:r>
        <w:r>
          <w:rPr>
            <w:noProof/>
            <w:webHidden/>
          </w:rPr>
        </w:r>
        <w:r>
          <w:rPr>
            <w:noProof/>
            <w:webHidden/>
          </w:rPr>
          <w:fldChar w:fldCharType="separate"/>
        </w:r>
        <w:r>
          <w:rPr>
            <w:noProof/>
            <w:webHidden/>
          </w:rPr>
          <w:t>77</w:t>
        </w:r>
        <w:r>
          <w:rPr>
            <w:noProof/>
            <w:webHidden/>
          </w:rPr>
          <w:fldChar w:fldCharType="end"/>
        </w:r>
      </w:hyperlink>
    </w:p>
    <w:p w14:paraId="2CE61DB1" w14:textId="7BFB52E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00" w:history="1">
        <w:r w:rsidRPr="0099799E">
          <w:rPr>
            <w:rStyle w:val="Hyperlink"/>
            <w:noProof/>
          </w:rPr>
          <w:t>Definition</w:t>
        </w:r>
        <w:r>
          <w:rPr>
            <w:noProof/>
            <w:webHidden/>
          </w:rPr>
          <w:tab/>
        </w:r>
        <w:r>
          <w:rPr>
            <w:noProof/>
            <w:webHidden/>
          </w:rPr>
          <w:fldChar w:fldCharType="begin"/>
        </w:r>
        <w:r>
          <w:rPr>
            <w:noProof/>
            <w:webHidden/>
          </w:rPr>
          <w:instrText xml:space="preserve"> PAGEREF _Toc223391900 \h </w:instrText>
        </w:r>
        <w:r>
          <w:rPr>
            <w:noProof/>
            <w:webHidden/>
          </w:rPr>
        </w:r>
        <w:r>
          <w:rPr>
            <w:noProof/>
            <w:webHidden/>
          </w:rPr>
          <w:fldChar w:fldCharType="separate"/>
        </w:r>
        <w:r>
          <w:rPr>
            <w:noProof/>
            <w:webHidden/>
          </w:rPr>
          <w:t>77</w:t>
        </w:r>
        <w:r>
          <w:rPr>
            <w:noProof/>
            <w:webHidden/>
          </w:rPr>
          <w:fldChar w:fldCharType="end"/>
        </w:r>
      </w:hyperlink>
    </w:p>
    <w:p w14:paraId="130DE360" w14:textId="06CD320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01" w:history="1">
        <w:r w:rsidRPr="0099799E">
          <w:rPr>
            <w:rStyle w:val="Hyperlink"/>
            <w:noProof/>
          </w:rPr>
          <w:t>Sections</w:t>
        </w:r>
        <w:r>
          <w:rPr>
            <w:noProof/>
            <w:webHidden/>
          </w:rPr>
          <w:tab/>
        </w:r>
        <w:r>
          <w:rPr>
            <w:noProof/>
            <w:webHidden/>
          </w:rPr>
          <w:fldChar w:fldCharType="begin"/>
        </w:r>
        <w:r>
          <w:rPr>
            <w:noProof/>
            <w:webHidden/>
          </w:rPr>
          <w:instrText xml:space="preserve"> PAGEREF _Toc223391901 \h </w:instrText>
        </w:r>
        <w:r>
          <w:rPr>
            <w:noProof/>
            <w:webHidden/>
          </w:rPr>
        </w:r>
        <w:r>
          <w:rPr>
            <w:noProof/>
            <w:webHidden/>
          </w:rPr>
          <w:fldChar w:fldCharType="separate"/>
        </w:r>
        <w:r>
          <w:rPr>
            <w:noProof/>
            <w:webHidden/>
          </w:rPr>
          <w:t>77</w:t>
        </w:r>
        <w:r>
          <w:rPr>
            <w:noProof/>
            <w:webHidden/>
          </w:rPr>
          <w:fldChar w:fldCharType="end"/>
        </w:r>
      </w:hyperlink>
    </w:p>
    <w:p w14:paraId="16D885B6" w14:textId="0850FCC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02" w:history="1">
        <w:r w:rsidRPr="0099799E">
          <w:rPr>
            <w:rStyle w:val="Hyperlink"/>
            <w:noProof/>
          </w:rPr>
          <w:t>4.8 Stratified Spaces</w:t>
        </w:r>
        <w:r>
          <w:rPr>
            <w:noProof/>
            <w:webHidden/>
          </w:rPr>
          <w:tab/>
        </w:r>
        <w:r>
          <w:rPr>
            <w:noProof/>
            <w:webHidden/>
          </w:rPr>
          <w:fldChar w:fldCharType="begin"/>
        </w:r>
        <w:r>
          <w:rPr>
            <w:noProof/>
            <w:webHidden/>
          </w:rPr>
          <w:instrText xml:space="preserve"> PAGEREF _Toc223391902 \h </w:instrText>
        </w:r>
        <w:r>
          <w:rPr>
            <w:noProof/>
            <w:webHidden/>
          </w:rPr>
        </w:r>
        <w:r>
          <w:rPr>
            <w:noProof/>
            <w:webHidden/>
          </w:rPr>
          <w:fldChar w:fldCharType="separate"/>
        </w:r>
        <w:r>
          <w:rPr>
            <w:noProof/>
            <w:webHidden/>
          </w:rPr>
          <w:t>77</w:t>
        </w:r>
        <w:r>
          <w:rPr>
            <w:noProof/>
            <w:webHidden/>
          </w:rPr>
          <w:fldChar w:fldCharType="end"/>
        </w:r>
      </w:hyperlink>
    </w:p>
    <w:p w14:paraId="0B8E5490" w14:textId="3A7387E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03" w:history="1">
        <w:r w:rsidRPr="0099799E">
          <w:rPr>
            <w:rStyle w:val="Hyperlink"/>
            <w:noProof/>
          </w:rPr>
          <w:t>Beyond Smooth Manifolds</w:t>
        </w:r>
        <w:r>
          <w:rPr>
            <w:noProof/>
            <w:webHidden/>
          </w:rPr>
          <w:tab/>
        </w:r>
        <w:r>
          <w:rPr>
            <w:noProof/>
            <w:webHidden/>
          </w:rPr>
          <w:fldChar w:fldCharType="begin"/>
        </w:r>
        <w:r>
          <w:rPr>
            <w:noProof/>
            <w:webHidden/>
          </w:rPr>
          <w:instrText xml:space="preserve"> PAGEREF _Toc223391903 \h </w:instrText>
        </w:r>
        <w:r>
          <w:rPr>
            <w:noProof/>
            <w:webHidden/>
          </w:rPr>
        </w:r>
        <w:r>
          <w:rPr>
            <w:noProof/>
            <w:webHidden/>
          </w:rPr>
          <w:fldChar w:fldCharType="separate"/>
        </w:r>
        <w:r>
          <w:rPr>
            <w:noProof/>
            <w:webHidden/>
          </w:rPr>
          <w:t>77</w:t>
        </w:r>
        <w:r>
          <w:rPr>
            <w:noProof/>
            <w:webHidden/>
          </w:rPr>
          <w:fldChar w:fldCharType="end"/>
        </w:r>
      </w:hyperlink>
    </w:p>
    <w:p w14:paraId="6E4EC9B0" w14:textId="768ACC6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04" w:history="1">
        <w:r w:rsidRPr="0099799E">
          <w:rPr>
            <w:rStyle w:val="Hyperlink"/>
            <w:noProof/>
          </w:rPr>
          <w:t>Definition</w:t>
        </w:r>
        <w:r>
          <w:rPr>
            <w:noProof/>
            <w:webHidden/>
          </w:rPr>
          <w:tab/>
        </w:r>
        <w:r>
          <w:rPr>
            <w:noProof/>
            <w:webHidden/>
          </w:rPr>
          <w:fldChar w:fldCharType="begin"/>
        </w:r>
        <w:r>
          <w:rPr>
            <w:noProof/>
            <w:webHidden/>
          </w:rPr>
          <w:instrText xml:space="preserve"> PAGEREF _Toc223391904 \h </w:instrText>
        </w:r>
        <w:r>
          <w:rPr>
            <w:noProof/>
            <w:webHidden/>
          </w:rPr>
        </w:r>
        <w:r>
          <w:rPr>
            <w:noProof/>
            <w:webHidden/>
          </w:rPr>
          <w:fldChar w:fldCharType="separate"/>
        </w:r>
        <w:r>
          <w:rPr>
            <w:noProof/>
            <w:webHidden/>
          </w:rPr>
          <w:t>78</w:t>
        </w:r>
        <w:r>
          <w:rPr>
            <w:noProof/>
            <w:webHidden/>
          </w:rPr>
          <w:fldChar w:fldCharType="end"/>
        </w:r>
      </w:hyperlink>
    </w:p>
    <w:p w14:paraId="5F9C59AD" w14:textId="789E195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05" w:history="1">
        <w:r w:rsidRPr="0099799E">
          <w:rPr>
            <w:rStyle w:val="Hyperlink"/>
            <w:noProof/>
          </w:rPr>
          <w:t>Example: The Simplex</w:t>
        </w:r>
        <w:r>
          <w:rPr>
            <w:noProof/>
            <w:webHidden/>
          </w:rPr>
          <w:tab/>
        </w:r>
        <w:r>
          <w:rPr>
            <w:noProof/>
            <w:webHidden/>
          </w:rPr>
          <w:fldChar w:fldCharType="begin"/>
        </w:r>
        <w:r>
          <w:rPr>
            <w:noProof/>
            <w:webHidden/>
          </w:rPr>
          <w:instrText xml:space="preserve"> PAGEREF _Toc223391905 \h </w:instrText>
        </w:r>
        <w:r>
          <w:rPr>
            <w:noProof/>
            <w:webHidden/>
          </w:rPr>
        </w:r>
        <w:r>
          <w:rPr>
            <w:noProof/>
            <w:webHidden/>
          </w:rPr>
          <w:fldChar w:fldCharType="separate"/>
        </w:r>
        <w:r>
          <w:rPr>
            <w:noProof/>
            <w:webHidden/>
          </w:rPr>
          <w:t>78</w:t>
        </w:r>
        <w:r>
          <w:rPr>
            <w:noProof/>
            <w:webHidden/>
          </w:rPr>
          <w:fldChar w:fldCharType="end"/>
        </w:r>
      </w:hyperlink>
    </w:p>
    <w:p w14:paraId="0C291BB1" w14:textId="7368B1E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06" w:history="1">
        <w:r w:rsidRPr="0099799E">
          <w:rPr>
            <w:rStyle w:val="Hyperlink"/>
            <w:noProof/>
          </w:rPr>
          <w:t>Moral Significance</w:t>
        </w:r>
        <w:r>
          <w:rPr>
            <w:noProof/>
            <w:webHidden/>
          </w:rPr>
          <w:tab/>
        </w:r>
        <w:r>
          <w:rPr>
            <w:noProof/>
            <w:webHidden/>
          </w:rPr>
          <w:fldChar w:fldCharType="begin"/>
        </w:r>
        <w:r>
          <w:rPr>
            <w:noProof/>
            <w:webHidden/>
          </w:rPr>
          <w:instrText xml:space="preserve"> PAGEREF _Toc223391906 \h </w:instrText>
        </w:r>
        <w:r>
          <w:rPr>
            <w:noProof/>
            <w:webHidden/>
          </w:rPr>
        </w:r>
        <w:r>
          <w:rPr>
            <w:noProof/>
            <w:webHidden/>
          </w:rPr>
          <w:fldChar w:fldCharType="separate"/>
        </w:r>
        <w:r>
          <w:rPr>
            <w:noProof/>
            <w:webHidden/>
          </w:rPr>
          <w:t>78</w:t>
        </w:r>
        <w:r>
          <w:rPr>
            <w:noProof/>
            <w:webHidden/>
          </w:rPr>
          <w:fldChar w:fldCharType="end"/>
        </w:r>
      </w:hyperlink>
    </w:p>
    <w:p w14:paraId="2018009D" w14:textId="1C06DDD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07" w:history="1">
        <w:r w:rsidRPr="0099799E">
          <w:rPr>
            <w:rStyle w:val="Hyperlink"/>
            <w:noProof/>
          </w:rPr>
          <w:t>4.9 Gauge Theory: A Brief Introduction</w:t>
        </w:r>
        <w:r>
          <w:rPr>
            <w:noProof/>
            <w:webHidden/>
          </w:rPr>
          <w:tab/>
        </w:r>
        <w:r>
          <w:rPr>
            <w:noProof/>
            <w:webHidden/>
          </w:rPr>
          <w:fldChar w:fldCharType="begin"/>
        </w:r>
        <w:r>
          <w:rPr>
            <w:noProof/>
            <w:webHidden/>
          </w:rPr>
          <w:instrText xml:space="preserve"> PAGEREF _Toc223391907 \h </w:instrText>
        </w:r>
        <w:r>
          <w:rPr>
            <w:noProof/>
            <w:webHidden/>
          </w:rPr>
        </w:r>
        <w:r>
          <w:rPr>
            <w:noProof/>
            <w:webHidden/>
          </w:rPr>
          <w:fldChar w:fldCharType="separate"/>
        </w:r>
        <w:r>
          <w:rPr>
            <w:noProof/>
            <w:webHidden/>
          </w:rPr>
          <w:t>79</w:t>
        </w:r>
        <w:r>
          <w:rPr>
            <w:noProof/>
            <w:webHidden/>
          </w:rPr>
          <w:fldChar w:fldCharType="end"/>
        </w:r>
      </w:hyperlink>
    </w:p>
    <w:p w14:paraId="53DC3A0F" w14:textId="1867C66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08" w:history="1">
        <w:r w:rsidRPr="0099799E">
          <w:rPr>
            <w:rStyle w:val="Hyperlink"/>
            <w:noProof/>
          </w:rPr>
          <w:t>Motivation</w:t>
        </w:r>
        <w:r>
          <w:rPr>
            <w:noProof/>
            <w:webHidden/>
          </w:rPr>
          <w:tab/>
        </w:r>
        <w:r>
          <w:rPr>
            <w:noProof/>
            <w:webHidden/>
          </w:rPr>
          <w:fldChar w:fldCharType="begin"/>
        </w:r>
        <w:r>
          <w:rPr>
            <w:noProof/>
            <w:webHidden/>
          </w:rPr>
          <w:instrText xml:space="preserve"> PAGEREF _Toc223391908 \h </w:instrText>
        </w:r>
        <w:r>
          <w:rPr>
            <w:noProof/>
            <w:webHidden/>
          </w:rPr>
        </w:r>
        <w:r>
          <w:rPr>
            <w:noProof/>
            <w:webHidden/>
          </w:rPr>
          <w:fldChar w:fldCharType="separate"/>
        </w:r>
        <w:r>
          <w:rPr>
            <w:noProof/>
            <w:webHidden/>
          </w:rPr>
          <w:t>79</w:t>
        </w:r>
        <w:r>
          <w:rPr>
            <w:noProof/>
            <w:webHidden/>
          </w:rPr>
          <w:fldChar w:fldCharType="end"/>
        </w:r>
      </w:hyperlink>
    </w:p>
    <w:p w14:paraId="42AC460A" w14:textId="098D6DB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09" w:history="1">
        <w:r w:rsidRPr="0099799E">
          <w:rPr>
            <w:rStyle w:val="Hyperlink"/>
            <w:noProof/>
          </w:rPr>
          <w:t>Gauge Transformations</w:t>
        </w:r>
        <w:r>
          <w:rPr>
            <w:noProof/>
            <w:webHidden/>
          </w:rPr>
          <w:tab/>
        </w:r>
        <w:r>
          <w:rPr>
            <w:noProof/>
            <w:webHidden/>
          </w:rPr>
          <w:fldChar w:fldCharType="begin"/>
        </w:r>
        <w:r>
          <w:rPr>
            <w:noProof/>
            <w:webHidden/>
          </w:rPr>
          <w:instrText xml:space="preserve"> PAGEREF _Toc223391909 \h </w:instrText>
        </w:r>
        <w:r>
          <w:rPr>
            <w:noProof/>
            <w:webHidden/>
          </w:rPr>
        </w:r>
        <w:r>
          <w:rPr>
            <w:noProof/>
            <w:webHidden/>
          </w:rPr>
          <w:fldChar w:fldCharType="separate"/>
        </w:r>
        <w:r>
          <w:rPr>
            <w:noProof/>
            <w:webHidden/>
          </w:rPr>
          <w:t>79</w:t>
        </w:r>
        <w:r>
          <w:rPr>
            <w:noProof/>
            <w:webHidden/>
          </w:rPr>
          <w:fldChar w:fldCharType="end"/>
        </w:r>
      </w:hyperlink>
    </w:p>
    <w:p w14:paraId="6607B962" w14:textId="182D4CA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10" w:history="1">
        <w:r w:rsidRPr="0099799E">
          <w:rPr>
            <w:rStyle w:val="Hyperlink"/>
            <w:noProof/>
          </w:rPr>
          <w:t>Connections on Fiber Bundles</w:t>
        </w:r>
        <w:r>
          <w:rPr>
            <w:noProof/>
            <w:webHidden/>
          </w:rPr>
          <w:tab/>
        </w:r>
        <w:r>
          <w:rPr>
            <w:noProof/>
            <w:webHidden/>
          </w:rPr>
          <w:fldChar w:fldCharType="begin"/>
        </w:r>
        <w:r>
          <w:rPr>
            <w:noProof/>
            <w:webHidden/>
          </w:rPr>
          <w:instrText xml:space="preserve"> PAGEREF _Toc223391910 \h </w:instrText>
        </w:r>
        <w:r>
          <w:rPr>
            <w:noProof/>
            <w:webHidden/>
          </w:rPr>
        </w:r>
        <w:r>
          <w:rPr>
            <w:noProof/>
            <w:webHidden/>
          </w:rPr>
          <w:fldChar w:fldCharType="separate"/>
        </w:r>
        <w:r>
          <w:rPr>
            <w:noProof/>
            <w:webHidden/>
          </w:rPr>
          <w:t>79</w:t>
        </w:r>
        <w:r>
          <w:rPr>
            <w:noProof/>
            <w:webHidden/>
          </w:rPr>
          <w:fldChar w:fldCharType="end"/>
        </w:r>
      </w:hyperlink>
    </w:p>
    <w:p w14:paraId="515FD6F1" w14:textId="0C1330A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11" w:history="1">
        <w:r w:rsidRPr="0099799E">
          <w:rPr>
            <w:rStyle w:val="Hyperlink"/>
            <w:noProof/>
          </w:rPr>
          <w:t>Curvature of a Connection</w:t>
        </w:r>
        <w:r>
          <w:rPr>
            <w:noProof/>
            <w:webHidden/>
          </w:rPr>
          <w:tab/>
        </w:r>
        <w:r>
          <w:rPr>
            <w:noProof/>
            <w:webHidden/>
          </w:rPr>
          <w:fldChar w:fldCharType="begin"/>
        </w:r>
        <w:r>
          <w:rPr>
            <w:noProof/>
            <w:webHidden/>
          </w:rPr>
          <w:instrText xml:space="preserve"> PAGEREF _Toc223391911 \h </w:instrText>
        </w:r>
        <w:r>
          <w:rPr>
            <w:noProof/>
            <w:webHidden/>
          </w:rPr>
        </w:r>
        <w:r>
          <w:rPr>
            <w:noProof/>
            <w:webHidden/>
          </w:rPr>
          <w:fldChar w:fldCharType="separate"/>
        </w:r>
        <w:r>
          <w:rPr>
            <w:noProof/>
            <w:webHidden/>
          </w:rPr>
          <w:t>79</w:t>
        </w:r>
        <w:r>
          <w:rPr>
            <w:noProof/>
            <w:webHidden/>
          </w:rPr>
          <w:fldChar w:fldCharType="end"/>
        </w:r>
      </w:hyperlink>
    </w:p>
    <w:p w14:paraId="64C5BC6E" w14:textId="60ECF45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12" w:history="1">
        <w:r w:rsidRPr="0099799E">
          <w:rPr>
            <w:rStyle w:val="Hyperlink"/>
            <w:noProof/>
          </w:rPr>
          <w:t>Noether’s Theorem (Preview)</w:t>
        </w:r>
        <w:r>
          <w:rPr>
            <w:noProof/>
            <w:webHidden/>
          </w:rPr>
          <w:tab/>
        </w:r>
        <w:r>
          <w:rPr>
            <w:noProof/>
            <w:webHidden/>
          </w:rPr>
          <w:fldChar w:fldCharType="begin"/>
        </w:r>
        <w:r>
          <w:rPr>
            <w:noProof/>
            <w:webHidden/>
          </w:rPr>
          <w:instrText xml:space="preserve"> PAGEREF _Toc223391912 \h </w:instrText>
        </w:r>
        <w:r>
          <w:rPr>
            <w:noProof/>
            <w:webHidden/>
          </w:rPr>
        </w:r>
        <w:r>
          <w:rPr>
            <w:noProof/>
            <w:webHidden/>
          </w:rPr>
          <w:fldChar w:fldCharType="separate"/>
        </w:r>
        <w:r>
          <w:rPr>
            <w:noProof/>
            <w:webHidden/>
          </w:rPr>
          <w:t>80</w:t>
        </w:r>
        <w:r>
          <w:rPr>
            <w:noProof/>
            <w:webHidden/>
          </w:rPr>
          <w:fldChar w:fldCharType="end"/>
        </w:r>
      </w:hyperlink>
    </w:p>
    <w:p w14:paraId="10DAC2D9" w14:textId="04F0B8C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13" w:history="1">
        <w:r w:rsidRPr="0099799E">
          <w:rPr>
            <w:rStyle w:val="Hyperlink"/>
            <w:noProof/>
          </w:rPr>
          <w:t>4.10 Summary: The Geometric Toolkit</w:t>
        </w:r>
        <w:r>
          <w:rPr>
            <w:noProof/>
            <w:webHidden/>
          </w:rPr>
          <w:tab/>
        </w:r>
        <w:r>
          <w:rPr>
            <w:noProof/>
            <w:webHidden/>
          </w:rPr>
          <w:fldChar w:fldCharType="begin"/>
        </w:r>
        <w:r>
          <w:rPr>
            <w:noProof/>
            <w:webHidden/>
          </w:rPr>
          <w:instrText xml:space="preserve"> PAGEREF _Toc223391913 \h </w:instrText>
        </w:r>
        <w:r>
          <w:rPr>
            <w:noProof/>
            <w:webHidden/>
          </w:rPr>
        </w:r>
        <w:r>
          <w:rPr>
            <w:noProof/>
            <w:webHidden/>
          </w:rPr>
          <w:fldChar w:fldCharType="separate"/>
        </w:r>
        <w:r>
          <w:rPr>
            <w:noProof/>
            <w:webHidden/>
          </w:rPr>
          <w:t>80</w:t>
        </w:r>
        <w:r>
          <w:rPr>
            <w:noProof/>
            <w:webHidden/>
          </w:rPr>
          <w:fldChar w:fldCharType="end"/>
        </w:r>
      </w:hyperlink>
    </w:p>
    <w:p w14:paraId="3371AE1D" w14:textId="2473627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14" w:history="1">
        <w:r w:rsidRPr="0099799E">
          <w:rPr>
            <w:rStyle w:val="Hyperlink"/>
            <w:noProof/>
          </w:rPr>
          <w:t>4.11 Bibliographic Notes</w:t>
        </w:r>
        <w:r>
          <w:rPr>
            <w:noProof/>
            <w:webHidden/>
          </w:rPr>
          <w:tab/>
        </w:r>
        <w:r>
          <w:rPr>
            <w:noProof/>
            <w:webHidden/>
          </w:rPr>
          <w:fldChar w:fldCharType="begin"/>
        </w:r>
        <w:r>
          <w:rPr>
            <w:noProof/>
            <w:webHidden/>
          </w:rPr>
          <w:instrText xml:space="preserve"> PAGEREF _Toc223391914 \h </w:instrText>
        </w:r>
        <w:r>
          <w:rPr>
            <w:noProof/>
            <w:webHidden/>
          </w:rPr>
        </w:r>
        <w:r>
          <w:rPr>
            <w:noProof/>
            <w:webHidden/>
          </w:rPr>
          <w:fldChar w:fldCharType="separate"/>
        </w:r>
        <w:r>
          <w:rPr>
            <w:noProof/>
            <w:webHidden/>
          </w:rPr>
          <w:t>81</w:t>
        </w:r>
        <w:r>
          <w:rPr>
            <w:noProof/>
            <w:webHidden/>
          </w:rPr>
          <w:fldChar w:fldCharType="end"/>
        </w:r>
      </w:hyperlink>
    </w:p>
    <w:p w14:paraId="2B31599D" w14:textId="5DD090A1" w:rsidR="003140A3" w:rsidRDefault="003140A3">
      <w:pPr>
        <w:pStyle w:val="TOC1"/>
        <w:rPr>
          <w:rFonts w:asciiTheme="minorHAnsi" w:hAnsiTheme="minorHAnsi"/>
          <w:kern w:val="2"/>
          <w:szCs w:val="24"/>
          <w:lang w:eastAsia="en-US"/>
          <w14:ligatures w14:val="standardContextual"/>
        </w:rPr>
      </w:pPr>
      <w:hyperlink w:anchor="_Toc223391915" w:history="1">
        <w:r w:rsidRPr="0099799E">
          <w:rPr>
            <w:rStyle w:val="Hyperlink"/>
          </w:rPr>
          <w:t>Chapter 5: The Moral Manifold</w:t>
        </w:r>
        <w:r>
          <w:rPr>
            <w:webHidden/>
          </w:rPr>
          <w:tab/>
        </w:r>
        <w:r>
          <w:rPr>
            <w:webHidden/>
          </w:rPr>
          <w:fldChar w:fldCharType="begin"/>
        </w:r>
        <w:r>
          <w:rPr>
            <w:webHidden/>
          </w:rPr>
          <w:instrText xml:space="preserve"> PAGEREF _Toc223391915 \h </w:instrText>
        </w:r>
        <w:r>
          <w:rPr>
            <w:webHidden/>
          </w:rPr>
        </w:r>
        <w:r>
          <w:rPr>
            <w:webHidden/>
          </w:rPr>
          <w:fldChar w:fldCharType="separate"/>
        </w:r>
        <w:r>
          <w:rPr>
            <w:webHidden/>
          </w:rPr>
          <w:t>82</w:t>
        </w:r>
        <w:r>
          <w:rPr>
            <w:webHidden/>
          </w:rPr>
          <w:fldChar w:fldCharType="end"/>
        </w:r>
      </w:hyperlink>
    </w:p>
    <w:p w14:paraId="1F47B607" w14:textId="0B58A04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16" w:history="1">
        <w:r w:rsidRPr="0099799E">
          <w:rPr>
            <w:rStyle w:val="Hyperlink"/>
            <w:noProof/>
          </w:rPr>
          <w:t>5.1 The Question of Base Space</w:t>
        </w:r>
        <w:r>
          <w:rPr>
            <w:noProof/>
            <w:webHidden/>
          </w:rPr>
          <w:tab/>
        </w:r>
        <w:r>
          <w:rPr>
            <w:noProof/>
            <w:webHidden/>
          </w:rPr>
          <w:fldChar w:fldCharType="begin"/>
        </w:r>
        <w:r>
          <w:rPr>
            <w:noProof/>
            <w:webHidden/>
          </w:rPr>
          <w:instrText xml:space="preserve"> PAGEREF _Toc223391916 \h </w:instrText>
        </w:r>
        <w:r>
          <w:rPr>
            <w:noProof/>
            <w:webHidden/>
          </w:rPr>
        </w:r>
        <w:r>
          <w:rPr>
            <w:noProof/>
            <w:webHidden/>
          </w:rPr>
          <w:fldChar w:fldCharType="separate"/>
        </w:r>
        <w:r>
          <w:rPr>
            <w:noProof/>
            <w:webHidden/>
          </w:rPr>
          <w:t>82</w:t>
        </w:r>
        <w:r>
          <w:rPr>
            <w:noProof/>
            <w:webHidden/>
          </w:rPr>
          <w:fldChar w:fldCharType="end"/>
        </w:r>
      </w:hyperlink>
    </w:p>
    <w:p w14:paraId="1D1EE3CA" w14:textId="327ED0F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17" w:history="1">
        <w:r w:rsidRPr="0099799E">
          <w:rPr>
            <w:rStyle w:val="Hyperlink"/>
            <w:noProof/>
          </w:rPr>
          <w:t>5.2 What Are the Points?</w:t>
        </w:r>
        <w:r>
          <w:rPr>
            <w:noProof/>
            <w:webHidden/>
          </w:rPr>
          <w:tab/>
        </w:r>
        <w:r>
          <w:rPr>
            <w:noProof/>
            <w:webHidden/>
          </w:rPr>
          <w:fldChar w:fldCharType="begin"/>
        </w:r>
        <w:r>
          <w:rPr>
            <w:noProof/>
            <w:webHidden/>
          </w:rPr>
          <w:instrText xml:space="preserve"> PAGEREF _Toc223391917 \h </w:instrText>
        </w:r>
        <w:r>
          <w:rPr>
            <w:noProof/>
            <w:webHidden/>
          </w:rPr>
        </w:r>
        <w:r>
          <w:rPr>
            <w:noProof/>
            <w:webHidden/>
          </w:rPr>
          <w:fldChar w:fldCharType="separate"/>
        </w:r>
        <w:r>
          <w:rPr>
            <w:noProof/>
            <w:webHidden/>
          </w:rPr>
          <w:t>82</w:t>
        </w:r>
        <w:r>
          <w:rPr>
            <w:noProof/>
            <w:webHidden/>
          </w:rPr>
          <w:fldChar w:fldCharType="end"/>
        </w:r>
      </w:hyperlink>
    </w:p>
    <w:p w14:paraId="45158D88" w14:textId="2F50227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18" w:history="1">
        <w:r w:rsidRPr="0099799E">
          <w:rPr>
            <w:rStyle w:val="Hyperlink"/>
            <w:noProof/>
          </w:rPr>
          <w:t>Candidate 1: Possible Actions</w:t>
        </w:r>
        <w:r>
          <w:rPr>
            <w:noProof/>
            <w:webHidden/>
          </w:rPr>
          <w:tab/>
        </w:r>
        <w:r>
          <w:rPr>
            <w:noProof/>
            <w:webHidden/>
          </w:rPr>
          <w:fldChar w:fldCharType="begin"/>
        </w:r>
        <w:r>
          <w:rPr>
            <w:noProof/>
            <w:webHidden/>
          </w:rPr>
          <w:instrText xml:space="preserve"> PAGEREF _Toc223391918 \h </w:instrText>
        </w:r>
        <w:r>
          <w:rPr>
            <w:noProof/>
            <w:webHidden/>
          </w:rPr>
        </w:r>
        <w:r>
          <w:rPr>
            <w:noProof/>
            <w:webHidden/>
          </w:rPr>
          <w:fldChar w:fldCharType="separate"/>
        </w:r>
        <w:r>
          <w:rPr>
            <w:noProof/>
            <w:webHidden/>
          </w:rPr>
          <w:t>82</w:t>
        </w:r>
        <w:r>
          <w:rPr>
            <w:noProof/>
            <w:webHidden/>
          </w:rPr>
          <w:fldChar w:fldCharType="end"/>
        </w:r>
      </w:hyperlink>
    </w:p>
    <w:p w14:paraId="66E36961" w14:textId="24BA0D6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19" w:history="1">
        <w:r w:rsidRPr="0099799E">
          <w:rPr>
            <w:rStyle w:val="Hyperlink"/>
            <w:noProof/>
          </w:rPr>
          <w:t>Candidate 2: States of Affairs</w:t>
        </w:r>
        <w:r>
          <w:rPr>
            <w:noProof/>
            <w:webHidden/>
          </w:rPr>
          <w:tab/>
        </w:r>
        <w:r>
          <w:rPr>
            <w:noProof/>
            <w:webHidden/>
          </w:rPr>
          <w:fldChar w:fldCharType="begin"/>
        </w:r>
        <w:r>
          <w:rPr>
            <w:noProof/>
            <w:webHidden/>
          </w:rPr>
          <w:instrText xml:space="preserve"> PAGEREF _Toc223391919 \h </w:instrText>
        </w:r>
        <w:r>
          <w:rPr>
            <w:noProof/>
            <w:webHidden/>
          </w:rPr>
        </w:r>
        <w:r>
          <w:rPr>
            <w:noProof/>
            <w:webHidden/>
          </w:rPr>
          <w:fldChar w:fldCharType="separate"/>
        </w:r>
        <w:r>
          <w:rPr>
            <w:noProof/>
            <w:webHidden/>
          </w:rPr>
          <w:t>83</w:t>
        </w:r>
        <w:r>
          <w:rPr>
            <w:noProof/>
            <w:webHidden/>
          </w:rPr>
          <w:fldChar w:fldCharType="end"/>
        </w:r>
      </w:hyperlink>
    </w:p>
    <w:p w14:paraId="3D4E9950" w14:textId="6DD449B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20" w:history="1">
        <w:r w:rsidRPr="0099799E">
          <w:rPr>
            <w:rStyle w:val="Hyperlink"/>
            <w:noProof/>
          </w:rPr>
          <w:t>Candidate 3: Situations</w:t>
        </w:r>
        <w:r>
          <w:rPr>
            <w:noProof/>
            <w:webHidden/>
          </w:rPr>
          <w:tab/>
        </w:r>
        <w:r>
          <w:rPr>
            <w:noProof/>
            <w:webHidden/>
          </w:rPr>
          <w:fldChar w:fldCharType="begin"/>
        </w:r>
        <w:r>
          <w:rPr>
            <w:noProof/>
            <w:webHidden/>
          </w:rPr>
          <w:instrText xml:space="preserve"> PAGEREF _Toc223391920 \h </w:instrText>
        </w:r>
        <w:r>
          <w:rPr>
            <w:noProof/>
            <w:webHidden/>
          </w:rPr>
        </w:r>
        <w:r>
          <w:rPr>
            <w:noProof/>
            <w:webHidden/>
          </w:rPr>
          <w:fldChar w:fldCharType="separate"/>
        </w:r>
        <w:r>
          <w:rPr>
            <w:noProof/>
            <w:webHidden/>
          </w:rPr>
          <w:t>83</w:t>
        </w:r>
        <w:r>
          <w:rPr>
            <w:noProof/>
            <w:webHidden/>
          </w:rPr>
          <w:fldChar w:fldCharType="end"/>
        </w:r>
      </w:hyperlink>
    </w:p>
    <w:p w14:paraId="0B5C5B32" w14:textId="6DC5785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21" w:history="1">
        <w:r w:rsidRPr="0099799E">
          <w:rPr>
            <w:rStyle w:val="Hyperlink"/>
            <w:noProof/>
          </w:rPr>
          <w:t>Candidate 4: Agent-Situation Pairs</w:t>
        </w:r>
        <w:r>
          <w:rPr>
            <w:noProof/>
            <w:webHidden/>
          </w:rPr>
          <w:tab/>
        </w:r>
        <w:r>
          <w:rPr>
            <w:noProof/>
            <w:webHidden/>
          </w:rPr>
          <w:fldChar w:fldCharType="begin"/>
        </w:r>
        <w:r>
          <w:rPr>
            <w:noProof/>
            <w:webHidden/>
          </w:rPr>
          <w:instrText xml:space="preserve"> PAGEREF _Toc223391921 \h </w:instrText>
        </w:r>
        <w:r>
          <w:rPr>
            <w:noProof/>
            <w:webHidden/>
          </w:rPr>
        </w:r>
        <w:r>
          <w:rPr>
            <w:noProof/>
            <w:webHidden/>
          </w:rPr>
          <w:fldChar w:fldCharType="separate"/>
        </w:r>
        <w:r>
          <w:rPr>
            <w:noProof/>
            <w:webHidden/>
          </w:rPr>
          <w:t>83</w:t>
        </w:r>
        <w:r>
          <w:rPr>
            <w:noProof/>
            <w:webHidden/>
          </w:rPr>
          <w:fldChar w:fldCharType="end"/>
        </w:r>
      </w:hyperlink>
    </w:p>
    <w:p w14:paraId="71234B6D" w14:textId="6C428C5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22" w:history="1">
        <w:r w:rsidRPr="0099799E">
          <w:rPr>
            <w:rStyle w:val="Hyperlink"/>
            <w:noProof/>
          </w:rPr>
          <w:t>Our Choice: Structured Situations</w:t>
        </w:r>
        <w:r>
          <w:rPr>
            <w:noProof/>
            <w:webHidden/>
          </w:rPr>
          <w:tab/>
        </w:r>
        <w:r>
          <w:rPr>
            <w:noProof/>
            <w:webHidden/>
          </w:rPr>
          <w:fldChar w:fldCharType="begin"/>
        </w:r>
        <w:r>
          <w:rPr>
            <w:noProof/>
            <w:webHidden/>
          </w:rPr>
          <w:instrText xml:space="preserve"> PAGEREF _Toc223391922 \h </w:instrText>
        </w:r>
        <w:r>
          <w:rPr>
            <w:noProof/>
            <w:webHidden/>
          </w:rPr>
        </w:r>
        <w:r>
          <w:rPr>
            <w:noProof/>
            <w:webHidden/>
          </w:rPr>
          <w:fldChar w:fldCharType="separate"/>
        </w:r>
        <w:r>
          <w:rPr>
            <w:noProof/>
            <w:webHidden/>
          </w:rPr>
          <w:t>83</w:t>
        </w:r>
        <w:r>
          <w:rPr>
            <w:noProof/>
            <w:webHidden/>
          </w:rPr>
          <w:fldChar w:fldCharType="end"/>
        </w:r>
      </w:hyperlink>
    </w:p>
    <w:p w14:paraId="721192A0" w14:textId="009CFC1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23" w:history="1">
        <w:r w:rsidRPr="0099799E">
          <w:rPr>
            <w:rStyle w:val="Hyperlink"/>
            <w:noProof/>
          </w:rPr>
          <w:t>5.3 The Dimension of Moral Space</w:t>
        </w:r>
        <w:r>
          <w:rPr>
            <w:noProof/>
            <w:webHidden/>
          </w:rPr>
          <w:tab/>
        </w:r>
        <w:r>
          <w:rPr>
            <w:noProof/>
            <w:webHidden/>
          </w:rPr>
          <w:fldChar w:fldCharType="begin"/>
        </w:r>
        <w:r>
          <w:rPr>
            <w:noProof/>
            <w:webHidden/>
          </w:rPr>
          <w:instrText xml:space="preserve"> PAGEREF _Toc223391923 \h </w:instrText>
        </w:r>
        <w:r>
          <w:rPr>
            <w:noProof/>
            <w:webHidden/>
          </w:rPr>
        </w:r>
        <w:r>
          <w:rPr>
            <w:noProof/>
            <w:webHidden/>
          </w:rPr>
          <w:fldChar w:fldCharType="separate"/>
        </w:r>
        <w:r>
          <w:rPr>
            <w:noProof/>
            <w:webHidden/>
          </w:rPr>
          <w:t>84</w:t>
        </w:r>
        <w:r>
          <w:rPr>
            <w:noProof/>
            <w:webHidden/>
          </w:rPr>
          <w:fldChar w:fldCharType="end"/>
        </w:r>
      </w:hyperlink>
    </w:p>
    <w:p w14:paraId="2732F20C" w14:textId="6475CAA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24" w:history="1">
        <w:r w:rsidRPr="0099799E">
          <w:rPr>
            <w:rStyle w:val="Hyperlink"/>
            <w:noProof/>
          </w:rPr>
          <w:t>The Dimensionality Question</w:t>
        </w:r>
        <w:r>
          <w:rPr>
            <w:noProof/>
            <w:webHidden/>
          </w:rPr>
          <w:tab/>
        </w:r>
        <w:r>
          <w:rPr>
            <w:noProof/>
            <w:webHidden/>
          </w:rPr>
          <w:fldChar w:fldCharType="begin"/>
        </w:r>
        <w:r>
          <w:rPr>
            <w:noProof/>
            <w:webHidden/>
          </w:rPr>
          <w:instrText xml:space="preserve"> PAGEREF _Toc223391924 \h </w:instrText>
        </w:r>
        <w:r>
          <w:rPr>
            <w:noProof/>
            <w:webHidden/>
          </w:rPr>
        </w:r>
        <w:r>
          <w:rPr>
            <w:noProof/>
            <w:webHidden/>
          </w:rPr>
          <w:fldChar w:fldCharType="separate"/>
        </w:r>
        <w:r>
          <w:rPr>
            <w:noProof/>
            <w:webHidden/>
          </w:rPr>
          <w:t>84</w:t>
        </w:r>
        <w:r>
          <w:rPr>
            <w:noProof/>
            <w:webHidden/>
          </w:rPr>
          <w:fldChar w:fldCharType="end"/>
        </w:r>
      </w:hyperlink>
    </w:p>
    <w:p w14:paraId="687C7BD1" w14:textId="12EFB88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25" w:history="1">
        <w:r w:rsidRPr="0099799E">
          <w:rPr>
            <w:rStyle w:val="Hyperlink"/>
            <w:noProof/>
          </w:rPr>
          <w:t>The 3 × 3 Derivation</w:t>
        </w:r>
        <w:r>
          <w:rPr>
            <w:noProof/>
            <w:webHidden/>
          </w:rPr>
          <w:tab/>
        </w:r>
        <w:r>
          <w:rPr>
            <w:noProof/>
            <w:webHidden/>
          </w:rPr>
          <w:fldChar w:fldCharType="begin"/>
        </w:r>
        <w:r>
          <w:rPr>
            <w:noProof/>
            <w:webHidden/>
          </w:rPr>
          <w:instrText xml:space="preserve"> PAGEREF _Toc223391925 \h </w:instrText>
        </w:r>
        <w:r>
          <w:rPr>
            <w:noProof/>
            <w:webHidden/>
          </w:rPr>
        </w:r>
        <w:r>
          <w:rPr>
            <w:noProof/>
            <w:webHidden/>
          </w:rPr>
          <w:fldChar w:fldCharType="separate"/>
        </w:r>
        <w:r>
          <w:rPr>
            <w:noProof/>
            <w:webHidden/>
          </w:rPr>
          <w:t>84</w:t>
        </w:r>
        <w:r>
          <w:rPr>
            <w:noProof/>
            <w:webHidden/>
          </w:rPr>
          <w:fldChar w:fldCharType="end"/>
        </w:r>
      </w:hyperlink>
    </w:p>
    <w:p w14:paraId="0AA6E961" w14:textId="7EDBBB8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26" w:history="1">
        <w:r w:rsidRPr="0099799E">
          <w:rPr>
            <w:rStyle w:val="Hyperlink"/>
            <w:noProof/>
          </w:rPr>
          <w:t>Arguments for Necessity and Sufficiency</w:t>
        </w:r>
        <w:r>
          <w:rPr>
            <w:noProof/>
            <w:webHidden/>
          </w:rPr>
          <w:tab/>
        </w:r>
        <w:r>
          <w:rPr>
            <w:noProof/>
            <w:webHidden/>
          </w:rPr>
          <w:fldChar w:fldCharType="begin"/>
        </w:r>
        <w:r>
          <w:rPr>
            <w:noProof/>
            <w:webHidden/>
          </w:rPr>
          <w:instrText xml:space="preserve"> PAGEREF _Toc223391926 \h </w:instrText>
        </w:r>
        <w:r>
          <w:rPr>
            <w:noProof/>
            <w:webHidden/>
          </w:rPr>
        </w:r>
        <w:r>
          <w:rPr>
            <w:noProof/>
            <w:webHidden/>
          </w:rPr>
          <w:fldChar w:fldCharType="separate"/>
        </w:r>
        <w:r>
          <w:rPr>
            <w:noProof/>
            <w:webHidden/>
          </w:rPr>
          <w:t>86</w:t>
        </w:r>
        <w:r>
          <w:rPr>
            <w:noProof/>
            <w:webHidden/>
          </w:rPr>
          <w:fldChar w:fldCharType="end"/>
        </w:r>
      </w:hyperlink>
    </w:p>
    <w:p w14:paraId="4053E9A8" w14:textId="5AC8335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27" w:history="1">
        <w:r w:rsidRPr="0099799E">
          <w:rPr>
            <w:rStyle w:val="Hyperlink"/>
            <w:noProof/>
          </w:rPr>
          <w:t>Formal Statement</w:t>
        </w:r>
        <w:r>
          <w:rPr>
            <w:noProof/>
            <w:webHidden/>
          </w:rPr>
          <w:tab/>
        </w:r>
        <w:r>
          <w:rPr>
            <w:noProof/>
            <w:webHidden/>
          </w:rPr>
          <w:fldChar w:fldCharType="begin"/>
        </w:r>
        <w:r>
          <w:rPr>
            <w:noProof/>
            <w:webHidden/>
          </w:rPr>
          <w:instrText xml:space="preserve"> PAGEREF _Toc223391927 \h </w:instrText>
        </w:r>
        <w:r>
          <w:rPr>
            <w:noProof/>
            <w:webHidden/>
          </w:rPr>
        </w:r>
        <w:r>
          <w:rPr>
            <w:noProof/>
            <w:webHidden/>
          </w:rPr>
          <w:fldChar w:fldCharType="separate"/>
        </w:r>
        <w:r>
          <w:rPr>
            <w:noProof/>
            <w:webHidden/>
          </w:rPr>
          <w:t>86</w:t>
        </w:r>
        <w:r>
          <w:rPr>
            <w:noProof/>
            <w:webHidden/>
          </w:rPr>
          <w:fldChar w:fldCharType="end"/>
        </w:r>
      </w:hyperlink>
    </w:p>
    <w:p w14:paraId="6E37AD71" w14:textId="7E61C18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28" w:history="1">
        <w:r w:rsidRPr="0099799E">
          <w:rPr>
            <w:rStyle w:val="Hyperlink"/>
            <w:noProof/>
          </w:rPr>
          <w:t>The Varying Metric</w:t>
        </w:r>
        <w:r>
          <w:rPr>
            <w:noProof/>
            <w:webHidden/>
          </w:rPr>
          <w:tab/>
        </w:r>
        <w:r>
          <w:rPr>
            <w:noProof/>
            <w:webHidden/>
          </w:rPr>
          <w:fldChar w:fldCharType="begin"/>
        </w:r>
        <w:r>
          <w:rPr>
            <w:noProof/>
            <w:webHidden/>
          </w:rPr>
          <w:instrText xml:space="preserve"> PAGEREF _Toc223391928 \h </w:instrText>
        </w:r>
        <w:r>
          <w:rPr>
            <w:noProof/>
            <w:webHidden/>
          </w:rPr>
        </w:r>
        <w:r>
          <w:rPr>
            <w:noProof/>
            <w:webHidden/>
          </w:rPr>
          <w:fldChar w:fldCharType="separate"/>
        </w:r>
        <w:r>
          <w:rPr>
            <w:noProof/>
            <w:webHidden/>
          </w:rPr>
          <w:t>86</w:t>
        </w:r>
        <w:r>
          <w:rPr>
            <w:noProof/>
            <w:webHidden/>
          </w:rPr>
          <w:fldChar w:fldCharType="end"/>
        </w:r>
      </w:hyperlink>
    </w:p>
    <w:p w14:paraId="6905B8F7" w14:textId="5143C8B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29" w:history="1">
        <w:r w:rsidRPr="0099799E">
          <w:rPr>
            <w:rStyle w:val="Hyperlink"/>
            <w:noProof/>
          </w:rPr>
          <w:t>5.4 The Differential Structure</w:t>
        </w:r>
        <w:r>
          <w:rPr>
            <w:noProof/>
            <w:webHidden/>
          </w:rPr>
          <w:tab/>
        </w:r>
        <w:r>
          <w:rPr>
            <w:noProof/>
            <w:webHidden/>
          </w:rPr>
          <w:fldChar w:fldCharType="begin"/>
        </w:r>
        <w:r>
          <w:rPr>
            <w:noProof/>
            <w:webHidden/>
          </w:rPr>
          <w:instrText xml:space="preserve"> PAGEREF _Toc223391929 \h </w:instrText>
        </w:r>
        <w:r>
          <w:rPr>
            <w:noProof/>
            <w:webHidden/>
          </w:rPr>
        </w:r>
        <w:r>
          <w:rPr>
            <w:noProof/>
            <w:webHidden/>
          </w:rPr>
          <w:fldChar w:fldCharType="separate"/>
        </w:r>
        <w:r>
          <w:rPr>
            <w:noProof/>
            <w:webHidden/>
          </w:rPr>
          <w:t>87</w:t>
        </w:r>
        <w:r>
          <w:rPr>
            <w:noProof/>
            <w:webHidden/>
          </w:rPr>
          <w:fldChar w:fldCharType="end"/>
        </w:r>
      </w:hyperlink>
    </w:p>
    <w:p w14:paraId="1B95D1BF" w14:textId="67317D2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0" w:history="1">
        <w:r w:rsidRPr="0099799E">
          <w:rPr>
            <w:rStyle w:val="Hyperlink"/>
            <w:noProof/>
          </w:rPr>
          <w:t>Charts and Atlases on M</w:t>
        </w:r>
        <w:r>
          <w:rPr>
            <w:noProof/>
            <w:webHidden/>
          </w:rPr>
          <w:tab/>
        </w:r>
        <w:r>
          <w:rPr>
            <w:noProof/>
            <w:webHidden/>
          </w:rPr>
          <w:fldChar w:fldCharType="begin"/>
        </w:r>
        <w:r>
          <w:rPr>
            <w:noProof/>
            <w:webHidden/>
          </w:rPr>
          <w:instrText xml:space="preserve"> PAGEREF _Toc223391930 \h </w:instrText>
        </w:r>
        <w:r>
          <w:rPr>
            <w:noProof/>
            <w:webHidden/>
          </w:rPr>
        </w:r>
        <w:r>
          <w:rPr>
            <w:noProof/>
            <w:webHidden/>
          </w:rPr>
          <w:fldChar w:fldCharType="separate"/>
        </w:r>
        <w:r>
          <w:rPr>
            <w:noProof/>
            <w:webHidden/>
          </w:rPr>
          <w:t>87</w:t>
        </w:r>
        <w:r>
          <w:rPr>
            <w:noProof/>
            <w:webHidden/>
          </w:rPr>
          <w:fldChar w:fldCharType="end"/>
        </w:r>
      </w:hyperlink>
    </w:p>
    <w:p w14:paraId="5D9C4315" w14:textId="34AB5B1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1" w:history="1">
        <w:r w:rsidRPr="0099799E">
          <w:rPr>
            <w:rStyle w:val="Hyperlink"/>
            <w:noProof/>
          </w:rPr>
          <w:t>The Tangent Space of M</w:t>
        </w:r>
        <w:r>
          <w:rPr>
            <w:noProof/>
            <w:webHidden/>
          </w:rPr>
          <w:tab/>
        </w:r>
        <w:r>
          <w:rPr>
            <w:noProof/>
            <w:webHidden/>
          </w:rPr>
          <w:fldChar w:fldCharType="begin"/>
        </w:r>
        <w:r>
          <w:rPr>
            <w:noProof/>
            <w:webHidden/>
          </w:rPr>
          <w:instrText xml:space="preserve"> PAGEREF _Toc223391931 \h </w:instrText>
        </w:r>
        <w:r>
          <w:rPr>
            <w:noProof/>
            <w:webHidden/>
          </w:rPr>
        </w:r>
        <w:r>
          <w:rPr>
            <w:noProof/>
            <w:webHidden/>
          </w:rPr>
          <w:fldChar w:fldCharType="separate"/>
        </w:r>
        <w:r>
          <w:rPr>
            <w:noProof/>
            <w:webHidden/>
          </w:rPr>
          <w:t>87</w:t>
        </w:r>
        <w:r>
          <w:rPr>
            <w:noProof/>
            <w:webHidden/>
          </w:rPr>
          <w:fldChar w:fldCharType="end"/>
        </w:r>
      </w:hyperlink>
    </w:p>
    <w:p w14:paraId="4EC66D65" w14:textId="348A4FC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2" w:history="1">
        <w:r w:rsidRPr="0099799E">
          <w:rPr>
            <w:rStyle w:val="Hyperlink"/>
            <w:noProof/>
          </w:rPr>
          <w:t>The Agent Fiber Bundle</w:t>
        </w:r>
        <w:r>
          <w:rPr>
            <w:noProof/>
            <w:webHidden/>
          </w:rPr>
          <w:tab/>
        </w:r>
        <w:r>
          <w:rPr>
            <w:noProof/>
            <w:webHidden/>
          </w:rPr>
          <w:fldChar w:fldCharType="begin"/>
        </w:r>
        <w:r>
          <w:rPr>
            <w:noProof/>
            <w:webHidden/>
          </w:rPr>
          <w:instrText xml:space="preserve"> PAGEREF _Toc223391932 \h </w:instrText>
        </w:r>
        <w:r>
          <w:rPr>
            <w:noProof/>
            <w:webHidden/>
          </w:rPr>
        </w:r>
        <w:r>
          <w:rPr>
            <w:noProof/>
            <w:webHidden/>
          </w:rPr>
          <w:fldChar w:fldCharType="separate"/>
        </w:r>
        <w:r>
          <w:rPr>
            <w:noProof/>
            <w:webHidden/>
          </w:rPr>
          <w:t>88</w:t>
        </w:r>
        <w:r>
          <w:rPr>
            <w:noProof/>
            <w:webHidden/>
          </w:rPr>
          <w:fldChar w:fldCharType="end"/>
        </w:r>
      </w:hyperlink>
    </w:p>
    <w:p w14:paraId="2D5FA3B1" w14:textId="108EBC9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33" w:history="1">
        <w:r w:rsidRPr="0099799E">
          <w:rPr>
            <w:rStyle w:val="Hyperlink"/>
            <w:noProof/>
          </w:rPr>
          <w:t>5.5 Coordinates and Admissible Transformations</w:t>
        </w:r>
        <w:r>
          <w:rPr>
            <w:noProof/>
            <w:webHidden/>
          </w:rPr>
          <w:tab/>
        </w:r>
        <w:r>
          <w:rPr>
            <w:noProof/>
            <w:webHidden/>
          </w:rPr>
          <w:fldChar w:fldCharType="begin"/>
        </w:r>
        <w:r>
          <w:rPr>
            <w:noProof/>
            <w:webHidden/>
          </w:rPr>
          <w:instrText xml:space="preserve"> PAGEREF _Toc223391933 \h </w:instrText>
        </w:r>
        <w:r>
          <w:rPr>
            <w:noProof/>
            <w:webHidden/>
          </w:rPr>
        </w:r>
        <w:r>
          <w:rPr>
            <w:noProof/>
            <w:webHidden/>
          </w:rPr>
          <w:fldChar w:fldCharType="separate"/>
        </w:r>
        <w:r>
          <w:rPr>
            <w:noProof/>
            <w:webHidden/>
          </w:rPr>
          <w:t>88</w:t>
        </w:r>
        <w:r>
          <w:rPr>
            <w:noProof/>
            <w:webHidden/>
          </w:rPr>
          <w:fldChar w:fldCharType="end"/>
        </w:r>
      </w:hyperlink>
    </w:p>
    <w:p w14:paraId="49179BA3" w14:textId="4A52E63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4" w:history="1">
        <w:r w:rsidRPr="0099799E">
          <w:rPr>
            <w:rStyle w:val="Hyperlink"/>
            <w:noProof/>
          </w:rPr>
          <w:t>The Problem of Multiple Descriptions</w:t>
        </w:r>
        <w:r>
          <w:rPr>
            <w:noProof/>
            <w:webHidden/>
          </w:rPr>
          <w:tab/>
        </w:r>
        <w:r>
          <w:rPr>
            <w:noProof/>
            <w:webHidden/>
          </w:rPr>
          <w:fldChar w:fldCharType="begin"/>
        </w:r>
        <w:r>
          <w:rPr>
            <w:noProof/>
            <w:webHidden/>
          </w:rPr>
          <w:instrText xml:space="preserve"> PAGEREF _Toc223391934 \h </w:instrText>
        </w:r>
        <w:r>
          <w:rPr>
            <w:noProof/>
            <w:webHidden/>
          </w:rPr>
        </w:r>
        <w:r>
          <w:rPr>
            <w:noProof/>
            <w:webHidden/>
          </w:rPr>
          <w:fldChar w:fldCharType="separate"/>
        </w:r>
        <w:r>
          <w:rPr>
            <w:noProof/>
            <w:webHidden/>
          </w:rPr>
          <w:t>88</w:t>
        </w:r>
        <w:r>
          <w:rPr>
            <w:noProof/>
            <w:webHidden/>
          </w:rPr>
          <w:fldChar w:fldCharType="end"/>
        </w:r>
      </w:hyperlink>
    </w:p>
    <w:p w14:paraId="29BA89FE" w14:textId="1CADE55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5" w:history="1">
        <w:r w:rsidRPr="0099799E">
          <w:rPr>
            <w:rStyle w:val="Hyperlink"/>
            <w:noProof/>
          </w:rPr>
          <w:t>Type 1: Coordinate Redescriptions</w:t>
        </w:r>
        <w:r>
          <w:rPr>
            <w:noProof/>
            <w:webHidden/>
          </w:rPr>
          <w:tab/>
        </w:r>
        <w:r>
          <w:rPr>
            <w:noProof/>
            <w:webHidden/>
          </w:rPr>
          <w:fldChar w:fldCharType="begin"/>
        </w:r>
        <w:r>
          <w:rPr>
            <w:noProof/>
            <w:webHidden/>
          </w:rPr>
          <w:instrText xml:space="preserve"> PAGEREF _Toc223391935 \h </w:instrText>
        </w:r>
        <w:r>
          <w:rPr>
            <w:noProof/>
            <w:webHidden/>
          </w:rPr>
        </w:r>
        <w:r>
          <w:rPr>
            <w:noProof/>
            <w:webHidden/>
          </w:rPr>
          <w:fldChar w:fldCharType="separate"/>
        </w:r>
        <w:r>
          <w:rPr>
            <w:noProof/>
            <w:webHidden/>
          </w:rPr>
          <w:t>88</w:t>
        </w:r>
        <w:r>
          <w:rPr>
            <w:noProof/>
            <w:webHidden/>
          </w:rPr>
          <w:fldChar w:fldCharType="end"/>
        </w:r>
      </w:hyperlink>
    </w:p>
    <w:p w14:paraId="744C9D94" w14:textId="013AB08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6" w:history="1">
        <w:r w:rsidRPr="0099799E">
          <w:rPr>
            <w:rStyle w:val="Hyperlink"/>
            <w:noProof/>
          </w:rPr>
          <w:t>Pre-flight Checklist: Bond Invariance Principle</w:t>
        </w:r>
        <w:r>
          <w:rPr>
            <w:noProof/>
            <w:webHidden/>
          </w:rPr>
          <w:tab/>
        </w:r>
        <w:r>
          <w:rPr>
            <w:noProof/>
            <w:webHidden/>
          </w:rPr>
          <w:fldChar w:fldCharType="begin"/>
        </w:r>
        <w:r>
          <w:rPr>
            <w:noProof/>
            <w:webHidden/>
          </w:rPr>
          <w:instrText xml:space="preserve"> PAGEREF _Toc223391936 \h </w:instrText>
        </w:r>
        <w:r>
          <w:rPr>
            <w:noProof/>
            <w:webHidden/>
          </w:rPr>
        </w:r>
        <w:r>
          <w:rPr>
            <w:noProof/>
            <w:webHidden/>
          </w:rPr>
          <w:fldChar w:fldCharType="separate"/>
        </w:r>
        <w:r>
          <w:rPr>
            <w:noProof/>
            <w:webHidden/>
          </w:rPr>
          <w:t>89</w:t>
        </w:r>
        <w:r>
          <w:rPr>
            <w:noProof/>
            <w:webHidden/>
          </w:rPr>
          <w:fldChar w:fldCharType="end"/>
        </w:r>
      </w:hyperlink>
    </w:p>
    <w:p w14:paraId="3A461B78" w14:textId="1BCD609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7" w:history="1">
        <w:r w:rsidRPr="0099799E">
          <w:rPr>
            <w:rStyle w:val="Hyperlink"/>
            <w:noProof/>
          </w:rPr>
          <w:t>Type 2: Perspective Shifts</w:t>
        </w:r>
        <w:r>
          <w:rPr>
            <w:noProof/>
            <w:webHidden/>
          </w:rPr>
          <w:tab/>
        </w:r>
        <w:r>
          <w:rPr>
            <w:noProof/>
            <w:webHidden/>
          </w:rPr>
          <w:fldChar w:fldCharType="begin"/>
        </w:r>
        <w:r>
          <w:rPr>
            <w:noProof/>
            <w:webHidden/>
          </w:rPr>
          <w:instrText xml:space="preserve"> PAGEREF _Toc223391937 \h </w:instrText>
        </w:r>
        <w:r>
          <w:rPr>
            <w:noProof/>
            <w:webHidden/>
          </w:rPr>
        </w:r>
        <w:r>
          <w:rPr>
            <w:noProof/>
            <w:webHidden/>
          </w:rPr>
          <w:fldChar w:fldCharType="separate"/>
        </w:r>
        <w:r>
          <w:rPr>
            <w:noProof/>
            <w:webHidden/>
          </w:rPr>
          <w:t>90</w:t>
        </w:r>
        <w:r>
          <w:rPr>
            <w:noProof/>
            <w:webHidden/>
          </w:rPr>
          <w:fldChar w:fldCharType="end"/>
        </w:r>
      </w:hyperlink>
    </w:p>
    <w:p w14:paraId="2E98A93B" w14:textId="365CAF5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8" w:history="1">
        <w:r w:rsidRPr="0099799E">
          <w:rPr>
            <w:rStyle w:val="Hyperlink"/>
            <w:noProof/>
          </w:rPr>
          <w:t>Type 3: Theory Shifts</w:t>
        </w:r>
        <w:r>
          <w:rPr>
            <w:noProof/>
            <w:webHidden/>
          </w:rPr>
          <w:tab/>
        </w:r>
        <w:r>
          <w:rPr>
            <w:noProof/>
            <w:webHidden/>
          </w:rPr>
          <w:fldChar w:fldCharType="begin"/>
        </w:r>
        <w:r>
          <w:rPr>
            <w:noProof/>
            <w:webHidden/>
          </w:rPr>
          <w:instrText xml:space="preserve"> PAGEREF _Toc223391938 \h </w:instrText>
        </w:r>
        <w:r>
          <w:rPr>
            <w:noProof/>
            <w:webHidden/>
          </w:rPr>
        </w:r>
        <w:r>
          <w:rPr>
            <w:noProof/>
            <w:webHidden/>
          </w:rPr>
          <w:fldChar w:fldCharType="separate"/>
        </w:r>
        <w:r>
          <w:rPr>
            <w:noProof/>
            <w:webHidden/>
          </w:rPr>
          <w:t>90</w:t>
        </w:r>
        <w:r>
          <w:rPr>
            <w:noProof/>
            <w:webHidden/>
          </w:rPr>
          <w:fldChar w:fldCharType="end"/>
        </w:r>
      </w:hyperlink>
    </w:p>
    <w:p w14:paraId="31A0FFB8" w14:textId="4C3FDF2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39" w:history="1">
        <w:r w:rsidRPr="0099799E">
          <w:rPr>
            <w:rStyle w:val="Hyperlink"/>
            <w:noProof/>
          </w:rPr>
          <w:t>Summary: The Transformation Hierarchy</w:t>
        </w:r>
        <w:r>
          <w:rPr>
            <w:noProof/>
            <w:webHidden/>
          </w:rPr>
          <w:tab/>
        </w:r>
        <w:r>
          <w:rPr>
            <w:noProof/>
            <w:webHidden/>
          </w:rPr>
          <w:fldChar w:fldCharType="begin"/>
        </w:r>
        <w:r>
          <w:rPr>
            <w:noProof/>
            <w:webHidden/>
          </w:rPr>
          <w:instrText xml:space="preserve"> PAGEREF _Toc223391939 \h </w:instrText>
        </w:r>
        <w:r>
          <w:rPr>
            <w:noProof/>
            <w:webHidden/>
          </w:rPr>
        </w:r>
        <w:r>
          <w:rPr>
            <w:noProof/>
            <w:webHidden/>
          </w:rPr>
          <w:fldChar w:fldCharType="separate"/>
        </w:r>
        <w:r>
          <w:rPr>
            <w:noProof/>
            <w:webHidden/>
          </w:rPr>
          <w:t>91</w:t>
        </w:r>
        <w:r>
          <w:rPr>
            <w:noProof/>
            <w:webHidden/>
          </w:rPr>
          <w:fldChar w:fldCharType="end"/>
        </w:r>
      </w:hyperlink>
    </w:p>
    <w:p w14:paraId="087F1408" w14:textId="08F3B26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40" w:history="1">
        <w:r w:rsidRPr="0099799E">
          <w:rPr>
            <w:rStyle w:val="Hyperlink"/>
            <w:noProof/>
          </w:rPr>
          <w:t>Admissibility in Practice: A Checklist</w:t>
        </w:r>
        <w:r>
          <w:rPr>
            <w:noProof/>
            <w:webHidden/>
          </w:rPr>
          <w:tab/>
        </w:r>
        <w:r>
          <w:rPr>
            <w:noProof/>
            <w:webHidden/>
          </w:rPr>
          <w:fldChar w:fldCharType="begin"/>
        </w:r>
        <w:r>
          <w:rPr>
            <w:noProof/>
            <w:webHidden/>
          </w:rPr>
          <w:instrText xml:space="preserve"> PAGEREF _Toc223391940 \h </w:instrText>
        </w:r>
        <w:r>
          <w:rPr>
            <w:noProof/>
            <w:webHidden/>
          </w:rPr>
        </w:r>
        <w:r>
          <w:rPr>
            <w:noProof/>
            <w:webHidden/>
          </w:rPr>
          <w:fldChar w:fldCharType="separate"/>
        </w:r>
        <w:r>
          <w:rPr>
            <w:noProof/>
            <w:webHidden/>
          </w:rPr>
          <w:t>91</w:t>
        </w:r>
        <w:r>
          <w:rPr>
            <w:noProof/>
            <w:webHidden/>
          </w:rPr>
          <w:fldChar w:fldCharType="end"/>
        </w:r>
      </w:hyperlink>
    </w:p>
    <w:p w14:paraId="0E3036C0" w14:textId="65FFA7A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41" w:history="1">
        <w:r w:rsidRPr="0099799E">
          <w:rPr>
            <w:rStyle w:val="Hyperlink"/>
            <w:noProof/>
          </w:rPr>
          <w:t>Tempting but Invalid Transformations</w:t>
        </w:r>
        <w:r>
          <w:rPr>
            <w:noProof/>
            <w:webHidden/>
          </w:rPr>
          <w:tab/>
        </w:r>
        <w:r>
          <w:rPr>
            <w:noProof/>
            <w:webHidden/>
          </w:rPr>
          <w:fldChar w:fldCharType="begin"/>
        </w:r>
        <w:r>
          <w:rPr>
            <w:noProof/>
            <w:webHidden/>
          </w:rPr>
          <w:instrText xml:space="preserve"> PAGEREF _Toc223391941 \h </w:instrText>
        </w:r>
        <w:r>
          <w:rPr>
            <w:noProof/>
            <w:webHidden/>
          </w:rPr>
        </w:r>
        <w:r>
          <w:rPr>
            <w:noProof/>
            <w:webHidden/>
          </w:rPr>
          <w:fldChar w:fldCharType="separate"/>
        </w:r>
        <w:r>
          <w:rPr>
            <w:noProof/>
            <w:webHidden/>
          </w:rPr>
          <w:t>92</w:t>
        </w:r>
        <w:r>
          <w:rPr>
            <w:noProof/>
            <w:webHidden/>
          </w:rPr>
          <w:fldChar w:fldCharType="end"/>
        </w:r>
      </w:hyperlink>
    </w:p>
    <w:p w14:paraId="6AB10DEF" w14:textId="7397EAA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42" w:history="1">
        <w:r w:rsidRPr="0099799E">
          <w:rPr>
            <w:rStyle w:val="Hyperlink"/>
            <w:noProof/>
          </w:rPr>
          <w:t>5.6 Stratification</w:t>
        </w:r>
        <w:r>
          <w:rPr>
            <w:noProof/>
            <w:webHidden/>
          </w:rPr>
          <w:tab/>
        </w:r>
        <w:r>
          <w:rPr>
            <w:noProof/>
            <w:webHidden/>
          </w:rPr>
          <w:fldChar w:fldCharType="begin"/>
        </w:r>
        <w:r>
          <w:rPr>
            <w:noProof/>
            <w:webHidden/>
          </w:rPr>
          <w:instrText xml:space="preserve"> PAGEREF _Toc223391942 \h </w:instrText>
        </w:r>
        <w:r>
          <w:rPr>
            <w:noProof/>
            <w:webHidden/>
          </w:rPr>
        </w:r>
        <w:r>
          <w:rPr>
            <w:noProof/>
            <w:webHidden/>
          </w:rPr>
          <w:fldChar w:fldCharType="separate"/>
        </w:r>
        <w:r>
          <w:rPr>
            <w:noProof/>
            <w:webHidden/>
          </w:rPr>
          <w:t>93</w:t>
        </w:r>
        <w:r>
          <w:rPr>
            <w:noProof/>
            <w:webHidden/>
          </w:rPr>
          <w:fldChar w:fldCharType="end"/>
        </w:r>
      </w:hyperlink>
    </w:p>
    <w:p w14:paraId="25706DC8" w14:textId="19AC6A3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43" w:history="1">
        <w:r w:rsidRPr="0099799E">
          <w:rPr>
            <w:rStyle w:val="Hyperlink"/>
            <w:noProof/>
          </w:rPr>
          <w:t>Why Stratification Is Essential</w:t>
        </w:r>
        <w:r>
          <w:rPr>
            <w:noProof/>
            <w:webHidden/>
          </w:rPr>
          <w:tab/>
        </w:r>
        <w:r>
          <w:rPr>
            <w:noProof/>
            <w:webHidden/>
          </w:rPr>
          <w:fldChar w:fldCharType="begin"/>
        </w:r>
        <w:r>
          <w:rPr>
            <w:noProof/>
            <w:webHidden/>
          </w:rPr>
          <w:instrText xml:space="preserve"> PAGEREF _Toc223391943 \h </w:instrText>
        </w:r>
        <w:r>
          <w:rPr>
            <w:noProof/>
            <w:webHidden/>
          </w:rPr>
        </w:r>
        <w:r>
          <w:rPr>
            <w:noProof/>
            <w:webHidden/>
          </w:rPr>
          <w:fldChar w:fldCharType="separate"/>
        </w:r>
        <w:r>
          <w:rPr>
            <w:noProof/>
            <w:webHidden/>
          </w:rPr>
          <w:t>93</w:t>
        </w:r>
        <w:r>
          <w:rPr>
            <w:noProof/>
            <w:webHidden/>
          </w:rPr>
          <w:fldChar w:fldCharType="end"/>
        </w:r>
      </w:hyperlink>
    </w:p>
    <w:p w14:paraId="653050F8" w14:textId="12A8E92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44" w:history="1">
        <w:r w:rsidRPr="0099799E">
          <w:rPr>
            <w:rStyle w:val="Hyperlink"/>
            <w:noProof/>
          </w:rPr>
          <w:t>Strata, Boundaries, and Transitions</w:t>
        </w:r>
        <w:r>
          <w:rPr>
            <w:noProof/>
            <w:webHidden/>
          </w:rPr>
          <w:tab/>
        </w:r>
        <w:r>
          <w:rPr>
            <w:noProof/>
            <w:webHidden/>
          </w:rPr>
          <w:fldChar w:fldCharType="begin"/>
        </w:r>
        <w:r>
          <w:rPr>
            <w:noProof/>
            <w:webHidden/>
          </w:rPr>
          <w:instrText xml:space="preserve"> PAGEREF _Toc223391944 \h </w:instrText>
        </w:r>
        <w:r>
          <w:rPr>
            <w:noProof/>
            <w:webHidden/>
          </w:rPr>
        </w:r>
        <w:r>
          <w:rPr>
            <w:noProof/>
            <w:webHidden/>
          </w:rPr>
          <w:fldChar w:fldCharType="separate"/>
        </w:r>
        <w:r>
          <w:rPr>
            <w:noProof/>
            <w:webHidden/>
          </w:rPr>
          <w:t>94</w:t>
        </w:r>
        <w:r>
          <w:rPr>
            <w:noProof/>
            <w:webHidden/>
          </w:rPr>
          <w:fldChar w:fldCharType="end"/>
        </w:r>
      </w:hyperlink>
    </w:p>
    <w:p w14:paraId="099F2698" w14:textId="52F4163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45" w:history="1">
        <w:r w:rsidRPr="0099799E">
          <w:rPr>
            <w:rStyle w:val="Hyperlink"/>
            <w:noProof/>
          </w:rPr>
          <w:t>Nullifiers as Absorbing States</w:t>
        </w:r>
        <w:r>
          <w:rPr>
            <w:noProof/>
            <w:webHidden/>
          </w:rPr>
          <w:tab/>
        </w:r>
        <w:r>
          <w:rPr>
            <w:noProof/>
            <w:webHidden/>
          </w:rPr>
          <w:fldChar w:fldCharType="begin"/>
        </w:r>
        <w:r>
          <w:rPr>
            <w:noProof/>
            <w:webHidden/>
          </w:rPr>
          <w:instrText xml:space="preserve"> PAGEREF _Toc223391945 \h </w:instrText>
        </w:r>
        <w:r>
          <w:rPr>
            <w:noProof/>
            <w:webHidden/>
          </w:rPr>
        </w:r>
        <w:r>
          <w:rPr>
            <w:noProof/>
            <w:webHidden/>
          </w:rPr>
          <w:fldChar w:fldCharType="separate"/>
        </w:r>
        <w:r>
          <w:rPr>
            <w:noProof/>
            <w:webHidden/>
          </w:rPr>
          <w:t>94</w:t>
        </w:r>
        <w:r>
          <w:rPr>
            <w:noProof/>
            <w:webHidden/>
          </w:rPr>
          <w:fldChar w:fldCharType="end"/>
        </w:r>
      </w:hyperlink>
    </w:p>
    <w:p w14:paraId="3998494B" w14:textId="6A21E21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46" w:history="1">
        <w:r w:rsidRPr="0099799E">
          <w:rPr>
            <w:rStyle w:val="Hyperlink"/>
            <w:noProof/>
          </w:rPr>
          <w:t>Semantic Gates as Transition Functions</w:t>
        </w:r>
        <w:r>
          <w:rPr>
            <w:noProof/>
            <w:webHidden/>
          </w:rPr>
          <w:tab/>
        </w:r>
        <w:r>
          <w:rPr>
            <w:noProof/>
            <w:webHidden/>
          </w:rPr>
          <w:fldChar w:fldCharType="begin"/>
        </w:r>
        <w:r>
          <w:rPr>
            <w:noProof/>
            <w:webHidden/>
          </w:rPr>
          <w:instrText xml:space="preserve"> PAGEREF _Toc223391946 \h </w:instrText>
        </w:r>
        <w:r>
          <w:rPr>
            <w:noProof/>
            <w:webHidden/>
          </w:rPr>
        </w:r>
        <w:r>
          <w:rPr>
            <w:noProof/>
            <w:webHidden/>
          </w:rPr>
          <w:fldChar w:fldCharType="separate"/>
        </w:r>
        <w:r>
          <w:rPr>
            <w:noProof/>
            <w:webHidden/>
          </w:rPr>
          <w:t>95</w:t>
        </w:r>
        <w:r>
          <w:rPr>
            <w:noProof/>
            <w:webHidden/>
          </w:rPr>
          <w:fldChar w:fldCharType="end"/>
        </w:r>
      </w:hyperlink>
    </w:p>
    <w:p w14:paraId="2240A54E" w14:textId="62F017B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47" w:history="1">
        <w:r w:rsidRPr="0099799E">
          <w:rPr>
            <w:rStyle w:val="Hyperlink"/>
            <w:noProof/>
          </w:rPr>
          <w:t>5.7 Singularities and Dilemmas</w:t>
        </w:r>
        <w:r>
          <w:rPr>
            <w:noProof/>
            <w:webHidden/>
          </w:rPr>
          <w:tab/>
        </w:r>
        <w:r>
          <w:rPr>
            <w:noProof/>
            <w:webHidden/>
          </w:rPr>
          <w:fldChar w:fldCharType="begin"/>
        </w:r>
        <w:r>
          <w:rPr>
            <w:noProof/>
            <w:webHidden/>
          </w:rPr>
          <w:instrText xml:space="preserve"> PAGEREF _Toc223391947 \h </w:instrText>
        </w:r>
        <w:r>
          <w:rPr>
            <w:noProof/>
            <w:webHidden/>
          </w:rPr>
        </w:r>
        <w:r>
          <w:rPr>
            <w:noProof/>
            <w:webHidden/>
          </w:rPr>
          <w:fldChar w:fldCharType="separate"/>
        </w:r>
        <w:r>
          <w:rPr>
            <w:noProof/>
            <w:webHidden/>
          </w:rPr>
          <w:t>95</w:t>
        </w:r>
        <w:r>
          <w:rPr>
            <w:noProof/>
            <w:webHidden/>
          </w:rPr>
          <w:fldChar w:fldCharType="end"/>
        </w:r>
      </w:hyperlink>
    </w:p>
    <w:p w14:paraId="251259C2" w14:textId="0283413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48" w:history="1">
        <w:r w:rsidRPr="0099799E">
          <w:rPr>
            <w:rStyle w:val="Hyperlink"/>
            <w:noProof/>
          </w:rPr>
          <w:t>Definition and Examples</w:t>
        </w:r>
        <w:r>
          <w:rPr>
            <w:noProof/>
            <w:webHidden/>
          </w:rPr>
          <w:tab/>
        </w:r>
        <w:r>
          <w:rPr>
            <w:noProof/>
            <w:webHidden/>
          </w:rPr>
          <w:fldChar w:fldCharType="begin"/>
        </w:r>
        <w:r>
          <w:rPr>
            <w:noProof/>
            <w:webHidden/>
          </w:rPr>
          <w:instrText xml:space="preserve"> PAGEREF _Toc223391948 \h </w:instrText>
        </w:r>
        <w:r>
          <w:rPr>
            <w:noProof/>
            <w:webHidden/>
          </w:rPr>
        </w:r>
        <w:r>
          <w:rPr>
            <w:noProof/>
            <w:webHidden/>
          </w:rPr>
          <w:fldChar w:fldCharType="separate"/>
        </w:r>
        <w:r>
          <w:rPr>
            <w:noProof/>
            <w:webHidden/>
          </w:rPr>
          <w:t>95</w:t>
        </w:r>
        <w:r>
          <w:rPr>
            <w:noProof/>
            <w:webHidden/>
          </w:rPr>
          <w:fldChar w:fldCharType="end"/>
        </w:r>
      </w:hyperlink>
    </w:p>
    <w:p w14:paraId="4C0A38B3" w14:textId="724AADF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49" w:history="1">
        <w:r w:rsidRPr="0099799E">
          <w:rPr>
            <w:rStyle w:val="Hyperlink"/>
            <w:noProof/>
          </w:rPr>
          <w:t>Dilemmas as Features, Not Bugs</w:t>
        </w:r>
        <w:r>
          <w:rPr>
            <w:noProof/>
            <w:webHidden/>
          </w:rPr>
          <w:tab/>
        </w:r>
        <w:r>
          <w:rPr>
            <w:noProof/>
            <w:webHidden/>
          </w:rPr>
          <w:fldChar w:fldCharType="begin"/>
        </w:r>
        <w:r>
          <w:rPr>
            <w:noProof/>
            <w:webHidden/>
          </w:rPr>
          <w:instrText xml:space="preserve"> PAGEREF _Toc223391949 \h </w:instrText>
        </w:r>
        <w:r>
          <w:rPr>
            <w:noProof/>
            <w:webHidden/>
          </w:rPr>
        </w:r>
        <w:r>
          <w:rPr>
            <w:noProof/>
            <w:webHidden/>
          </w:rPr>
          <w:fldChar w:fldCharType="separate"/>
        </w:r>
        <w:r>
          <w:rPr>
            <w:noProof/>
            <w:webHidden/>
          </w:rPr>
          <w:t>96</w:t>
        </w:r>
        <w:r>
          <w:rPr>
            <w:noProof/>
            <w:webHidden/>
          </w:rPr>
          <w:fldChar w:fldCharType="end"/>
        </w:r>
      </w:hyperlink>
    </w:p>
    <w:p w14:paraId="3F2E00F8" w14:textId="520A157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50" w:history="1">
        <w:r w:rsidRPr="0099799E">
          <w:rPr>
            <w:rStyle w:val="Hyperlink"/>
            <w:noProof/>
          </w:rPr>
          <w:t>5.8 Topology of the Moral Manifold</w:t>
        </w:r>
        <w:r>
          <w:rPr>
            <w:noProof/>
            <w:webHidden/>
          </w:rPr>
          <w:tab/>
        </w:r>
        <w:r>
          <w:rPr>
            <w:noProof/>
            <w:webHidden/>
          </w:rPr>
          <w:fldChar w:fldCharType="begin"/>
        </w:r>
        <w:r>
          <w:rPr>
            <w:noProof/>
            <w:webHidden/>
          </w:rPr>
          <w:instrText xml:space="preserve"> PAGEREF _Toc223391950 \h </w:instrText>
        </w:r>
        <w:r>
          <w:rPr>
            <w:noProof/>
            <w:webHidden/>
          </w:rPr>
        </w:r>
        <w:r>
          <w:rPr>
            <w:noProof/>
            <w:webHidden/>
          </w:rPr>
          <w:fldChar w:fldCharType="separate"/>
        </w:r>
        <w:r>
          <w:rPr>
            <w:noProof/>
            <w:webHidden/>
          </w:rPr>
          <w:t>96</w:t>
        </w:r>
        <w:r>
          <w:rPr>
            <w:noProof/>
            <w:webHidden/>
          </w:rPr>
          <w:fldChar w:fldCharType="end"/>
        </w:r>
      </w:hyperlink>
    </w:p>
    <w:p w14:paraId="62E8110B" w14:textId="7505A14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51" w:history="1">
        <w:r w:rsidRPr="0099799E">
          <w:rPr>
            <w:rStyle w:val="Hyperlink"/>
            <w:noProof/>
          </w:rPr>
          <w:t>Local and Global Structure</w:t>
        </w:r>
        <w:r>
          <w:rPr>
            <w:noProof/>
            <w:webHidden/>
          </w:rPr>
          <w:tab/>
        </w:r>
        <w:r>
          <w:rPr>
            <w:noProof/>
            <w:webHidden/>
          </w:rPr>
          <w:fldChar w:fldCharType="begin"/>
        </w:r>
        <w:r>
          <w:rPr>
            <w:noProof/>
            <w:webHidden/>
          </w:rPr>
          <w:instrText xml:space="preserve"> PAGEREF _Toc223391951 \h </w:instrText>
        </w:r>
        <w:r>
          <w:rPr>
            <w:noProof/>
            <w:webHidden/>
          </w:rPr>
        </w:r>
        <w:r>
          <w:rPr>
            <w:noProof/>
            <w:webHidden/>
          </w:rPr>
          <w:fldChar w:fldCharType="separate"/>
        </w:r>
        <w:r>
          <w:rPr>
            <w:noProof/>
            <w:webHidden/>
          </w:rPr>
          <w:t>96</w:t>
        </w:r>
        <w:r>
          <w:rPr>
            <w:noProof/>
            <w:webHidden/>
          </w:rPr>
          <w:fldChar w:fldCharType="end"/>
        </w:r>
      </w:hyperlink>
    </w:p>
    <w:p w14:paraId="7BE2C2DC" w14:textId="05A6984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52" w:history="1">
        <w:r w:rsidRPr="0099799E">
          <w:rPr>
            <w:rStyle w:val="Hyperlink"/>
            <w:noProof/>
          </w:rPr>
          <w:t>5.9 Two Worked Examples</w:t>
        </w:r>
        <w:r>
          <w:rPr>
            <w:noProof/>
            <w:webHidden/>
          </w:rPr>
          <w:tab/>
        </w:r>
        <w:r>
          <w:rPr>
            <w:noProof/>
            <w:webHidden/>
          </w:rPr>
          <w:fldChar w:fldCharType="begin"/>
        </w:r>
        <w:r>
          <w:rPr>
            <w:noProof/>
            <w:webHidden/>
          </w:rPr>
          <w:instrText xml:space="preserve"> PAGEREF _Toc223391952 \h </w:instrText>
        </w:r>
        <w:r>
          <w:rPr>
            <w:noProof/>
            <w:webHidden/>
          </w:rPr>
        </w:r>
        <w:r>
          <w:rPr>
            <w:noProof/>
            <w:webHidden/>
          </w:rPr>
          <w:fldChar w:fldCharType="separate"/>
        </w:r>
        <w:r>
          <w:rPr>
            <w:noProof/>
            <w:webHidden/>
          </w:rPr>
          <w:t>97</w:t>
        </w:r>
        <w:r>
          <w:rPr>
            <w:noProof/>
            <w:webHidden/>
          </w:rPr>
          <w:fldChar w:fldCharType="end"/>
        </w:r>
      </w:hyperlink>
    </w:p>
    <w:p w14:paraId="455A7964" w14:textId="4A6B1E0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53" w:history="1">
        <w:r w:rsidRPr="0099799E">
          <w:rPr>
            <w:rStyle w:val="Hyperlink"/>
            <w:noProof/>
          </w:rPr>
          <w:t>Example 1: The Manifold of a Medical Allocation</w:t>
        </w:r>
        <w:r>
          <w:rPr>
            <w:noProof/>
            <w:webHidden/>
          </w:rPr>
          <w:tab/>
        </w:r>
        <w:r>
          <w:rPr>
            <w:noProof/>
            <w:webHidden/>
          </w:rPr>
          <w:fldChar w:fldCharType="begin"/>
        </w:r>
        <w:r>
          <w:rPr>
            <w:noProof/>
            <w:webHidden/>
          </w:rPr>
          <w:instrText xml:space="preserve"> PAGEREF _Toc223391953 \h </w:instrText>
        </w:r>
        <w:r>
          <w:rPr>
            <w:noProof/>
            <w:webHidden/>
          </w:rPr>
        </w:r>
        <w:r>
          <w:rPr>
            <w:noProof/>
            <w:webHidden/>
          </w:rPr>
          <w:fldChar w:fldCharType="separate"/>
        </w:r>
        <w:r>
          <w:rPr>
            <w:noProof/>
            <w:webHidden/>
          </w:rPr>
          <w:t>97</w:t>
        </w:r>
        <w:r>
          <w:rPr>
            <w:noProof/>
            <w:webHidden/>
          </w:rPr>
          <w:fldChar w:fldCharType="end"/>
        </w:r>
      </w:hyperlink>
    </w:p>
    <w:p w14:paraId="3AEFDAC1" w14:textId="6D99750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54" w:history="1">
        <w:r w:rsidRPr="0099799E">
          <w:rPr>
            <w:rStyle w:val="Hyperlink"/>
            <w:noProof/>
          </w:rPr>
          <w:t>Example 2: The Promise Landscape</w:t>
        </w:r>
        <w:r>
          <w:rPr>
            <w:noProof/>
            <w:webHidden/>
          </w:rPr>
          <w:tab/>
        </w:r>
        <w:r>
          <w:rPr>
            <w:noProof/>
            <w:webHidden/>
          </w:rPr>
          <w:fldChar w:fldCharType="begin"/>
        </w:r>
        <w:r>
          <w:rPr>
            <w:noProof/>
            <w:webHidden/>
          </w:rPr>
          <w:instrText xml:space="preserve"> PAGEREF _Toc223391954 \h </w:instrText>
        </w:r>
        <w:r>
          <w:rPr>
            <w:noProof/>
            <w:webHidden/>
          </w:rPr>
        </w:r>
        <w:r>
          <w:rPr>
            <w:noProof/>
            <w:webHidden/>
          </w:rPr>
          <w:fldChar w:fldCharType="separate"/>
        </w:r>
        <w:r>
          <w:rPr>
            <w:noProof/>
            <w:webHidden/>
          </w:rPr>
          <w:t>97</w:t>
        </w:r>
        <w:r>
          <w:rPr>
            <w:noProof/>
            <w:webHidden/>
          </w:rPr>
          <w:fldChar w:fldCharType="end"/>
        </w:r>
      </w:hyperlink>
    </w:p>
    <w:p w14:paraId="1EA7E765" w14:textId="30FF4D0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55" w:history="1">
        <w:r w:rsidRPr="0099799E">
          <w:rPr>
            <w:rStyle w:val="Hyperlink"/>
            <w:noProof/>
          </w:rPr>
          <w:t>5.10 The Manifold as Common Ground</w:t>
        </w:r>
        <w:r>
          <w:rPr>
            <w:noProof/>
            <w:webHidden/>
          </w:rPr>
          <w:tab/>
        </w:r>
        <w:r>
          <w:rPr>
            <w:noProof/>
            <w:webHidden/>
          </w:rPr>
          <w:fldChar w:fldCharType="begin"/>
        </w:r>
        <w:r>
          <w:rPr>
            <w:noProof/>
            <w:webHidden/>
          </w:rPr>
          <w:instrText xml:space="preserve"> PAGEREF _Toc223391955 \h </w:instrText>
        </w:r>
        <w:r>
          <w:rPr>
            <w:noProof/>
            <w:webHidden/>
          </w:rPr>
        </w:r>
        <w:r>
          <w:rPr>
            <w:noProof/>
            <w:webHidden/>
          </w:rPr>
          <w:fldChar w:fldCharType="separate"/>
        </w:r>
        <w:r>
          <w:rPr>
            <w:noProof/>
            <w:webHidden/>
          </w:rPr>
          <w:t>98</w:t>
        </w:r>
        <w:r>
          <w:rPr>
            <w:noProof/>
            <w:webHidden/>
          </w:rPr>
          <w:fldChar w:fldCharType="end"/>
        </w:r>
      </w:hyperlink>
    </w:p>
    <w:p w14:paraId="2A64D9E5" w14:textId="5A19343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56" w:history="1">
        <w:r w:rsidRPr="0099799E">
          <w:rPr>
            <w:rStyle w:val="Hyperlink"/>
            <w:noProof/>
          </w:rPr>
          <w:t>Technical Appendix: Formal Definitions</w:t>
        </w:r>
        <w:r>
          <w:rPr>
            <w:noProof/>
            <w:webHidden/>
          </w:rPr>
          <w:tab/>
        </w:r>
        <w:r>
          <w:rPr>
            <w:noProof/>
            <w:webHidden/>
          </w:rPr>
          <w:fldChar w:fldCharType="begin"/>
        </w:r>
        <w:r>
          <w:rPr>
            <w:noProof/>
            <w:webHidden/>
          </w:rPr>
          <w:instrText xml:space="preserve"> PAGEREF _Toc223391956 \h </w:instrText>
        </w:r>
        <w:r>
          <w:rPr>
            <w:noProof/>
            <w:webHidden/>
          </w:rPr>
        </w:r>
        <w:r>
          <w:rPr>
            <w:noProof/>
            <w:webHidden/>
          </w:rPr>
          <w:fldChar w:fldCharType="separate"/>
        </w:r>
        <w:r>
          <w:rPr>
            <w:noProof/>
            <w:webHidden/>
          </w:rPr>
          <w:t>99</w:t>
        </w:r>
        <w:r>
          <w:rPr>
            <w:noProof/>
            <w:webHidden/>
          </w:rPr>
          <w:fldChar w:fldCharType="end"/>
        </w:r>
      </w:hyperlink>
    </w:p>
    <w:p w14:paraId="7A07F59D" w14:textId="35D576D6" w:rsidR="003140A3" w:rsidRDefault="003140A3">
      <w:pPr>
        <w:pStyle w:val="TOC1"/>
        <w:rPr>
          <w:rFonts w:asciiTheme="minorHAnsi" w:hAnsiTheme="minorHAnsi"/>
          <w:kern w:val="2"/>
          <w:szCs w:val="24"/>
          <w:lang w:eastAsia="en-US"/>
          <w14:ligatures w14:val="standardContextual"/>
        </w:rPr>
      </w:pPr>
      <w:hyperlink w:anchor="_Toc223391957" w:history="1">
        <w:r w:rsidRPr="0099799E">
          <w:rPr>
            <w:rStyle w:val="Hyperlink"/>
          </w:rPr>
          <w:t>Chapter 6: The Tensor Hierarchy</w:t>
        </w:r>
        <w:r>
          <w:rPr>
            <w:webHidden/>
          </w:rPr>
          <w:tab/>
        </w:r>
        <w:r>
          <w:rPr>
            <w:webHidden/>
          </w:rPr>
          <w:fldChar w:fldCharType="begin"/>
        </w:r>
        <w:r>
          <w:rPr>
            <w:webHidden/>
          </w:rPr>
          <w:instrText xml:space="preserve"> PAGEREF _Toc223391957 \h </w:instrText>
        </w:r>
        <w:r>
          <w:rPr>
            <w:webHidden/>
          </w:rPr>
        </w:r>
        <w:r>
          <w:rPr>
            <w:webHidden/>
          </w:rPr>
          <w:fldChar w:fldCharType="separate"/>
        </w:r>
        <w:r>
          <w:rPr>
            <w:webHidden/>
          </w:rPr>
          <w:t>101</w:t>
        </w:r>
        <w:r>
          <w:rPr>
            <w:webHidden/>
          </w:rPr>
          <w:fldChar w:fldCharType="end"/>
        </w:r>
      </w:hyperlink>
    </w:p>
    <w:p w14:paraId="1E66768F" w14:textId="0AEBD7D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58" w:history="1">
        <w:r w:rsidRPr="0099799E">
          <w:rPr>
            <w:rStyle w:val="Hyperlink"/>
            <w:noProof/>
          </w:rPr>
          <w:t>6.1 From Scalars to Tensors: Why Rank Matters</w:t>
        </w:r>
        <w:r>
          <w:rPr>
            <w:noProof/>
            <w:webHidden/>
          </w:rPr>
          <w:tab/>
        </w:r>
        <w:r>
          <w:rPr>
            <w:noProof/>
            <w:webHidden/>
          </w:rPr>
          <w:fldChar w:fldCharType="begin"/>
        </w:r>
        <w:r>
          <w:rPr>
            <w:noProof/>
            <w:webHidden/>
          </w:rPr>
          <w:instrText xml:space="preserve"> PAGEREF _Toc223391958 \h </w:instrText>
        </w:r>
        <w:r>
          <w:rPr>
            <w:noProof/>
            <w:webHidden/>
          </w:rPr>
        </w:r>
        <w:r>
          <w:rPr>
            <w:noProof/>
            <w:webHidden/>
          </w:rPr>
          <w:fldChar w:fldCharType="separate"/>
        </w:r>
        <w:r>
          <w:rPr>
            <w:noProof/>
            <w:webHidden/>
          </w:rPr>
          <w:t>101</w:t>
        </w:r>
        <w:r>
          <w:rPr>
            <w:noProof/>
            <w:webHidden/>
          </w:rPr>
          <w:fldChar w:fldCharType="end"/>
        </w:r>
      </w:hyperlink>
    </w:p>
    <w:p w14:paraId="5BDEFC6D" w14:textId="668CEF0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59" w:history="1">
        <w:r w:rsidRPr="0099799E">
          <w:rPr>
            <w:rStyle w:val="Hyperlink"/>
            <w:noProof/>
          </w:rPr>
          <w:t>6.2 Obligations as Vectors</w:t>
        </w:r>
        <w:r>
          <w:rPr>
            <w:noProof/>
            <w:webHidden/>
          </w:rPr>
          <w:tab/>
        </w:r>
        <w:r>
          <w:rPr>
            <w:noProof/>
            <w:webHidden/>
          </w:rPr>
          <w:fldChar w:fldCharType="begin"/>
        </w:r>
        <w:r>
          <w:rPr>
            <w:noProof/>
            <w:webHidden/>
          </w:rPr>
          <w:instrText xml:space="preserve"> PAGEREF _Toc223391959 \h </w:instrText>
        </w:r>
        <w:r>
          <w:rPr>
            <w:noProof/>
            <w:webHidden/>
          </w:rPr>
        </w:r>
        <w:r>
          <w:rPr>
            <w:noProof/>
            <w:webHidden/>
          </w:rPr>
          <w:fldChar w:fldCharType="separate"/>
        </w:r>
        <w:r>
          <w:rPr>
            <w:noProof/>
            <w:webHidden/>
          </w:rPr>
          <w:t>103</w:t>
        </w:r>
        <w:r>
          <w:rPr>
            <w:noProof/>
            <w:webHidden/>
          </w:rPr>
          <w:fldChar w:fldCharType="end"/>
        </w:r>
      </w:hyperlink>
    </w:p>
    <w:p w14:paraId="1486CF72" w14:textId="66999A6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60" w:history="1">
        <w:r w:rsidRPr="0099799E">
          <w:rPr>
            <w:rStyle w:val="Hyperlink"/>
            <w:noProof/>
          </w:rPr>
          <w:t>The Directional Character of Duty</w:t>
        </w:r>
        <w:r>
          <w:rPr>
            <w:noProof/>
            <w:webHidden/>
          </w:rPr>
          <w:tab/>
        </w:r>
        <w:r>
          <w:rPr>
            <w:noProof/>
            <w:webHidden/>
          </w:rPr>
          <w:fldChar w:fldCharType="begin"/>
        </w:r>
        <w:r>
          <w:rPr>
            <w:noProof/>
            <w:webHidden/>
          </w:rPr>
          <w:instrText xml:space="preserve"> PAGEREF _Toc223391960 \h </w:instrText>
        </w:r>
        <w:r>
          <w:rPr>
            <w:noProof/>
            <w:webHidden/>
          </w:rPr>
        </w:r>
        <w:r>
          <w:rPr>
            <w:noProof/>
            <w:webHidden/>
          </w:rPr>
          <w:fldChar w:fldCharType="separate"/>
        </w:r>
        <w:r>
          <w:rPr>
            <w:noProof/>
            <w:webHidden/>
          </w:rPr>
          <w:t>103</w:t>
        </w:r>
        <w:r>
          <w:rPr>
            <w:noProof/>
            <w:webHidden/>
          </w:rPr>
          <w:fldChar w:fldCharType="end"/>
        </w:r>
      </w:hyperlink>
    </w:p>
    <w:p w14:paraId="12D106D5" w14:textId="7872786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61" w:history="1">
        <w:r w:rsidRPr="0099799E">
          <w:rPr>
            <w:rStyle w:val="Hyperlink"/>
            <w:noProof/>
          </w:rPr>
          <w:t>Rank progression: from rank-1 obligation vectors to rank-6 distributional tensors.</w:t>
        </w:r>
        <w:r>
          <w:rPr>
            <w:noProof/>
            <w:webHidden/>
          </w:rPr>
          <w:tab/>
        </w:r>
        <w:r>
          <w:rPr>
            <w:noProof/>
            <w:webHidden/>
          </w:rPr>
          <w:fldChar w:fldCharType="begin"/>
        </w:r>
        <w:r>
          <w:rPr>
            <w:noProof/>
            <w:webHidden/>
          </w:rPr>
          <w:instrText xml:space="preserve"> PAGEREF _Toc223391961 \h </w:instrText>
        </w:r>
        <w:r>
          <w:rPr>
            <w:noProof/>
            <w:webHidden/>
          </w:rPr>
        </w:r>
        <w:r>
          <w:rPr>
            <w:noProof/>
            <w:webHidden/>
          </w:rPr>
          <w:fldChar w:fldCharType="separate"/>
        </w:r>
        <w:r>
          <w:rPr>
            <w:noProof/>
            <w:webHidden/>
          </w:rPr>
          <w:t>104</w:t>
        </w:r>
        <w:r>
          <w:rPr>
            <w:noProof/>
            <w:webHidden/>
          </w:rPr>
          <w:fldChar w:fldCharType="end"/>
        </w:r>
      </w:hyperlink>
    </w:p>
    <w:p w14:paraId="77FFD89E" w14:textId="38EC8E9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62" w:history="1">
        <w:r w:rsidRPr="0099799E">
          <w:rPr>
            <w:rStyle w:val="Hyperlink"/>
            <w:noProof/>
          </w:rPr>
          <w:t>Transformation Behavior</w:t>
        </w:r>
        <w:r>
          <w:rPr>
            <w:noProof/>
            <w:webHidden/>
          </w:rPr>
          <w:tab/>
        </w:r>
        <w:r>
          <w:rPr>
            <w:noProof/>
            <w:webHidden/>
          </w:rPr>
          <w:fldChar w:fldCharType="begin"/>
        </w:r>
        <w:r>
          <w:rPr>
            <w:noProof/>
            <w:webHidden/>
          </w:rPr>
          <w:instrText xml:space="preserve"> PAGEREF _Toc223391962 \h </w:instrText>
        </w:r>
        <w:r>
          <w:rPr>
            <w:noProof/>
            <w:webHidden/>
          </w:rPr>
        </w:r>
        <w:r>
          <w:rPr>
            <w:noProof/>
            <w:webHidden/>
          </w:rPr>
          <w:fldChar w:fldCharType="separate"/>
        </w:r>
        <w:r>
          <w:rPr>
            <w:noProof/>
            <w:webHidden/>
          </w:rPr>
          <w:t>104</w:t>
        </w:r>
        <w:r>
          <w:rPr>
            <w:noProof/>
            <w:webHidden/>
          </w:rPr>
          <w:fldChar w:fldCharType="end"/>
        </w:r>
      </w:hyperlink>
    </w:p>
    <w:p w14:paraId="2D260AEE" w14:textId="5C5D339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63" w:history="1">
        <w:r w:rsidRPr="0099799E">
          <w:rPr>
            <w:rStyle w:val="Hyperlink"/>
            <w:noProof/>
          </w:rPr>
          <w:t>The Zero Vector and Its Significance</w:t>
        </w:r>
        <w:r>
          <w:rPr>
            <w:noProof/>
            <w:webHidden/>
          </w:rPr>
          <w:tab/>
        </w:r>
        <w:r>
          <w:rPr>
            <w:noProof/>
            <w:webHidden/>
          </w:rPr>
          <w:fldChar w:fldCharType="begin"/>
        </w:r>
        <w:r>
          <w:rPr>
            <w:noProof/>
            <w:webHidden/>
          </w:rPr>
          <w:instrText xml:space="preserve"> PAGEREF _Toc223391963 \h </w:instrText>
        </w:r>
        <w:r>
          <w:rPr>
            <w:noProof/>
            <w:webHidden/>
          </w:rPr>
        </w:r>
        <w:r>
          <w:rPr>
            <w:noProof/>
            <w:webHidden/>
          </w:rPr>
          <w:fldChar w:fldCharType="separate"/>
        </w:r>
        <w:r>
          <w:rPr>
            <w:noProof/>
            <w:webHidden/>
          </w:rPr>
          <w:t>105</w:t>
        </w:r>
        <w:r>
          <w:rPr>
            <w:noProof/>
            <w:webHidden/>
          </w:rPr>
          <w:fldChar w:fldCharType="end"/>
        </w:r>
      </w:hyperlink>
    </w:p>
    <w:p w14:paraId="277E04BC" w14:textId="4CDB886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64" w:history="1">
        <w:r w:rsidRPr="0099799E">
          <w:rPr>
            <w:rStyle w:val="Hyperlink"/>
            <w:noProof/>
          </w:rPr>
          <w:t>Multiple Obligation Sources</w:t>
        </w:r>
        <w:r>
          <w:rPr>
            <w:noProof/>
            <w:webHidden/>
          </w:rPr>
          <w:tab/>
        </w:r>
        <w:r>
          <w:rPr>
            <w:noProof/>
            <w:webHidden/>
          </w:rPr>
          <w:fldChar w:fldCharType="begin"/>
        </w:r>
        <w:r>
          <w:rPr>
            <w:noProof/>
            <w:webHidden/>
          </w:rPr>
          <w:instrText xml:space="preserve"> PAGEREF _Toc223391964 \h </w:instrText>
        </w:r>
        <w:r>
          <w:rPr>
            <w:noProof/>
            <w:webHidden/>
          </w:rPr>
        </w:r>
        <w:r>
          <w:rPr>
            <w:noProof/>
            <w:webHidden/>
          </w:rPr>
          <w:fldChar w:fldCharType="separate"/>
        </w:r>
        <w:r>
          <w:rPr>
            <w:noProof/>
            <w:webHidden/>
          </w:rPr>
          <w:t>105</w:t>
        </w:r>
        <w:r>
          <w:rPr>
            <w:noProof/>
            <w:webHidden/>
          </w:rPr>
          <w:fldChar w:fldCharType="end"/>
        </w:r>
      </w:hyperlink>
    </w:p>
    <w:p w14:paraId="28886396" w14:textId="6AADF69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65" w:history="1">
        <w:r w:rsidRPr="0099799E">
          <w:rPr>
            <w:rStyle w:val="Hyperlink"/>
            <w:noProof/>
          </w:rPr>
          <w:t>6.3 Interests as Covectors</w:t>
        </w:r>
        <w:r>
          <w:rPr>
            <w:noProof/>
            <w:webHidden/>
          </w:rPr>
          <w:tab/>
        </w:r>
        <w:r>
          <w:rPr>
            <w:noProof/>
            <w:webHidden/>
          </w:rPr>
          <w:fldChar w:fldCharType="begin"/>
        </w:r>
        <w:r>
          <w:rPr>
            <w:noProof/>
            <w:webHidden/>
          </w:rPr>
          <w:instrText xml:space="preserve"> PAGEREF _Toc223391965 \h </w:instrText>
        </w:r>
        <w:r>
          <w:rPr>
            <w:noProof/>
            <w:webHidden/>
          </w:rPr>
        </w:r>
        <w:r>
          <w:rPr>
            <w:noProof/>
            <w:webHidden/>
          </w:rPr>
          <w:fldChar w:fldCharType="separate"/>
        </w:r>
        <w:r>
          <w:rPr>
            <w:noProof/>
            <w:webHidden/>
          </w:rPr>
          <w:t>106</w:t>
        </w:r>
        <w:r>
          <w:rPr>
            <w:noProof/>
            <w:webHidden/>
          </w:rPr>
          <w:fldChar w:fldCharType="end"/>
        </w:r>
      </w:hyperlink>
    </w:p>
    <w:p w14:paraId="13612951" w14:textId="75F93AB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66" w:history="1">
        <w:r w:rsidRPr="0099799E">
          <w:rPr>
            <w:rStyle w:val="Hyperlink"/>
            <w:noProof/>
          </w:rPr>
          <w:t>The Dual Perspective</w:t>
        </w:r>
        <w:r>
          <w:rPr>
            <w:noProof/>
            <w:webHidden/>
          </w:rPr>
          <w:tab/>
        </w:r>
        <w:r>
          <w:rPr>
            <w:noProof/>
            <w:webHidden/>
          </w:rPr>
          <w:fldChar w:fldCharType="begin"/>
        </w:r>
        <w:r>
          <w:rPr>
            <w:noProof/>
            <w:webHidden/>
          </w:rPr>
          <w:instrText xml:space="preserve"> PAGEREF _Toc223391966 \h </w:instrText>
        </w:r>
        <w:r>
          <w:rPr>
            <w:noProof/>
            <w:webHidden/>
          </w:rPr>
        </w:r>
        <w:r>
          <w:rPr>
            <w:noProof/>
            <w:webHidden/>
          </w:rPr>
          <w:fldChar w:fldCharType="separate"/>
        </w:r>
        <w:r>
          <w:rPr>
            <w:noProof/>
            <w:webHidden/>
          </w:rPr>
          <w:t>106</w:t>
        </w:r>
        <w:r>
          <w:rPr>
            <w:noProof/>
            <w:webHidden/>
          </w:rPr>
          <w:fldChar w:fldCharType="end"/>
        </w:r>
      </w:hyperlink>
    </w:p>
    <w:p w14:paraId="117AC845" w14:textId="744CE04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67" w:history="1">
        <w:r w:rsidRPr="0099799E">
          <w:rPr>
            <w:rStyle w:val="Hyperlink"/>
            <w:noProof/>
          </w:rPr>
          <w:t>Why Covectors, Not Vectors?</w:t>
        </w:r>
        <w:r>
          <w:rPr>
            <w:noProof/>
            <w:webHidden/>
          </w:rPr>
          <w:tab/>
        </w:r>
        <w:r>
          <w:rPr>
            <w:noProof/>
            <w:webHidden/>
          </w:rPr>
          <w:fldChar w:fldCharType="begin"/>
        </w:r>
        <w:r>
          <w:rPr>
            <w:noProof/>
            <w:webHidden/>
          </w:rPr>
          <w:instrText xml:space="preserve"> PAGEREF _Toc223391967 \h </w:instrText>
        </w:r>
        <w:r>
          <w:rPr>
            <w:noProof/>
            <w:webHidden/>
          </w:rPr>
        </w:r>
        <w:r>
          <w:rPr>
            <w:noProof/>
            <w:webHidden/>
          </w:rPr>
          <w:fldChar w:fldCharType="separate"/>
        </w:r>
        <w:r>
          <w:rPr>
            <w:noProof/>
            <w:webHidden/>
          </w:rPr>
          <w:t>106</w:t>
        </w:r>
        <w:r>
          <w:rPr>
            <w:noProof/>
            <w:webHidden/>
          </w:rPr>
          <w:fldChar w:fldCharType="end"/>
        </w:r>
      </w:hyperlink>
    </w:p>
    <w:p w14:paraId="2E61A941" w14:textId="03DCB0D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68" w:history="1">
        <w:r w:rsidRPr="0099799E">
          <w:rPr>
            <w:rStyle w:val="Hyperlink"/>
            <w:noProof/>
          </w:rPr>
          <w:t>The Gradient as a Natural Covector</w:t>
        </w:r>
        <w:r>
          <w:rPr>
            <w:noProof/>
            <w:webHidden/>
          </w:rPr>
          <w:tab/>
        </w:r>
        <w:r>
          <w:rPr>
            <w:noProof/>
            <w:webHidden/>
          </w:rPr>
          <w:fldChar w:fldCharType="begin"/>
        </w:r>
        <w:r>
          <w:rPr>
            <w:noProof/>
            <w:webHidden/>
          </w:rPr>
          <w:instrText xml:space="preserve"> PAGEREF _Toc223391968 \h </w:instrText>
        </w:r>
        <w:r>
          <w:rPr>
            <w:noProof/>
            <w:webHidden/>
          </w:rPr>
        </w:r>
        <w:r>
          <w:rPr>
            <w:noProof/>
            <w:webHidden/>
          </w:rPr>
          <w:fldChar w:fldCharType="separate"/>
        </w:r>
        <w:r>
          <w:rPr>
            <w:noProof/>
            <w:webHidden/>
          </w:rPr>
          <w:t>106</w:t>
        </w:r>
        <w:r>
          <w:rPr>
            <w:noProof/>
            <w:webHidden/>
          </w:rPr>
          <w:fldChar w:fldCharType="end"/>
        </w:r>
      </w:hyperlink>
    </w:p>
    <w:p w14:paraId="73A6E034" w14:textId="46CC7C1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69" w:history="1">
        <w:r w:rsidRPr="0099799E">
          <w:rPr>
            <w:rStyle w:val="Hyperlink"/>
            <w:noProof/>
          </w:rPr>
          <w:t>6.4 The Fundamental Contraction: Satisfaction</w:t>
        </w:r>
        <w:r>
          <w:rPr>
            <w:noProof/>
            <w:webHidden/>
          </w:rPr>
          <w:tab/>
        </w:r>
        <w:r>
          <w:rPr>
            <w:noProof/>
            <w:webHidden/>
          </w:rPr>
          <w:fldChar w:fldCharType="begin"/>
        </w:r>
        <w:r>
          <w:rPr>
            <w:noProof/>
            <w:webHidden/>
          </w:rPr>
          <w:instrText xml:space="preserve"> PAGEREF _Toc223391969 \h </w:instrText>
        </w:r>
        <w:r>
          <w:rPr>
            <w:noProof/>
            <w:webHidden/>
          </w:rPr>
        </w:r>
        <w:r>
          <w:rPr>
            <w:noProof/>
            <w:webHidden/>
          </w:rPr>
          <w:fldChar w:fldCharType="separate"/>
        </w:r>
        <w:r>
          <w:rPr>
            <w:noProof/>
            <w:webHidden/>
          </w:rPr>
          <w:t>107</w:t>
        </w:r>
        <w:r>
          <w:rPr>
            <w:noProof/>
            <w:webHidden/>
          </w:rPr>
          <w:fldChar w:fldCharType="end"/>
        </w:r>
      </w:hyperlink>
    </w:p>
    <w:p w14:paraId="63F41091" w14:textId="653785D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70" w:history="1">
        <w:r w:rsidRPr="0099799E">
          <w:rPr>
            <w:rStyle w:val="Hyperlink"/>
            <w:noProof/>
          </w:rPr>
          <w:t>The Formula</w:t>
        </w:r>
        <w:r>
          <w:rPr>
            <w:noProof/>
            <w:webHidden/>
          </w:rPr>
          <w:tab/>
        </w:r>
        <w:r>
          <w:rPr>
            <w:noProof/>
            <w:webHidden/>
          </w:rPr>
          <w:fldChar w:fldCharType="begin"/>
        </w:r>
        <w:r>
          <w:rPr>
            <w:noProof/>
            <w:webHidden/>
          </w:rPr>
          <w:instrText xml:space="preserve"> PAGEREF _Toc223391970 \h </w:instrText>
        </w:r>
        <w:r>
          <w:rPr>
            <w:noProof/>
            <w:webHidden/>
          </w:rPr>
        </w:r>
        <w:r>
          <w:rPr>
            <w:noProof/>
            <w:webHidden/>
          </w:rPr>
          <w:fldChar w:fldCharType="separate"/>
        </w:r>
        <w:r>
          <w:rPr>
            <w:noProof/>
            <w:webHidden/>
          </w:rPr>
          <w:t>107</w:t>
        </w:r>
        <w:r>
          <w:rPr>
            <w:noProof/>
            <w:webHidden/>
          </w:rPr>
          <w:fldChar w:fldCharType="end"/>
        </w:r>
      </w:hyperlink>
    </w:p>
    <w:p w14:paraId="252C7740" w14:textId="7359412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71" w:history="1">
        <w:r w:rsidRPr="0099799E">
          <w:rPr>
            <w:rStyle w:val="Hyperlink"/>
            <w:noProof/>
          </w:rPr>
          <w:t>Unpacking the Formula</w:t>
        </w:r>
        <w:r>
          <w:rPr>
            <w:noProof/>
            <w:webHidden/>
          </w:rPr>
          <w:tab/>
        </w:r>
        <w:r>
          <w:rPr>
            <w:noProof/>
            <w:webHidden/>
          </w:rPr>
          <w:fldChar w:fldCharType="begin"/>
        </w:r>
        <w:r>
          <w:rPr>
            <w:noProof/>
            <w:webHidden/>
          </w:rPr>
          <w:instrText xml:space="preserve"> PAGEREF _Toc223391971 \h </w:instrText>
        </w:r>
        <w:r>
          <w:rPr>
            <w:noProof/>
            <w:webHidden/>
          </w:rPr>
        </w:r>
        <w:r>
          <w:rPr>
            <w:noProof/>
            <w:webHidden/>
          </w:rPr>
          <w:fldChar w:fldCharType="separate"/>
        </w:r>
        <w:r>
          <w:rPr>
            <w:noProof/>
            <w:webHidden/>
          </w:rPr>
          <w:t>107</w:t>
        </w:r>
        <w:r>
          <w:rPr>
            <w:noProof/>
            <w:webHidden/>
          </w:rPr>
          <w:fldChar w:fldCharType="end"/>
        </w:r>
      </w:hyperlink>
    </w:p>
    <w:p w14:paraId="35E78D4B" w14:textId="3FB3525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72" w:history="1">
        <w:r w:rsidRPr="0099799E">
          <w:rPr>
            <w:rStyle w:val="Hyperlink"/>
            <w:noProof/>
          </w:rPr>
          <w:t>The Moral Content of Contraction</w:t>
        </w:r>
        <w:r>
          <w:rPr>
            <w:noProof/>
            <w:webHidden/>
          </w:rPr>
          <w:tab/>
        </w:r>
        <w:r>
          <w:rPr>
            <w:noProof/>
            <w:webHidden/>
          </w:rPr>
          <w:fldChar w:fldCharType="begin"/>
        </w:r>
        <w:r>
          <w:rPr>
            <w:noProof/>
            <w:webHidden/>
          </w:rPr>
          <w:instrText xml:space="preserve"> PAGEREF _Toc223391972 \h </w:instrText>
        </w:r>
        <w:r>
          <w:rPr>
            <w:noProof/>
            <w:webHidden/>
          </w:rPr>
        </w:r>
        <w:r>
          <w:rPr>
            <w:noProof/>
            <w:webHidden/>
          </w:rPr>
          <w:fldChar w:fldCharType="separate"/>
        </w:r>
        <w:r>
          <w:rPr>
            <w:noProof/>
            <w:webHidden/>
          </w:rPr>
          <w:t>108</w:t>
        </w:r>
        <w:r>
          <w:rPr>
            <w:noProof/>
            <w:webHidden/>
          </w:rPr>
          <w:fldChar w:fldCharType="end"/>
        </w:r>
      </w:hyperlink>
    </w:p>
    <w:p w14:paraId="0F24552F" w14:textId="367FC46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73" w:history="1">
        <w:r w:rsidRPr="0099799E">
          <w:rPr>
            <w:rStyle w:val="Hyperlink"/>
            <w:noProof/>
          </w:rPr>
          <w:t>Contraction Is Not Unique</w:t>
        </w:r>
        <w:r>
          <w:rPr>
            <w:noProof/>
            <w:webHidden/>
          </w:rPr>
          <w:tab/>
        </w:r>
        <w:r>
          <w:rPr>
            <w:noProof/>
            <w:webHidden/>
          </w:rPr>
          <w:fldChar w:fldCharType="begin"/>
        </w:r>
        <w:r>
          <w:rPr>
            <w:noProof/>
            <w:webHidden/>
          </w:rPr>
          <w:instrText xml:space="preserve"> PAGEREF _Toc223391973 \h </w:instrText>
        </w:r>
        <w:r>
          <w:rPr>
            <w:noProof/>
            <w:webHidden/>
          </w:rPr>
        </w:r>
        <w:r>
          <w:rPr>
            <w:noProof/>
            <w:webHidden/>
          </w:rPr>
          <w:fldChar w:fldCharType="separate"/>
        </w:r>
        <w:r>
          <w:rPr>
            <w:noProof/>
            <w:webHidden/>
          </w:rPr>
          <w:t>108</w:t>
        </w:r>
        <w:r>
          <w:rPr>
            <w:noProof/>
            <w:webHidden/>
          </w:rPr>
          <w:fldChar w:fldCharType="end"/>
        </w:r>
      </w:hyperlink>
    </w:p>
    <w:p w14:paraId="7FE4A4DE" w14:textId="0E58677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74" w:history="1">
        <w:r w:rsidRPr="0099799E">
          <w:rPr>
            <w:rStyle w:val="Hyperlink"/>
            <w:noProof/>
          </w:rPr>
          <w:t>6.5 The Moral Metric</w:t>
        </w:r>
        <w:r>
          <w:rPr>
            <w:noProof/>
            <w:webHidden/>
          </w:rPr>
          <w:tab/>
        </w:r>
        <w:r>
          <w:rPr>
            <w:noProof/>
            <w:webHidden/>
          </w:rPr>
          <w:fldChar w:fldCharType="begin"/>
        </w:r>
        <w:r>
          <w:rPr>
            <w:noProof/>
            <w:webHidden/>
          </w:rPr>
          <w:instrText xml:space="preserve"> PAGEREF _Toc223391974 \h </w:instrText>
        </w:r>
        <w:r>
          <w:rPr>
            <w:noProof/>
            <w:webHidden/>
          </w:rPr>
        </w:r>
        <w:r>
          <w:rPr>
            <w:noProof/>
            <w:webHidden/>
          </w:rPr>
          <w:fldChar w:fldCharType="separate"/>
        </w:r>
        <w:r>
          <w:rPr>
            <w:noProof/>
            <w:webHidden/>
          </w:rPr>
          <w:t>108</w:t>
        </w:r>
        <w:r>
          <w:rPr>
            <w:noProof/>
            <w:webHidden/>
          </w:rPr>
          <w:fldChar w:fldCharType="end"/>
        </w:r>
      </w:hyperlink>
    </w:p>
    <w:p w14:paraId="0195CCB7" w14:textId="66017AE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75" w:history="1">
        <w:r w:rsidRPr="0099799E">
          <w:rPr>
            <w:rStyle w:val="Hyperlink"/>
            <w:noProof/>
          </w:rPr>
          <w:t>Relating Vectors and Covectors</w:t>
        </w:r>
        <w:r>
          <w:rPr>
            <w:noProof/>
            <w:webHidden/>
          </w:rPr>
          <w:tab/>
        </w:r>
        <w:r>
          <w:rPr>
            <w:noProof/>
            <w:webHidden/>
          </w:rPr>
          <w:fldChar w:fldCharType="begin"/>
        </w:r>
        <w:r>
          <w:rPr>
            <w:noProof/>
            <w:webHidden/>
          </w:rPr>
          <w:instrText xml:space="preserve"> PAGEREF _Toc223391975 \h </w:instrText>
        </w:r>
        <w:r>
          <w:rPr>
            <w:noProof/>
            <w:webHidden/>
          </w:rPr>
        </w:r>
        <w:r>
          <w:rPr>
            <w:noProof/>
            <w:webHidden/>
          </w:rPr>
          <w:fldChar w:fldCharType="separate"/>
        </w:r>
        <w:r>
          <w:rPr>
            <w:noProof/>
            <w:webHidden/>
          </w:rPr>
          <w:t>108</w:t>
        </w:r>
        <w:r>
          <w:rPr>
            <w:noProof/>
            <w:webHidden/>
          </w:rPr>
          <w:fldChar w:fldCharType="end"/>
        </w:r>
      </w:hyperlink>
    </w:p>
    <w:p w14:paraId="6ADB49E4" w14:textId="59E8C89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76" w:history="1">
        <w:r w:rsidRPr="0099799E">
          <w:rPr>
            <w:rStyle w:val="Hyperlink"/>
            <w:noProof/>
          </w:rPr>
          <w:t>The Metric as Trade-off Structure</w:t>
        </w:r>
        <w:r>
          <w:rPr>
            <w:noProof/>
            <w:webHidden/>
          </w:rPr>
          <w:tab/>
        </w:r>
        <w:r>
          <w:rPr>
            <w:noProof/>
            <w:webHidden/>
          </w:rPr>
          <w:fldChar w:fldCharType="begin"/>
        </w:r>
        <w:r>
          <w:rPr>
            <w:noProof/>
            <w:webHidden/>
          </w:rPr>
          <w:instrText xml:space="preserve"> PAGEREF _Toc223391976 \h </w:instrText>
        </w:r>
        <w:r>
          <w:rPr>
            <w:noProof/>
            <w:webHidden/>
          </w:rPr>
        </w:r>
        <w:r>
          <w:rPr>
            <w:noProof/>
            <w:webHidden/>
          </w:rPr>
          <w:fldChar w:fldCharType="separate"/>
        </w:r>
        <w:r>
          <w:rPr>
            <w:noProof/>
            <w:webHidden/>
          </w:rPr>
          <w:t>109</w:t>
        </w:r>
        <w:r>
          <w:rPr>
            <w:noProof/>
            <w:webHidden/>
          </w:rPr>
          <w:fldChar w:fldCharType="end"/>
        </w:r>
      </w:hyperlink>
    </w:p>
    <w:p w14:paraId="79AE9F9E" w14:textId="7E78C52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77" w:history="1">
        <w:r w:rsidRPr="0099799E">
          <w:rPr>
            <w:rStyle w:val="Hyperlink"/>
            <w:noProof/>
          </w:rPr>
          <w:t>Different Theories as Different Metrics</w:t>
        </w:r>
        <w:r>
          <w:rPr>
            <w:noProof/>
            <w:webHidden/>
          </w:rPr>
          <w:tab/>
        </w:r>
        <w:r>
          <w:rPr>
            <w:noProof/>
            <w:webHidden/>
          </w:rPr>
          <w:fldChar w:fldCharType="begin"/>
        </w:r>
        <w:r>
          <w:rPr>
            <w:noProof/>
            <w:webHidden/>
          </w:rPr>
          <w:instrText xml:space="preserve"> PAGEREF _Toc223391977 \h </w:instrText>
        </w:r>
        <w:r>
          <w:rPr>
            <w:noProof/>
            <w:webHidden/>
          </w:rPr>
        </w:r>
        <w:r>
          <w:rPr>
            <w:noProof/>
            <w:webHidden/>
          </w:rPr>
          <w:fldChar w:fldCharType="separate"/>
        </w:r>
        <w:r>
          <w:rPr>
            <w:noProof/>
            <w:webHidden/>
          </w:rPr>
          <w:t>109</w:t>
        </w:r>
        <w:r>
          <w:rPr>
            <w:noProof/>
            <w:webHidden/>
          </w:rPr>
          <w:fldChar w:fldCharType="end"/>
        </w:r>
      </w:hyperlink>
    </w:p>
    <w:p w14:paraId="3B2E7C71" w14:textId="084DA8A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78" w:history="1">
        <w:r w:rsidRPr="0099799E">
          <w:rPr>
            <w:rStyle w:val="Hyperlink"/>
            <w:noProof/>
          </w:rPr>
          <w:t>The Metric Is Not Given</w:t>
        </w:r>
        <w:r>
          <w:rPr>
            <w:noProof/>
            <w:webHidden/>
          </w:rPr>
          <w:tab/>
        </w:r>
        <w:r>
          <w:rPr>
            <w:noProof/>
            <w:webHidden/>
          </w:rPr>
          <w:fldChar w:fldCharType="begin"/>
        </w:r>
        <w:r>
          <w:rPr>
            <w:noProof/>
            <w:webHidden/>
          </w:rPr>
          <w:instrText xml:space="preserve"> PAGEREF _Toc223391978 \h </w:instrText>
        </w:r>
        <w:r>
          <w:rPr>
            <w:noProof/>
            <w:webHidden/>
          </w:rPr>
        </w:r>
        <w:r>
          <w:rPr>
            <w:noProof/>
            <w:webHidden/>
          </w:rPr>
          <w:fldChar w:fldCharType="separate"/>
        </w:r>
        <w:r>
          <w:rPr>
            <w:noProof/>
            <w:webHidden/>
          </w:rPr>
          <w:t>110</w:t>
        </w:r>
        <w:r>
          <w:rPr>
            <w:noProof/>
            <w:webHidden/>
          </w:rPr>
          <w:fldChar w:fldCharType="end"/>
        </w:r>
      </w:hyperlink>
    </w:p>
    <w:p w14:paraId="0168C143" w14:textId="34DC3E7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79" w:history="1">
        <w:r w:rsidRPr="0099799E">
          <w:rPr>
            <w:rStyle w:val="Hyperlink"/>
            <w:noProof/>
          </w:rPr>
          <w:t>6.6 The Full Moral Tensor</w:t>
        </w:r>
        <w:r>
          <w:rPr>
            <w:noProof/>
            <w:webHidden/>
          </w:rPr>
          <w:tab/>
        </w:r>
        <w:r>
          <w:rPr>
            <w:noProof/>
            <w:webHidden/>
          </w:rPr>
          <w:fldChar w:fldCharType="begin"/>
        </w:r>
        <w:r>
          <w:rPr>
            <w:noProof/>
            <w:webHidden/>
          </w:rPr>
          <w:instrText xml:space="preserve"> PAGEREF _Toc223391979 \h </w:instrText>
        </w:r>
        <w:r>
          <w:rPr>
            <w:noProof/>
            <w:webHidden/>
          </w:rPr>
        </w:r>
        <w:r>
          <w:rPr>
            <w:noProof/>
            <w:webHidden/>
          </w:rPr>
          <w:fldChar w:fldCharType="separate"/>
        </w:r>
        <w:r>
          <w:rPr>
            <w:noProof/>
            <w:webHidden/>
          </w:rPr>
          <w:t>110</w:t>
        </w:r>
        <w:r>
          <w:rPr>
            <w:noProof/>
            <w:webHidden/>
          </w:rPr>
          <w:fldChar w:fldCharType="end"/>
        </w:r>
      </w:hyperlink>
    </w:p>
    <w:p w14:paraId="2ACAE263" w14:textId="5A1687F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80" w:history="1">
        <w:r w:rsidRPr="0099799E">
          <w:rPr>
            <w:rStyle w:val="Hyperlink"/>
            <w:noProof/>
          </w:rPr>
          <w:t>Beyond Vectors and Covectors</w:t>
        </w:r>
        <w:r>
          <w:rPr>
            <w:noProof/>
            <w:webHidden/>
          </w:rPr>
          <w:tab/>
        </w:r>
        <w:r>
          <w:rPr>
            <w:noProof/>
            <w:webHidden/>
          </w:rPr>
          <w:fldChar w:fldCharType="begin"/>
        </w:r>
        <w:r>
          <w:rPr>
            <w:noProof/>
            <w:webHidden/>
          </w:rPr>
          <w:instrText xml:space="preserve"> PAGEREF _Toc223391980 \h </w:instrText>
        </w:r>
        <w:r>
          <w:rPr>
            <w:noProof/>
            <w:webHidden/>
          </w:rPr>
        </w:r>
        <w:r>
          <w:rPr>
            <w:noProof/>
            <w:webHidden/>
          </w:rPr>
          <w:fldChar w:fldCharType="separate"/>
        </w:r>
        <w:r>
          <w:rPr>
            <w:noProof/>
            <w:webHidden/>
          </w:rPr>
          <w:t>110</w:t>
        </w:r>
        <w:r>
          <w:rPr>
            <w:noProof/>
            <w:webHidden/>
          </w:rPr>
          <w:fldChar w:fldCharType="end"/>
        </w:r>
      </w:hyperlink>
    </w:p>
    <w:p w14:paraId="445BA889" w14:textId="5951BAB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81" w:history="1">
        <w:r w:rsidRPr="0099799E">
          <w:rPr>
            <w:rStyle w:val="Hyperlink"/>
            <w:noProof/>
          </w:rPr>
          <w:t>The Evaluation Tensor</w:t>
        </w:r>
        <w:r>
          <w:rPr>
            <w:noProof/>
            <w:webHidden/>
          </w:rPr>
          <w:tab/>
        </w:r>
        <w:r>
          <w:rPr>
            <w:noProof/>
            <w:webHidden/>
          </w:rPr>
          <w:fldChar w:fldCharType="begin"/>
        </w:r>
        <w:r>
          <w:rPr>
            <w:noProof/>
            <w:webHidden/>
          </w:rPr>
          <w:instrText xml:space="preserve"> PAGEREF _Toc223391981 \h </w:instrText>
        </w:r>
        <w:r>
          <w:rPr>
            <w:noProof/>
            <w:webHidden/>
          </w:rPr>
        </w:r>
        <w:r>
          <w:rPr>
            <w:noProof/>
            <w:webHidden/>
          </w:rPr>
          <w:fldChar w:fldCharType="separate"/>
        </w:r>
        <w:r>
          <w:rPr>
            <w:noProof/>
            <w:webHidden/>
          </w:rPr>
          <w:t>110</w:t>
        </w:r>
        <w:r>
          <w:rPr>
            <w:noProof/>
            <w:webHidden/>
          </w:rPr>
          <w:fldChar w:fldCharType="end"/>
        </w:r>
      </w:hyperlink>
    </w:p>
    <w:p w14:paraId="0B5D7A6F" w14:textId="2A23DDF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82" w:history="1">
        <w:r w:rsidRPr="0099799E">
          <w:rPr>
            <w:rStyle w:val="Hyperlink"/>
            <w:noProof/>
          </w:rPr>
          <w:t>The Multi-Agent Evaluation Tensor</w:t>
        </w:r>
        <w:r>
          <w:rPr>
            <w:noProof/>
            <w:webHidden/>
          </w:rPr>
          <w:tab/>
        </w:r>
        <w:r>
          <w:rPr>
            <w:noProof/>
            <w:webHidden/>
          </w:rPr>
          <w:fldChar w:fldCharType="begin"/>
        </w:r>
        <w:r>
          <w:rPr>
            <w:noProof/>
            <w:webHidden/>
          </w:rPr>
          <w:instrText xml:space="preserve"> PAGEREF _Toc223391982 \h </w:instrText>
        </w:r>
        <w:r>
          <w:rPr>
            <w:noProof/>
            <w:webHidden/>
          </w:rPr>
        </w:r>
        <w:r>
          <w:rPr>
            <w:noProof/>
            <w:webHidden/>
          </w:rPr>
          <w:fldChar w:fldCharType="separate"/>
        </w:r>
        <w:r>
          <w:rPr>
            <w:noProof/>
            <w:webHidden/>
          </w:rPr>
          <w:t>111</w:t>
        </w:r>
        <w:r>
          <w:rPr>
            <w:noProof/>
            <w:webHidden/>
          </w:rPr>
          <w:fldChar w:fldCharType="end"/>
        </w:r>
      </w:hyperlink>
    </w:p>
    <w:p w14:paraId="1C2EAA46" w14:textId="4457106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83" w:history="1">
        <w:r w:rsidRPr="0099799E">
          <w:rPr>
            <w:rStyle w:val="Hyperlink"/>
            <w:noProof/>
          </w:rPr>
          <w:t>The Uncertainty Tensor</w:t>
        </w:r>
        <w:r>
          <w:rPr>
            <w:noProof/>
            <w:webHidden/>
          </w:rPr>
          <w:tab/>
        </w:r>
        <w:r>
          <w:rPr>
            <w:noProof/>
            <w:webHidden/>
          </w:rPr>
          <w:fldChar w:fldCharType="begin"/>
        </w:r>
        <w:r>
          <w:rPr>
            <w:noProof/>
            <w:webHidden/>
          </w:rPr>
          <w:instrText xml:space="preserve"> PAGEREF _Toc223391983 \h </w:instrText>
        </w:r>
        <w:r>
          <w:rPr>
            <w:noProof/>
            <w:webHidden/>
          </w:rPr>
        </w:r>
        <w:r>
          <w:rPr>
            <w:noProof/>
            <w:webHidden/>
          </w:rPr>
          <w:fldChar w:fldCharType="separate"/>
        </w:r>
        <w:r>
          <w:rPr>
            <w:noProof/>
            <w:webHidden/>
          </w:rPr>
          <w:t>111</w:t>
        </w:r>
        <w:r>
          <w:rPr>
            <w:noProof/>
            <w:webHidden/>
          </w:rPr>
          <w:fldChar w:fldCharType="end"/>
        </w:r>
      </w:hyperlink>
    </w:p>
    <w:p w14:paraId="454710E0" w14:textId="0F09E6D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84" w:history="1">
        <w:r w:rsidRPr="0099799E">
          <w:rPr>
            <w:rStyle w:val="Hyperlink"/>
            <w:noProof/>
          </w:rPr>
          <w:t>6.7 Scalar Ethics as a Special Case</w:t>
        </w:r>
        <w:r>
          <w:rPr>
            <w:noProof/>
            <w:webHidden/>
          </w:rPr>
          <w:tab/>
        </w:r>
        <w:r>
          <w:rPr>
            <w:noProof/>
            <w:webHidden/>
          </w:rPr>
          <w:fldChar w:fldCharType="begin"/>
        </w:r>
        <w:r>
          <w:rPr>
            <w:noProof/>
            <w:webHidden/>
          </w:rPr>
          <w:instrText xml:space="preserve"> PAGEREF _Toc223391984 \h </w:instrText>
        </w:r>
        <w:r>
          <w:rPr>
            <w:noProof/>
            <w:webHidden/>
          </w:rPr>
        </w:r>
        <w:r>
          <w:rPr>
            <w:noProof/>
            <w:webHidden/>
          </w:rPr>
          <w:fldChar w:fldCharType="separate"/>
        </w:r>
        <w:r>
          <w:rPr>
            <w:noProof/>
            <w:webHidden/>
          </w:rPr>
          <w:t>112</w:t>
        </w:r>
        <w:r>
          <w:rPr>
            <w:noProof/>
            <w:webHidden/>
          </w:rPr>
          <w:fldChar w:fldCharType="end"/>
        </w:r>
      </w:hyperlink>
    </w:p>
    <w:p w14:paraId="525F4C39" w14:textId="3502266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85" w:history="1">
        <w:r w:rsidRPr="0099799E">
          <w:rPr>
            <w:rStyle w:val="Hyperlink"/>
            <w:noProof/>
          </w:rPr>
          <w:t>Recovery by Contraction</w:t>
        </w:r>
        <w:r>
          <w:rPr>
            <w:noProof/>
            <w:webHidden/>
          </w:rPr>
          <w:tab/>
        </w:r>
        <w:r>
          <w:rPr>
            <w:noProof/>
            <w:webHidden/>
          </w:rPr>
          <w:fldChar w:fldCharType="begin"/>
        </w:r>
        <w:r>
          <w:rPr>
            <w:noProof/>
            <w:webHidden/>
          </w:rPr>
          <w:instrText xml:space="preserve"> PAGEREF _Toc223391985 \h </w:instrText>
        </w:r>
        <w:r>
          <w:rPr>
            <w:noProof/>
            <w:webHidden/>
          </w:rPr>
        </w:r>
        <w:r>
          <w:rPr>
            <w:noProof/>
            <w:webHidden/>
          </w:rPr>
          <w:fldChar w:fldCharType="separate"/>
        </w:r>
        <w:r>
          <w:rPr>
            <w:noProof/>
            <w:webHidden/>
          </w:rPr>
          <w:t>112</w:t>
        </w:r>
        <w:r>
          <w:rPr>
            <w:noProof/>
            <w:webHidden/>
          </w:rPr>
          <w:fldChar w:fldCharType="end"/>
        </w:r>
      </w:hyperlink>
    </w:p>
    <w:p w14:paraId="2CFC014C" w14:textId="571692E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86" w:history="1">
        <w:r w:rsidRPr="0099799E">
          <w:rPr>
            <w:rStyle w:val="Hyperlink"/>
            <w:noProof/>
          </w:rPr>
          <w:t>What This Reveals</w:t>
        </w:r>
        <w:r>
          <w:rPr>
            <w:noProof/>
            <w:webHidden/>
          </w:rPr>
          <w:tab/>
        </w:r>
        <w:r>
          <w:rPr>
            <w:noProof/>
            <w:webHidden/>
          </w:rPr>
          <w:fldChar w:fldCharType="begin"/>
        </w:r>
        <w:r>
          <w:rPr>
            <w:noProof/>
            <w:webHidden/>
          </w:rPr>
          <w:instrText xml:space="preserve"> PAGEREF _Toc223391986 \h </w:instrText>
        </w:r>
        <w:r>
          <w:rPr>
            <w:noProof/>
            <w:webHidden/>
          </w:rPr>
        </w:r>
        <w:r>
          <w:rPr>
            <w:noProof/>
            <w:webHidden/>
          </w:rPr>
          <w:fldChar w:fldCharType="separate"/>
        </w:r>
        <w:r>
          <w:rPr>
            <w:noProof/>
            <w:webHidden/>
          </w:rPr>
          <w:t>113</w:t>
        </w:r>
        <w:r>
          <w:rPr>
            <w:noProof/>
            <w:webHidden/>
          </w:rPr>
          <w:fldChar w:fldCharType="end"/>
        </w:r>
      </w:hyperlink>
    </w:p>
    <w:p w14:paraId="5ACA8B3D" w14:textId="5C64167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87" w:history="1">
        <w:r w:rsidRPr="0099799E">
          <w:rPr>
            <w:rStyle w:val="Hyperlink"/>
            <w:noProof/>
          </w:rPr>
          <w:t>6.8 The Hierarchy in Action</w:t>
        </w:r>
        <w:r>
          <w:rPr>
            <w:noProof/>
            <w:webHidden/>
          </w:rPr>
          <w:tab/>
        </w:r>
        <w:r>
          <w:rPr>
            <w:noProof/>
            <w:webHidden/>
          </w:rPr>
          <w:fldChar w:fldCharType="begin"/>
        </w:r>
        <w:r>
          <w:rPr>
            <w:noProof/>
            <w:webHidden/>
          </w:rPr>
          <w:instrText xml:space="preserve"> PAGEREF _Toc223391987 \h </w:instrText>
        </w:r>
        <w:r>
          <w:rPr>
            <w:noProof/>
            <w:webHidden/>
          </w:rPr>
        </w:r>
        <w:r>
          <w:rPr>
            <w:noProof/>
            <w:webHidden/>
          </w:rPr>
          <w:fldChar w:fldCharType="separate"/>
        </w:r>
        <w:r>
          <w:rPr>
            <w:noProof/>
            <w:webHidden/>
          </w:rPr>
          <w:t>113</w:t>
        </w:r>
        <w:r>
          <w:rPr>
            <w:noProof/>
            <w:webHidden/>
          </w:rPr>
          <w:fldChar w:fldCharType="end"/>
        </w:r>
      </w:hyperlink>
    </w:p>
    <w:p w14:paraId="274C79B4" w14:textId="4E7D78E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88" w:history="1">
        <w:r w:rsidRPr="0099799E">
          <w:rPr>
            <w:rStyle w:val="Hyperlink"/>
            <w:noProof/>
          </w:rPr>
          <w:t>Level 0: Scalar</w:t>
        </w:r>
        <w:r>
          <w:rPr>
            <w:noProof/>
            <w:webHidden/>
          </w:rPr>
          <w:tab/>
        </w:r>
        <w:r>
          <w:rPr>
            <w:noProof/>
            <w:webHidden/>
          </w:rPr>
          <w:fldChar w:fldCharType="begin"/>
        </w:r>
        <w:r>
          <w:rPr>
            <w:noProof/>
            <w:webHidden/>
          </w:rPr>
          <w:instrText xml:space="preserve"> PAGEREF _Toc223391988 \h </w:instrText>
        </w:r>
        <w:r>
          <w:rPr>
            <w:noProof/>
            <w:webHidden/>
          </w:rPr>
        </w:r>
        <w:r>
          <w:rPr>
            <w:noProof/>
            <w:webHidden/>
          </w:rPr>
          <w:fldChar w:fldCharType="separate"/>
        </w:r>
        <w:r>
          <w:rPr>
            <w:noProof/>
            <w:webHidden/>
          </w:rPr>
          <w:t>113</w:t>
        </w:r>
        <w:r>
          <w:rPr>
            <w:noProof/>
            <w:webHidden/>
          </w:rPr>
          <w:fldChar w:fldCharType="end"/>
        </w:r>
      </w:hyperlink>
    </w:p>
    <w:p w14:paraId="3BE5C05D" w14:textId="6A0978D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89" w:history="1">
        <w:r w:rsidRPr="0099799E">
          <w:rPr>
            <w:rStyle w:val="Hyperlink"/>
            <w:noProof/>
          </w:rPr>
          <w:t>Level 1: Obligation Vector</w:t>
        </w:r>
        <w:r>
          <w:rPr>
            <w:noProof/>
            <w:webHidden/>
          </w:rPr>
          <w:tab/>
        </w:r>
        <w:r>
          <w:rPr>
            <w:noProof/>
            <w:webHidden/>
          </w:rPr>
          <w:fldChar w:fldCharType="begin"/>
        </w:r>
        <w:r>
          <w:rPr>
            <w:noProof/>
            <w:webHidden/>
          </w:rPr>
          <w:instrText xml:space="preserve"> PAGEREF _Toc223391989 \h </w:instrText>
        </w:r>
        <w:r>
          <w:rPr>
            <w:noProof/>
            <w:webHidden/>
          </w:rPr>
        </w:r>
        <w:r>
          <w:rPr>
            <w:noProof/>
            <w:webHidden/>
          </w:rPr>
          <w:fldChar w:fldCharType="separate"/>
        </w:r>
        <w:r>
          <w:rPr>
            <w:noProof/>
            <w:webHidden/>
          </w:rPr>
          <w:t>114</w:t>
        </w:r>
        <w:r>
          <w:rPr>
            <w:noProof/>
            <w:webHidden/>
          </w:rPr>
          <w:fldChar w:fldCharType="end"/>
        </w:r>
      </w:hyperlink>
    </w:p>
    <w:p w14:paraId="78117EAE" w14:textId="5644BB5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90" w:history="1">
        <w:r w:rsidRPr="0099799E">
          <w:rPr>
            <w:rStyle w:val="Hyperlink"/>
            <w:noProof/>
          </w:rPr>
          <w:t>Level 2: Interest Covector (Physician’s Perspective)</w:t>
        </w:r>
        <w:r>
          <w:rPr>
            <w:noProof/>
            <w:webHidden/>
          </w:rPr>
          <w:tab/>
        </w:r>
        <w:r>
          <w:rPr>
            <w:noProof/>
            <w:webHidden/>
          </w:rPr>
          <w:fldChar w:fldCharType="begin"/>
        </w:r>
        <w:r>
          <w:rPr>
            <w:noProof/>
            <w:webHidden/>
          </w:rPr>
          <w:instrText xml:space="preserve"> PAGEREF _Toc223391990 \h </w:instrText>
        </w:r>
        <w:r>
          <w:rPr>
            <w:noProof/>
            <w:webHidden/>
          </w:rPr>
        </w:r>
        <w:r>
          <w:rPr>
            <w:noProof/>
            <w:webHidden/>
          </w:rPr>
          <w:fldChar w:fldCharType="separate"/>
        </w:r>
        <w:r>
          <w:rPr>
            <w:noProof/>
            <w:webHidden/>
          </w:rPr>
          <w:t>114</w:t>
        </w:r>
        <w:r>
          <w:rPr>
            <w:noProof/>
            <w:webHidden/>
          </w:rPr>
          <w:fldChar w:fldCharType="end"/>
        </w:r>
      </w:hyperlink>
    </w:p>
    <w:p w14:paraId="5235E3AD" w14:textId="2443A67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91" w:history="1">
        <w:r w:rsidRPr="0099799E">
          <w:rPr>
            <w:rStyle w:val="Hyperlink"/>
            <w:noProof/>
          </w:rPr>
          <w:t>Level 2’: Interest Covector (Patient A’s Family)</w:t>
        </w:r>
        <w:r>
          <w:rPr>
            <w:noProof/>
            <w:webHidden/>
          </w:rPr>
          <w:tab/>
        </w:r>
        <w:r>
          <w:rPr>
            <w:noProof/>
            <w:webHidden/>
          </w:rPr>
          <w:fldChar w:fldCharType="begin"/>
        </w:r>
        <w:r>
          <w:rPr>
            <w:noProof/>
            <w:webHidden/>
          </w:rPr>
          <w:instrText xml:space="preserve"> PAGEREF _Toc223391991 \h </w:instrText>
        </w:r>
        <w:r>
          <w:rPr>
            <w:noProof/>
            <w:webHidden/>
          </w:rPr>
        </w:r>
        <w:r>
          <w:rPr>
            <w:noProof/>
            <w:webHidden/>
          </w:rPr>
          <w:fldChar w:fldCharType="separate"/>
        </w:r>
        <w:r>
          <w:rPr>
            <w:noProof/>
            <w:webHidden/>
          </w:rPr>
          <w:t>114</w:t>
        </w:r>
        <w:r>
          <w:rPr>
            <w:noProof/>
            <w:webHidden/>
          </w:rPr>
          <w:fldChar w:fldCharType="end"/>
        </w:r>
      </w:hyperlink>
    </w:p>
    <w:p w14:paraId="786C5775" w14:textId="4983DA1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92" w:history="1">
        <w:r w:rsidRPr="0099799E">
          <w:rPr>
            <w:rStyle w:val="Hyperlink"/>
            <w:noProof/>
          </w:rPr>
          <w:t>Level 3: Metric</w:t>
        </w:r>
        <w:r>
          <w:rPr>
            <w:noProof/>
            <w:webHidden/>
          </w:rPr>
          <w:tab/>
        </w:r>
        <w:r>
          <w:rPr>
            <w:noProof/>
            <w:webHidden/>
          </w:rPr>
          <w:fldChar w:fldCharType="begin"/>
        </w:r>
        <w:r>
          <w:rPr>
            <w:noProof/>
            <w:webHidden/>
          </w:rPr>
          <w:instrText xml:space="preserve"> PAGEREF _Toc223391992 \h </w:instrText>
        </w:r>
        <w:r>
          <w:rPr>
            <w:noProof/>
            <w:webHidden/>
          </w:rPr>
        </w:r>
        <w:r>
          <w:rPr>
            <w:noProof/>
            <w:webHidden/>
          </w:rPr>
          <w:fldChar w:fldCharType="separate"/>
        </w:r>
        <w:r>
          <w:rPr>
            <w:noProof/>
            <w:webHidden/>
          </w:rPr>
          <w:t>114</w:t>
        </w:r>
        <w:r>
          <w:rPr>
            <w:noProof/>
            <w:webHidden/>
          </w:rPr>
          <w:fldChar w:fldCharType="end"/>
        </w:r>
      </w:hyperlink>
    </w:p>
    <w:p w14:paraId="6F642E1E" w14:textId="75859AF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93" w:history="1">
        <w:r w:rsidRPr="0099799E">
          <w:rPr>
            <w:rStyle w:val="Hyperlink"/>
            <w:noProof/>
          </w:rPr>
          <w:t>What Each Level Adds</w:t>
        </w:r>
        <w:r>
          <w:rPr>
            <w:noProof/>
            <w:webHidden/>
          </w:rPr>
          <w:tab/>
        </w:r>
        <w:r>
          <w:rPr>
            <w:noProof/>
            <w:webHidden/>
          </w:rPr>
          <w:fldChar w:fldCharType="begin"/>
        </w:r>
        <w:r>
          <w:rPr>
            <w:noProof/>
            <w:webHidden/>
          </w:rPr>
          <w:instrText xml:space="preserve"> PAGEREF _Toc223391993 \h </w:instrText>
        </w:r>
        <w:r>
          <w:rPr>
            <w:noProof/>
            <w:webHidden/>
          </w:rPr>
        </w:r>
        <w:r>
          <w:rPr>
            <w:noProof/>
            <w:webHidden/>
          </w:rPr>
          <w:fldChar w:fldCharType="separate"/>
        </w:r>
        <w:r>
          <w:rPr>
            <w:noProof/>
            <w:webHidden/>
          </w:rPr>
          <w:t>114</w:t>
        </w:r>
        <w:r>
          <w:rPr>
            <w:noProof/>
            <w:webHidden/>
          </w:rPr>
          <w:fldChar w:fldCharType="end"/>
        </w:r>
      </w:hyperlink>
    </w:p>
    <w:p w14:paraId="714A3699" w14:textId="2C2B24E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94" w:history="1">
        <w:r w:rsidRPr="0099799E">
          <w:rPr>
            <w:rStyle w:val="Hyperlink"/>
            <w:noProof/>
          </w:rPr>
          <w:t>6.9 The Algebra of Moral Tensors</w:t>
        </w:r>
        <w:r>
          <w:rPr>
            <w:noProof/>
            <w:webHidden/>
          </w:rPr>
          <w:tab/>
        </w:r>
        <w:r>
          <w:rPr>
            <w:noProof/>
            <w:webHidden/>
          </w:rPr>
          <w:fldChar w:fldCharType="begin"/>
        </w:r>
        <w:r>
          <w:rPr>
            <w:noProof/>
            <w:webHidden/>
          </w:rPr>
          <w:instrText xml:space="preserve"> PAGEREF _Toc223391994 \h </w:instrText>
        </w:r>
        <w:r>
          <w:rPr>
            <w:noProof/>
            <w:webHidden/>
          </w:rPr>
        </w:r>
        <w:r>
          <w:rPr>
            <w:noProof/>
            <w:webHidden/>
          </w:rPr>
          <w:fldChar w:fldCharType="separate"/>
        </w:r>
        <w:r>
          <w:rPr>
            <w:noProof/>
            <w:webHidden/>
          </w:rPr>
          <w:t>115</w:t>
        </w:r>
        <w:r>
          <w:rPr>
            <w:noProof/>
            <w:webHidden/>
          </w:rPr>
          <w:fldChar w:fldCharType="end"/>
        </w:r>
      </w:hyperlink>
    </w:p>
    <w:p w14:paraId="471D759B" w14:textId="626CE06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95" w:history="1">
        <w:r w:rsidRPr="0099799E">
          <w:rPr>
            <w:rStyle w:val="Hyperlink"/>
            <w:noProof/>
          </w:rPr>
          <w:t>Tensor Product</w:t>
        </w:r>
        <w:r>
          <w:rPr>
            <w:noProof/>
            <w:webHidden/>
          </w:rPr>
          <w:tab/>
        </w:r>
        <w:r>
          <w:rPr>
            <w:noProof/>
            <w:webHidden/>
          </w:rPr>
          <w:fldChar w:fldCharType="begin"/>
        </w:r>
        <w:r>
          <w:rPr>
            <w:noProof/>
            <w:webHidden/>
          </w:rPr>
          <w:instrText xml:space="preserve"> PAGEREF _Toc223391995 \h </w:instrText>
        </w:r>
        <w:r>
          <w:rPr>
            <w:noProof/>
            <w:webHidden/>
          </w:rPr>
        </w:r>
        <w:r>
          <w:rPr>
            <w:noProof/>
            <w:webHidden/>
          </w:rPr>
          <w:fldChar w:fldCharType="separate"/>
        </w:r>
        <w:r>
          <w:rPr>
            <w:noProof/>
            <w:webHidden/>
          </w:rPr>
          <w:t>115</w:t>
        </w:r>
        <w:r>
          <w:rPr>
            <w:noProof/>
            <w:webHidden/>
          </w:rPr>
          <w:fldChar w:fldCharType="end"/>
        </w:r>
      </w:hyperlink>
    </w:p>
    <w:p w14:paraId="5035960C" w14:textId="6156A43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96" w:history="1">
        <w:r w:rsidRPr="0099799E">
          <w:rPr>
            <w:rStyle w:val="Hyperlink"/>
            <w:noProof/>
          </w:rPr>
          <w:t>Symmetrization and Antisymmetrization</w:t>
        </w:r>
        <w:r>
          <w:rPr>
            <w:noProof/>
            <w:webHidden/>
          </w:rPr>
          <w:tab/>
        </w:r>
        <w:r>
          <w:rPr>
            <w:noProof/>
            <w:webHidden/>
          </w:rPr>
          <w:fldChar w:fldCharType="begin"/>
        </w:r>
        <w:r>
          <w:rPr>
            <w:noProof/>
            <w:webHidden/>
          </w:rPr>
          <w:instrText xml:space="preserve"> PAGEREF _Toc223391996 \h </w:instrText>
        </w:r>
        <w:r>
          <w:rPr>
            <w:noProof/>
            <w:webHidden/>
          </w:rPr>
        </w:r>
        <w:r>
          <w:rPr>
            <w:noProof/>
            <w:webHidden/>
          </w:rPr>
          <w:fldChar w:fldCharType="separate"/>
        </w:r>
        <w:r>
          <w:rPr>
            <w:noProof/>
            <w:webHidden/>
          </w:rPr>
          <w:t>115</w:t>
        </w:r>
        <w:r>
          <w:rPr>
            <w:noProof/>
            <w:webHidden/>
          </w:rPr>
          <w:fldChar w:fldCharType="end"/>
        </w:r>
      </w:hyperlink>
    </w:p>
    <w:p w14:paraId="32CA22ED" w14:textId="3590601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1997" w:history="1">
        <w:r w:rsidRPr="0099799E">
          <w:rPr>
            <w:rStyle w:val="Hyperlink"/>
            <w:noProof/>
          </w:rPr>
          <w:t>Contraction as Moral Decision</w:t>
        </w:r>
        <w:r>
          <w:rPr>
            <w:noProof/>
            <w:webHidden/>
          </w:rPr>
          <w:tab/>
        </w:r>
        <w:r>
          <w:rPr>
            <w:noProof/>
            <w:webHidden/>
          </w:rPr>
          <w:fldChar w:fldCharType="begin"/>
        </w:r>
        <w:r>
          <w:rPr>
            <w:noProof/>
            <w:webHidden/>
          </w:rPr>
          <w:instrText xml:space="preserve"> PAGEREF _Toc223391997 \h </w:instrText>
        </w:r>
        <w:r>
          <w:rPr>
            <w:noProof/>
            <w:webHidden/>
          </w:rPr>
        </w:r>
        <w:r>
          <w:rPr>
            <w:noProof/>
            <w:webHidden/>
          </w:rPr>
          <w:fldChar w:fldCharType="separate"/>
        </w:r>
        <w:r>
          <w:rPr>
            <w:noProof/>
            <w:webHidden/>
          </w:rPr>
          <w:t>116</w:t>
        </w:r>
        <w:r>
          <w:rPr>
            <w:noProof/>
            <w:webHidden/>
          </w:rPr>
          <w:fldChar w:fldCharType="end"/>
        </w:r>
      </w:hyperlink>
    </w:p>
    <w:p w14:paraId="0FAAAC67" w14:textId="78257CC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98" w:history="1">
        <w:r w:rsidRPr="0099799E">
          <w:rPr>
            <w:rStyle w:val="Hyperlink"/>
            <w:noProof/>
          </w:rPr>
          <w:t>6.10 Summary</w:t>
        </w:r>
        <w:r>
          <w:rPr>
            <w:noProof/>
            <w:webHidden/>
          </w:rPr>
          <w:tab/>
        </w:r>
        <w:r>
          <w:rPr>
            <w:noProof/>
            <w:webHidden/>
          </w:rPr>
          <w:fldChar w:fldCharType="begin"/>
        </w:r>
        <w:r>
          <w:rPr>
            <w:noProof/>
            <w:webHidden/>
          </w:rPr>
          <w:instrText xml:space="preserve"> PAGEREF _Toc223391998 \h </w:instrText>
        </w:r>
        <w:r>
          <w:rPr>
            <w:noProof/>
            <w:webHidden/>
          </w:rPr>
        </w:r>
        <w:r>
          <w:rPr>
            <w:noProof/>
            <w:webHidden/>
          </w:rPr>
          <w:fldChar w:fldCharType="separate"/>
        </w:r>
        <w:r>
          <w:rPr>
            <w:noProof/>
            <w:webHidden/>
          </w:rPr>
          <w:t>116</w:t>
        </w:r>
        <w:r>
          <w:rPr>
            <w:noProof/>
            <w:webHidden/>
          </w:rPr>
          <w:fldChar w:fldCharType="end"/>
        </w:r>
      </w:hyperlink>
    </w:p>
    <w:p w14:paraId="21A497C7" w14:textId="3F12BF9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1999"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_Toc223391999 \h </w:instrText>
        </w:r>
        <w:r>
          <w:rPr>
            <w:noProof/>
            <w:webHidden/>
          </w:rPr>
        </w:r>
        <w:r>
          <w:rPr>
            <w:noProof/>
            <w:webHidden/>
          </w:rPr>
          <w:fldChar w:fldCharType="separate"/>
        </w:r>
        <w:r>
          <w:rPr>
            <w:noProof/>
            <w:webHidden/>
          </w:rPr>
          <w:t>117</w:t>
        </w:r>
        <w:r>
          <w:rPr>
            <w:noProof/>
            <w:webHidden/>
          </w:rPr>
          <w:fldChar w:fldCharType="end"/>
        </w:r>
      </w:hyperlink>
    </w:p>
    <w:p w14:paraId="425F7526" w14:textId="0601C0BD" w:rsidR="003140A3" w:rsidRDefault="003140A3">
      <w:pPr>
        <w:pStyle w:val="TOC1"/>
        <w:rPr>
          <w:rFonts w:asciiTheme="minorHAnsi" w:hAnsiTheme="minorHAnsi"/>
          <w:kern w:val="2"/>
          <w:szCs w:val="24"/>
          <w:lang w:eastAsia="en-US"/>
          <w14:ligatures w14:val="standardContextual"/>
        </w:rPr>
      </w:pPr>
      <w:hyperlink w:anchor="_Toc223392000" w:history="1">
        <w:r w:rsidRPr="0099799E">
          <w:rPr>
            <w:rStyle w:val="Hyperlink"/>
          </w:rPr>
          <w:t>Chapter 7: One Case, Five Levels</w:t>
        </w:r>
        <w:r>
          <w:rPr>
            <w:webHidden/>
          </w:rPr>
          <w:tab/>
        </w:r>
        <w:r>
          <w:rPr>
            <w:webHidden/>
          </w:rPr>
          <w:fldChar w:fldCharType="begin"/>
        </w:r>
        <w:r>
          <w:rPr>
            <w:webHidden/>
          </w:rPr>
          <w:instrText xml:space="preserve"> PAGEREF _Toc223392000 \h </w:instrText>
        </w:r>
        <w:r>
          <w:rPr>
            <w:webHidden/>
          </w:rPr>
        </w:r>
        <w:r>
          <w:rPr>
            <w:webHidden/>
          </w:rPr>
          <w:fldChar w:fldCharType="separate"/>
        </w:r>
        <w:r>
          <w:rPr>
            <w:webHidden/>
          </w:rPr>
          <w:t>119</w:t>
        </w:r>
        <w:r>
          <w:rPr>
            <w:webHidden/>
          </w:rPr>
          <w:fldChar w:fldCharType="end"/>
        </w:r>
      </w:hyperlink>
    </w:p>
    <w:p w14:paraId="631E140F" w14:textId="4F7BFB3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01" w:history="1">
        <w:r w:rsidRPr="0099799E">
          <w:rPr>
            <w:rStyle w:val="Hyperlink"/>
            <w:noProof/>
          </w:rPr>
          <w:t>Introduction: The Pedagogy of Accumulation</w:t>
        </w:r>
        <w:r>
          <w:rPr>
            <w:noProof/>
            <w:webHidden/>
          </w:rPr>
          <w:tab/>
        </w:r>
        <w:r>
          <w:rPr>
            <w:noProof/>
            <w:webHidden/>
          </w:rPr>
          <w:fldChar w:fldCharType="begin"/>
        </w:r>
        <w:r>
          <w:rPr>
            <w:noProof/>
            <w:webHidden/>
          </w:rPr>
          <w:instrText xml:space="preserve"> PAGEREF _Toc223392001 \h </w:instrText>
        </w:r>
        <w:r>
          <w:rPr>
            <w:noProof/>
            <w:webHidden/>
          </w:rPr>
        </w:r>
        <w:r>
          <w:rPr>
            <w:noProof/>
            <w:webHidden/>
          </w:rPr>
          <w:fldChar w:fldCharType="separate"/>
        </w:r>
        <w:r>
          <w:rPr>
            <w:noProof/>
            <w:webHidden/>
          </w:rPr>
          <w:t>119</w:t>
        </w:r>
        <w:r>
          <w:rPr>
            <w:noProof/>
            <w:webHidden/>
          </w:rPr>
          <w:fldChar w:fldCharType="end"/>
        </w:r>
      </w:hyperlink>
    </w:p>
    <w:p w14:paraId="13F47AD0" w14:textId="59D2951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02" w:history="1">
        <w:r w:rsidRPr="0099799E">
          <w:rPr>
            <w:rStyle w:val="Hyperlink"/>
            <w:noProof/>
          </w:rPr>
          <w:t>Level 1: The Scalar</w:t>
        </w:r>
        <w:r>
          <w:rPr>
            <w:noProof/>
            <w:webHidden/>
          </w:rPr>
          <w:tab/>
        </w:r>
        <w:r>
          <w:rPr>
            <w:noProof/>
            <w:webHidden/>
          </w:rPr>
          <w:fldChar w:fldCharType="begin"/>
        </w:r>
        <w:r>
          <w:rPr>
            <w:noProof/>
            <w:webHidden/>
          </w:rPr>
          <w:instrText xml:space="preserve"> PAGEREF _Toc223392002 \h </w:instrText>
        </w:r>
        <w:r>
          <w:rPr>
            <w:noProof/>
            <w:webHidden/>
          </w:rPr>
        </w:r>
        <w:r>
          <w:rPr>
            <w:noProof/>
            <w:webHidden/>
          </w:rPr>
          <w:fldChar w:fldCharType="separate"/>
        </w:r>
        <w:r>
          <w:rPr>
            <w:noProof/>
            <w:webHidden/>
          </w:rPr>
          <w:t>119</w:t>
        </w:r>
        <w:r>
          <w:rPr>
            <w:noProof/>
            <w:webHidden/>
          </w:rPr>
          <w:fldChar w:fldCharType="end"/>
        </w:r>
      </w:hyperlink>
    </w:p>
    <w:p w14:paraId="25183E9A" w14:textId="62B9CF4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03" w:history="1">
        <w:r w:rsidRPr="0099799E">
          <w:rPr>
            <w:rStyle w:val="Hyperlink"/>
            <w:noProof/>
          </w:rPr>
          <w:t>Setup</w:t>
        </w:r>
        <w:r>
          <w:rPr>
            <w:noProof/>
            <w:webHidden/>
          </w:rPr>
          <w:tab/>
        </w:r>
        <w:r>
          <w:rPr>
            <w:noProof/>
            <w:webHidden/>
          </w:rPr>
          <w:fldChar w:fldCharType="begin"/>
        </w:r>
        <w:r>
          <w:rPr>
            <w:noProof/>
            <w:webHidden/>
          </w:rPr>
          <w:instrText xml:space="preserve"> PAGEREF _Toc223392003 \h </w:instrText>
        </w:r>
        <w:r>
          <w:rPr>
            <w:noProof/>
            <w:webHidden/>
          </w:rPr>
        </w:r>
        <w:r>
          <w:rPr>
            <w:noProof/>
            <w:webHidden/>
          </w:rPr>
          <w:fldChar w:fldCharType="separate"/>
        </w:r>
        <w:r>
          <w:rPr>
            <w:noProof/>
            <w:webHidden/>
          </w:rPr>
          <w:t>119</w:t>
        </w:r>
        <w:r>
          <w:rPr>
            <w:noProof/>
            <w:webHidden/>
          </w:rPr>
          <w:fldChar w:fldCharType="end"/>
        </w:r>
      </w:hyperlink>
    </w:p>
    <w:p w14:paraId="2E2666E6" w14:textId="0827794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04" w:history="1">
        <w:r w:rsidRPr="0099799E">
          <w:rPr>
            <w:rStyle w:val="Hyperlink"/>
            <w:noProof/>
          </w:rPr>
          <w:t>The Scalar Approach</w:t>
        </w:r>
        <w:r>
          <w:rPr>
            <w:noProof/>
            <w:webHidden/>
          </w:rPr>
          <w:tab/>
        </w:r>
        <w:r>
          <w:rPr>
            <w:noProof/>
            <w:webHidden/>
          </w:rPr>
          <w:fldChar w:fldCharType="begin"/>
        </w:r>
        <w:r>
          <w:rPr>
            <w:noProof/>
            <w:webHidden/>
          </w:rPr>
          <w:instrText xml:space="preserve"> PAGEREF _Toc223392004 \h </w:instrText>
        </w:r>
        <w:r>
          <w:rPr>
            <w:noProof/>
            <w:webHidden/>
          </w:rPr>
        </w:r>
        <w:r>
          <w:rPr>
            <w:noProof/>
            <w:webHidden/>
          </w:rPr>
          <w:fldChar w:fldCharType="separate"/>
        </w:r>
        <w:r>
          <w:rPr>
            <w:noProof/>
            <w:webHidden/>
          </w:rPr>
          <w:t>119</w:t>
        </w:r>
        <w:r>
          <w:rPr>
            <w:noProof/>
            <w:webHidden/>
          </w:rPr>
          <w:fldChar w:fldCharType="end"/>
        </w:r>
      </w:hyperlink>
    </w:p>
    <w:p w14:paraId="12464DF0" w14:textId="5C590DF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05" w:history="1">
        <w:r w:rsidRPr="0099799E">
          <w:rPr>
            <w:rStyle w:val="Hyperlink"/>
            <w:noProof/>
          </w:rPr>
          <w:t>What the Scalar Can Say</w:t>
        </w:r>
        <w:r>
          <w:rPr>
            <w:noProof/>
            <w:webHidden/>
          </w:rPr>
          <w:tab/>
        </w:r>
        <w:r>
          <w:rPr>
            <w:noProof/>
            <w:webHidden/>
          </w:rPr>
          <w:fldChar w:fldCharType="begin"/>
        </w:r>
        <w:r>
          <w:rPr>
            <w:noProof/>
            <w:webHidden/>
          </w:rPr>
          <w:instrText xml:space="preserve"> PAGEREF _Toc223392005 \h </w:instrText>
        </w:r>
        <w:r>
          <w:rPr>
            <w:noProof/>
            <w:webHidden/>
          </w:rPr>
        </w:r>
        <w:r>
          <w:rPr>
            <w:noProof/>
            <w:webHidden/>
          </w:rPr>
          <w:fldChar w:fldCharType="separate"/>
        </w:r>
        <w:r>
          <w:rPr>
            <w:noProof/>
            <w:webHidden/>
          </w:rPr>
          <w:t>120</w:t>
        </w:r>
        <w:r>
          <w:rPr>
            <w:noProof/>
            <w:webHidden/>
          </w:rPr>
          <w:fldChar w:fldCharType="end"/>
        </w:r>
      </w:hyperlink>
    </w:p>
    <w:p w14:paraId="2E28B57F" w14:textId="437B8C9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06" w:history="1">
        <w:r w:rsidRPr="0099799E">
          <w:rPr>
            <w:rStyle w:val="Hyperlink"/>
            <w:noProof/>
          </w:rPr>
          <w:t>What the Scalar Cannot Say</w:t>
        </w:r>
        <w:r>
          <w:rPr>
            <w:noProof/>
            <w:webHidden/>
          </w:rPr>
          <w:tab/>
        </w:r>
        <w:r>
          <w:rPr>
            <w:noProof/>
            <w:webHidden/>
          </w:rPr>
          <w:fldChar w:fldCharType="begin"/>
        </w:r>
        <w:r>
          <w:rPr>
            <w:noProof/>
            <w:webHidden/>
          </w:rPr>
          <w:instrText xml:space="preserve"> PAGEREF _Toc223392006 \h </w:instrText>
        </w:r>
        <w:r>
          <w:rPr>
            <w:noProof/>
            <w:webHidden/>
          </w:rPr>
        </w:r>
        <w:r>
          <w:rPr>
            <w:noProof/>
            <w:webHidden/>
          </w:rPr>
          <w:fldChar w:fldCharType="separate"/>
        </w:r>
        <w:r>
          <w:rPr>
            <w:noProof/>
            <w:webHidden/>
          </w:rPr>
          <w:t>120</w:t>
        </w:r>
        <w:r>
          <w:rPr>
            <w:noProof/>
            <w:webHidden/>
          </w:rPr>
          <w:fldChar w:fldCharType="end"/>
        </w:r>
      </w:hyperlink>
    </w:p>
    <w:p w14:paraId="6AC7A3A6" w14:textId="3CC0A3C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07" w:history="1">
        <w:r w:rsidRPr="0099799E">
          <w:rPr>
            <w:rStyle w:val="Hyperlink"/>
            <w:noProof/>
          </w:rPr>
          <w:t>Level 2: The Obligation Vector</w:t>
        </w:r>
        <w:r>
          <w:rPr>
            <w:noProof/>
            <w:webHidden/>
          </w:rPr>
          <w:tab/>
        </w:r>
        <w:r>
          <w:rPr>
            <w:noProof/>
            <w:webHidden/>
          </w:rPr>
          <w:fldChar w:fldCharType="begin"/>
        </w:r>
        <w:r>
          <w:rPr>
            <w:noProof/>
            <w:webHidden/>
          </w:rPr>
          <w:instrText xml:space="preserve"> PAGEREF _Toc223392007 \h </w:instrText>
        </w:r>
        <w:r>
          <w:rPr>
            <w:noProof/>
            <w:webHidden/>
          </w:rPr>
        </w:r>
        <w:r>
          <w:rPr>
            <w:noProof/>
            <w:webHidden/>
          </w:rPr>
          <w:fldChar w:fldCharType="separate"/>
        </w:r>
        <w:r>
          <w:rPr>
            <w:noProof/>
            <w:webHidden/>
          </w:rPr>
          <w:t>120</w:t>
        </w:r>
        <w:r>
          <w:rPr>
            <w:noProof/>
            <w:webHidden/>
          </w:rPr>
          <w:fldChar w:fldCharType="end"/>
        </w:r>
      </w:hyperlink>
    </w:p>
    <w:p w14:paraId="07DE0155" w14:textId="2DA7453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08" w:history="1">
        <w:r w:rsidRPr="0099799E">
          <w:rPr>
            <w:rStyle w:val="Hyperlink"/>
            <w:noProof/>
          </w:rPr>
          <w:t>Adding Structure</w:t>
        </w:r>
        <w:r>
          <w:rPr>
            <w:noProof/>
            <w:webHidden/>
          </w:rPr>
          <w:tab/>
        </w:r>
        <w:r>
          <w:rPr>
            <w:noProof/>
            <w:webHidden/>
          </w:rPr>
          <w:fldChar w:fldCharType="begin"/>
        </w:r>
        <w:r>
          <w:rPr>
            <w:noProof/>
            <w:webHidden/>
          </w:rPr>
          <w:instrText xml:space="preserve"> PAGEREF _Toc223392008 \h </w:instrText>
        </w:r>
        <w:r>
          <w:rPr>
            <w:noProof/>
            <w:webHidden/>
          </w:rPr>
        </w:r>
        <w:r>
          <w:rPr>
            <w:noProof/>
            <w:webHidden/>
          </w:rPr>
          <w:fldChar w:fldCharType="separate"/>
        </w:r>
        <w:r>
          <w:rPr>
            <w:noProof/>
            <w:webHidden/>
          </w:rPr>
          <w:t>120</w:t>
        </w:r>
        <w:r>
          <w:rPr>
            <w:noProof/>
            <w:webHidden/>
          </w:rPr>
          <w:fldChar w:fldCharType="end"/>
        </w:r>
      </w:hyperlink>
    </w:p>
    <w:p w14:paraId="6AE5CE40" w14:textId="6B48441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09" w:history="1">
        <w:r w:rsidRPr="0099799E">
          <w:rPr>
            <w:rStyle w:val="Hyperlink"/>
            <w:noProof/>
          </w:rPr>
          <w:t>What the Vector Can Say</w:t>
        </w:r>
        <w:r>
          <w:rPr>
            <w:noProof/>
            <w:webHidden/>
          </w:rPr>
          <w:tab/>
        </w:r>
        <w:r>
          <w:rPr>
            <w:noProof/>
            <w:webHidden/>
          </w:rPr>
          <w:fldChar w:fldCharType="begin"/>
        </w:r>
        <w:r>
          <w:rPr>
            <w:noProof/>
            <w:webHidden/>
          </w:rPr>
          <w:instrText xml:space="preserve"> PAGEREF _Toc223392009 \h </w:instrText>
        </w:r>
        <w:r>
          <w:rPr>
            <w:noProof/>
            <w:webHidden/>
          </w:rPr>
        </w:r>
        <w:r>
          <w:rPr>
            <w:noProof/>
            <w:webHidden/>
          </w:rPr>
          <w:fldChar w:fldCharType="separate"/>
        </w:r>
        <w:r>
          <w:rPr>
            <w:noProof/>
            <w:webHidden/>
          </w:rPr>
          <w:t>121</w:t>
        </w:r>
        <w:r>
          <w:rPr>
            <w:noProof/>
            <w:webHidden/>
          </w:rPr>
          <w:fldChar w:fldCharType="end"/>
        </w:r>
      </w:hyperlink>
    </w:p>
    <w:p w14:paraId="0D266C2F" w14:textId="460FB1D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10" w:history="1">
        <w:r w:rsidRPr="0099799E">
          <w:rPr>
            <w:rStyle w:val="Hyperlink"/>
            <w:noProof/>
          </w:rPr>
          <w:t>What This Reveals</w:t>
        </w:r>
        <w:r>
          <w:rPr>
            <w:noProof/>
            <w:webHidden/>
          </w:rPr>
          <w:tab/>
        </w:r>
        <w:r>
          <w:rPr>
            <w:noProof/>
            <w:webHidden/>
          </w:rPr>
          <w:fldChar w:fldCharType="begin"/>
        </w:r>
        <w:r>
          <w:rPr>
            <w:noProof/>
            <w:webHidden/>
          </w:rPr>
          <w:instrText xml:space="preserve"> PAGEREF _Toc223392010 \h </w:instrText>
        </w:r>
        <w:r>
          <w:rPr>
            <w:noProof/>
            <w:webHidden/>
          </w:rPr>
        </w:r>
        <w:r>
          <w:rPr>
            <w:noProof/>
            <w:webHidden/>
          </w:rPr>
          <w:fldChar w:fldCharType="separate"/>
        </w:r>
        <w:r>
          <w:rPr>
            <w:noProof/>
            <w:webHidden/>
          </w:rPr>
          <w:t>122</w:t>
        </w:r>
        <w:r>
          <w:rPr>
            <w:noProof/>
            <w:webHidden/>
          </w:rPr>
          <w:fldChar w:fldCharType="end"/>
        </w:r>
      </w:hyperlink>
    </w:p>
    <w:p w14:paraId="1610EF2A" w14:textId="5542B6F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11" w:history="1">
        <w:r w:rsidRPr="0099799E">
          <w:rPr>
            <w:rStyle w:val="Hyperlink"/>
            <w:noProof/>
          </w:rPr>
          <w:t>Level 3: Multiple Perspectives (Rank-2 Tensor)</w:t>
        </w:r>
        <w:r>
          <w:rPr>
            <w:noProof/>
            <w:webHidden/>
          </w:rPr>
          <w:tab/>
        </w:r>
        <w:r>
          <w:rPr>
            <w:noProof/>
            <w:webHidden/>
          </w:rPr>
          <w:fldChar w:fldCharType="begin"/>
        </w:r>
        <w:r>
          <w:rPr>
            <w:noProof/>
            <w:webHidden/>
          </w:rPr>
          <w:instrText xml:space="preserve"> PAGEREF _Toc223392011 \h </w:instrText>
        </w:r>
        <w:r>
          <w:rPr>
            <w:noProof/>
            <w:webHidden/>
          </w:rPr>
        </w:r>
        <w:r>
          <w:rPr>
            <w:noProof/>
            <w:webHidden/>
          </w:rPr>
          <w:fldChar w:fldCharType="separate"/>
        </w:r>
        <w:r>
          <w:rPr>
            <w:noProof/>
            <w:webHidden/>
          </w:rPr>
          <w:t>122</w:t>
        </w:r>
        <w:r>
          <w:rPr>
            <w:noProof/>
            <w:webHidden/>
          </w:rPr>
          <w:fldChar w:fldCharType="end"/>
        </w:r>
      </w:hyperlink>
    </w:p>
    <w:p w14:paraId="22B3D88E" w14:textId="7EECCFB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12" w:history="1">
        <w:r w:rsidRPr="0099799E">
          <w:rPr>
            <w:rStyle w:val="Hyperlink"/>
            <w:noProof/>
          </w:rPr>
          <w:t>The Multi-Agent Structure</w:t>
        </w:r>
        <w:r>
          <w:rPr>
            <w:noProof/>
            <w:webHidden/>
          </w:rPr>
          <w:tab/>
        </w:r>
        <w:r>
          <w:rPr>
            <w:noProof/>
            <w:webHidden/>
          </w:rPr>
          <w:fldChar w:fldCharType="begin"/>
        </w:r>
        <w:r>
          <w:rPr>
            <w:noProof/>
            <w:webHidden/>
          </w:rPr>
          <w:instrText xml:space="preserve"> PAGEREF _Toc223392012 \h </w:instrText>
        </w:r>
        <w:r>
          <w:rPr>
            <w:noProof/>
            <w:webHidden/>
          </w:rPr>
        </w:r>
        <w:r>
          <w:rPr>
            <w:noProof/>
            <w:webHidden/>
          </w:rPr>
          <w:fldChar w:fldCharType="separate"/>
        </w:r>
        <w:r>
          <w:rPr>
            <w:noProof/>
            <w:webHidden/>
          </w:rPr>
          <w:t>122</w:t>
        </w:r>
        <w:r>
          <w:rPr>
            <w:noProof/>
            <w:webHidden/>
          </w:rPr>
          <w:fldChar w:fldCharType="end"/>
        </w:r>
      </w:hyperlink>
    </w:p>
    <w:p w14:paraId="68877F33" w14:textId="5926698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13" w:history="1">
        <w:r w:rsidRPr="0099799E">
          <w:rPr>
            <w:rStyle w:val="Hyperlink"/>
            <w:noProof/>
          </w:rPr>
          <w:t>The Evaluation Tensor</w:t>
        </w:r>
        <w:r>
          <w:rPr>
            <w:noProof/>
            <w:webHidden/>
          </w:rPr>
          <w:tab/>
        </w:r>
        <w:r>
          <w:rPr>
            <w:noProof/>
            <w:webHidden/>
          </w:rPr>
          <w:fldChar w:fldCharType="begin"/>
        </w:r>
        <w:r>
          <w:rPr>
            <w:noProof/>
            <w:webHidden/>
          </w:rPr>
          <w:instrText xml:space="preserve"> PAGEREF _Toc223392013 \h </w:instrText>
        </w:r>
        <w:r>
          <w:rPr>
            <w:noProof/>
            <w:webHidden/>
          </w:rPr>
        </w:r>
        <w:r>
          <w:rPr>
            <w:noProof/>
            <w:webHidden/>
          </w:rPr>
          <w:fldChar w:fldCharType="separate"/>
        </w:r>
        <w:r>
          <w:rPr>
            <w:noProof/>
            <w:webHidden/>
          </w:rPr>
          <w:t>122</w:t>
        </w:r>
        <w:r>
          <w:rPr>
            <w:noProof/>
            <w:webHidden/>
          </w:rPr>
          <w:fldChar w:fldCharType="end"/>
        </w:r>
      </w:hyperlink>
    </w:p>
    <w:p w14:paraId="3127A989" w14:textId="7A49889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14" w:history="1">
        <w:r w:rsidRPr="0099799E">
          <w:rPr>
            <w:rStyle w:val="Hyperlink"/>
            <w:noProof/>
          </w:rPr>
          <w:t>What the Rank-2 Tensor Can Say</w:t>
        </w:r>
        <w:r>
          <w:rPr>
            <w:noProof/>
            <w:webHidden/>
          </w:rPr>
          <w:tab/>
        </w:r>
        <w:r>
          <w:rPr>
            <w:noProof/>
            <w:webHidden/>
          </w:rPr>
          <w:fldChar w:fldCharType="begin"/>
        </w:r>
        <w:r>
          <w:rPr>
            <w:noProof/>
            <w:webHidden/>
          </w:rPr>
          <w:instrText xml:space="preserve"> PAGEREF _Toc223392014 \h </w:instrText>
        </w:r>
        <w:r>
          <w:rPr>
            <w:noProof/>
            <w:webHidden/>
          </w:rPr>
        </w:r>
        <w:r>
          <w:rPr>
            <w:noProof/>
            <w:webHidden/>
          </w:rPr>
          <w:fldChar w:fldCharType="separate"/>
        </w:r>
        <w:r>
          <w:rPr>
            <w:noProof/>
            <w:webHidden/>
          </w:rPr>
          <w:t>123</w:t>
        </w:r>
        <w:r>
          <w:rPr>
            <w:noProof/>
            <w:webHidden/>
          </w:rPr>
          <w:fldChar w:fldCharType="end"/>
        </w:r>
      </w:hyperlink>
    </w:p>
    <w:p w14:paraId="599FB6B9" w14:textId="7F2285A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15" w:history="1">
        <w:r w:rsidRPr="0099799E">
          <w:rPr>
            <w:rStyle w:val="Hyperlink"/>
            <w:noProof/>
          </w:rPr>
          <w:t>Three Contractions, Three Verdicts</w:t>
        </w:r>
        <w:r>
          <w:rPr>
            <w:noProof/>
            <w:webHidden/>
          </w:rPr>
          <w:tab/>
        </w:r>
        <w:r>
          <w:rPr>
            <w:noProof/>
            <w:webHidden/>
          </w:rPr>
          <w:fldChar w:fldCharType="begin"/>
        </w:r>
        <w:r>
          <w:rPr>
            <w:noProof/>
            <w:webHidden/>
          </w:rPr>
          <w:instrText xml:space="preserve"> PAGEREF _Toc223392015 \h </w:instrText>
        </w:r>
        <w:r>
          <w:rPr>
            <w:noProof/>
            <w:webHidden/>
          </w:rPr>
        </w:r>
        <w:r>
          <w:rPr>
            <w:noProof/>
            <w:webHidden/>
          </w:rPr>
          <w:fldChar w:fldCharType="separate"/>
        </w:r>
        <w:r>
          <w:rPr>
            <w:noProof/>
            <w:webHidden/>
          </w:rPr>
          <w:t>123</w:t>
        </w:r>
        <w:r>
          <w:rPr>
            <w:noProof/>
            <w:webHidden/>
          </w:rPr>
          <w:fldChar w:fldCharType="end"/>
        </w:r>
      </w:hyperlink>
    </w:p>
    <w:p w14:paraId="5F31BBC2" w14:textId="267E542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16" w:history="1">
        <w:r w:rsidRPr="0099799E">
          <w:rPr>
            <w:rStyle w:val="Hyperlink"/>
            <w:noProof/>
          </w:rPr>
          <w:t>The Meta-Point</w:t>
        </w:r>
        <w:r>
          <w:rPr>
            <w:noProof/>
            <w:webHidden/>
          </w:rPr>
          <w:tab/>
        </w:r>
        <w:r>
          <w:rPr>
            <w:noProof/>
            <w:webHidden/>
          </w:rPr>
          <w:fldChar w:fldCharType="begin"/>
        </w:r>
        <w:r>
          <w:rPr>
            <w:noProof/>
            <w:webHidden/>
          </w:rPr>
          <w:instrText xml:space="preserve"> PAGEREF _Toc223392016 \h </w:instrText>
        </w:r>
        <w:r>
          <w:rPr>
            <w:noProof/>
            <w:webHidden/>
          </w:rPr>
        </w:r>
        <w:r>
          <w:rPr>
            <w:noProof/>
            <w:webHidden/>
          </w:rPr>
          <w:fldChar w:fldCharType="separate"/>
        </w:r>
        <w:r>
          <w:rPr>
            <w:noProof/>
            <w:webHidden/>
          </w:rPr>
          <w:t>124</w:t>
        </w:r>
        <w:r>
          <w:rPr>
            <w:noProof/>
            <w:webHidden/>
          </w:rPr>
          <w:fldChar w:fldCharType="end"/>
        </w:r>
      </w:hyperlink>
    </w:p>
    <w:p w14:paraId="11FCF88A" w14:textId="4A675A8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17" w:history="1">
        <w:r w:rsidRPr="0099799E">
          <w:rPr>
            <w:rStyle w:val="Hyperlink"/>
            <w:noProof/>
          </w:rPr>
          <w:t>Level 4: The Metric</w:t>
        </w:r>
        <w:r>
          <w:rPr>
            <w:noProof/>
            <w:webHidden/>
          </w:rPr>
          <w:tab/>
        </w:r>
        <w:r>
          <w:rPr>
            <w:noProof/>
            <w:webHidden/>
          </w:rPr>
          <w:fldChar w:fldCharType="begin"/>
        </w:r>
        <w:r>
          <w:rPr>
            <w:noProof/>
            <w:webHidden/>
          </w:rPr>
          <w:instrText xml:space="preserve"> PAGEREF _Toc223392017 \h </w:instrText>
        </w:r>
        <w:r>
          <w:rPr>
            <w:noProof/>
            <w:webHidden/>
          </w:rPr>
        </w:r>
        <w:r>
          <w:rPr>
            <w:noProof/>
            <w:webHidden/>
          </w:rPr>
          <w:fldChar w:fldCharType="separate"/>
        </w:r>
        <w:r>
          <w:rPr>
            <w:noProof/>
            <w:webHidden/>
          </w:rPr>
          <w:t>124</w:t>
        </w:r>
        <w:r>
          <w:rPr>
            <w:noProof/>
            <w:webHidden/>
          </w:rPr>
          <w:fldChar w:fldCharType="end"/>
        </w:r>
      </w:hyperlink>
    </w:p>
    <w:p w14:paraId="30D791A9" w14:textId="386D3B3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18" w:history="1">
        <w:r w:rsidRPr="0099799E">
          <w:rPr>
            <w:rStyle w:val="Hyperlink"/>
            <w:noProof/>
          </w:rPr>
          <w:t>The Problem of Comparison</w:t>
        </w:r>
        <w:r>
          <w:rPr>
            <w:noProof/>
            <w:webHidden/>
          </w:rPr>
          <w:tab/>
        </w:r>
        <w:r>
          <w:rPr>
            <w:noProof/>
            <w:webHidden/>
          </w:rPr>
          <w:fldChar w:fldCharType="begin"/>
        </w:r>
        <w:r>
          <w:rPr>
            <w:noProof/>
            <w:webHidden/>
          </w:rPr>
          <w:instrText xml:space="preserve"> PAGEREF _Toc223392018 \h </w:instrText>
        </w:r>
        <w:r>
          <w:rPr>
            <w:noProof/>
            <w:webHidden/>
          </w:rPr>
        </w:r>
        <w:r>
          <w:rPr>
            <w:noProof/>
            <w:webHidden/>
          </w:rPr>
          <w:fldChar w:fldCharType="separate"/>
        </w:r>
        <w:r>
          <w:rPr>
            <w:noProof/>
            <w:webHidden/>
          </w:rPr>
          <w:t>124</w:t>
        </w:r>
        <w:r>
          <w:rPr>
            <w:noProof/>
            <w:webHidden/>
          </w:rPr>
          <w:fldChar w:fldCharType="end"/>
        </w:r>
      </w:hyperlink>
    </w:p>
    <w:p w14:paraId="58FBDDD4" w14:textId="7969BD9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19" w:history="1">
        <w:r w:rsidRPr="0099799E">
          <w:rPr>
            <w:rStyle w:val="Hyperlink"/>
            <w:noProof/>
          </w:rPr>
          <w:t>Three Metrics, Three Ethics</w:t>
        </w:r>
        <w:r>
          <w:rPr>
            <w:noProof/>
            <w:webHidden/>
          </w:rPr>
          <w:tab/>
        </w:r>
        <w:r>
          <w:rPr>
            <w:noProof/>
            <w:webHidden/>
          </w:rPr>
          <w:fldChar w:fldCharType="begin"/>
        </w:r>
        <w:r>
          <w:rPr>
            <w:noProof/>
            <w:webHidden/>
          </w:rPr>
          <w:instrText xml:space="preserve"> PAGEREF _Toc223392019 \h </w:instrText>
        </w:r>
        <w:r>
          <w:rPr>
            <w:noProof/>
            <w:webHidden/>
          </w:rPr>
        </w:r>
        <w:r>
          <w:rPr>
            <w:noProof/>
            <w:webHidden/>
          </w:rPr>
          <w:fldChar w:fldCharType="separate"/>
        </w:r>
        <w:r>
          <w:rPr>
            <w:noProof/>
            <w:webHidden/>
          </w:rPr>
          <w:t>124</w:t>
        </w:r>
        <w:r>
          <w:rPr>
            <w:noProof/>
            <w:webHidden/>
          </w:rPr>
          <w:fldChar w:fldCharType="end"/>
        </w:r>
      </w:hyperlink>
    </w:p>
    <w:p w14:paraId="5179FB43" w14:textId="06B437F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20" w:history="1">
        <w:r w:rsidRPr="0099799E">
          <w:rPr>
            <w:rStyle w:val="Hyperlink"/>
            <w:noProof/>
          </w:rPr>
          <w:t>What the Metric Choice Commits You To</w:t>
        </w:r>
        <w:r>
          <w:rPr>
            <w:noProof/>
            <w:webHidden/>
          </w:rPr>
          <w:tab/>
        </w:r>
        <w:r>
          <w:rPr>
            <w:noProof/>
            <w:webHidden/>
          </w:rPr>
          <w:fldChar w:fldCharType="begin"/>
        </w:r>
        <w:r>
          <w:rPr>
            <w:noProof/>
            <w:webHidden/>
          </w:rPr>
          <w:instrText xml:space="preserve"> PAGEREF _Toc223392020 \h </w:instrText>
        </w:r>
        <w:r>
          <w:rPr>
            <w:noProof/>
            <w:webHidden/>
          </w:rPr>
        </w:r>
        <w:r>
          <w:rPr>
            <w:noProof/>
            <w:webHidden/>
          </w:rPr>
          <w:fldChar w:fldCharType="separate"/>
        </w:r>
        <w:r>
          <w:rPr>
            <w:noProof/>
            <w:webHidden/>
          </w:rPr>
          <w:t>125</w:t>
        </w:r>
        <w:r>
          <w:rPr>
            <w:noProof/>
            <w:webHidden/>
          </w:rPr>
          <w:fldChar w:fldCharType="end"/>
        </w:r>
      </w:hyperlink>
    </w:p>
    <w:p w14:paraId="4FA90CBC" w14:textId="259F0E4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21" w:history="1">
        <w:r w:rsidRPr="0099799E">
          <w:rPr>
            <w:rStyle w:val="Hyperlink"/>
            <w:noProof/>
          </w:rPr>
          <w:t>Off-Diagonal Components</w:t>
        </w:r>
        <w:r>
          <w:rPr>
            <w:noProof/>
            <w:webHidden/>
          </w:rPr>
          <w:tab/>
        </w:r>
        <w:r>
          <w:rPr>
            <w:noProof/>
            <w:webHidden/>
          </w:rPr>
          <w:fldChar w:fldCharType="begin"/>
        </w:r>
        <w:r>
          <w:rPr>
            <w:noProof/>
            <w:webHidden/>
          </w:rPr>
          <w:instrText xml:space="preserve"> PAGEREF _Toc223392021 \h </w:instrText>
        </w:r>
        <w:r>
          <w:rPr>
            <w:noProof/>
            <w:webHidden/>
          </w:rPr>
        </w:r>
        <w:r>
          <w:rPr>
            <w:noProof/>
            <w:webHidden/>
          </w:rPr>
          <w:fldChar w:fldCharType="separate"/>
        </w:r>
        <w:r>
          <w:rPr>
            <w:noProof/>
            <w:webHidden/>
          </w:rPr>
          <w:t>125</w:t>
        </w:r>
        <w:r>
          <w:rPr>
            <w:noProof/>
            <w:webHidden/>
          </w:rPr>
          <w:fldChar w:fldCharType="end"/>
        </w:r>
      </w:hyperlink>
    </w:p>
    <w:p w14:paraId="235A6882" w14:textId="4A8FBF8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22" w:history="1">
        <w:r w:rsidRPr="0099799E">
          <w:rPr>
            <w:rStyle w:val="Hyperlink"/>
            <w:noProof/>
          </w:rPr>
          <w:t>Level 5: Stratification and Boundaries</w:t>
        </w:r>
        <w:r>
          <w:rPr>
            <w:noProof/>
            <w:webHidden/>
          </w:rPr>
          <w:tab/>
        </w:r>
        <w:r>
          <w:rPr>
            <w:noProof/>
            <w:webHidden/>
          </w:rPr>
          <w:fldChar w:fldCharType="begin"/>
        </w:r>
        <w:r>
          <w:rPr>
            <w:noProof/>
            <w:webHidden/>
          </w:rPr>
          <w:instrText xml:space="preserve"> PAGEREF _Toc223392022 \h </w:instrText>
        </w:r>
        <w:r>
          <w:rPr>
            <w:noProof/>
            <w:webHidden/>
          </w:rPr>
        </w:r>
        <w:r>
          <w:rPr>
            <w:noProof/>
            <w:webHidden/>
          </w:rPr>
          <w:fldChar w:fldCharType="separate"/>
        </w:r>
        <w:r>
          <w:rPr>
            <w:noProof/>
            <w:webHidden/>
          </w:rPr>
          <w:t>126</w:t>
        </w:r>
        <w:r>
          <w:rPr>
            <w:noProof/>
            <w:webHidden/>
          </w:rPr>
          <w:fldChar w:fldCharType="end"/>
        </w:r>
      </w:hyperlink>
    </w:p>
    <w:p w14:paraId="5E67FF64" w14:textId="620C22F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23" w:history="1">
        <w:r w:rsidRPr="0099799E">
          <w:rPr>
            <w:rStyle w:val="Hyperlink"/>
            <w:noProof/>
          </w:rPr>
          <w:t>Beyond the Smooth Interior</w:t>
        </w:r>
        <w:r>
          <w:rPr>
            <w:noProof/>
            <w:webHidden/>
          </w:rPr>
          <w:tab/>
        </w:r>
        <w:r>
          <w:rPr>
            <w:noProof/>
            <w:webHidden/>
          </w:rPr>
          <w:fldChar w:fldCharType="begin"/>
        </w:r>
        <w:r>
          <w:rPr>
            <w:noProof/>
            <w:webHidden/>
          </w:rPr>
          <w:instrText xml:space="preserve"> PAGEREF _Toc223392023 \h </w:instrText>
        </w:r>
        <w:r>
          <w:rPr>
            <w:noProof/>
            <w:webHidden/>
          </w:rPr>
        </w:r>
        <w:r>
          <w:rPr>
            <w:noProof/>
            <w:webHidden/>
          </w:rPr>
          <w:fldChar w:fldCharType="separate"/>
        </w:r>
        <w:r>
          <w:rPr>
            <w:noProof/>
            <w:webHidden/>
          </w:rPr>
          <w:t>126</w:t>
        </w:r>
        <w:r>
          <w:rPr>
            <w:noProof/>
            <w:webHidden/>
          </w:rPr>
          <w:fldChar w:fldCharType="end"/>
        </w:r>
      </w:hyperlink>
    </w:p>
    <w:p w14:paraId="56BD9A0F" w14:textId="10414EB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24" w:history="1">
        <w:r w:rsidRPr="0099799E">
          <w:rPr>
            <w:rStyle w:val="Hyperlink"/>
            <w:noProof/>
          </w:rPr>
          <w:t>Adding a Constraint: The Discrimination Boundary</w:t>
        </w:r>
        <w:r>
          <w:rPr>
            <w:noProof/>
            <w:webHidden/>
          </w:rPr>
          <w:tab/>
        </w:r>
        <w:r>
          <w:rPr>
            <w:noProof/>
            <w:webHidden/>
          </w:rPr>
          <w:fldChar w:fldCharType="begin"/>
        </w:r>
        <w:r>
          <w:rPr>
            <w:noProof/>
            <w:webHidden/>
          </w:rPr>
          <w:instrText xml:space="preserve"> PAGEREF _Toc223392024 \h </w:instrText>
        </w:r>
        <w:r>
          <w:rPr>
            <w:noProof/>
            <w:webHidden/>
          </w:rPr>
        </w:r>
        <w:r>
          <w:rPr>
            <w:noProof/>
            <w:webHidden/>
          </w:rPr>
          <w:fldChar w:fldCharType="separate"/>
        </w:r>
        <w:r>
          <w:rPr>
            <w:noProof/>
            <w:webHidden/>
          </w:rPr>
          <w:t>126</w:t>
        </w:r>
        <w:r>
          <w:rPr>
            <w:noProof/>
            <w:webHidden/>
          </w:rPr>
          <w:fldChar w:fldCharType="end"/>
        </w:r>
      </w:hyperlink>
    </w:p>
    <w:p w14:paraId="42CC1F85" w14:textId="1DBBB5D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25" w:history="1">
        <w:r w:rsidRPr="0099799E">
          <w:rPr>
            <w:rStyle w:val="Hyperlink"/>
            <w:noProof/>
          </w:rPr>
          <w:t>Adding a Nullifier: The Abuse Boundary</w:t>
        </w:r>
        <w:r>
          <w:rPr>
            <w:noProof/>
            <w:webHidden/>
          </w:rPr>
          <w:tab/>
        </w:r>
        <w:r>
          <w:rPr>
            <w:noProof/>
            <w:webHidden/>
          </w:rPr>
          <w:fldChar w:fldCharType="begin"/>
        </w:r>
        <w:r>
          <w:rPr>
            <w:noProof/>
            <w:webHidden/>
          </w:rPr>
          <w:instrText xml:space="preserve"> PAGEREF _Toc223392025 \h </w:instrText>
        </w:r>
        <w:r>
          <w:rPr>
            <w:noProof/>
            <w:webHidden/>
          </w:rPr>
        </w:r>
        <w:r>
          <w:rPr>
            <w:noProof/>
            <w:webHidden/>
          </w:rPr>
          <w:fldChar w:fldCharType="separate"/>
        </w:r>
        <w:r>
          <w:rPr>
            <w:noProof/>
            <w:webHidden/>
          </w:rPr>
          <w:t>126</w:t>
        </w:r>
        <w:r>
          <w:rPr>
            <w:noProof/>
            <w:webHidden/>
          </w:rPr>
          <w:fldChar w:fldCharType="end"/>
        </w:r>
      </w:hyperlink>
    </w:p>
    <w:p w14:paraId="2BE204A3" w14:textId="001892B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26" w:history="1">
        <w:r w:rsidRPr="0099799E">
          <w:rPr>
            <w:rStyle w:val="Hyperlink"/>
            <w:noProof/>
          </w:rPr>
          <w:t>Adding a Semantic Gate: The Emergency</w:t>
        </w:r>
        <w:r>
          <w:rPr>
            <w:noProof/>
            <w:webHidden/>
          </w:rPr>
          <w:tab/>
        </w:r>
        <w:r>
          <w:rPr>
            <w:noProof/>
            <w:webHidden/>
          </w:rPr>
          <w:fldChar w:fldCharType="begin"/>
        </w:r>
        <w:r>
          <w:rPr>
            <w:noProof/>
            <w:webHidden/>
          </w:rPr>
          <w:instrText xml:space="preserve"> PAGEREF _Toc223392026 \h </w:instrText>
        </w:r>
        <w:r>
          <w:rPr>
            <w:noProof/>
            <w:webHidden/>
          </w:rPr>
        </w:r>
        <w:r>
          <w:rPr>
            <w:noProof/>
            <w:webHidden/>
          </w:rPr>
          <w:fldChar w:fldCharType="separate"/>
        </w:r>
        <w:r>
          <w:rPr>
            <w:noProof/>
            <w:webHidden/>
          </w:rPr>
          <w:t>127</w:t>
        </w:r>
        <w:r>
          <w:rPr>
            <w:noProof/>
            <w:webHidden/>
          </w:rPr>
          <w:fldChar w:fldCharType="end"/>
        </w:r>
      </w:hyperlink>
    </w:p>
    <w:p w14:paraId="18D8BA75" w14:textId="7A6EE24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27" w:history="1">
        <w:r w:rsidRPr="0099799E">
          <w:rPr>
            <w:rStyle w:val="Hyperlink"/>
            <w:noProof/>
          </w:rPr>
          <w:t>What Stratification Adds</w:t>
        </w:r>
        <w:r>
          <w:rPr>
            <w:noProof/>
            <w:webHidden/>
          </w:rPr>
          <w:tab/>
        </w:r>
        <w:r>
          <w:rPr>
            <w:noProof/>
            <w:webHidden/>
          </w:rPr>
          <w:fldChar w:fldCharType="begin"/>
        </w:r>
        <w:r>
          <w:rPr>
            <w:noProof/>
            <w:webHidden/>
          </w:rPr>
          <w:instrText xml:space="preserve"> PAGEREF _Toc223392027 \h </w:instrText>
        </w:r>
        <w:r>
          <w:rPr>
            <w:noProof/>
            <w:webHidden/>
          </w:rPr>
        </w:r>
        <w:r>
          <w:rPr>
            <w:noProof/>
            <w:webHidden/>
          </w:rPr>
          <w:fldChar w:fldCharType="separate"/>
        </w:r>
        <w:r>
          <w:rPr>
            <w:noProof/>
            <w:webHidden/>
          </w:rPr>
          <w:t>127</w:t>
        </w:r>
        <w:r>
          <w:rPr>
            <w:noProof/>
            <w:webHidden/>
          </w:rPr>
          <w:fldChar w:fldCharType="end"/>
        </w:r>
      </w:hyperlink>
    </w:p>
    <w:p w14:paraId="4D75DACB" w14:textId="34127C2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28" w:history="1">
        <w:r w:rsidRPr="0099799E">
          <w:rPr>
            <w:rStyle w:val="Hyperlink"/>
            <w:noProof/>
          </w:rPr>
          <w:t>Six Claims That Require Tensors</w:t>
        </w:r>
        <w:r>
          <w:rPr>
            <w:noProof/>
            <w:webHidden/>
          </w:rPr>
          <w:tab/>
        </w:r>
        <w:r>
          <w:rPr>
            <w:noProof/>
            <w:webHidden/>
          </w:rPr>
          <w:fldChar w:fldCharType="begin"/>
        </w:r>
        <w:r>
          <w:rPr>
            <w:noProof/>
            <w:webHidden/>
          </w:rPr>
          <w:instrText xml:space="preserve"> PAGEREF _Toc223392028 \h </w:instrText>
        </w:r>
        <w:r>
          <w:rPr>
            <w:noProof/>
            <w:webHidden/>
          </w:rPr>
        </w:r>
        <w:r>
          <w:rPr>
            <w:noProof/>
            <w:webHidden/>
          </w:rPr>
          <w:fldChar w:fldCharType="separate"/>
        </w:r>
        <w:r>
          <w:rPr>
            <w:noProof/>
            <w:webHidden/>
          </w:rPr>
          <w:t>127</w:t>
        </w:r>
        <w:r>
          <w:rPr>
            <w:noProof/>
            <w:webHidden/>
          </w:rPr>
          <w:fldChar w:fldCharType="end"/>
        </w:r>
      </w:hyperlink>
    </w:p>
    <w:p w14:paraId="3D5771BE" w14:textId="2355B4D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29" w:history="1">
        <w:r w:rsidRPr="0099799E">
          <w:rPr>
            <w:rStyle w:val="Hyperlink"/>
            <w:noProof/>
          </w:rPr>
          <w:t>Claim 1: “The disagreement between physicians and families is orthogonal to the disagreement among families.”</w:t>
        </w:r>
        <w:r>
          <w:rPr>
            <w:noProof/>
            <w:webHidden/>
          </w:rPr>
          <w:tab/>
        </w:r>
        <w:r>
          <w:rPr>
            <w:noProof/>
            <w:webHidden/>
          </w:rPr>
          <w:fldChar w:fldCharType="begin"/>
        </w:r>
        <w:r>
          <w:rPr>
            <w:noProof/>
            <w:webHidden/>
          </w:rPr>
          <w:instrText xml:space="preserve"> PAGEREF _Toc223392029 \h </w:instrText>
        </w:r>
        <w:r>
          <w:rPr>
            <w:noProof/>
            <w:webHidden/>
          </w:rPr>
        </w:r>
        <w:r>
          <w:rPr>
            <w:noProof/>
            <w:webHidden/>
          </w:rPr>
          <w:fldChar w:fldCharType="separate"/>
        </w:r>
        <w:r>
          <w:rPr>
            <w:noProof/>
            <w:webHidden/>
          </w:rPr>
          <w:t>127</w:t>
        </w:r>
        <w:r>
          <w:rPr>
            <w:noProof/>
            <w:webHidden/>
          </w:rPr>
          <w:fldChar w:fldCharType="end"/>
        </w:r>
      </w:hyperlink>
    </w:p>
    <w:p w14:paraId="5EB35140" w14:textId="06F4EFF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30" w:history="1">
        <w:r w:rsidRPr="0099799E">
          <w:rPr>
            <w:rStyle w:val="Hyperlink"/>
            <w:noProof/>
          </w:rPr>
          <w:t>Claim 2: “Alice is the robust choice; Bob wins only under specific weight configurations.”</w:t>
        </w:r>
        <w:r>
          <w:rPr>
            <w:noProof/>
            <w:webHidden/>
          </w:rPr>
          <w:tab/>
        </w:r>
        <w:r>
          <w:rPr>
            <w:noProof/>
            <w:webHidden/>
          </w:rPr>
          <w:fldChar w:fldCharType="begin"/>
        </w:r>
        <w:r>
          <w:rPr>
            <w:noProof/>
            <w:webHidden/>
          </w:rPr>
          <w:instrText xml:space="preserve"> PAGEREF _Toc223392030 \h </w:instrText>
        </w:r>
        <w:r>
          <w:rPr>
            <w:noProof/>
            <w:webHidden/>
          </w:rPr>
        </w:r>
        <w:r>
          <w:rPr>
            <w:noProof/>
            <w:webHidden/>
          </w:rPr>
          <w:fldChar w:fldCharType="separate"/>
        </w:r>
        <w:r>
          <w:rPr>
            <w:noProof/>
            <w:webHidden/>
          </w:rPr>
          <w:t>128</w:t>
        </w:r>
        <w:r>
          <w:rPr>
            <w:noProof/>
            <w:webHidden/>
          </w:rPr>
          <w:fldChar w:fldCharType="end"/>
        </w:r>
      </w:hyperlink>
    </w:p>
    <w:p w14:paraId="2040EC2E" w14:textId="743FBC6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31" w:history="1">
        <w:r w:rsidRPr="0099799E">
          <w:rPr>
            <w:rStyle w:val="Hyperlink"/>
            <w:noProof/>
          </w:rPr>
          <w:t>Claim 3: “Choosing Carol over Bob wrongs Bob in a way that choosing Alice over Bob does not.”</w:t>
        </w:r>
        <w:r>
          <w:rPr>
            <w:noProof/>
            <w:webHidden/>
          </w:rPr>
          <w:tab/>
        </w:r>
        <w:r>
          <w:rPr>
            <w:noProof/>
            <w:webHidden/>
          </w:rPr>
          <w:fldChar w:fldCharType="begin"/>
        </w:r>
        <w:r>
          <w:rPr>
            <w:noProof/>
            <w:webHidden/>
          </w:rPr>
          <w:instrText xml:space="preserve"> PAGEREF _Toc223392031 \h </w:instrText>
        </w:r>
        <w:r>
          <w:rPr>
            <w:noProof/>
            <w:webHidden/>
          </w:rPr>
        </w:r>
        <w:r>
          <w:rPr>
            <w:noProof/>
            <w:webHidden/>
          </w:rPr>
          <w:fldChar w:fldCharType="separate"/>
        </w:r>
        <w:r>
          <w:rPr>
            <w:noProof/>
            <w:webHidden/>
          </w:rPr>
          <w:t>128</w:t>
        </w:r>
        <w:r>
          <w:rPr>
            <w:noProof/>
            <w:webHidden/>
          </w:rPr>
          <w:fldChar w:fldCharType="end"/>
        </w:r>
      </w:hyperlink>
    </w:p>
    <w:p w14:paraId="75B151B6" w14:textId="4536CF9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32" w:history="1">
        <w:r w:rsidRPr="0099799E">
          <w:rPr>
            <w:rStyle w:val="Hyperlink"/>
            <w:noProof/>
          </w:rPr>
          <w:t>Claim 4: “A utilitarian and a Rawlsian agree on this case, but for different reasons, and would diverge if Carol’s urgency increased.”</w:t>
        </w:r>
        <w:r>
          <w:rPr>
            <w:noProof/>
            <w:webHidden/>
          </w:rPr>
          <w:tab/>
        </w:r>
        <w:r>
          <w:rPr>
            <w:noProof/>
            <w:webHidden/>
          </w:rPr>
          <w:fldChar w:fldCharType="begin"/>
        </w:r>
        <w:r>
          <w:rPr>
            <w:noProof/>
            <w:webHidden/>
          </w:rPr>
          <w:instrText xml:space="preserve"> PAGEREF _Toc223392032 \h </w:instrText>
        </w:r>
        <w:r>
          <w:rPr>
            <w:noProof/>
            <w:webHidden/>
          </w:rPr>
        </w:r>
        <w:r>
          <w:rPr>
            <w:noProof/>
            <w:webHidden/>
          </w:rPr>
          <w:fldChar w:fldCharType="separate"/>
        </w:r>
        <w:r>
          <w:rPr>
            <w:noProof/>
            <w:webHidden/>
          </w:rPr>
          <w:t>128</w:t>
        </w:r>
        <w:r>
          <w:rPr>
            <w:noProof/>
            <w:webHidden/>
          </w:rPr>
          <w:fldChar w:fldCharType="end"/>
        </w:r>
      </w:hyperlink>
    </w:p>
    <w:p w14:paraId="2E98AB61" w14:textId="01436F4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33" w:history="1">
        <w:r w:rsidRPr="0099799E">
          <w:rPr>
            <w:rStyle w:val="Hyperlink"/>
            <w:noProof/>
          </w:rPr>
          <w:t>Claim 5: “The metric choice is doing more work than the interest choice.”</w:t>
        </w:r>
        <w:r>
          <w:rPr>
            <w:noProof/>
            <w:webHidden/>
          </w:rPr>
          <w:tab/>
        </w:r>
        <w:r>
          <w:rPr>
            <w:noProof/>
            <w:webHidden/>
          </w:rPr>
          <w:fldChar w:fldCharType="begin"/>
        </w:r>
        <w:r>
          <w:rPr>
            <w:noProof/>
            <w:webHidden/>
          </w:rPr>
          <w:instrText xml:space="preserve"> PAGEREF _Toc223392033 \h </w:instrText>
        </w:r>
        <w:r>
          <w:rPr>
            <w:noProof/>
            <w:webHidden/>
          </w:rPr>
        </w:r>
        <w:r>
          <w:rPr>
            <w:noProof/>
            <w:webHidden/>
          </w:rPr>
          <w:fldChar w:fldCharType="separate"/>
        </w:r>
        <w:r>
          <w:rPr>
            <w:noProof/>
            <w:webHidden/>
          </w:rPr>
          <w:t>128</w:t>
        </w:r>
        <w:r>
          <w:rPr>
            <w:noProof/>
            <w:webHidden/>
          </w:rPr>
          <w:fldChar w:fldCharType="end"/>
        </w:r>
      </w:hyperlink>
    </w:p>
    <w:p w14:paraId="31F3703F" w14:textId="2A82310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34" w:history="1">
        <w:r w:rsidRPr="0099799E">
          <w:rPr>
            <w:rStyle w:val="Hyperlink"/>
            <w:noProof/>
          </w:rPr>
          <w:t>Claim 6: “The case is genuinely hard in a way that more information cannot resolve.”</w:t>
        </w:r>
        <w:r>
          <w:rPr>
            <w:noProof/>
            <w:webHidden/>
          </w:rPr>
          <w:tab/>
        </w:r>
        <w:r>
          <w:rPr>
            <w:noProof/>
            <w:webHidden/>
          </w:rPr>
          <w:fldChar w:fldCharType="begin"/>
        </w:r>
        <w:r>
          <w:rPr>
            <w:noProof/>
            <w:webHidden/>
          </w:rPr>
          <w:instrText xml:space="preserve"> PAGEREF _Toc223392034 \h </w:instrText>
        </w:r>
        <w:r>
          <w:rPr>
            <w:noProof/>
            <w:webHidden/>
          </w:rPr>
        </w:r>
        <w:r>
          <w:rPr>
            <w:noProof/>
            <w:webHidden/>
          </w:rPr>
          <w:fldChar w:fldCharType="separate"/>
        </w:r>
        <w:r>
          <w:rPr>
            <w:noProof/>
            <w:webHidden/>
          </w:rPr>
          <w:t>129</w:t>
        </w:r>
        <w:r>
          <w:rPr>
            <w:noProof/>
            <w:webHidden/>
          </w:rPr>
          <w:fldChar w:fldCharType="end"/>
        </w:r>
      </w:hyperlink>
    </w:p>
    <w:p w14:paraId="6325E9B7" w14:textId="000E49D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35" w:history="1">
        <w:r w:rsidRPr="0099799E">
          <w:rPr>
            <w:rStyle w:val="Hyperlink"/>
            <w:noProof/>
          </w:rPr>
          <w:t>Synthesis</w:t>
        </w:r>
        <w:r>
          <w:rPr>
            <w:noProof/>
            <w:webHidden/>
          </w:rPr>
          <w:tab/>
        </w:r>
        <w:r>
          <w:rPr>
            <w:noProof/>
            <w:webHidden/>
          </w:rPr>
          <w:fldChar w:fldCharType="begin"/>
        </w:r>
        <w:r>
          <w:rPr>
            <w:noProof/>
            <w:webHidden/>
          </w:rPr>
          <w:instrText xml:space="preserve"> PAGEREF _Toc223392035 \h </w:instrText>
        </w:r>
        <w:r>
          <w:rPr>
            <w:noProof/>
            <w:webHidden/>
          </w:rPr>
        </w:r>
        <w:r>
          <w:rPr>
            <w:noProof/>
            <w:webHidden/>
          </w:rPr>
          <w:fldChar w:fldCharType="separate"/>
        </w:r>
        <w:r>
          <w:rPr>
            <w:noProof/>
            <w:webHidden/>
          </w:rPr>
          <w:t>129</w:t>
        </w:r>
        <w:r>
          <w:rPr>
            <w:noProof/>
            <w:webHidden/>
          </w:rPr>
          <w:fldChar w:fldCharType="end"/>
        </w:r>
      </w:hyperlink>
    </w:p>
    <w:p w14:paraId="40840099" w14:textId="2A35203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36" w:history="1">
        <w:r w:rsidRPr="0099799E">
          <w:rPr>
            <w:rStyle w:val="Hyperlink"/>
            <w:noProof/>
          </w:rPr>
          <w:t>Coda: The Same Case, Revisited Forever</w:t>
        </w:r>
        <w:r>
          <w:rPr>
            <w:noProof/>
            <w:webHidden/>
          </w:rPr>
          <w:tab/>
        </w:r>
        <w:r>
          <w:rPr>
            <w:noProof/>
            <w:webHidden/>
          </w:rPr>
          <w:fldChar w:fldCharType="begin"/>
        </w:r>
        <w:r>
          <w:rPr>
            <w:noProof/>
            <w:webHidden/>
          </w:rPr>
          <w:instrText xml:space="preserve"> PAGEREF _Toc223392036 \h </w:instrText>
        </w:r>
        <w:r>
          <w:rPr>
            <w:noProof/>
            <w:webHidden/>
          </w:rPr>
        </w:r>
        <w:r>
          <w:rPr>
            <w:noProof/>
            <w:webHidden/>
          </w:rPr>
          <w:fldChar w:fldCharType="separate"/>
        </w:r>
        <w:r>
          <w:rPr>
            <w:noProof/>
            <w:webHidden/>
          </w:rPr>
          <w:t>129</w:t>
        </w:r>
        <w:r>
          <w:rPr>
            <w:noProof/>
            <w:webHidden/>
          </w:rPr>
          <w:fldChar w:fldCharType="end"/>
        </w:r>
      </w:hyperlink>
    </w:p>
    <w:p w14:paraId="2317D5BC" w14:textId="70A72818" w:rsidR="003140A3" w:rsidRDefault="003140A3">
      <w:pPr>
        <w:pStyle w:val="TOC1"/>
        <w:rPr>
          <w:rFonts w:asciiTheme="minorHAnsi" w:hAnsiTheme="minorHAnsi"/>
          <w:kern w:val="2"/>
          <w:szCs w:val="24"/>
          <w:lang w:eastAsia="en-US"/>
          <w14:ligatures w14:val="standardContextual"/>
        </w:rPr>
      </w:pPr>
      <w:hyperlink w:anchor="_Toc223392037" w:history="1">
        <w:r w:rsidRPr="0099799E">
          <w:rPr>
            <w:rStyle w:val="Hyperlink"/>
          </w:rPr>
          <w:t>Chapter 8: Stratification — Boundaries, Thresholds, and Phase Transitions</w:t>
        </w:r>
        <w:r>
          <w:rPr>
            <w:webHidden/>
          </w:rPr>
          <w:tab/>
        </w:r>
        <w:r>
          <w:rPr>
            <w:webHidden/>
          </w:rPr>
          <w:fldChar w:fldCharType="begin"/>
        </w:r>
        <w:r>
          <w:rPr>
            <w:webHidden/>
          </w:rPr>
          <w:instrText xml:space="preserve"> PAGEREF _Toc223392037 \h </w:instrText>
        </w:r>
        <w:r>
          <w:rPr>
            <w:webHidden/>
          </w:rPr>
        </w:r>
        <w:r>
          <w:rPr>
            <w:webHidden/>
          </w:rPr>
          <w:fldChar w:fldCharType="separate"/>
        </w:r>
        <w:r>
          <w:rPr>
            <w:webHidden/>
          </w:rPr>
          <w:t>131</w:t>
        </w:r>
        <w:r>
          <w:rPr>
            <w:webHidden/>
          </w:rPr>
          <w:fldChar w:fldCharType="end"/>
        </w:r>
      </w:hyperlink>
    </w:p>
    <w:p w14:paraId="646F5334" w14:textId="186E880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38" w:history="1">
        <w:r w:rsidRPr="0099799E">
          <w:rPr>
            <w:rStyle w:val="Hyperlink"/>
            <w:noProof/>
          </w:rPr>
          <w:t>8.1 The Patchwork Structure of Moral Space</w:t>
        </w:r>
        <w:r>
          <w:rPr>
            <w:noProof/>
            <w:webHidden/>
          </w:rPr>
          <w:tab/>
        </w:r>
        <w:r>
          <w:rPr>
            <w:noProof/>
            <w:webHidden/>
          </w:rPr>
          <w:fldChar w:fldCharType="begin"/>
        </w:r>
        <w:r>
          <w:rPr>
            <w:noProof/>
            <w:webHidden/>
          </w:rPr>
          <w:instrText xml:space="preserve"> PAGEREF _Toc223392038 \h </w:instrText>
        </w:r>
        <w:r>
          <w:rPr>
            <w:noProof/>
            <w:webHidden/>
          </w:rPr>
        </w:r>
        <w:r>
          <w:rPr>
            <w:noProof/>
            <w:webHidden/>
          </w:rPr>
          <w:fldChar w:fldCharType="separate"/>
        </w:r>
        <w:r>
          <w:rPr>
            <w:noProof/>
            <w:webHidden/>
          </w:rPr>
          <w:t>131</w:t>
        </w:r>
        <w:r>
          <w:rPr>
            <w:noProof/>
            <w:webHidden/>
          </w:rPr>
          <w:fldChar w:fldCharType="end"/>
        </w:r>
      </w:hyperlink>
    </w:p>
    <w:p w14:paraId="1DD7DDCA" w14:textId="1641DDA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39" w:history="1">
        <w:r w:rsidRPr="0099799E">
          <w:rPr>
            <w:rStyle w:val="Hyperlink"/>
            <w:noProof/>
          </w:rPr>
          <w:t>8.2 Whitney Stratification: The Mathematical Framework</w:t>
        </w:r>
        <w:r>
          <w:rPr>
            <w:noProof/>
            <w:webHidden/>
          </w:rPr>
          <w:tab/>
        </w:r>
        <w:r>
          <w:rPr>
            <w:noProof/>
            <w:webHidden/>
          </w:rPr>
          <w:fldChar w:fldCharType="begin"/>
        </w:r>
        <w:r>
          <w:rPr>
            <w:noProof/>
            <w:webHidden/>
          </w:rPr>
          <w:instrText xml:space="preserve"> PAGEREF _Toc223392039 \h </w:instrText>
        </w:r>
        <w:r>
          <w:rPr>
            <w:noProof/>
            <w:webHidden/>
          </w:rPr>
        </w:r>
        <w:r>
          <w:rPr>
            <w:noProof/>
            <w:webHidden/>
          </w:rPr>
          <w:fldChar w:fldCharType="separate"/>
        </w:r>
        <w:r>
          <w:rPr>
            <w:noProof/>
            <w:webHidden/>
          </w:rPr>
          <w:t>131</w:t>
        </w:r>
        <w:r>
          <w:rPr>
            <w:noProof/>
            <w:webHidden/>
          </w:rPr>
          <w:fldChar w:fldCharType="end"/>
        </w:r>
      </w:hyperlink>
    </w:p>
    <w:p w14:paraId="7D64576F" w14:textId="2B0408E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40" w:history="1">
        <w:r w:rsidRPr="0099799E">
          <w:rPr>
            <w:rStyle w:val="Hyperlink"/>
            <w:noProof/>
          </w:rPr>
          <w:t>From Manifolds to Stratified Spaces</w:t>
        </w:r>
        <w:r>
          <w:rPr>
            <w:noProof/>
            <w:webHidden/>
          </w:rPr>
          <w:tab/>
        </w:r>
        <w:r>
          <w:rPr>
            <w:noProof/>
            <w:webHidden/>
          </w:rPr>
          <w:fldChar w:fldCharType="begin"/>
        </w:r>
        <w:r>
          <w:rPr>
            <w:noProof/>
            <w:webHidden/>
          </w:rPr>
          <w:instrText xml:space="preserve"> PAGEREF _Toc223392040 \h </w:instrText>
        </w:r>
        <w:r>
          <w:rPr>
            <w:noProof/>
            <w:webHidden/>
          </w:rPr>
        </w:r>
        <w:r>
          <w:rPr>
            <w:noProof/>
            <w:webHidden/>
          </w:rPr>
          <w:fldChar w:fldCharType="separate"/>
        </w:r>
        <w:r>
          <w:rPr>
            <w:noProof/>
            <w:webHidden/>
          </w:rPr>
          <w:t>131</w:t>
        </w:r>
        <w:r>
          <w:rPr>
            <w:noProof/>
            <w:webHidden/>
          </w:rPr>
          <w:fldChar w:fldCharType="end"/>
        </w:r>
      </w:hyperlink>
    </w:p>
    <w:p w14:paraId="0D7B415A" w14:textId="49F76A7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41" w:history="1">
        <w:r w:rsidRPr="0099799E">
          <w:rPr>
            <w:rStyle w:val="Hyperlink"/>
            <w:noProof/>
          </w:rPr>
          <w:t>Formal Definition</w:t>
        </w:r>
        <w:r>
          <w:rPr>
            <w:noProof/>
            <w:webHidden/>
          </w:rPr>
          <w:tab/>
        </w:r>
        <w:r>
          <w:rPr>
            <w:noProof/>
            <w:webHidden/>
          </w:rPr>
          <w:fldChar w:fldCharType="begin"/>
        </w:r>
        <w:r>
          <w:rPr>
            <w:noProof/>
            <w:webHidden/>
          </w:rPr>
          <w:instrText xml:space="preserve"> PAGEREF _Toc223392041 \h </w:instrText>
        </w:r>
        <w:r>
          <w:rPr>
            <w:noProof/>
            <w:webHidden/>
          </w:rPr>
        </w:r>
        <w:r>
          <w:rPr>
            <w:noProof/>
            <w:webHidden/>
          </w:rPr>
          <w:fldChar w:fldCharType="separate"/>
        </w:r>
        <w:r>
          <w:rPr>
            <w:noProof/>
            <w:webHidden/>
          </w:rPr>
          <w:t>132</w:t>
        </w:r>
        <w:r>
          <w:rPr>
            <w:noProof/>
            <w:webHidden/>
          </w:rPr>
          <w:fldChar w:fldCharType="end"/>
        </w:r>
      </w:hyperlink>
    </w:p>
    <w:p w14:paraId="4C86CF45" w14:textId="6970ADD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42" w:history="1">
        <w:r w:rsidRPr="0099799E">
          <w:rPr>
            <w:rStyle w:val="Hyperlink"/>
            <w:noProof/>
          </w:rPr>
          <w:t>Whitney’s Conditions</w:t>
        </w:r>
        <w:r>
          <w:rPr>
            <w:noProof/>
            <w:webHidden/>
          </w:rPr>
          <w:tab/>
        </w:r>
        <w:r>
          <w:rPr>
            <w:noProof/>
            <w:webHidden/>
          </w:rPr>
          <w:fldChar w:fldCharType="begin"/>
        </w:r>
        <w:r>
          <w:rPr>
            <w:noProof/>
            <w:webHidden/>
          </w:rPr>
          <w:instrText xml:space="preserve"> PAGEREF _Toc223392042 \h </w:instrText>
        </w:r>
        <w:r>
          <w:rPr>
            <w:noProof/>
            <w:webHidden/>
          </w:rPr>
        </w:r>
        <w:r>
          <w:rPr>
            <w:noProof/>
            <w:webHidden/>
          </w:rPr>
          <w:fldChar w:fldCharType="separate"/>
        </w:r>
        <w:r>
          <w:rPr>
            <w:noProof/>
            <w:webHidden/>
          </w:rPr>
          <w:t>132</w:t>
        </w:r>
        <w:r>
          <w:rPr>
            <w:noProof/>
            <w:webHidden/>
          </w:rPr>
          <w:fldChar w:fldCharType="end"/>
        </w:r>
      </w:hyperlink>
    </w:p>
    <w:p w14:paraId="6ACA5F08" w14:textId="4F15056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43" w:history="1">
        <w:r w:rsidRPr="0099799E">
          <w:rPr>
            <w:rStyle w:val="Hyperlink"/>
            <w:noProof/>
          </w:rPr>
          <w:t>Moral Interpretation</w:t>
        </w:r>
        <w:r>
          <w:rPr>
            <w:noProof/>
            <w:webHidden/>
          </w:rPr>
          <w:tab/>
        </w:r>
        <w:r>
          <w:rPr>
            <w:noProof/>
            <w:webHidden/>
          </w:rPr>
          <w:fldChar w:fldCharType="begin"/>
        </w:r>
        <w:r>
          <w:rPr>
            <w:noProof/>
            <w:webHidden/>
          </w:rPr>
          <w:instrText xml:space="preserve"> PAGEREF _Toc223392043 \h </w:instrText>
        </w:r>
        <w:r>
          <w:rPr>
            <w:noProof/>
            <w:webHidden/>
          </w:rPr>
        </w:r>
        <w:r>
          <w:rPr>
            <w:noProof/>
            <w:webHidden/>
          </w:rPr>
          <w:fldChar w:fldCharType="separate"/>
        </w:r>
        <w:r>
          <w:rPr>
            <w:noProof/>
            <w:webHidden/>
          </w:rPr>
          <w:t>132</w:t>
        </w:r>
        <w:r>
          <w:rPr>
            <w:noProof/>
            <w:webHidden/>
          </w:rPr>
          <w:fldChar w:fldCharType="end"/>
        </w:r>
      </w:hyperlink>
    </w:p>
    <w:p w14:paraId="70ACB55B" w14:textId="111A103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44" w:history="1">
        <w:r w:rsidRPr="0099799E">
          <w:rPr>
            <w:rStyle w:val="Hyperlink"/>
            <w:noProof/>
          </w:rPr>
          <w:t>8.3 A Taxonomy of Moral Boundaries</w:t>
        </w:r>
        <w:r>
          <w:rPr>
            <w:noProof/>
            <w:webHidden/>
          </w:rPr>
          <w:tab/>
        </w:r>
        <w:r>
          <w:rPr>
            <w:noProof/>
            <w:webHidden/>
          </w:rPr>
          <w:fldChar w:fldCharType="begin"/>
        </w:r>
        <w:r>
          <w:rPr>
            <w:noProof/>
            <w:webHidden/>
          </w:rPr>
          <w:instrText xml:space="preserve"> PAGEREF _Toc223392044 \h </w:instrText>
        </w:r>
        <w:r>
          <w:rPr>
            <w:noProof/>
            <w:webHidden/>
          </w:rPr>
        </w:r>
        <w:r>
          <w:rPr>
            <w:noProof/>
            <w:webHidden/>
          </w:rPr>
          <w:fldChar w:fldCharType="separate"/>
        </w:r>
        <w:r>
          <w:rPr>
            <w:noProof/>
            <w:webHidden/>
          </w:rPr>
          <w:t>133</w:t>
        </w:r>
        <w:r>
          <w:rPr>
            <w:noProof/>
            <w:webHidden/>
          </w:rPr>
          <w:fldChar w:fldCharType="end"/>
        </w:r>
      </w:hyperlink>
    </w:p>
    <w:p w14:paraId="2CB66337" w14:textId="0C2A40B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45" w:history="1">
        <w:r w:rsidRPr="0099799E">
          <w:rPr>
            <w:rStyle w:val="Hyperlink"/>
            <w:noProof/>
          </w:rPr>
          <w:t>Type I: Thresholds</w:t>
        </w:r>
        <w:r>
          <w:rPr>
            <w:noProof/>
            <w:webHidden/>
          </w:rPr>
          <w:tab/>
        </w:r>
        <w:r>
          <w:rPr>
            <w:noProof/>
            <w:webHidden/>
          </w:rPr>
          <w:fldChar w:fldCharType="begin"/>
        </w:r>
        <w:r>
          <w:rPr>
            <w:noProof/>
            <w:webHidden/>
          </w:rPr>
          <w:instrText xml:space="preserve"> PAGEREF _Toc223392045 \h </w:instrText>
        </w:r>
        <w:r>
          <w:rPr>
            <w:noProof/>
            <w:webHidden/>
          </w:rPr>
        </w:r>
        <w:r>
          <w:rPr>
            <w:noProof/>
            <w:webHidden/>
          </w:rPr>
          <w:fldChar w:fldCharType="separate"/>
        </w:r>
        <w:r>
          <w:rPr>
            <w:noProof/>
            <w:webHidden/>
          </w:rPr>
          <w:t>133</w:t>
        </w:r>
        <w:r>
          <w:rPr>
            <w:noProof/>
            <w:webHidden/>
          </w:rPr>
          <w:fldChar w:fldCharType="end"/>
        </w:r>
      </w:hyperlink>
    </w:p>
    <w:p w14:paraId="6C08F1E5" w14:textId="58D1263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46" w:history="1">
        <w:r w:rsidRPr="0099799E">
          <w:rPr>
            <w:rStyle w:val="Hyperlink"/>
            <w:noProof/>
          </w:rPr>
          <w:t>Type II: Phase Transitions</w:t>
        </w:r>
        <w:r>
          <w:rPr>
            <w:noProof/>
            <w:webHidden/>
          </w:rPr>
          <w:tab/>
        </w:r>
        <w:r>
          <w:rPr>
            <w:noProof/>
            <w:webHidden/>
          </w:rPr>
          <w:fldChar w:fldCharType="begin"/>
        </w:r>
        <w:r>
          <w:rPr>
            <w:noProof/>
            <w:webHidden/>
          </w:rPr>
          <w:instrText xml:space="preserve"> PAGEREF _Toc223392046 \h </w:instrText>
        </w:r>
        <w:r>
          <w:rPr>
            <w:noProof/>
            <w:webHidden/>
          </w:rPr>
        </w:r>
        <w:r>
          <w:rPr>
            <w:noProof/>
            <w:webHidden/>
          </w:rPr>
          <w:fldChar w:fldCharType="separate"/>
        </w:r>
        <w:r>
          <w:rPr>
            <w:noProof/>
            <w:webHidden/>
          </w:rPr>
          <w:t>134</w:t>
        </w:r>
        <w:r>
          <w:rPr>
            <w:noProof/>
            <w:webHidden/>
          </w:rPr>
          <w:fldChar w:fldCharType="end"/>
        </w:r>
      </w:hyperlink>
    </w:p>
    <w:p w14:paraId="2E34D1E2" w14:textId="32510CB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47" w:history="1">
        <w:r w:rsidRPr="0099799E">
          <w:rPr>
            <w:rStyle w:val="Hyperlink"/>
            <w:noProof/>
          </w:rPr>
          <w:t>Type III: Absorbing Strata (Nullifiers)</w:t>
        </w:r>
        <w:r>
          <w:rPr>
            <w:noProof/>
            <w:webHidden/>
          </w:rPr>
          <w:tab/>
        </w:r>
        <w:r>
          <w:rPr>
            <w:noProof/>
            <w:webHidden/>
          </w:rPr>
          <w:fldChar w:fldCharType="begin"/>
        </w:r>
        <w:r>
          <w:rPr>
            <w:noProof/>
            <w:webHidden/>
          </w:rPr>
          <w:instrText xml:space="preserve"> PAGEREF _Toc223392047 \h </w:instrText>
        </w:r>
        <w:r>
          <w:rPr>
            <w:noProof/>
            <w:webHidden/>
          </w:rPr>
        </w:r>
        <w:r>
          <w:rPr>
            <w:noProof/>
            <w:webHidden/>
          </w:rPr>
          <w:fldChar w:fldCharType="separate"/>
        </w:r>
        <w:r>
          <w:rPr>
            <w:noProof/>
            <w:webHidden/>
          </w:rPr>
          <w:t>134</w:t>
        </w:r>
        <w:r>
          <w:rPr>
            <w:noProof/>
            <w:webHidden/>
          </w:rPr>
          <w:fldChar w:fldCharType="end"/>
        </w:r>
      </w:hyperlink>
    </w:p>
    <w:p w14:paraId="3B648FF6" w14:textId="378A06F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48" w:history="1">
        <w:r w:rsidRPr="0099799E">
          <w:rPr>
            <w:rStyle w:val="Hyperlink"/>
            <w:noProof/>
          </w:rPr>
          <w:t>Type IV: Constraint Surfaces (Forbidden Regions)</w:t>
        </w:r>
        <w:r>
          <w:rPr>
            <w:noProof/>
            <w:webHidden/>
          </w:rPr>
          <w:tab/>
        </w:r>
        <w:r>
          <w:rPr>
            <w:noProof/>
            <w:webHidden/>
          </w:rPr>
          <w:fldChar w:fldCharType="begin"/>
        </w:r>
        <w:r>
          <w:rPr>
            <w:noProof/>
            <w:webHidden/>
          </w:rPr>
          <w:instrText xml:space="preserve"> PAGEREF _Toc223392048 \h </w:instrText>
        </w:r>
        <w:r>
          <w:rPr>
            <w:noProof/>
            <w:webHidden/>
          </w:rPr>
        </w:r>
        <w:r>
          <w:rPr>
            <w:noProof/>
            <w:webHidden/>
          </w:rPr>
          <w:fldChar w:fldCharType="separate"/>
        </w:r>
        <w:r>
          <w:rPr>
            <w:noProof/>
            <w:webHidden/>
          </w:rPr>
          <w:t>135</w:t>
        </w:r>
        <w:r>
          <w:rPr>
            <w:noProof/>
            <w:webHidden/>
          </w:rPr>
          <w:fldChar w:fldCharType="end"/>
        </w:r>
      </w:hyperlink>
    </w:p>
    <w:p w14:paraId="1BF3A770" w14:textId="34AE177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49" w:history="1">
        <w:r w:rsidRPr="0099799E">
          <w:rPr>
            <w:rStyle w:val="Hyperlink"/>
            <w:noProof/>
          </w:rPr>
          <w:t>8.4 Semantic Gates: The Transition Functions</w:t>
        </w:r>
        <w:r>
          <w:rPr>
            <w:noProof/>
            <w:webHidden/>
          </w:rPr>
          <w:tab/>
        </w:r>
        <w:r>
          <w:rPr>
            <w:noProof/>
            <w:webHidden/>
          </w:rPr>
          <w:fldChar w:fldCharType="begin"/>
        </w:r>
        <w:r>
          <w:rPr>
            <w:noProof/>
            <w:webHidden/>
          </w:rPr>
          <w:instrText xml:space="preserve"> PAGEREF _Toc223392049 \h </w:instrText>
        </w:r>
        <w:r>
          <w:rPr>
            <w:noProof/>
            <w:webHidden/>
          </w:rPr>
        </w:r>
        <w:r>
          <w:rPr>
            <w:noProof/>
            <w:webHidden/>
          </w:rPr>
          <w:fldChar w:fldCharType="separate"/>
        </w:r>
        <w:r>
          <w:rPr>
            <w:noProof/>
            <w:webHidden/>
          </w:rPr>
          <w:t>136</w:t>
        </w:r>
        <w:r>
          <w:rPr>
            <w:noProof/>
            <w:webHidden/>
          </w:rPr>
          <w:fldChar w:fldCharType="end"/>
        </w:r>
      </w:hyperlink>
    </w:p>
    <w:p w14:paraId="6D6B29B5" w14:textId="0706CBD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50" w:history="1">
        <w:r w:rsidRPr="0099799E">
          <w:rPr>
            <w:rStyle w:val="Hyperlink"/>
            <w:noProof/>
          </w:rPr>
          <w:t>From Stratum to Stratum</w:t>
        </w:r>
        <w:r>
          <w:rPr>
            <w:noProof/>
            <w:webHidden/>
          </w:rPr>
          <w:tab/>
        </w:r>
        <w:r>
          <w:rPr>
            <w:noProof/>
            <w:webHidden/>
          </w:rPr>
          <w:fldChar w:fldCharType="begin"/>
        </w:r>
        <w:r>
          <w:rPr>
            <w:noProof/>
            <w:webHidden/>
          </w:rPr>
          <w:instrText xml:space="preserve"> PAGEREF _Toc223392050 \h </w:instrText>
        </w:r>
        <w:r>
          <w:rPr>
            <w:noProof/>
            <w:webHidden/>
          </w:rPr>
        </w:r>
        <w:r>
          <w:rPr>
            <w:noProof/>
            <w:webHidden/>
          </w:rPr>
          <w:fldChar w:fldCharType="separate"/>
        </w:r>
        <w:r>
          <w:rPr>
            <w:noProof/>
            <w:webHidden/>
          </w:rPr>
          <w:t>136</w:t>
        </w:r>
        <w:r>
          <w:rPr>
            <w:noProof/>
            <w:webHidden/>
          </w:rPr>
          <w:fldChar w:fldCharType="end"/>
        </w:r>
      </w:hyperlink>
    </w:p>
    <w:p w14:paraId="432C0388" w14:textId="47763E9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51" w:history="1">
        <w:r w:rsidRPr="0099799E">
          <w:rPr>
            <w:rStyle w:val="Hyperlink"/>
            <w:noProof/>
          </w:rPr>
          <w:t>Empirical Evidence for Discreteness</w:t>
        </w:r>
        <w:r>
          <w:rPr>
            <w:noProof/>
            <w:webHidden/>
          </w:rPr>
          <w:tab/>
        </w:r>
        <w:r>
          <w:rPr>
            <w:noProof/>
            <w:webHidden/>
          </w:rPr>
          <w:fldChar w:fldCharType="begin"/>
        </w:r>
        <w:r>
          <w:rPr>
            <w:noProof/>
            <w:webHidden/>
          </w:rPr>
          <w:instrText xml:space="preserve"> PAGEREF _Toc223392051 \h </w:instrText>
        </w:r>
        <w:r>
          <w:rPr>
            <w:noProof/>
            <w:webHidden/>
          </w:rPr>
        </w:r>
        <w:r>
          <w:rPr>
            <w:noProof/>
            <w:webHidden/>
          </w:rPr>
          <w:fldChar w:fldCharType="separate"/>
        </w:r>
        <w:r>
          <w:rPr>
            <w:noProof/>
            <w:webHidden/>
          </w:rPr>
          <w:t>136</w:t>
        </w:r>
        <w:r>
          <w:rPr>
            <w:noProof/>
            <w:webHidden/>
          </w:rPr>
          <w:fldChar w:fldCharType="end"/>
        </w:r>
      </w:hyperlink>
    </w:p>
    <w:p w14:paraId="0A905F23" w14:textId="5248133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52" w:history="1">
        <w:r w:rsidRPr="0099799E">
          <w:rPr>
            <w:rStyle w:val="Hyperlink"/>
            <w:noProof/>
          </w:rPr>
          <w:t>The D</w:t>
        </w:r>
        <w:r w:rsidRPr="0099799E">
          <w:rPr>
            <w:rStyle w:val="Hyperlink"/>
            <w:rFonts w:ascii="Cambria Math" w:hAnsi="Cambria Math" w:cs="Cambria Math"/>
            <w:noProof/>
          </w:rPr>
          <w:t>₄</w:t>
        </w:r>
        <w:r w:rsidRPr="0099799E">
          <w:rPr>
            <w:rStyle w:val="Hyperlink"/>
            <w:noProof/>
          </w:rPr>
          <w:t xml:space="preserve"> Group Structure of Hohfeldian Transitions</w:t>
        </w:r>
        <w:r>
          <w:rPr>
            <w:noProof/>
            <w:webHidden/>
          </w:rPr>
          <w:tab/>
        </w:r>
        <w:r>
          <w:rPr>
            <w:noProof/>
            <w:webHidden/>
          </w:rPr>
          <w:fldChar w:fldCharType="begin"/>
        </w:r>
        <w:r>
          <w:rPr>
            <w:noProof/>
            <w:webHidden/>
          </w:rPr>
          <w:instrText xml:space="preserve"> PAGEREF _Toc223392052 \h </w:instrText>
        </w:r>
        <w:r>
          <w:rPr>
            <w:noProof/>
            <w:webHidden/>
          </w:rPr>
        </w:r>
        <w:r>
          <w:rPr>
            <w:noProof/>
            <w:webHidden/>
          </w:rPr>
          <w:fldChar w:fldCharType="separate"/>
        </w:r>
        <w:r>
          <w:rPr>
            <w:noProof/>
            <w:webHidden/>
          </w:rPr>
          <w:t>137</w:t>
        </w:r>
        <w:r>
          <w:rPr>
            <w:noProof/>
            <w:webHidden/>
          </w:rPr>
          <w:fldChar w:fldCharType="end"/>
        </w:r>
      </w:hyperlink>
    </w:p>
    <w:p w14:paraId="5F9E7650" w14:textId="043EA15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53" w:history="1">
        <w:r w:rsidRPr="0099799E">
          <w:rPr>
            <w:rStyle w:val="Hyperlink"/>
            <w:noProof/>
          </w:rPr>
          <w:t>8.5 The Geometry Near a Boundary</w:t>
        </w:r>
        <w:r>
          <w:rPr>
            <w:noProof/>
            <w:webHidden/>
          </w:rPr>
          <w:tab/>
        </w:r>
        <w:r>
          <w:rPr>
            <w:noProof/>
            <w:webHidden/>
          </w:rPr>
          <w:fldChar w:fldCharType="begin"/>
        </w:r>
        <w:r>
          <w:rPr>
            <w:noProof/>
            <w:webHidden/>
          </w:rPr>
          <w:instrText xml:space="preserve"> PAGEREF _Toc223392053 \h </w:instrText>
        </w:r>
        <w:r>
          <w:rPr>
            <w:noProof/>
            <w:webHidden/>
          </w:rPr>
        </w:r>
        <w:r>
          <w:rPr>
            <w:noProof/>
            <w:webHidden/>
          </w:rPr>
          <w:fldChar w:fldCharType="separate"/>
        </w:r>
        <w:r>
          <w:rPr>
            <w:noProof/>
            <w:webHidden/>
          </w:rPr>
          <w:t>139</w:t>
        </w:r>
        <w:r>
          <w:rPr>
            <w:noProof/>
            <w:webHidden/>
          </w:rPr>
          <w:fldChar w:fldCharType="end"/>
        </w:r>
      </w:hyperlink>
    </w:p>
    <w:p w14:paraId="5D2DC888" w14:textId="63B521C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54" w:history="1">
        <w:r w:rsidRPr="0099799E">
          <w:rPr>
            <w:rStyle w:val="Hyperlink"/>
            <w:noProof/>
          </w:rPr>
          <w:t>Normal Bundles and Transverse Structure</w:t>
        </w:r>
        <w:r>
          <w:rPr>
            <w:noProof/>
            <w:webHidden/>
          </w:rPr>
          <w:tab/>
        </w:r>
        <w:r>
          <w:rPr>
            <w:noProof/>
            <w:webHidden/>
          </w:rPr>
          <w:fldChar w:fldCharType="begin"/>
        </w:r>
        <w:r>
          <w:rPr>
            <w:noProof/>
            <w:webHidden/>
          </w:rPr>
          <w:instrText xml:space="preserve"> PAGEREF _Toc223392054 \h </w:instrText>
        </w:r>
        <w:r>
          <w:rPr>
            <w:noProof/>
            <w:webHidden/>
          </w:rPr>
        </w:r>
        <w:r>
          <w:rPr>
            <w:noProof/>
            <w:webHidden/>
          </w:rPr>
          <w:fldChar w:fldCharType="separate"/>
        </w:r>
        <w:r>
          <w:rPr>
            <w:noProof/>
            <w:webHidden/>
          </w:rPr>
          <w:t>139</w:t>
        </w:r>
        <w:r>
          <w:rPr>
            <w:noProof/>
            <w:webHidden/>
          </w:rPr>
          <w:fldChar w:fldCharType="end"/>
        </w:r>
      </w:hyperlink>
    </w:p>
    <w:p w14:paraId="4072F1B5" w14:textId="0699529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55" w:history="1">
        <w:r w:rsidRPr="0099799E">
          <w:rPr>
            <w:rStyle w:val="Hyperlink"/>
            <w:noProof/>
          </w:rPr>
          <w:t>The Jump Discontinuity</w:t>
        </w:r>
        <w:r>
          <w:rPr>
            <w:noProof/>
            <w:webHidden/>
          </w:rPr>
          <w:tab/>
        </w:r>
        <w:r>
          <w:rPr>
            <w:noProof/>
            <w:webHidden/>
          </w:rPr>
          <w:fldChar w:fldCharType="begin"/>
        </w:r>
        <w:r>
          <w:rPr>
            <w:noProof/>
            <w:webHidden/>
          </w:rPr>
          <w:instrText xml:space="preserve"> PAGEREF _Toc223392055 \h </w:instrText>
        </w:r>
        <w:r>
          <w:rPr>
            <w:noProof/>
            <w:webHidden/>
          </w:rPr>
        </w:r>
        <w:r>
          <w:rPr>
            <w:noProof/>
            <w:webHidden/>
          </w:rPr>
          <w:fldChar w:fldCharType="separate"/>
        </w:r>
        <w:r>
          <w:rPr>
            <w:noProof/>
            <w:webHidden/>
          </w:rPr>
          <w:t>139</w:t>
        </w:r>
        <w:r>
          <w:rPr>
            <w:noProof/>
            <w:webHidden/>
          </w:rPr>
          <w:fldChar w:fldCharType="end"/>
        </w:r>
      </w:hyperlink>
    </w:p>
    <w:p w14:paraId="14AF809A" w14:textId="398DA51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56" w:history="1">
        <w:r w:rsidRPr="0099799E">
          <w:rPr>
            <w:rStyle w:val="Hyperlink"/>
            <w:noProof/>
          </w:rPr>
          <w:t>Penumbral Zones</w:t>
        </w:r>
        <w:r>
          <w:rPr>
            <w:noProof/>
            <w:webHidden/>
          </w:rPr>
          <w:tab/>
        </w:r>
        <w:r>
          <w:rPr>
            <w:noProof/>
            <w:webHidden/>
          </w:rPr>
          <w:fldChar w:fldCharType="begin"/>
        </w:r>
        <w:r>
          <w:rPr>
            <w:noProof/>
            <w:webHidden/>
          </w:rPr>
          <w:instrText xml:space="preserve"> PAGEREF _Toc223392056 \h </w:instrText>
        </w:r>
        <w:r>
          <w:rPr>
            <w:noProof/>
            <w:webHidden/>
          </w:rPr>
        </w:r>
        <w:r>
          <w:rPr>
            <w:noProof/>
            <w:webHidden/>
          </w:rPr>
          <w:fldChar w:fldCharType="separate"/>
        </w:r>
        <w:r>
          <w:rPr>
            <w:noProof/>
            <w:webHidden/>
          </w:rPr>
          <w:t>140</w:t>
        </w:r>
        <w:r>
          <w:rPr>
            <w:noProof/>
            <w:webHidden/>
          </w:rPr>
          <w:fldChar w:fldCharType="end"/>
        </w:r>
      </w:hyperlink>
    </w:p>
    <w:p w14:paraId="2BE5513D" w14:textId="13A0AAD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57" w:history="1">
        <w:r w:rsidRPr="0099799E">
          <w:rPr>
            <w:rStyle w:val="Hyperlink"/>
            <w:noProof/>
          </w:rPr>
          <w:t>8.6 Singularities: Where the Geometry Breaks Down</w:t>
        </w:r>
        <w:r>
          <w:rPr>
            <w:noProof/>
            <w:webHidden/>
          </w:rPr>
          <w:tab/>
        </w:r>
        <w:r>
          <w:rPr>
            <w:noProof/>
            <w:webHidden/>
          </w:rPr>
          <w:fldChar w:fldCharType="begin"/>
        </w:r>
        <w:r>
          <w:rPr>
            <w:noProof/>
            <w:webHidden/>
          </w:rPr>
          <w:instrText xml:space="preserve"> PAGEREF _Toc223392057 \h </w:instrText>
        </w:r>
        <w:r>
          <w:rPr>
            <w:noProof/>
            <w:webHidden/>
          </w:rPr>
        </w:r>
        <w:r>
          <w:rPr>
            <w:noProof/>
            <w:webHidden/>
          </w:rPr>
          <w:fldChar w:fldCharType="separate"/>
        </w:r>
        <w:r>
          <w:rPr>
            <w:noProof/>
            <w:webHidden/>
          </w:rPr>
          <w:t>140</w:t>
        </w:r>
        <w:r>
          <w:rPr>
            <w:noProof/>
            <w:webHidden/>
          </w:rPr>
          <w:fldChar w:fldCharType="end"/>
        </w:r>
      </w:hyperlink>
    </w:p>
    <w:p w14:paraId="176A5AF8" w14:textId="1BD7151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58" w:history="1">
        <w:r w:rsidRPr="0099799E">
          <w:rPr>
            <w:rStyle w:val="Hyperlink"/>
            <w:noProof/>
          </w:rPr>
          <w:t>Moral Singularities Revisited</w:t>
        </w:r>
        <w:r>
          <w:rPr>
            <w:noProof/>
            <w:webHidden/>
          </w:rPr>
          <w:tab/>
        </w:r>
        <w:r>
          <w:rPr>
            <w:noProof/>
            <w:webHidden/>
          </w:rPr>
          <w:fldChar w:fldCharType="begin"/>
        </w:r>
        <w:r>
          <w:rPr>
            <w:noProof/>
            <w:webHidden/>
          </w:rPr>
          <w:instrText xml:space="preserve"> PAGEREF _Toc223392058 \h </w:instrText>
        </w:r>
        <w:r>
          <w:rPr>
            <w:noProof/>
            <w:webHidden/>
          </w:rPr>
        </w:r>
        <w:r>
          <w:rPr>
            <w:noProof/>
            <w:webHidden/>
          </w:rPr>
          <w:fldChar w:fldCharType="separate"/>
        </w:r>
        <w:r>
          <w:rPr>
            <w:noProof/>
            <w:webHidden/>
          </w:rPr>
          <w:t>140</w:t>
        </w:r>
        <w:r>
          <w:rPr>
            <w:noProof/>
            <w:webHidden/>
          </w:rPr>
          <w:fldChar w:fldCharType="end"/>
        </w:r>
      </w:hyperlink>
    </w:p>
    <w:p w14:paraId="66308C58" w14:textId="30B33A4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59" w:history="1">
        <w:r w:rsidRPr="0099799E">
          <w:rPr>
            <w:rStyle w:val="Hyperlink"/>
            <w:noProof/>
          </w:rPr>
          <w:t>Classification of Singularities</w:t>
        </w:r>
        <w:r>
          <w:rPr>
            <w:noProof/>
            <w:webHidden/>
          </w:rPr>
          <w:tab/>
        </w:r>
        <w:r>
          <w:rPr>
            <w:noProof/>
            <w:webHidden/>
          </w:rPr>
          <w:fldChar w:fldCharType="begin"/>
        </w:r>
        <w:r>
          <w:rPr>
            <w:noProof/>
            <w:webHidden/>
          </w:rPr>
          <w:instrText xml:space="preserve"> PAGEREF _Toc223392059 \h </w:instrText>
        </w:r>
        <w:r>
          <w:rPr>
            <w:noProof/>
            <w:webHidden/>
          </w:rPr>
        </w:r>
        <w:r>
          <w:rPr>
            <w:noProof/>
            <w:webHidden/>
          </w:rPr>
          <w:fldChar w:fldCharType="separate"/>
        </w:r>
        <w:r>
          <w:rPr>
            <w:noProof/>
            <w:webHidden/>
          </w:rPr>
          <w:t>140</w:t>
        </w:r>
        <w:r>
          <w:rPr>
            <w:noProof/>
            <w:webHidden/>
          </w:rPr>
          <w:fldChar w:fldCharType="end"/>
        </w:r>
      </w:hyperlink>
    </w:p>
    <w:p w14:paraId="6F850B45" w14:textId="4597B69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60" w:history="1">
        <w:r w:rsidRPr="0099799E">
          <w:rPr>
            <w:rStyle w:val="Hyperlink"/>
            <w:noProof/>
          </w:rPr>
          <w:t>The Moral Content of Singularities</w:t>
        </w:r>
        <w:r>
          <w:rPr>
            <w:noProof/>
            <w:webHidden/>
          </w:rPr>
          <w:tab/>
        </w:r>
        <w:r>
          <w:rPr>
            <w:noProof/>
            <w:webHidden/>
          </w:rPr>
          <w:fldChar w:fldCharType="begin"/>
        </w:r>
        <w:r>
          <w:rPr>
            <w:noProof/>
            <w:webHidden/>
          </w:rPr>
          <w:instrText xml:space="preserve"> PAGEREF _Toc223392060 \h </w:instrText>
        </w:r>
        <w:r>
          <w:rPr>
            <w:noProof/>
            <w:webHidden/>
          </w:rPr>
        </w:r>
        <w:r>
          <w:rPr>
            <w:noProof/>
            <w:webHidden/>
          </w:rPr>
          <w:fldChar w:fldCharType="separate"/>
        </w:r>
        <w:r>
          <w:rPr>
            <w:noProof/>
            <w:webHidden/>
          </w:rPr>
          <w:t>142</w:t>
        </w:r>
        <w:r>
          <w:rPr>
            <w:noProof/>
            <w:webHidden/>
          </w:rPr>
          <w:fldChar w:fldCharType="end"/>
        </w:r>
      </w:hyperlink>
    </w:p>
    <w:p w14:paraId="5E0E4735" w14:textId="11425A9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61" w:history="1">
        <w:r w:rsidRPr="0099799E">
          <w:rPr>
            <w:rStyle w:val="Hyperlink"/>
            <w:noProof/>
          </w:rPr>
          <w:t>8.7 Phase Transitions in Moral Reasoning</w:t>
        </w:r>
        <w:r>
          <w:rPr>
            <w:noProof/>
            <w:webHidden/>
          </w:rPr>
          <w:tab/>
        </w:r>
        <w:r>
          <w:rPr>
            <w:noProof/>
            <w:webHidden/>
          </w:rPr>
          <w:fldChar w:fldCharType="begin"/>
        </w:r>
        <w:r>
          <w:rPr>
            <w:noProof/>
            <w:webHidden/>
          </w:rPr>
          <w:instrText xml:space="preserve"> PAGEREF _Toc223392061 \h </w:instrText>
        </w:r>
        <w:r>
          <w:rPr>
            <w:noProof/>
            <w:webHidden/>
          </w:rPr>
        </w:r>
        <w:r>
          <w:rPr>
            <w:noProof/>
            <w:webHidden/>
          </w:rPr>
          <w:fldChar w:fldCharType="separate"/>
        </w:r>
        <w:r>
          <w:rPr>
            <w:noProof/>
            <w:webHidden/>
          </w:rPr>
          <w:t>142</w:t>
        </w:r>
        <w:r>
          <w:rPr>
            <w:noProof/>
            <w:webHidden/>
          </w:rPr>
          <w:fldChar w:fldCharType="end"/>
        </w:r>
      </w:hyperlink>
    </w:p>
    <w:p w14:paraId="64CEA0E1" w14:textId="0BD13CD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62" w:history="1">
        <w:r w:rsidRPr="0099799E">
          <w:rPr>
            <w:rStyle w:val="Hyperlink"/>
            <w:noProof/>
          </w:rPr>
          <w:t>The Physics Analogy</w:t>
        </w:r>
        <w:r>
          <w:rPr>
            <w:noProof/>
            <w:webHidden/>
          </w:rPr>
          <w:tab/>
        </w:r>
        <w:r>
          <w:rPr>
            <w:noProof/>
            <w:webHidden/>
          </w:rPr>
          <w:fldChar w:fldCharType="begin"/>
        </w:r>
        <w:r>
          <w:rPr>
            <w:noProof/>
            <w:webHidden/>
          </w:rPr>
          <w:instrText xml:space="preserve"> PAGEREF _Toc223392062 \h </w:instrText>
        </w:r>
        <w:r>
          <w:rPr>
            <w:noProof/>
            <w:webHidden/>
          </w:rPr>
        </w:r>
        <w:r>
          <w:rPr>
            <w:noProof/>
            <w:webHidden/>
          </w:rPr>
          <w:fldChar w:fldCharType="separate"/>
        </w:r>
        <w:r>
          <w:rPr>
            <w:noProof/>
            <w:webHidden/>
          </w:rPr>
          <w:t>142</w:t>
        </w:r>
        <w:r>
          <w:rPr>
            <w:noProof/>
            <w:webHidden/>
          </w:rPr>
          <w:fldChar w:fldCharType="end"/>
        </w:r>
      </w:hyperlink>
    </w:p>
    <w:p w14:paraId="65FED5C4" w14:textId="1935613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63" w:history="1">
        <w:r w:rsidRPr="0099799E">
          <w:rPr>
            <w:rStyle w:val="Hyperlink"/>
            <w:noProof/>
          </w:rPr>
          <w:t>Formal Development</w:t>
        </w:r>
        <w:r>
          <w:rPr>
            <w:noProof/>
            <w:webHidden/>
          </w:rPr>
          <w:tab/>
        </w:r>
        <w:r>
          <w:rPr>
            <w:noProof/>
            <w:webHidden/>
          </w:rPr>
          <w:fldChar w:fldCharType="begin"/>
        </w:r>
        <w:r>
          <w:rPr>
            <w:noProof/>
            <w:webHidden/>
          </w:rPr>
          <w:instrText xml:space="preserve"> PAGEREF _Toc223392063 \h </w:instrText>
        </w:r>
        <w:r>
          <w:rPr>
            <w:noProof/>
            <w:webHidden/>
          </w:rPr>
        </w:r>
        <w:r>
          <w:rPr>
            <w:noProof/>
            <w:webHidden/>
          </w:rPr>
          <w:fldChar w:fldCharType="separate"/>
        </w:r>
        <w:r>
          <w:rPr>
            <w:noProof/>
            <w:webHidden/>
          </w:rPr>
          <w:t>143</w:t>
        </w:r>
        <w:r>
          <w:rPr>
            <w:noProof/>
            <w:webHidden/>
          </w:rPr>
          <w:fldChar w:fldCharType="end"/>
        </w:r>
      </w:hyperlink>
    </w:p>
    <w:p w14:paraId="7C5BADF8" w14:textId="4752CB8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64" w:history="1">
        <w:r w:rsidRPr="0099799E">
          <w:rPr>
            <w:rStyle w:val="Hyperlink"/>
            <w:noProof/>
          </w:rPr>
          <w:t>Examples</w:t>
        </w:r>
        <w:r>
          <w:rPr>
            <w:noProof/>
            <w:webHidden/>
          </w:rPr>
          <w:tab/>
        </w:r>
        <w:r>
          <w:rPr>
            <w:noProof/>
            <w:webHidden/>
          </w:rPr>
          <w:fldChar w:fldCharType="begin"/>
        </w:r>
        <w:r>
          <w:rPr>
            <w:noProof/>
            <w:webHidden/>
          </w:rPr>
          <w:instrText xml:space="preserve"> PAGEREF _Toc223392064 \h </w:instrText>
        </w:r>
        <w:r>
          <w:rPr>
            <w:noProof/>
            <w:webHidden/>
          </w:rPr>
        </w:r>
        <w:r>
          <w:rPr>
            <w:noProof/>
            <w:webHidden/>
          </w:rPr>
          <w:fldChar w:fldCharType="separate"/>
        </w:r>
        <w:r>
          <w:rPr>
            <w:noProof/>
            <w:webHidden/>
          </w:rPr>
          <w:t>143</w:t>
        </w:r>
        <w:r>
          <w:rPr>
            <w:noProof/>
            <w:webHidden/>
          </w:rPr>
          <w:fldChar w:fldCharType="end"/>
        </w:r>
      </w:hyperlink>
    </w:p>
    <w:p w14:paraId="642E0744" w14:textId="7F9C119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65" w:history="1">
        <w:r w:rsidRPr="0099799E">
          <w:rPr>
            <w:rStyle w:val="Hyperlink"/>
            <w:noProof/>
          </w:rPr>
          <w:t>Critical Phenomena</w:t>
        </w:r>
        <w:r>
          <w:rPr>
            <w:noProof/>
            <w:webHidden/>
          </w:rPr>
          <w:tab/>
        </w:r>
        <w:r>
          <w:rPr>
            <w:noProof/>
            <w:webHidden/>
          </w:rPr>
          <w:fldChar w:fldCharType="begin"/>
        </w:r>
        <w:r>
          <w:rPr>
            <w:noProof/>
            <w:webHidden/>
          </w:rPr>
          <w:instrText xml:space="preserve"> PAGEREF _Toc223392065 \h </w:instrText>
        </w:r>
        <w:r>
          <w:rPr>
            <w:noProof/>
            <w:webHidden/>
          </w:rPr>
        </w:r>
        <w:r>
          <w:rPr>
            <w:noProof/>
            <w:webHidden/>
          </w:rPr>
          <w:fldChar w:fldCharType="separate"/>
        </w:r>
        <w:r>
          <w:rPr>
            <w:noProof/>
            <w:webHidden/>
          </w:rPr>
          <w:t>143</w:t>
        </w:r>
        <w:r>
          <w:rPr>
            <w:noProof/>
            <w:webHidden/>
          </w:rPr>
          <w:fldChar w:fldCharType="end"/>
        </w:r>
      </w:hyperlink>
    </w:p>
    <w:p w14:paraId="54D9A56D" w14:textId="33B89FF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66" w:history="1">
        <w:r w:rsidRPr="0099799E">
          <w:rPr>
            <w:rStyle w:val="Hyperlink"/>
            <w:noProof/>
          </w:rPr>
          <w:t>8.8 Stratification and Moral Dynamics</w:t>
        </w:r>
        <w:r>
          <w:rPr>
            <w:noProof/>
            <w:webHidden/>
          </w:rPr>
          <w:tab/>
        </w:r>
        <w:r>
          <w:rPr>
            <w:noProof/>
            <w:webHidden/>
          </w:rPr>
          <w:fldChar w:fldCharType="begin"/>
        </w:r>
        <w:r>
          <w:rPr>
            <w:noProof/>
            <w:webHidden/>
          </w:rPr>
          <w:instrText xml:space="preserve"> PAGEREF _Toc223392066 \h </w:instrText>
        </w:r>
        <w:r>
          <w:rPr>
            <w:noProof/>
            <w:webHidden/>
          </w:rPr>
        </w:r>
        <w:r>
          <w:rPr>
            <w:noProof/>
            <w:webHidden/>
          </w:rPr>
          <w:fldChar w:fldCharType="separate"/>
        </w:r>
        <w:r>
          <w:rPr>
            <w:noProof/>
            <w:webHidden/>
          </w:rPr>
          <w:t>144</w:t>
        </w:r>
        <w:r>
          <w:rPr>
            <w:noProof/>
            <w:webHidden/>
          </w:rPr>
          <w:fldChar w:fldCharType="end"/>
        </w:r>
      </w:hyperlink>
    </w:p>
    <w:p w14:paraId="3CAC2BC0" w14:textId="46ABB0C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67" w:history="1">
        <w:r w:rsidRPr="0099799E">
          <w:rPr>
            <w:rStyle w:val="Hyperlink"/>
            <w:noProof/>
          </w:rPr>
          <w:t>Paths Crossing Boundaries</w:t>
        </w:r>
        <w:r>
          <w:rPr>
            <w:noProof/>
            <w:webHidden/>
          </w:rPr>
          <w:tab/>
        </w:r>
        <w:r>
          <w:rPr>
            <w:noProof/>
            <w:webHidden/>
          </w:rPr>
          <w:fldChar w:fldCharType="begin"/>
        </w:r>
        <w:r>
          <w:rPr>
            <w:noProof/>
            <w:webHidden/>
          </w:rPr>
          <w:instrText xml:space="preserve"> PAGEREF _Toc223392067 \h </w:instrText>
        </w:r>
        <w:r>
          <w:rPr>
            <w:noProof/>
            <w:webHidden/>
          </w:rPr>
        </w:r>
        <w:r>
          <w:rPr>
            <w:noProof/>
            <w:webHidden/>
          </w:rPr>
          <w:fldChar w:fldCharType="separate"/>
        </w:r>
        <w:r>
          <w:rPr>
            <w:noProof/>
            <w:webHidden/>
          </w:rPr>
          <w:t>144</w:t>
        </w:r>
        <w:r>
          <w:rPr>
            <w:noProof/>
            <w:webHidden/>
          </w:rPr>
          <w:fldChar w:fldCharType="end"/>
        </w:r>
      </w:hyperlink>
    </w:p>
    <w:p w14:paraId="341746D5" w14:textId="3D24E31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68" w:history="1">
        <w:r w:rsidRPr="0099799E">
          <w:rPr>
            <w:rStyle w:val="Hyperlink"/>
            <w:noProof/>
          </w:rPr>
          <w:t>The Holonomy of Moral Circuits</w:t>
        </w:r>
        <w:r>
          <w:rPr>
            <w:noProof/>
            <w:webHidden/>
          </w:rPr>
          <w:tab/>
        </w:r>
        <w:r>
          <w:rPr>
            <w:noProof/>
            <w:webHidden/>
          </w:rPr>
          <w:fldChar w:fldCharType="begin"/>
        </w:r>
        <w:r>
          <w:rPr>
            <w:noProof/>
            <w:webHidden/>
          </w:rPr>
          <w:instrText xml:space="preserve"> PAGEREF _Toc223392068 \h </w:instrText>
        </w:r>
        <w:r>
          <w:rPr>
            <w:noProof/>
            <w:webHidden/>
          </w:rPr>
        </w:r>
        <w:r>
          <w:rPr>
            <w:noProof/>
            <w:webHidden/>
          </w:rPr>
          <w:fldChar w:fldCharType="separate"/>
        </w:r>
        <w:r>
          <w:rPr>
            <w:noProof/>
            <w:webHidden/>
          </w:rPr>
          <w:t>145</w:t>
        </w:r>
        <w:r>
          <w:rPr>
            <w:noProof/>
            <w:webHidden/>
          </w:rPr>
          <w:fldChar w:fldCharType="end"/>
        </w:r>
      </w:hyperlink>
    </w:p>
    <w:p w14:paraId="7C052A4C" w14:textId="13F56BD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69" w:history="1">
        <w:r w:rsidRPr="0099799E">
          <w:rPr>
            <w:rStyle w:val="Hyperlink"/>
            <w:noProof/>
          </w:rPr>
          <w:t>8.9 Worked Example: The Stratified Landscape of a Promise</w:t>
        </w:r>
        <w:r>
          <w:rPr>
            <w:noProof/>
            <w:webHidden/>
          </w:rPr>
          <w:tab/>
        </w:r>
        <w:r>
          <w:rPr>
            <w:noProof/>
            <w:webHidden/>
          </w:rPr>
          <w:fldChar w:fldCharType="begin"/>
        </w:r>
        <w:r>
          <w:rPr>
            <w:noProof/>
            <w:webHidden/>
          </w:rPr>
          <w:instrText xml:space="preserve"> PAGEREF _Toc223392069 \h </w:instrText>
        </w:r>
        <w:r>
          <w:rPr>
            <w:noProof/>
            <w:webHidden/>
          </w:rPr>
        </w:r>
        <w:r>
          <w:rPr>
            <w:noProof/>
            <w:webHidden/>
          </w:rPr>
          <w:fldChar w:fldCharType="separate"/>
        </w:r>
        <w:r>
          <w:rPr>
            <w:noProof/>
            <w:webHidden/>
          </w:rPr>
          <w:t>146</w:t>
        </w:r>
        <w:r>
          <w:rPr>
            <w:noProof/>
            <w:webHidden/>
          </w:rPr>
          <w:fldChar w:fldCharType="end"/>
        </w:r>
      </w:hyperlink>
    </w:p>
    <w:p w14:paraId="6D34AC67" w14:textId="717AAB9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70" w:history="1">
        <w:r w:rsidRPr="0099799E">
          <w:rPr>
            <w:rStyle w:val="Hyperlink"/>
            <w:noProof/>
          </w:rPr>
          <w:t>Setup</w:t>
        </w:r>
        <w:r>
          <w:rPr>
            <w:noProof/>
            <w:webHidden/>
          </w:rPr>
          <w:tab/>
        </w:r>
        <w:r>
          <w:rPr>
            <w:noProof/>
            <w:webHidden/>
          </w:rPr>
          <w:fldChar w:fldCharType="begin"/>
        </w:r>
        <w:r>
          <w:rPr>
            <w:noProof/>
            <w:webHidden/>
          </w:rPr>
          <w:instrText xml:space="preserve"> PAGEREF _Toc223392070 \h </w:instrText>
        </w:r>
        <w:r>
          <w:rPr>
            <w:noProof/>
            <w:webHidden/>
          </w:rPr>
        </w:r>
        <w:r>
          <w:rPr>
            <w:noProof/>
            <w:webHidden/>
          </w:rPr>
          <w:fldChar w:fldCharType="separate"/>
        </w:r>
        <w:r>
          <w:rPr>
            <w:noProof/>
            <w:webHidden/>
          </w:rPr>
          <w:t>146</w:t>
        </w:r>
        <w:r>
          <w:rPr>
            <w:noProof/>
            <w:webHidden/>
          </w:rPr>
          <w:fldChar w:fldCharType="end"/>
        </w:r>
      </w:hyperlink>
    </w:p>
    <w:p w14:paraId="18C6E2EE" w14:textId="072C986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71" w:history="1">
        <w:r w:rsidRPr="0099799E">
          <w:rPr>
            <w:rStyle w:val="Hyperlink"/>
            <w:noProof/>
          </w:rPr>
          <w:t>The Strata</w:t>
        </w:r>
        <w:r>
          <w:rPr>
            <w:noProof/>
            <w:webHidden/>
          </w:rPr>
          <w:tab/>
        </w:r>
        <w:r>
          <w:rPr>
            <w:noProof/>
            <w:webHidden/>
          </w:rPr>
          <w:fldChar w:fldCharType="begin"/>
        </w:r>
        <w:r>
          <w:rPr>
            <w:noProof/>
            <w:webHidden/>
          </w:rPr>
          <w:instrText xml:space="preserve"> PAGEREF _Toc223392071 \h </w:instrText>
        </w:r>
        <w:r>
          <w:rPr>
            <w:noProof/>
            <w:webHidden/>
          </w:rPr>
        </w:r>
        <w:r>
          <w:rPr>
            <w:noProof/>
            <w:webHidden/>
          </w:rPr>
          <w:fldChar w:fldCharType="separate"/>
        </w:r>
        <w:r>
          <w:rPr>
            <w:noProof/>
            <w:webHidden/>
          </w:rPr>
          <w:t>146</w:t>
        </w:r>
        <w:r>
          <w:rPr>
            <w:noProof/>
            <w:webHidden/>
          </w:rPr>
          <w:fldChar w:fldCharType="end"/>
        </w:r>
      </w:hyperlink>
    </w:p>
    <w:p w14:paraId="20FC9383" w14:textId="3D5AC2F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72" w:history="1">
        <w:r w:rsidRPr="0099799E">
          <w:rPr>
            <w:rStyle w:val="Hyperlink"/>
            <w:noProof/>
          </w:rPr>
          <w:t>The Boundaries</w:t>
        </w:r>
        <w:r>
          <w:rPr>
            <w:noProof/>
            <w:webHidden/>
          </w:rPr>
          <w:tab/>
        </w:r>
        <w:r>
          <w:rPr>
            <w:noProof/>
            <w:webHidden/>
          </w:rPr>
          <w:fldChar w:fldCharType="begin"/>
        </w:r>
        <w:r>
          <w:rPr>
            <w:noProof/>
            <w:webHidden/>
          </w:rPr>
          <w:instrText xml:space="preserve"> PAGEREF _Toc223392072 \h </w:instrText>
        </w:r>
        <w:r>
          <w:rPr>
            <w:noProof/>
            <w:webHidden/>
          </w:rPr>
        </w:r>
        <w:r>
          <w:rPr>
            <w:noProof/>
            <w:webHidden/>
          </w:rPr>
          <w:fldChar w:fldCharType="separate"/>
        </w:r>
        <w:r>
          <w:rPr>
            <w:noProof/>
            <w:webHidden/>
          </w:rPr>
          <w:t>146</w:t>
        </w:r>
        <w:r>
          <w:rPr>
            <w:noProof/>
            <w:webHidden/>
          </w:rPr>
          <w:fldChar w:fldCharType="end"/>
        </w:r>
      </w:hyperlink>
    </w:p>
    <w:p w14:paraId="14B3D445" w14:textId="5D6B025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73" w:history="1">
        <w:r w:rsidRPr="0099799E">
          <w:rPr>
            <w:rStyle w:val="Hyperlink"/>
            <w:noProof/>
          </w:rPr>
          <w:t>A Path Through the Landscape</w:t>
        </w:r>
        <w:r>
          <w:rPr>
            <w:noProof/>
            <w:webHidden/>
          </w:rPr>
          <w:tab/>
        </w:r>
        <w:r>
          <w:rPr>
            <w:noProof/>
            <w:webHidden/>
          </w:rPr>
          <w:fldChar w:fldCharType="begin"/>
        </w:r>
        <w:r>
          <w:rPr>
            <w:noProof/>
            <w:webHidden/>
          </w:rPr>
          <w:instrText xml:space="preserve"> PAGEREF _Toc223392073 \h </w:instrText>
        </w:r>
        <w:r>
          <w:rPr>
            <w:noProof/>
            <w:webHidden/>
          </w:rPr>
        </w:r>
        <w:r>
          <w:rPr>
            <w:noProof/>
            <w:webHidden/>
          </w:rPr>
          <w:fldChar w:fldCharType="separate"/>
        </w:r>
        <w:r>
          <w:rPr>
            <w:noProof/>
            <w:webHidden/>
          </w:rPr>
          <w:t>147</w:t>
        </w:r>
        <w:r>
          <w:rPr>
            <w:noProof/>
            <w:webHidden/>
          </w:rPr>
          <w:fldChar w:fldCharType="end"/>
        </w:r>
      </w:hyperlink>
    </w:p>
    <w:p w14:paraId="51E32013" w14:textId="37B81E1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74" w:history="1">
        <w:r w:rsidRPr="0099799E">
          <w:rPr>
            <w:rStyle w:val="Hyperlink"/>
            <w:noProof/>
          </w:rPr>
          <w:t>Analysis</w:t>
        </w:r>
        <w:r>
          <w:rPr>
            <w:noProof/>
            <w:webHidden/>
          </w:rPr>
          <w:tab/>
        </w:r>
        <w:r>
          <w:rPr>
            <w:noProof/>
            <w:webHidden/>
          </w:rPr>
          <w:fldChar w:fldCharType="begin"/>
        </w:r>
        <w:r>
          <w:rPr>
            <w:noProof/>
            <w:webHidden/>
          </w:rPr>
          <w:instrText xml:space="preserve"> PAGEREF _Toc223392074 \h </w:instrText>
        </w:r>
        <w:r>
          <w:rPr>
            <w:noProof/>
            <w:webHidden/>
          </w:rPr>
        </w:r>
        <w:r>
          <w:rPr>
            <w:noProof/>
            <w:webHidden/>
          </w:rPr>
          <w:fldChar w:fldCharType="separate"/>
        </w:r>
        <w:r>
          <w:rPr>
            <w:noProof/>
            <w:webHidden/>
          </w:rPr>
          <w:t>147</w:t>
        </w:r>
        <w:r>
          <w:rPr>
            <w:noProof/>
            <w:webHidden/>
          </w:rPr>
          <w:fldChar w:fldCharType="end"/>
        </w:r>
      </w:hyperlink>
    </w:p>
    <w:p w14:paraId="11525DE9" w14:textId="13416A1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75" w:history="1">
        <w:r w:rsidRPr="0099799E">
          <w:rPr>
            <w:rStyle w:val="Hyperlink"/>
            <w:noProof/>
          </w:rPr>
          <w:t>8.10 Stratification and Moral Theory</w:t>
        </w:r>
        <w:r>
          <w:rPr>
            <w:noProof/>
            <w:webHidden/>
          </w:rPr>
          <w:tab/>
        </w:r>
        <w:r>
          <w:rPr>
            <w:noProof/>
            <w:webHidden/>
          </w:rPr>
          <w:fldChar w:fldCharType="begin"/>
        </w:r>
        <w:r>
          <w:rPr>
            <w:noProof/>
            <w:webHidden/>
          </w:rPr>
          <w:instrText xml:space="preserve"> PAGEREF _Toc223392075 \h </w:instrText>
        </w:r>
        <w:r>
          <w:rPr>
            <w:noProof/>
            <w:webHidden/>
          </w:rPr>
        </w:r>
        <w:r>
          <w:rPr>
            <w:noProof/>
            <w:webHidden/>
          </w:rPr>
          <w:fldChar w:fldCharType="separate"/>
        </w:r>
        <w:r>
          <w:rPr>
            <w:noProof/>
            <w:webHidden/>
          </w:rPr>
          <w:t>148</w:t>
        </w:r>
        <w:r>
          <w:rPr>
            <w:noProof/>
            <w:webHidden/>
          </w:rPr>
          <w:fldChar w:fldCharType="end"/>
        </w:r>
      </w:hyperlink>
    </w:p>
    <w:p w14:paraId="1FE9616E" w14:textId="4299BDB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76" w:history="1">
        <w:r w:rsidRPr="0099799E">
          <w:rPr>
            <w:rStyle w:val="Hyperlink"/>
            <w:noProof/>
          </w:rPr>
          <w:t>How Different Theories Handle Boundaries</w:t>
        </w:r>
        <w:r>
          <w:rPr>
            <w:noProof/>
            <w:webHidden/>
          </w:rPr>
          <w:tab/>
        </w:r>
        <w:r>
          <w:rPr>
            <w:noProof/>
            <w:webHidden/>
          </w:rPr>
          <w:fldChar w:fldCharType="begin"/>
        </w:r>
        <w:r>
          <w:rPr>
            <w:noProof/>
            <w:webHidden/>
          </w:rPr>
          <w:instrText xml:space="preserve"> PAGEREF _Toc223392076 \h </w:instrText>
        </w:r>
        <w:r>
          <w:rPr>
            <w:noProof/>
            <w:webHidden/>
          </w:rPr>
        </w:r>
        <w:r>
          <w:rPr>
            <w:noProof/>
            <w:webHidden/>
          </w:rPr>
          <w:fldChar w:fldCharType="separate"/>
        </w:r>
        <w:r>
          <w:rPr>
            <w:noProof/>
            <w:webHidden/>
          </w:rPr>
          <w:t>148</w:t>
        </w:r>
        <w:r>
          <w:rPr>
            <w:noProof/>
            <w:webHidden/>
          </w:rPr>
          <w:fldChar w:fldCharType="end"/>
        </w:r>
      </w:hyperlink>
    </w:p>
    <w:p w14:paraId="574B6BC3" w14:textId="27335BC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77" w:history="1">
        <w:r w:rsidRPr="0099799E">
          <w:rPr>
            <w:rStyle w:val="Hyperlink"/>
            <w:noProof/>
          </w:rPr>
          <w:t>Metaethical Implications</w:t>
        </w:r>
        <w:r>
          <w:rPr>
            <w:noProof/>
            <w:webHidden/>
          </w:rPr>
          <w:tab/>
        </w:r>
        <w:r>
          <w:rPr>
            <w:noProof/>
            <w:webHidden/>
          </w:rPr>
          <w:fldChar w:fldCharType="begin"/>
        </w:r>
        <w:r>
          <w:rPr>
            <w:noProof/>
            <w:webHidden/>
          </w:rPr>
          <w:instrText xml:space="preserve"> PAGEREF _Toc223392077 \h </w:instrText>
        </w:r>
        <w:r>
          <w:rPr>
            <w:noProof/>
            <w:webHidden/>
          </w:rPr>
        </w:r>
        <w:r>
          <w:rPr>
            <w:noProof/>
            <w:webHidden/>
          </w:rPr>
          <w:fldChar w:fldCharType="separate"/>
        </w:r>
        <w:r>
          <w:rPr>
            <w:noProof/>
            <w:webHidden/>
          </w:rPr>
          <w:t>148</w:t>
        </w:r>
        <w:r>
          <w:rPr>
            <w:noProof/>
            <w:webHidden/>
          </w:rPr>
          <w:fldChar w:fldCharType="end"/>
        </w:r>
      </w:hyperlink>
    </w:p>
    <w:p w14:paraId="0371F787" w14:textId="7878FFC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78" w:history="1">
        <w:r w:rsidRPr="0099799E">
          <w:rPr>
            <w:rStyle w:val="Hyperlink"/>
            <w:noProof/>
          </w:rPr>
          <w:t>8.11 Summary</w:t>
        </w:r>
        <w:r>
          <w:rPr>
            <w:noProof/>
            <w:webHidden/>
          </w:rPr>
          <w:tab/>
        </w:r>
        <w:r>
          <w:rPr>
            <w:noProof/>
            <w:webHidden/>
          </w:rPr>
          <w:fldChar w:fldCharType="begin"/>
        </w:r>
        <w:r>
          <w:rPr>
            <w:noProof/>
            <w:webHidden/>
          </w:rPr>
          <w:instrText xml:space="preserve"> PAGEREF _Toc223392078 \h </w:instrText>
        </w:r>
        <w:r>
          <w:rPr>
            <w:noProof/>
            <w:webHidden/>
          </w:rPr>
        </w:r>
        <w:r>
          <w:rPr>
            <w:noProof/>
            <w:webHidden/>
          </w:rPr>
          <w:fldChar w:fldCharType="separate"/>
        </w:r>
        <w:r>
          <w:rPr>
            <w:noProof/>
            <w:webHidden/>
          </w:rPr>
          <w:t>149</w:t>
        </w:r>
        <w:r>
          <w:rPr>
            <w:noProof/>
            <w:webHidden/>
          </w:rPr>
          <w:fldChar w:fldCharType="end"/>
        </w:r>
      </w:hyperlink>
    </w:p>
    <w:p w14:paraId="4631A7CC" w14:textId="5BE187B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79"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_Toc223392079 \h </w:instrText>
        </w:r>
        <w:r>
          <w:rPr>
            <w:noProof/>
            <w:webHidden/>
          </w:rPr>
        </w:r>
        <w:r>
          <w:rPr>
            <w:noProof/>
            <w:webHidden/>
          </w:rPr>
          <w:fldChar w:fldCharType="separate"/>
        </w:r>
        <w:r>
          <w:rPr>
            <w:noProof/>
            <w:webHidden/>
          </w:rPr>
          <w:t>150</w:t>
        </w:r>
        <w:r>
          <w:rPr>
            <w:noProof/>
            <w:webHidden/>
          </w:rPr>
          <w:fldChar w:fldCharType="end"/>
        </w:r>
      </w:hyperlink>
    </w:p>
    <w:p w14:paraId="79FF07F6" w14:textId="644C4899" w:rsidR="003140A3" w:rsidRDefault="003140A3">
      <w:pPr>
        <w:pStyle w:val="TOC1"/>
        <w:rPr>
          <w:rFonts w:asciiTheme="minorHAnsi" w:hAnsiTheme="minorHAnsi"/>
          <w:kern w:val="2"/>
          <w:szCs w:val="24"/>
          <w:lang w:eastAsia="en-US"/>
          <w14:ligatures w14:val="standardContextual"/>
        </w:rPr>
      </w:pPr>
      <w:hyperlink w:anchor="_Toc223392080" w:history="1">
        <w:r w:rsidRPr="0099799E">
          <w:rPr>
            <w:rStyle w:val="Hyperlink"/>
          </w:rPr>
          <w:t>Part III: Dynamics and Symmetry</w:t>
        </w:r>
        <w:r>
          <w:rPr>
            <w:webHidden/>
          </w:rPr>
          <w:tab/>
        </w:r>
        <w:r>
          <w:rPr>
            <w:webHidden/>
          </w:rPr>
          <w:fldChar w:fldCharType="begin"/>
        </w:r>
        <w:r>
          <w:rPr>
            <w:webHidden/>
          </w:rPr>
          <w:instrText xml:space="preserve"> PAGEREF _Toc223392080 \h </w:instrText>
        </w:r>
        <w:r>
          <w:rPr>
            <w:webHidden/>
          </w:rPr>
        </w:r>
        <w:r>
          <w:rPr>
            <w:webHidden/>
          </w:rPr>
          <w:fldChar w:fldCharType="separate"/>
        </w:r>
        <w:r>
          <w:rPr>
            <w:webHidden/>
          </w:rPr>
          <w:t>152</w:t>
        </w:r>
        <w:r>
          <w:rPr>
            <w:webHidden/>
          </w:rPr>
          <w:fldChar w:fldCharType="end"/>
        </w:r>
      </w:hyperlink>
    </w:p>
    <w:p w14:paraId="47E153D0" w14:textId="0FF21110" w:rsidR="003140A3" w:rsidRDefault="003140A3">
      <w:pPr>
        <w:pStyle w:val="TOC1"/>
        <w:rPr>
          <w:rFonts w:asciiTheme="minorHAnsi" w:hAnsiTheme="minorHAnsi"/>
          <w:kern w:val="2"/>
          <w:szCs w:val="24"/>
          <w:lang w:eastAsia="en-US"/>
          <w14:ligatures w14:val="standardContextual"/>
        </w:rPr>
      </w:pPr>
      <w:hyperlink w:anchor="_Toc223392081" w:history="1">
        <w:r w:rsidRPr="0099799E">
          <w:rPr>
            <w:rStyle w:val="Hyperlink"/>
          </w:rPr>
          <w:t>Chapter 9: The Origin of the Moral Metric — Discovery, Construction, or Governance?</w:t>
        </w:r>
        <w:r>
          <w:rPr>
            <w:webHidden/>
          </w:rPr>
          <w:tab/>
        </w:r>
        <w:r>
          <w:rPr>
            <w:webHidden/>
          </w:rPr>
          <w:fldChar w:fldCharType="begin"/>
        </w:r>
        <w:r>
          <w:rPr>
            <w:webHidden/>
          </w:rPr>
          <w:instrText xml:space="preserve"> PAGEREF _Toc223392081 \h </w:instrText>
        </w:r>
        <w:r>
          <w:rPr>
            <w:webHidden/>
          </w:rPr>
        </w:r>
        <w:r>
          <w:rPr>
            <w:webHidden/>
          </w:rPr>
          <w:fldChar w:fldCharType="separate"/>
        </w:r>
        <w:r>
          <w:rPr>
            <w:webHidden/>
          </w:rPr>
          <w:t>152</w:t>
        </w:r>
        <w:r>
          <w:rPr>
            <w:webHidden/>
          </w:rPr>
          <w:fldChar w:fldCharType="end"/>
        </w:r>
      </w:hyperlink>
    </w:p>
    <w:p w14:paraId="2A593EB0" w14:textId="1B7E2D2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82" w:history="1">
        <w:r w:rsidRPr="0099799E">
          <w:rPr>
            <w:rStyle w:val="Hyperlink"/>
            <w:noProof/>
          </w:rPr>
          <w:t>9.1 The Metric Is Not Given</w:t>
        </w:r>
        <w:r>
          <w:rPr>
            <w:noProof/>
            <w:webHidden/>
          </w:rPr>
          <w:tab/>
        </w:r>
        <w:r>
          <w:rPr>
            <w:noProof/>
            <w:webHidden/>
          </w:rPr>
          <w:fldChar w:fldCharType="begin"/>
        </w:r>
        <w:r>
          <w:rPr>
            <w:noProof/>
            <w:webHidden/>
          </w:rPr>
          <w:instrText xml:space="preserve"> PAGEREF _Toc223392082 \h </w:instrText>
        </w:r>
        <w:r>
          <w:rPr>
            <w:noProof/>
            <w:webHidden/>
          </w:rPr>
        </w:r>
        <w:r>
          <w:rPr>
            <w:noProof/>
            <w:webHidden/>
          </w:rPr>
          <w:fldChar w:fldCharType="separate"/>
        </w:r>
        <w:r>
          <w:rPr>
            <w:noProof/>
            <w:webHidden/>
          </w:rPr>
          <w:t>152</w:t>
        </w:r>
        <w:r>
          <w:rPr>
            <w:noProof/>
            <w:webHidden/>
          </w:rPr>
          <w:fldChar w:fldCharType="end"/>
        </w:r>
      </w:hyperlink>
    </w:p>
    <w:p w14:paraId="3CC69D89" w14:textId="2213ABE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83" w:history="1">
        <w:r w:rsidRPr="0099799E">
          <w:rPr>
            <w:rStyle w:val="Hyperlink"/>
            <w:noProof/>
          </w:rPr>
          <w:t>9.2 The Realist Account: Discovery</w:t>
        </w:r>
        <w:r>
          <w:rPr>
            <w:noProof/>
            <w:webHidden/>
          </w:rPr>
          <w:tab/>
        </w:r>
        <w:r>
          <w:rPr>
            <w:noProof/>
            <w:webHidden/>
          </w:rPr>
          <w:fldChar w:fldCharType="begin"/>
        </w:r>
        <w:r>
          <w:rPr>
            <w:noProof/>
            <w:webHidden/>
          </w:rPr>
          <w:instrText xml:space="preserve"> PAGEREF _Toc223392083 \h </w:instrText>
        </w:r>
        <w:r>
          <w:rPr>
            <w:noProof/>
            <w:webHidden/>
          </w:rPr>
        </w:r>
        <w:r>
          <w:rPr>
            <w:noProof/>
            <w:webHidden/>
          </w:rPr>
          <w:fldChar w:fldCharType="separate"/>
        </w:r>
        <w:r>
          <w:rPr>
            <w:noProof/>
            <w:webHidden/>
          </w:rPr>
          <w:t>152</w:t>
        </w:r>
        <w:r>
          <w:rPr>
            <w:noProof/>
            <w:webHidden/>
          </w:rPr>
          <w:fldChar w:fldCharType="end"/>
        </w:r>
      </w:hyperlink>
    </w:p>
    <w:p w14:paraId="2A966212" w14:textId="0C7C019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84" w:history="1">
        <w:r w:rsidRPr="0099799E">
          <w:rPr>
            <w:rStyle w:val="Hyperlink"/>
            <w:noProof/>
          </w:rPr>
          <w:t>The Claim</w:t>
        </w:r>
        <w:r>
          <w:rPr>
            <w:noProof/>
            <w:webHidden/>
          </w:rPr>
          <w:tab/>
        </w:r>
        <w:r>
          <w:rPr>
            <w:noProof/>
            <w:webHidden/>
          </w:rPr>
          <w:fldChar w:fldCharType="begin"/>
        </w:r>
        <w:r>
          <w:rPr>
            <w:noProof/>
            <w:webHidden/>
          </w:rPr>
          <w:instrText xml:space="preserve"> PAGEREF _Toc223392084 \h </w:instrText>
        </w:r>
        <w:r>
          <w:rPr>
            <w:noProof/>
            <w:webHidden/>
          </w:rPr>
        </w:r>
        <w:r>
          <w:rPr>
            <w:noProof/>
            <w:webHidden/>
          </w:rPr>
          <w:fldChar w:fldCharType="separate"/>
        </w:r>
        <w:r>
          <w:rPr>
            <w:noProof/>
            <w:webHidden/>
          </w:rPr>
          <w:t>152</w:t>
        </w:r>
        <w:r>
          <w:rPr>
            <w:noProof/>
            <w:webHidden/>
          </w:rPr>
          <w:fldChar w:fldCharType="end"/>
        </w:r>
      </w:hyperlink>
    </w:p>
    <w:p w14:paraId="663D0316" w14:textId="3C27EED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85" w:history="1">
        <w:r w:rsidRPr="0099799E">
          <w:rPr>
            <w:rStyle w:val="Hyperlink"/>
            <w:noProof/>
          </w:rPr>
          <w:t>Strengths</w:t>
        </w:r>
        <w:r>
          <w:rPr>
            <w:noProof/>
            <w:webHidden/>
          </w:rPr>
          <w:tab/>
        </w:r>
        <w:r>
          <w:rPr>
            <w:noProof/>
            <w:webHidden/>
          </w:rPr>
          <w:fldChar w:fldCharType="begin"/>
        </w:r>
        <w:r>
          <w:rPr>
            <w:noProof/>
            <w:webHidden/>
          </w:rPr>
          <w:instrText xml:space="preserve"> PAGEREF _Toc223392085 \h </w:instrText>
        </w:r>
        <w:r>
          <w:rPr>
            <w:noProof/>
            <w:webHidden/>
          </w:rPr>
        </w:r>
        <w:r>
          <w:rPr>
            <w:noProof/>
            <w:webHidden/>
          </w:rPr>
          <w:fldChar w:fldCharType="separate"/>
        </w:r>
        <w:r>
          <w:rPr>
            <w:noProof/>
            <w:webHidden/>
          </w:rPr>
          <w:t>153</w:t>
        </w:r>
        <w:r>
          <w:rPr>
            <w:noProof/>
            <w:webHidden/>
          </w:rPr>
          <w:fldChar w:fldCharType="end"/>
        </w:r>
      </w:hyperlink>
    </w:p>
    <w:p w14:paraId="4DAC45D2" w14:textId="1E5B2EF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86" w:history="1">
        <w:r w:rsidRPr="0099799E">
          <w:rPr>
            <w:rStyle w:val="Hyperlink"/>
            <w:noProof/>
          </w:rPr>
          <w:t>Challenges</w:t>
        </w:r>
        <w:r>
          <w:rPr>
            <w:noProof/>
            <w:webHidden/>
          </w:rPr>
          <w:tab/>
        </w:r>
        <w:r>
          <w:rPr>
            <w:noProof/>
            <w:webHidden/>
          </w:rPr>
          <w:fldChar w:fldCharType="begin"/>
        </w:r>
        <w:r>
          <w:rPr>
            <w:noProof/>
            <w:webHidden/>
          </w:rPr>
          <w:instrText xml:space="preserve"> PAGEREF _Toc223392086 \h </w:instrText>
        </w:r>
        <w:r>
          <w:rPr>
            <w:noProof/>
            <w:webHidden/>
          </w:rPr>
        </w:r>
        <w:r>
          <w:rPr>
            <w:noProof/>
            <w:webHidden/>
          </w:rPr>
          <w:fldChar w:fldCharType="separate"/>
        </w:r>
        <w:r>
          <w:rPr>
            <w:noProof/>
            <w:webHidden/>
          </w:rPr>
          <w:t>153</w:t>
        </w:r>
        <w:r>
          <w:rPr>
            <w:noProof/>
            <w:webHidden/>
          </w:rPr>
          <w:fldChar w:fldCharType="end"/>
        </w:r>
      </w:hyperlink>
    </w:p>
    <w:p w14:paraId="64FF7988" w14:textId="36FA7F9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87" w:history="1">
        <w:r w:rsidRPr="0099799E">
          <w:rPr>
            <w:rStyle w:val="Hyperlink"/>
            <w:noProof/>
          </w:rPr>
          <w:t>Geometric Gloss</w:t>
        </w:r>
        <w:r>
          <w:rPr>
            <w:noProof/>
            <w:webHidden/>
          </w:rPr>
          <w:tab/>
        </w:r>
        <w:r>
          <w:rPr>
            <w:noProof/>
            <w:webHidden/>
          </w:rPr>
          <w:fldChar w:fldCharType="begin"/>
        </w:r>
        <w:r>
          <w:rPr>
            <w:noProof/>
            <w:webHidden/>
          </w:rPr>
          <w:instrText xml:space="preserve"> PAGEREF _Toc223392087 \h </w:instrText>
        </w:r>
        <w:r>
          <w:rPr>
            <w:noProof/>
            <w:webHidden/>
          </w:rPr>
        </w:r>
        <w:r>
          <w:rPr>
            <w:noProof/>
            <w:webHidden/>
          </w:rPr>
          <w:fldChar w:fldCharType="separate"/>
        </w:r>
        <w:r>
          <w:rPr>
            <w:noProof/>
            <w:webHidden/>
          </w:rPr>
          <w:t>153</w:t>
        </w:r>
        <w:r>
          <w:rPr>
            <w:noProof/>
            <w:webHidden/>
          </w:rPr>
          <w:fldChar w:fldCharType="end"/>
        </w:r>
      </w:hyperlink>
    </w:p>
    <w:p w14:paraId="37E633FE" w14:textId="7C23380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88" w:history="1">
        <w:r w:rsidRPr="0099799E">
          <w:rPr>
            <w:rStyle w:val="Hyperlink"/>
            <w:noProof/>
          </w:rPr>
          <w:t>9.3 The Constructivist Account: Agreement</w:t>
        </w:r>
        <w:r>
          <w:rPr>
            <w:noProof/>
            <w:webHidden/>
          </w:rPr>
          <w:tab/>
        </w:r>
        <w:r>
          <w:rPr>
            <w:noProof/>
            <w:webHidden/>
          </w:rPr>
          <w:fldChar w:fldCharType="begin"/>
        </w:r>
        <w:r>
          <w:rPr>
            <w:noProof/>
            <w:webHidden/>
          </w:rPr>
          <w:instrText xml:space="preserve"> PAGEREF _Toc223392088 \h </w:instrText>
        </w:r>
        <w:r>
          <w:rPr>
            <w:noProof/>
            <w:webHidden/>
          </w:rPr>
        </w:r>
        <w:r>
          <w:rPr>
            <w:noProof/>
            <w:webHidden/>
          </w:rPr>
          <w:fldChar w:fldCharType="separate"/>
        </w:r>
        <w:r>
          <w:rPr>
            <w:noProof/>
            <w:webHidden/>
          </w:rPr>
          <w:t>154</w:t>
        </w:r>
        <w:r>
          <w:rPr>
            <w:noProof/>
            <w:webHidden/>
          </w:rPr>
          <w:fldChar w:fldCharType="end"/>
        </w:r>
      </w:hyperlink>
    </w:p>
    <w:p w14:paraId="15656C18" w14:textId="3FB8426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89" w:history="1">
        <w:r w:rsidRPr="0099799E">
          <w:rPr>
            <w:rStyle w:val="Hyperlink"/>
            <w:noProof/>
          </w:rPr>
          <w:t>The Claim</w:t>
        </w:r>
        <w:r>
          <w:rPr>
            <w:noProof/>
            <w:webHidden/>
          </w:rPr>
          <w:tab/>
        </w:r>
        <w:r>
          <w:rPr>
            <w:noProof/>
            <w:webHidden/>
          </w:rPr>
          <w:fldChar w:fldCharType="begin"/>
        </w:r>
        <w:r>
          <w:rPr>
            <w:noProof/>
            <w:webHidden/>
          </w:rPr>
          <w:instrText xml:space="preserve"> PAGEREF _Toc223392089 \h </w:instrText>
        </w:r>
        <w:r>
          <w:rPr>
            <w:noProof/>
            <w:webHidden/>
          </w:rPr>
        </w:r>
        <w:r>
          <w:rPr>
            <w:noProof/>
            <w:webHidden/>
          </w:rPr>
          <w:fldChar w:fldCharType="separate"/>
        </w:r>
        <w:r>
          <w:rPr>
            <w:noProof/>
            <w:webHidden/>
          </w:rPr>
          <w:t>154</w:t>
        </w:r>
        <w:r>
          <w:rPr>
            <w:noProof/>
            <w:webHidden/>
          </w:rPr>
          <w:fldChar w:fldCharType="end"/>
        </w:r>
      </w:hyperlink>
    </w:p>
    <w:p w14:paraId="6EF09FDF" w14:textId="241B34F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90" w:history="1">
        <w:r w:rsidRPr="0099799E">
          <w:rPr>
            <w:rStyle w:val="Hyperlink"/>
            <w:noProof/>
          </w:rPr>
          <w:t>Strengths</w:t>
        </w:r>
        <w:r>
          <w:rPr>
            <w:noProof/>
            <w:webHidden/>
          </w:rPr>
          <w:tab/>
        </w:r>
        <w:r>
          <w:rPr>
            <w:noProof/>
            <w:webHidden/>
          </w:rPr>
          <w:fldChar w:fldCharType="begin"/>
        </w:r>
        <w:r>
          <w:rPr>
            <w:noProof/>
            <w:webHidden/>
          </w:rPr>
          <w:instrText xml:space="preserve"> PAGEREF _Toc223392090 \h </w:instrText>
        </w:r>
        <w:r>
          <w:rPr>
            <w:noProof/>
            <w:webHidden/>
          </w:rPr>
        </w:r>
        <w:r>
          <w:rPr>
            <w:noProof/>
            <w:webHidden/>
          </w:rPr>
          <w:fldChar w:fldCharType="separate"/>
        </w:r>
        <w:r>
          <w:rPr>
            <w:noProof/>
            <w:webHidden/>
          </w:rPr>
          <w:t>154</w:t>
        </w:r>
        <w:r>
          <w:rPr>
            <w:noProof/>
            <w:webHidden/>
          </w:rPr>
          <w:fldChar w:fldCharType="end"/>
        </w:r>
      </w:hyperlink>
    </w:p>
    <w:p w14:paraId="20320EF9" w14:textId="3511C3C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91" w:history="1">
        <w:r w:rsidRPr="0099799E">
          <w:rPr>
            <w:rStyle w:val="Hyperlink"/>
            <w:noProof/>
          </w:rPr>
          <w:t>Challenges</w:t>
        </w:r>
        <w:r>
          <w:rPr>
            <w:noProof/>
            <w:webHidden/>
          </w:rPr>
          <w:tab/>
        </w:r>
        <w:r>
          <w:rPr>
            <w:noProof/>
            <w:webHidden/>
          </w:rPr>
          <w:fldChar w:fldCharType="begin"/>
        </w:r>
        <w:r>
          <w:rPr>
            <w:noProof/>
            <w:webHidden/>
          </w:rPr>
          <w:instrText xml:space="preserve"> PAGEREF _Toc223392091 \h </w:instrText>
        </w:r>
        <w:r>
          <w:rPr>
            <w:noProof/>
            <w:webHidden/>
          </w:rPr>
        </w:r>
        <w:r>
          <w:rPr>
            <w:noProof/>
            <w:webHidden/>
          </w:rPr>
          <w:fldChar w:fldCharType="separate"/>
        </w:r>
        <w:r>
          <w:rPr>
            <w:noProof/>
            <w:webHidden/>
          </w:rPr>
          <w:t>154</w:t>
        </w:r>
        <w:r>
          <w:rPr>
            <w:noProof/>
            <w:webHidden/>
          </w:rPr>
          <w:fldChar w:fldCharType="end"/>
        </w:r>
      </w:hyperlink>
    </w:p>
    <w:p w14:paraId="3B751BBB" w14:textId="6861379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92" w:history="1">
        <w:r w:rsidRPr="0099799E">
          <w:rPr>
            <w:rStyle w:val="Hyperlink"/>
            <w:noProof/>
          </w:rPr>
          <w:t>Geometric Gloss</w:t>
        </w:r>
        <w:r>
          <w:rPr>
            <w:noProof/>
            <w:webHidden/>
          </w:rPr>
          <w:tab/>
        </w:r>
        <w:r>
          <w:rPr>
            <w:noProof/>
            <w:webHidden/>
          </w:rPr>
          <w:fldChar w:fldCharType="begin"/>
        </w:r>
        <w:r>
          <w:rPr>
            <w:noProof/>
            <w:webHidden/>
          </w:rPr>
          <w:instrText xml:space="preserve"> PAGEREF _Toc223392092 \h </w:instrText>
        </w:r>
        <w:r>
          <w:rPr>
            <w:noProof/>
            <w:webHidden/>
          </w:rPr>
        </w:r>
        <w:r>
          <w:rPr>
            <w:noProof/>
            <w:webHidden/>
          </w:rPr>
          <w:fldChar w:fldCharType="separate"/>
        </w:r>
        <w:r>
          <w:rPr>
            <w:noProof/>
            <w:webHidden/>
          </w:rPr>
          <w:t>155</w:t>
        </w:r>
        <w:r>
          <w:rPr>
            <w:noProof/>
            <w:webHidden/>
          </w:rPr>
          <w:fldChar w:fldCharType="end"/>
        </w:r>
      </w:hyperlink>
    </w:p>
    <w:p w14:paraId="16B5B465" w14:textId="750EE75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93" w:history="1">
        <w:r w:rsidRPr="0099799E">
          <w:rPr>
            <w:rStyle w:val="Hyperlink"/>
            <w:noProof/>
          </w:rPr>
          <w:t>9.4 The Expressivist Account: Projection</w:t>
        </w:r>
        <w:r>
          <w:rPr>
            <w:noProof/>
            <w:webHidden/>
          </w:rPr>
          <w:tab/>
        </w:r>
        <w:r>
          <w:rPr>
            <w:noProof/>
            <w:webHidden/>
          </w:rPr>
          <w:fldChar w:fldCharType="begin"/>
        </w:r>
        <w:r>
          <w:rPr>
            <w:noProof/>
            <w:webHidden/>
          </w:rPr>
          <w:instrText xml:space="preserve"> PAGEREF _Toc223392093 \h </w:instrText>
        </w:r>
        <w:r>
          <w:rPr>
            <w:noProof/>
            <w:webHidden/>
          </w:rPr>
        </w:r>
        <w:r>
          <w:rPr>
            <w:noProof/>
            <w:webHidden/>
          </w:rPr>
          <w:fldChar w:fldCharType="separate"/>
        </w:r>
        <w:r>
          <w:rPr>
            <w:noProof/>
            <w:webHidden/>
          </w:rPr>
          <w:t>155</w:t>
        </w:r>
        <w:r>
          <w:rPr>
            <w:noProof/>
            <w:webHidden/>
          </w:rPr>
          <w:fldChar w:fldCharType="end"/>
        </w:r>
      </w:hyperlink>
    </w:p>
    <w:p w14:paraId="53D649E7" w14:textId="674874D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94" w:history="1">
        <w:r w:rsidRPr="0099799E">
          <w:rPr>
            <w:rStyle w:val="Hyperlink"/>
            <w:noProof/>
          </w:rPr>
          <w:t>The Claim</w:t>
        </w:r>
        <w:r>
          <w:rPr>
            <w:noProof/>
            <w:webHidden/>
          </w:rPr>
          <w:tab/>
        </w:r>
        <w:r>
          <w:rPr>
            <w:noProof/>
            <w:webHidden/>
          </w:rPr>
          <w:fldChar w:fldCharType="begin"/>
        </w:r>
        <w:r>
          <w:rPr>
            <w:noProof/>
            <w:webHidden/>
          </w:rPr>
          <w:instrText xml:space="preserve"> PAGEREF _Toc223392094 \h </w:instrText>
        </w:r>
        <w:r>
          <w:rPr>
            <w:noProof/>
            <w:webHidden/>
          </w:rPr>
        </w:r>
        <w:r>
          <w:rPr>
            <w:noProof/>
            <w:webHidden/>
          </w:rPr>
          <w:fldChar w:fldCharType="separate"/>
        </w:r>
        <w:r>
          <w:rPr>
            <w:noProof/>
            <w:webHidden/>
          </w:rPr>
          <w:t>155</w:t>
        </w:r>
        <w:r>
          <w:rPr>
            <w:noProof/>
            <w:webHidden/>
          </w:rPr>
          <w:fldChar w:fldCharType="end"/>
        </w:r>
      </w:hyperlink>
    </w:p>
    <w:p w14:paraId="5EDDFA22" w14:textId="772E8C4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95" w:history="1">
        <w:r w:rsidRPr="0099799E">
          <w:rPr>
            <w:rStyle w:val="Hyperlink"/>
            <w:noProof/>
          </w:rPr>
          <w:t>Strengths</w:t>
        </w:r>
        <w:r>
          <w:rPr>
            <w:noProof/>
            <w:webHidden/>
          </w:rPr>
          <w:tab/>
        </w:r>
        <w:r>
          <w:rPr>
            <w:noProof/>
            <w:webHidden/>
          </w:rPr>
          <w:fldChar w:fldCharType="begin"/>
        </w:r>
        <w:r>
          <w:rPr>
            <w:noProof/>
            <w:webHidden/>
          </w:rPr>
          <w:instrText xml:space="preserve"> PAGEREF _Toc223392095 \h </w:instrText>
        </w:r>
        <w:r>
          <w:rPr>
            <w:noProof/>
            <w:webHidden/>
          </w:rPr>
        </w:r>
        <w:r>
          <w:rPr>
            <w:noProof/>
            <w:webHidden/>
          </w:rPr>
          <w:fldChar w:fldCharType="separate"/>
        </w:r>
        <w:r>
          <w:rPr>
            <w:noProof/>
            <w:webHidden/>
          </w:rPr>
          <w:t>155</w:t>
        </w:r>
        <w:r>
          <w:rPr>
            <w:noProof/>
            <w:webHidden/>
          </w:rPr>
          <w:fldChar w:fldCharType="end"/>
        </w:r>
      </w:hyperlink>
    </w:p>
    <w:p w14:paraId="04D1D4AE" w14:textId="06740A0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96" w:history="1">
        <w:r w:rsidRPr="0099799E">
          <w:rPr>
            <w:rStyle w:val="Hyperlink"/>
            <w:noProof/>
          </w:rPr>
          <w:t>Challenges</w:t>
        </w:r>
        <w:r>
          <w:rPr>
            <w:noProof/>
            <w:webHidden/>
          </w:rPr>
          <w:tab/>
        </w:r>
        <w:r>
          <w:rPr>
            <w:noProof/>
            <w:webHidden/>
          </w:rPr>
          <w:fldChar w:fldCharType="begin"/>
        </w:r>
        <w:r>
          <w:rPr>
            <w:noProof/>
            <w:webHidden/>
          </w:rPr>
          <w:instrText xml:space="preserve"> PAGEREF _Toc223392096 \h </w:instrText>
        </w:r>
        <w:r>
          <w:rPr>
            <w:noProof/>
            <w:webHidden/>
          </w:rPr>
        </w:r>
        <w:r>
          <w:rPr>
            <w:noProof/>
            <w:webHidden/>
          </w:rPr>
          <w:fldChar w:fldCharType="separate"/>
        </w:r>
        <w:r>
          <w:rPr>
            <w:noProof/>
            <w:webHidden/>
          </w:rPr>
          <w:t>155</w:t>
        </w:r>
        <w:r>
          <w:rPr>
            <w:noProof/>
            <w:webHidden/>
          </w:rPr>
          <w:fldChar w:fldCharType="end"/>
        </w:r>
      </w:hyperlink>
    </w:p>
    <w:p w14:paraId="00D8C106" w14:textId="1E6B685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97" w:history="1">
        <w:r w:rsidRPr="0099799E">
          <w:rPr>
            <w:rStyle w:val="Hyperlink"/>
            <w:noProof/>
          </w:rPr>
          <w:t>Geometric Gloss</w:t>
        </w:r>
        <w:r>
          <w:rPr>
            <w:noProof/>
            <w:webHidden/>
          </w:rPr>
          <w:tab/>
        </w:r>
        <w:r>
          <w:rPr>
            <w:noProof/>
            <w:webHidden/>
          </w:rPr>
          <w:fldChar w:fldCharType="begin"/>
        </w:r>
        <w:r>
          <w:rPr>
            <w:noProof/>
            <w:webHidden/>
          </w:rPr>
          <w:instrText xml:space="preserve"> PAGEREF _Toc223392097 \h </w:instrText>
        </w:r>
        <w:r>
          <w:rPr>
            <w:noProof/>
            <w:webHidden/>
          </w:rPr>
        </w:r>
        <w:r>
          <w:rPr>
            <w:noProof/>
            <w:webHidden/>
          </w:rPr>
          <w:fldChar w:fldCharType="separate"/>
        </w:r>
        <w:r>
          <w:rPr>
            <w:noProof/>
            <w:webHidden/>
          </w:rPr>
          <w:t>156</w:t>
        </w:r>
        <w:r>
          <w:rPr>
            <w:noProof/>
            <w:webHidden/>
          </w:rPr>
          <w:fldChar w:fldCharType="end"/>
        </w:r>
      </w:hyperlink>
    </w:p>
    <w:p w14:paraId="1671C44C" w14:textId="2FBF07B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098" w:history="1">
        <w:r w:rsidRPr="0099799E">
          <w:rPr>
            <w:rStyle w:val="Hyperlink"/>
            <w:noProof/>
          </w:rPr>
          <w:t>9.5 The Governance Account: Democratic Determination</w:t>
        </w:r>
        <w:r>
          <w:rPr>
            <w:noProof/>
            <w:webHidden/>
          </w:rPr>
          <w:tab/>
        </w:r>
        <w:r>
          <w:rPr>
            <w:noProof/>
            <w:webHidden/>
          </w:rPr>
          <w:fldChar w:fldCharType="begin"/>
        </w:r>
        <w:r>
          <w:rPr>
            <w:noProof/>
            <w:webHidden/>
          </w:rPr>
          <w:instrText xml:space="preserve"> PAGEREF _Toc223392098 \h </w:instrText>
        </w:r>
        <w:r>
          <w:rPr>
            <w:noProof/>
            <w:webHidden/>
          </w:rPr>
        </w:r>
        <w:r>
          <w:rPr>
            <w:noProof/>
            <w:webHidden/>
          </w:rPr>
          <w:fldChar w:fldCharType="separate"/>
        </w:r>
        <w:r>
          <w:rPr>
            <w:noProof/>
            <w:webHidden/>
          </w:rPr>
          <w:t>156</w:t>
        </w:r>
        <w:r>
          <w:rPr>
            <w:noProof/>
            <w:webHidden/>
          </w:rPr>
          <w:fldChar w:fldCharType="end"/>
        </w:r>
      </w:hyperlink>
    </w:p>
    <w:p w14:paraId="2584452B" w14:textId="596A5A1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099" w:history="1">
        <w:r w:rsidRPr="0099799E">
          <w:rPr>
            <w:rStyle w:val="Hyperlink"/>
            <w:noProof/>
          </w:rPr>
          <w:t>The Proposal</w:t>
        </w:r>
        <w:r>
          <w:rPr>
            <w:noProof/>
            <w:webHidden/>
          </w:rPr>
          <w:tab/>
        </w:r>
        <w:r>
          <w:rPr>
            <w:noProof/>
            <w:webHidden/>
          </w:rPr>
          <w:fldChar w:fldCharType="begin"/>
        </w:r>
        <w:r>
          <w:rPr>
            <w:noProof/>
            <w:webHidden/>
          </w:rPr>
          <w:instrText xml:space="preserve"> PAGEREF _Toc223392099 \h </w:instrText>
        </w:r>
        <w:r>
          <w:rPr>
            <w:noProof/>
            <w:webHidden/>
          </w:rPr>
        </w:r>
        <w:r>
          <w:rPr>
            <w:noProof/>
            <w:webHidden/>
          </w:rPr>
          <w:fldChar w:fldCharType="separate"/>
        </w:r>
        <w:r>
          <w:rPr>
            <w:noProof/>
            <w:webHidden/>
          </w:rPr>
          <w:t>156</w:t>
        </w:r>
        <w:r>
          <w:rPr>
            <w:noProof/>
            <w:webHidden/>
          </w:rPr>
          <w:fldChar w:fldCharType="end"/>
        </w:r>
      </w:hyperlink>
    </w:p>
    <w:p w14:paraId="5E5E5261" w14:textId="67F6671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0" w:history="1">
        <w:r w:rsidRPr="0099799E">
          <w:rPr>
            <w:rStyle w:val="Hyperlink"/>
            <w:noProof/>
          </w:rPr>
          <w:t>What Governance Means</w:t>
        </w:r>
        <w:r>
          <w:rPr>
            <w:noProof/>
            <w:webHidden/>
          </w:rPr>
          <w:tab/>
        </w:r>
        <w:r>
          <w:rPr>
            <w:noProof/>
            <w:webHidden/>
          </w:rPr>
          <w:fldChar w:fldCharType="begin"/>
        </w:r>
        <w:r>
          <w:rPr>
            <w:noProof/>
            <w:webHidden/>
          </w:rPr>
          <w:instrText xml:space="preserve"> PAGEREF _Toc223392100 \h </w:instrText>
        </w:r>
        <w:r>
          <w:rPr>
            <w:noProof/>
            <w:webHidden/>
          </w:rPr>
        </w:r>
        <w:r>
          <w:rPr>
            <w:noProof/>
            <w:webHidden/>
          </w:rPr>
          <w:fldChar w:fldCharType="separate"/>
        </w:r>
        <w:r>
          <w:rPr>
            <w:noProof/>
            <w:webHidden/>
          </w:rPr>
          <w:t>156</w:t>
        </w:r>
        <w:r>
          <w:rPr>
            <w:noProof/>
            <w:webHidden/>
          </w:rPr>
          <w:fldChar w:fldCharType="end"/>
        </w:r>
      </w:hyperlink>
    </w:p>
    <w:p w14:paraId="638B4DEE" w14:textId="416D4C7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1" w:history="1">
        <w:r w:rsidRPr="0099799E">
          <w:rPr>
            <w:rStyle w:val="Hyperlink"/>
            <w:noProof/>
          </w:rPr>
          <w:t>Why Not Relativism?</w:t>
        </w:r>
        <w:r>
          <w:rPr>
            <w:noProof/>
            <w:webHidden/>
          </w:rPr>
          <w:tab/>
        </w:r>
        <w:r>
          <w:rPr>
            <w:noProof/>
            <w:webHidden/>
          </w:rPr>
          <w:fldChar w:fldCharType="begin"/>
        </w:r>
        <w:r>
          <w:rPr>
            <w:noProof/>
            <w:webHidden/>
          </w:rPr>
          <w:instrText xml:space="preserve"> PAGEREF _Toc223392101 \h </w:instrText>
        </w:r>
        <w:r>
          <w:rPr>
            <w:noProof/>
            <w:webHidden/>
          </w:rPr>
        </w:r>
        <w:r>
          <w:rPr>
            <w:noProof/>
            <w:webHidden/>
          </w:rPr>
          <w:fldChar w:fldCharType="separate"/>
        </w:r>
        <w:r>
          <w:rPr>
            <w:noProof/>
            <w:webHidden/>
          </w:rPr>
          <w:t>157</w:t>
        </w:r>
        <w:r>
          <w:rPr>
            <w:noProof/>
            <w:webHidden/>
          </w:rPr>
          <w:fldChar w:fldCharType="end"/>
        </w:r>
      </w:hyperlink>
    </w:p>
    <w:p w14:paraId="7239A130" w14:textId="28E75F1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2" w:history="1">
        <w:r w:rsidRPr="0099799E">
          <w:rPr>
            <w:rStyle w:val="Hyperlink"/>
            <w:noProof/>
          </w:rPr>
          <w:t>The Analogy to Legal Systems</w:t>
        </w:r>
        <w:r>
          <w:rPr>
            <w:noProof/>
            <w:webHidden/>
          </w:rPr>
          <w:tab/>
        </w:r>
        <w:r>
          <w:rPr>
            <w:noProof/>
            <w:webHidden/>
          </w:rPr>
          <w:fldChar w:fldCharType="begin"/>
        </w:r>
        <w:r>
          <w:rPr>
            <w:noProof/>
            <w:webHidden/>
          </w:rPr>
          <w:instrText xml:space="preserve"> PAGEREF _Toc223392102 \h </w:instrText>
        </w:r>
        <w:r>
          <w:rPr>
            <w:noProof/>
            <w:webHidden/>
          </w:rPr>
        </w:r>
        <w:r>
          <w:rPr>
            <w:noProof/>
            <w:webHidden/>
          </w:rPr>
          <w:fldChar w:fldCharType="separate"/>
        </w:r>
        <w:r>
          <w:rPr>
            <w:noProof/>
            <w:webHidden/>
          </w:rPr>
          <w:t>158</w:t>
        </w:r>
        <w:r>
          <w:rPr>
            <w:noProof/>
            <w:webHidden/>
          </w:rPr>
          <w:fldChar w:fldCharType="end"/>
        </w:r>
      </w:hyperlink>
    </w:p>
    <w:p w14:paraId="27E9A6B3" w14:textId="364F018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3" w:history="1">
        <w:r w:rsidRPr="0099799E">
          <w:rPr>
            <w:rStyle w:val="Hyperlink"/>
            <w:noProof/>
          </w:rPr>
          <w:t>Connection to the Framework</w:t>
        </w:r>
        <w:r>
          <w:rPr>
            <w:noProof/>
            <w:webHidden/>
          </w:rPr>
          <w:tab/>
        </w:r>
        <w:r>
          <w:rPr>
            <w:noProof/>
            <w:webHidden/>
          </w:rPr>
          <w:fldChar w:fldCharType="begin"/>
        </w:r>
        <w:r>
          <w:rPr>
            <w:noProof/>
            <w:webHidden/>
          </w:rPr>
          <w:instrText xml:space="preserve"> PAGEREF _Toc223392103 \h </w:instrText>
        </w:r>
        <w:r>
          <w:rPr>
            <w:noProof/>
            <w:webHidden/>
          </w:rPr>
        </w:r>
        <w:r>
          <w:rPr>
            <w:noProof/>
            <w:webHidden/>
          </w:rPr>
          <w:fldChar w:fldCharType="separate"/>
        </w:r>
        <w:r>
          <w:rPr>
            <w:noProof/>
            <w:webHidden/>
          </w:rPr>
          <w:t>158</w:t>
        </w:r>
        <w:r>
          <w:rPr>
            <w:noProof/>
            <w:webHidden/>
          </w:rPr>
          <w:fldChar w:fldCharType="end"/>
        </w:r>
      </w:hyperlink>
    </w:p>
    <w:p w14:paraId="49ACE908" w14:textId="7C72A25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04" w:history="1">
        <w:r w:rsidRPr="0099799E">
          <w:rPr>
            <w:rStyle w:val="Hyperlink"/>
            <w:noProof/>
          </w:rPr>
          <w:t>9.6 Constraints on Admissible Metrics</w:t>
        </w:r>
        <w:r>
          <w:rPr>
            <w:noProof/>
            <w:webHidden/>
          </w:rPr>
          <w:tab/>
        </w:r>
        <w:r>
          <w:rPr>
            <w:noProof/>
            <w:webHidden/>
          </w:rPr>
          <w:fldChar w:fldCharType="begin"/>
        </w:r>
        <w:r>
          <w:rPr>
            <w:noProof/>
            <w:webHidden/>
          </w:rPr>
          <w:instrText xml:space="preserve"> PAGEREF _Toc223392104 \h </w:instrText>
        </w:r>
        <w:r>
          <w:rPr>
            <w:noProof/>
            <w:webHidden/>
          </w:rPr>
        </w:r>
        <w:r>
          <w:rPr>
            <w:noProof/>
            <w:webHidden/>
          </w:rPr>
          <w:fldChar w:fldCharType="separate"/>
        </w:r>
        <w:r>
          <w:rPr>
            <w:noProof/>
            <w:webHidden/>
          </w:rPr>
          <w:t>158</w:t>
        </w:r>
        <w:r>
          <w:rPr>
            <w:noProof/>
            <w:webHidden/>
          </w:rPr>
          <w:fldChar w:fldCharType="end"/>
        </w:r>
      </w:hyperlink>
    </w:p>
    <w:p w14:paraId="0974C71A" w14:textId="05A0D8D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5" w:history="1">
        <w:r w:rsidRPr="0099799E">
          <w:rPr>
            <w:rStyle w:val="Hyperlink"/>
            <w:noProof/>
          </w:rPr>
          <w:t>Symmetry</w:t>
        </w:r>
        <w:r>
          <w:rPr>
            <w:noProof/>
            <w:webHidden/>
          </w:rPr>
          <w:tab/>
        </w:r>
        <w:r>
          <w:rPr>
            <w:noProof/>
            <w:webHidden/>
          </w:rPr>
          <w:fldChar w:fldCharType="begin"/>
        </w:r>
        <w:r>
          <w:rPr>
            <w:noProof/>
            <w:webHidden/>
          </w:rPr>
          <w:instrText xml:space="preserve"> PAGEREF _Toc223392105 \h </w:instrText>
        </w:r>
        <w:r>
          <w:rPr>
            <w:noProof/>
            <w:webHidden/>
          </w:rPr>
        </w:r>
        <w:r>
          <w:rPr>
            <w:noProof/>
            <w:webHidden/>
          </w:rPr>
          <w:fldChar w:fldCharType="separate"/>
        </w:r>
        <w:r>
          <w:rPr>
            <w:noProof/>
            <w:webHidden/>
          </w:rPr>
          <w:t>158</w:t>
        </w:r>
        <w:r>
          <w:rPr>
            <w:noProof/>
            <w:webHidden/>
          </w:rPr>
          <w:fldChar w:fldCharType="end"/>
        </w:r>
      </w:hyperlink>
    </w:p>
    <w:p w14:paraId="6006F933" w14:textId="50F67F8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6" w:history="1">
        <w:r w:rsidRPr="0099799E">
          <w:rPr>
            <w:rStyle w:val="Hyperlink"/>
            <w:noProof/>
          </w:rPr>
          <w:t>Non-Degeneracy on Protected Dimensions</w:t>
        </w:r>
        <w:r>
          <w:rPr>
            <w:noProof/>
            <w:webHidden/>
          </w:rPr>
          <w:tab/>
        </w:r>
        <w:r>
          <w:rPr>
            <w:noProof/>
            <w:webHidden/>
          </w:rPr>
          <w:fldChar w:fldCharType="begin"/>
        </w:r>
        <w:r>
          <w:rPr>
            <w:noProof/>
            <w:webHidden/>
          </w:rPr>
          <w:instrText xml:space="preserve"> PAGEREF _Toc223392106 \h </w:instrText>
        </w:r>
        <w:r>
          <w:rPr>
            <w:noProof/>
            <w:webHidden/>
          </w:rPr>
        </w:r>
        <w:r>
          <w:rPr>
            <w:noProof/>
            <w:webHidden/>
          </w:rPr>
          <w:fldChar w:fldCharType="separate"/>
        </w:r>
        <w:r>
          <w:rPr>
            <w:noProof/>
            <w:webHidden/>
          </w:rPr>
          <w:t>159</w:t>
        </w:r>
        <w:r>
          <w:rPr>
            <w:noProof/>
            <w:webHidden/>
          </w:rPr>
          <w:fldChar w:fldCharType="end"/>
        </w:r>
      </w:hyperlink>
    </w:p>
    <w:p w14:paraId="069301AE" w14:textId="0741C2E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7" w:history="1">
        <w:r w:rsidRPr="0099799E">
          <w:rPr>
            <w:rStyle w:val="Hyperlink"/>
            <w:noProof/>
          </w:rPr>
          <w:t>Invariance</w:t>
        </w:r>
        <w:r>
          <w:rPr>
            <w:noProof/>
            <w:webHidden/>
          </w:rPr>
          <w:tab/>
        </w:r>
        <w:r>
          <w:rPr>
            <w:noProof/>
            <w:webHidden/>
          </w:rPr>
          <w:fldChar w:fldCharType="begin"/>
        </w:r>
        <w:r>
          <w:rPr>
            <w:noProof/>
            <w:webHidden/>
          </w:rPr>
          <w:instrText xml:space="preserve"> PAGEREF _Toc223392107 \h </w:instrText>
        </w:r>
        <w:r>
          <w:rPr>
            <w:noProof/>
            <w:webHidden/>
          </w:rPr>
        </w:r>
        <w:r>
          <w:rPr>
            <w:noProof/>
            <w:webHidden/>
          </w:rPr>
          <w:fldChar w:fldCharType="separate"/>
        </w:r>
        <w:r>
          <w:rPr>
            <w:noProof/>
            <w:webHidden/>
          </w:rPr>
          <w:t>159</w:t>
        </w:r>
        <w:r>
          <w:rPr>
            <w:noProof/>
            <w:webHidden/>
          </w:rPr>
          <w:fldChar w:fldCharType="end"/>
        </w:r>
      </w:hyperlink>
    </w:p>
    <w:p w14:paraId="50B4361E" w14:textId="5351C10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8" w:history="1">
        <w:r w:rsidRPr="0099799E">
          <w:rPr>
            <w:rStyle w:val="Hyperlink"/>
            <w:noProof/>
          </w:rPr>
          <w:t>Non-Discrimination</w:t>
        </w:r>
        <w:r>
          <w:rPr>
            <w:noProof/>
            <w:webHidden/>
          </w:rPr>
          <w:tab/>
        </w:r>
        <w:r>
          <w:rPr>
            <w:noProof/>
            <w:webHidden/>
          </w:rPr>
          <w:fldChar w:fldCharType="begin"/>
        </w:r>
        <w:r>
          <w:rPr>
            <w:noProof/>
            <w:webHidden/>
          </w:rPr>
          <w:instrText xml:space="preserve"> PAGEREF _Toc223392108 \h </w:instrText>
        </w:r>
        <w:r>
          <w:rPr>
            <w:noProof/>
            <w:webHidden/>
          </w:rPr>
        </w:r>
        <w:r>
          <w:rPr>
            <w:noProof/>
            <w:webHidden/>
          </w:rPr>
          <w:fldChar w:fldCharType="separate"/>
        </w:r>
        <w:r>
          <w:rPr>
            <w:noProof/>
            <w:webHidden/>
          </w:rPr>
          <w:t>159</w:t>
        </w:r>
        <w:r>
          <w:rPr>
            <w:noProof/>
            <w:webHidden/>
          </w:rPr>
          <w:fldChar w:fldCharType="end"/>
        </w:r>
      </w:hyperlink>
    </w:p>
    <w:p w14:paraId="2C8D08CC" w14:textId="1CD5521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09" w:history="1">
        <w:r w:rsidRPr="0099799E">
          <w:rPr>
            <w:rStyle w:val="Hyperlink"/>
            <w:noProof/>
          </w:rPr>
          <w:t>Consistency with Structural Invariants</w:t>
        </w:r>
        <w:r>
          <w:rPr>
            <w:noProof/>
            <w:webHidden/>
          </w:rPr>
          <w:tab/>
        </w:r>
        <w:r>
          <w:rPr>
            <w:noProof/>
            <w:webHidden/>
          </w:rPr>
          <w:fldChar w:fldCharType="begin"/>
        </w:r>
        <w:r>
          <w:rPr>
            <w:noProof/>
            <w:webHidden/>
          </w:rPr>
          <w:instrText xml:space="preserve"> PAGEREF _Toc223392109 \h </w:instrText>
        </w:r>
        <w:r>
          <w:rPr>
            <w:noProof/>
            <w:webHidden/>
          </w:rPr>
        </w:r>
        <w:r>
          <w:rPr>
            <w:noProof/>
            <w:webHidden/>
          </w:rPr>
          <w:fldChar w:fldCharType="separate"/>
        </w:r>
        <w:r>
          <w:rPr>
            <w:noProof/>
            <w:webHidden/>
          </w:rPr>
          <w:t>159</w:t>
        </w:r>
        <w:r>
          <w:rPr>
            <w:noProof/>
            <w:webHidden/>
          </w:rPr>
          <w:fldChar w:fldCharType="end"/>
        </w:r>
      </w:hyperlink>
    </w:p>
    <w:p w14:paraId="3997432A" w14:textId="17FC37E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10" w:history="1">
        <w:r w:rsidRPr="0099799E">
          <w:rPr>
            <w:rStyle w:val="Hyperlink"/>
            <w:noProof/>
          </w:rPr>
          <w:t>Summary of Constraints</w:t>
        </w:r>
        <w:r>
          <w:rPr>
            <w:noProof/>
            <w:webHidden/>
          </w:rPr>
          <w:tab/>
        </w:r>
        <w:r>
          <w:rPr>
            <w:noProof/>
            <w:webHidden/>
          </w:rPr>
          <w:fldChar w:fldCharType="begin"/>
        </w:r>
        <w:r>
          <w:rPr>
            <w:noProof/>
            <w:webHidden/>
          </w:rPr>
          <w:instrText xml:space="preserve"> PAGEREF _Toc223392110 \h </w:instrText>
        </w:r>
        <w:r>
          <w:rPr>
            <w:noProof/>
            <w:webHidden/>
          </w:rPr>
        </w:r>
        <w:r>
          <w:rPr>
            <w:noProof/>
            <w:webHidden/>
          </w:rPr>
          <w:fldChar w:fldCharType="separate"/>
        </w:r>
        <w:r>
          <w:rPr>
            <w:noProof/>
            <w:webHidden/>
          </w:rPr>
          <w:t>160</w:t>
        </w:r>
        <w:r>
          <w:rPr>
            <w:noProof/>
            <w:webHidden/>
          </w:rPr>
          <w:fldChar w:fldCharType="end"/>
        </w:r>
      </w:hyperlink>
    </w:p>
    <w:p w14:paraId="7AF87FEA" w14:textId="14536C1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11" w:history="1">
        <w:r w:rsidRPr="0099799E">
          <w:rPr>
            <w:rStyle w:val="Hyperlink"/>
            <w:noProof/>
          </w:rPr>
          <w:t>9.7 Learning the Metric from Data</w:t>
        </w:r>
        <w:r>
          <w:rPr>
            <w:noProof/>
            <w:webHidden/>
          </w:rPr>
          <w:tab/>
        </w:r>
        <w:r>
          <w:rPr>
            <w:noProof/>
            <w:webHidden/>
          </w:rPr>
          <w:fldChar w:fldCharType="begin"/>
        </w:r>
        <w:r>
          <w:rPr>
            <w:noProof/>
            <w:webHidden/>
          </w:rPr>
          <w:instrText xml:space="preserve"> PAGEREF _Toc223392111 \h </w:instrText>
        </w:r>
        <w:r>
          <w:rPr>
            <w:noProof/>
            <w:webHidden/>
          </w:rPr>
        </w:r>
        <w:r>
          <w:rPr>
            <w:noProof/>
            <w:webHidden/>
          </w:rPr>
          <w:fldChar w:fldCharType="separate"/>
        </w:r>
        <w:r>
          <w:rPr>
            <w:noProof/>
            <w:webHidden/>
          </w:rPr>
          <w:t>160</w:t>
        </w:r>
        <w:r>
          <w:rPr>
            <w:noProof/>
            <w:webHidden/>
          </w:rPr>
          <w:fldChar w:fldCharType="end"/>
        </w:r>
      </w:hyperlink>
    </w:p>
    <w:p w14:paraId="2A503629" w14:textId="03CFF84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12" w:history="1">
        <w:r w:rsidRPr="0099799E">
          <w:rPr>
            <w:rStyle w:val="Hyperlink"/>
            <w:noProof/>
          </w:rPr>
          <w:t>The Empirical Project</w:t>
        </w:r>
        <w:r>
          <w:rPr>
            <w:noProof/>
            <w:webHidden/>
          </w:rPr>
          <w:tab/>
        </w:r>
        <w:r>
          <w:rPr>
            <w:noProof/>
            <w:webHidden/>
          </w:rPr>
          <w:fldChar w:fldCharType="begin"/>
        </w:r>
        <w:r>
          <w:rPr>
            <w:noProof/>
            <w:webHidden/>
          </w:rPr>
          <w:instrText xml:space="preserve"> PAGEREF _Toc223392112 \h </w:instrText>
        </w:r>
        <w:r>
          <w:rPr>
            <w:noProof/>
            <w:webHidden/>
          </w:rPr>
        </w:r>
        <w:r>
          <w:rPr>
            <w:noProof/>
            <w:webHidden/>
          </w:rPr>
          <w:fldChar w:fldCharType="separate"/>
        </w:r>
        <w:r>
          <w:rPr>
            <w:noProof/>
            <w:webHidden/>
          </w:rPr>
          <w:t>160</w:t>
        </w:r>
        <w:r>
          <w:rPr>
            <w:noProof/>
            <w:webHidden/>
          </w:rPr>
          <w:fldChar w:fldCharType="end"/>
        </w:r>
      </w:hyperlink>
    </w:p>
    <w:p w14:paraId="623A8A00" w14:textId="6C167A6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13" w:history="1">
        <w:r w:rsidRPr="0099799E">
          <w:rPr>
            <w:rStyle w:val="Hyperlink"/>
            <w:noProof/>
          </w:rPr>
          <w:t>Formal Setup</w:t>
        </w:r>
        <w:r>
          <w:rPr>
            <w:noProof/>
            <w:webHidden/>
          </w:rPr>
          <w:tab/>
        </w:r>
        <w:r>
          <w:rPr>
            <w:noProof/>
            <w:webHidden/>
          </w:rPr>
          <w:fldChar w:fldCharType="begin"/>
        </w:r>
        <w:r>
          <w:rPr>
            <w:noProof/>
            <w:webHidden/>
          </w:rPr>
          <w:instrText xml:space="preserve"> PAGEREF _Toc223392113 \h </w:instrText>
        </w:r>
        <w:r>
          <w:rPr>
            <w:noProof/>
            <w:webHidden/>
          </w:rPr>
        </w:r>
        <w:r>
          <w:rPr>
            <w:noProof/>
            <w:webHidden/>
          </w:rPr>
          <w:fldChar w:fldCharType="separate"/>
        </w:r>
        <w:r>
          <w:rPr>
            <w:noProof/>
            <w:webHidden/>
          </w:rPr>
          <w:t>160</w:t>
        </w:r>
        <w:r>
          <w:rPr>
            <w:noProof/>
            <w:webHidden/>
          </w:rPr>
          <w:fldChar w:fldCharType="end"/>
        </w:r>
      </w:hyperlink>
    </w:p>
    <w:p w14:paraId="7ACD0A4C" w14:textId="3E7BE74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14" w:history="1">
        <w:r w:rsidRPr="0099799E">
          <w:rPr>
            <w:rStyle w:val="Hyperlink"/>
            <w:noProof/>
          </w:rPr>
          <w:t>Evidence from the Dear Abby Corpus</w:t>
        </w:r>
        <w:r>
          <w:rPr>
            <w:noProof/>
            <w:webHidden/>
          </w:rPr>
          <w:tab/>
        </w:r>
        <w:r>
          <w:rPr>
            <w:noProof/>
            <w:webHidden/>
          </w:rPr>
          <w:fldChar w:fldCharType="begin"/>
        </w:r>
        <w:r>
          <w:rPr>
            <w:noProof/>
            <w:webHidden/>
          </w:rPr>
          <w:instrText xml:space="preserve"> PAGEREF _Toc223392114 \h </w:instrText>
        </w:r>
        <w:r>
          <w:rPr>
            <w:noProof/>
            <w:webHidden/>
          </w:rPr>
        </w:r>
        <w:r>
          <w:rPr>
            <w:noProof/>
            <w:webHidden/>
          </w:rPr>
          <w:fldChar w:fldCharType="separate"/>
        </w:r>
        <w:r>
          <w:rPr>
            <w:noProof/>
            <w:webHidden/>
          </w:rPr>
          <w:t>161</w:t>
        </w:r>
        <w:r>
          <w:rPr>
            <w:noProof/>
            <w:webHidden/>
          </w:rPr>
          <w:fldChar w:fldCharType="end"/>
        </w:r>
      </w:hyperlink>
    </w:p>
    <w:p w14:paraId="2710FFD2" w14:textId="772DC97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15" w:history="1">
        <w:r w:rsidRPr="0099799E">
          <w:rPr>
            <w:rStyle w:val="Hyperlink"/>
            <w:noProof/>
          </w:rPr>
          <w:t>Evidence from BIP Experiments</w:t>
        </w:r>
        <w:r>
          <w:rPr>
            <w:noProof/>
            <w:webHidden/>
          </w:rPr>
          <w:tab/>
        </w:r>
        <w:r>
          <w:rPr>
            <w:noProof/>
            <w:webHidden/>
          </w:rPr>
          <w:fldChar w:fldCharType="begin"/>
        </w:r>
        <w:r>
          <w:rPr>
            <w:noProof/>
            <w:webHidden/>
          </w:rPr>
          <w:instrText xml:space="preserve"> PAGEREF _Toc223392115 \h </w:instrText>
        </w:r>
        <w:r>
          <w:rPr>
            <w:noProof/>
            <w:webHidden/>
          </w:rPr>
        </w:r>
        <w:r>
          <w:rPr>
            <w:noProof/>
            <w:webHidden/>
          </w:rPr>
          <w:fldChar w:fldCharType="separate"/>
        </w:r>
        <w:r>
          <w:rPr>
            <w:noProof/>
            <w:webHidden/>
          </w:rPr>
          <w:t>161</w:t>
        </w:r>
        <w:r>
          <w:rPr>
            <w:noProof/>
            <w:webHidden/>
          </w:rPr>
          <w:fldChar w:fldCharType="end"/>
        </w:r>
      </w:hyperlink>
    </w:p>
    <w:p w14:paraId="5232D8A8" w14:textId="5673772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16" w:history="1">
        <w:r w:rsidRPr="0099799E">
          <w:rPr>
            <w:rStyle w:val="Hyperlink"/>
            <w:noProof/>
          </w:rPr>
          <w:t>Challenges for Metric Learning</w:t>
        </w:r>
        <w:r>
          <w:rPr>
            <w:noProof/>
            <w:webHidden/>
          </w:rPr>
          <w:tab/>
        </w:r>
        <w:r>
          <w:rPr>
            <w:noProof/>
            <w:webHidden/>
          </w:rPr>
          <w:fldChar w:fldCharType="begin"/>
        </w:r>
        <w:r>
          <w:rPr>
            <w:noProof/>
            <w:webHidden/>
          </w:rPr>
          <w:instrText xml:space="preserve"> PAGEREF _Toc223392116 \h </w:instrText>
        </w:r>
        <w:r>
          <w:rPr>
            <w:noProof/>
            <w:webHidden/>
          </w:rPr>
        </w:r>
        <w:r>
          <w:rPr>
            <w:noProof/>
            <w:webHidden/>
          </w:rPr>
          <w:fldChar w:fldCharType="separate"/>
        </w:r>
        <w:r>
          <w:rPr>
            <w:noProof/>
            <w:webHidden/>
          </w:rPr>
          <w:t>162</w:t>
        </w:r>
        <w:r>
          <w:rPr>
            <w:noProof/>
            <w:webHidden/>
          </w:rPr>
          <w:fldChar w:fldCharType="end"/>
        </w:r>
      </w:hyperlink>
    </w:p>
    <w:p w14:paraId="03AE75CF" w14:textId="256D165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17" w:history="1">
        <w:r w:rsidRPr="0099799E">
          <w:rPr>
            <w:rStyle w:val="Hyperlink"/>
            <w:noProof/>
          </w:rPr>
          <w:t>9.8 Pluralism and the Meta-Metric</w:t>
        </w:r>
        <w:r>
          <w:rPr>
            <w:noProof/>
            <w:webHidden/>
          </w:rPr>
          <w:tab/>
        </w:r>
        <w:r>
          <w:rPr>
            <w:noProof/>
            <w:webHidden/>
          </w:rPr>
          <w:fldChar w:fldCharType="begin"/>
        </w:r>
        <w:r>
          <w:rPr>
            <w:noProof/>
            <w:webHidden/>
          </w:rPr>
          <w:instrText xml:space="preserve"> PAGEREF _Toc223392117 \h </w:instrText>
        </w:r>
        <w:r>
          <w:rPr>
            <w:noProof/>
            <w:webHidden/>
          </w:rPr>
        </w:r>
        <w:r>
          <w:rPr>
            <w:noProof/>
            <w:webHidden/>
          </w:rPr>
          <w:fldChar w:fldCharType="separate"/>
        </w:r>
        <w:r>
          <w:rPr>
            <w:noProof/>
            <w:webHidden/>
          </w:rPr>
          <w:t>162</w:t>
        </w:r>
        <w:r>
          <w:rPr>
            <w:noProof/>
            <w:webHidden/>
          </w:rPr>
          <w:fldChar w:fldCharType="end"/>
        </w:r>
      </w:hyperlink>
    </w:p>
    <w:p w14:paraId="56EA3255" w14:textId="2C5902A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18" w:history="1">
        <w:r w:rsidRPr="0099799E">
          <w:rPr>
            <w:rStyle w:val="Hyperlink"/>
            <w:noProof/>
          </w:rPr>
          <w:t>The Question</w:t>
        </w:r>
        <w:r>
          <w:rPr>
            <w:noProof/>
            <w:webHidden/>
          </w:rPr>
          <w:tab/>
        </w:r>
        <w:r>
          <w:rPr>
            <w:noProof/>
            <w:webHidden/>
          </w:rPr>
          <w:fldChar w:fldCharType="begin"/>
        </w:r>
        <w:r>
          <w:rPr>
            <w:noProof/>
            <w:webHidden/>
          </w:rPr>
          <w:instrText xml:space="preserve"> PAGEREF _Toc223392118 \h </w:instrText>
        </w:r>
        <w:r>
          <w:rPr>
            <w:noProof/>
            <w:webHidden/>
          </w:rPr>
        </w:r>
        <w:r>
          <w:rPr>
            <w:noProof/>
            <w:webHidden/>
          </w:rPr>
          <w:fldChar w:fldCharType="separate"/>
        </w:r>
        <w:r>
          <w:rPr>
            <w:noProof/>
            <w:webHidden/>
          </w:rPr>
          <w:t>162</w:t>
        </w:r>
        <w:r>
          <w:rPr>
            <w:noProof/>
            <w:webHidden/>
          </w:rPr>
          <w:fldChar w:fldCharType="end"/>
        </w:r>
      </w:hyperlink>
    </w:p>
    <w:p w14:paraId="7199C031" w14:textId="7DA44DC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19" w:history="1">
        <w:r w:rsidRPr="0099799E">
          <w:rPr>
            <w:rStyle w:val="Hyperlink"/>
            <w:noProof/>
          </w:rPr>
          <w:t>Three Positions</w:t>
        </w:r>
        <w:r>
          <w:rPr>
            <w:noProof/>
            <w:webHidden/>
          </w:rPr>
          <w:tab/>
        </w:r>
        <w:r>
          <w:rPr>
            <w:noProof/>
            <w:webHidden/>
          </w:rPr>
          <w:fldChar w:fldCharType="begin"/>
        </w:r>
        <w:r>
          <w:rPr>
            <w:noProof/>
            <w:webHidden/>
          </w:rPr>
          <w:instrText xml:space="preserve"> PAGEREF _Toc223392119 \h </w:instrText>
        </w:r>
        <w:r>
          <w:rPr>
            <w:noProof/>
            <w:webHidden/>
          </w:rPr>
        </w:r>
        <w:r>
          <w:rPr>
            <w:noProof/>
            <w:webHidden/>
          </w:rPr>
          <w:fldChar w:fldCharType="separate"/>
        </w:r>
        <w:r>
          <w:rPr>
            <w:noProof/>
            <w:webHidden/>
          </w:rPr>
          <w:t>162</w:t>
        </w:r>
        <w:r>
          <w:rPr>
            <w:noProof/>
            <w:webHidden/>
          </w:rPr>
          <w:fldChar w:fldCharType="end"/>
        </w:r>
      </w:hyperlink>
    </w:p>
    <w:p w14:paraId="326F056C" w14:textId="503CE0D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20" w:history="1">
        <w:r w:rsidRPr="0099799E">
          <w:rPr>
            <w:rStyle w:val="Hyperlink"/>
            <w:noProof/>
          </w:rPr>
          <w:t>Formal Statement</w:t>
        </w:r>
        <w:r>
          <w:rPr>
            <w:noProof/>
            <w:webHidden/>
          </w:rPr>
          <w:tab/>
        </w:r>
        <w:r>
          <w:rPr>
            <w:noProof/>
            <w:webHidden/>
          </w:rPr>
          <w:fldChar w:fldCharType="begin"/>
        </w:r>
        <w:r>
          <w:rPr>
            <w:noProof/>
            <w:webHidden/>
          </w:rPr>
          <w:instrText xml:space="preserve"> PAGEREF _Toc223392120 \h </w:instrText>
        </w:r>
        <w:r>
          <w:rPr>
            <w:noProof/>
            <w:webHidden/>
          </w:rPr>
        </w:r>
        <w:r>
          <w:rPr>
            <w:noProof/>
            <w:webHidden/>
          </w:rPr>
          <w:fldChar w:fldCharType="separate"/>
        </w:r>
        <w:r>
          <w:rPr>
            <w:noProof/>
            <w:webHidden/>
          </w:rPr>
          <w:t>163</w:t>
        </w:r>
        <w:r>
          <w:rPr>
            <w:noProof/>
            <w:webHidden/>
          </w:rPr>
          <w:fldChar w:fldCharType="end"/>
        </w:r>
      </w:hyperlink>
    </w:p>
    <w:p w14:paraId="682FD02E" w14:textId="3748BBE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21" w:history="1">
        <w:r w:rsidRPr="0099799E">
          <w:rPr>
            <w:rStyle w:val="Hyperlink"/>
            <w:noProof/>
          </w:rPr>
          <w:t>The Irreducibility of Metric Disagreement</w:t>
        </w:r>
        <w:r>
          <w:rPr>
            <w:noProof/>
            <w:webHidden/>
          </w:rPr>
          <w:tab/>
        </w:r>
        <w:r>
          <w:rPr>
            <w:noProof/>
            <w:webHidden/>
          </w:rPr>
          <w:fldChar w:fldCharType="begin"/>
        </w:r>
        <w:r>
          <w:rPr>
            <w:noProof/>
            <w:webHidden/>
          </w:rPr>
          <w:instrText xml:space="preserve"> PAGEREF _Toc223392121 \h </w:instrText>
        </w:r>
        <w:r>
          <w:rPr>
            <w:noProof/>
            <w:webHidden/>
          </w:rPr>
        </w:r>
        <w:r>
          <w:rPr>
            <w:noProof/>
            <w:webHidden/>
          </w:rPr>
          <w:fldChar w:fldCharType="separate"/>
        </w:r>
        <w:r>
          <w:rPr>
            <w:noProof/>
            <w:webHidden/>
          </w:rPr>
          <w:t>163</w:t>
        </w:r>
        <w:r>
          <w:rPr>
            <w:noProof/>
            <w:webHidden/>
          </w:rPr>
          <w:fldChar w:fldCharType="end"/>
        </w:r>
      </w:hyperlink>
    </w:p>
    <w:p w14:paraId="0D526DA6" w14:textId="014DBB8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22" w:history="1">
        <w:r w:rsidRPr="0099799E">
          <w:rPr>
            <w:rStyle w:val="Hyperlink"/>
            <w:noProof/>
          </w:rPr>
          <w:t>9.9 The Metric as Moral Infrastructure</w:t>
        </w:r>
        <w:r>
          <w:rPr>
            <w:noProof/>
            <w:webHidden/>
          </w:rPr>
          <w:tab/>
        </w:r>
        <w:r>
          <w:rPr>
            <w:noProof/>
            <w:webHidden/>
          </w:rPr>
          <w:fldChar w:fldCharType="begin"/>
        </w:r>
        <w:r>
          <w:rPr>
            <w:noProof/>
            <w:webHidden/>
          </w:rPr>
          <w:instrText xml:space="preserve"> PAGEREF _Toc223392122 \h </w:instrText>
        </w:r>
        <w:r>
          <w:rPr>
            <w:noProof/>
            <w:webHidden/>
          </w:rPr>
        </w:r>
        <w:r>
          <w:rPr>
            <w:noProof/>
            <w:webHidden/>
          </w:rPr>
          <w:fldChar w:fldCharType="separate"/>
        </w:r>
        <w:r>
          <w:rPr>
            <w:noProof/>
            <w:webHidden/>
          </w:rPr>
          <w:t>164</w:t>
        </w:r>
        <w:r>
          <w:rPr>
            <w:noProof/>
            <w:webHidden/>
          </w:rPr>
          <w:fldChar w:fldCharType="end"/>
        </w:r>
      </w:hyperlink>
    </w:p>
    <w:p w14:paraId="2E45333A" w14:textId="26BE425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23" w:history="1">
        <w:r w:rsidRPr="0099799E">
          <w:rPr>
            <w:rStyle w:val="Hyperlink"/>
            <w:noProof/>
          </w:rPr>
          <w:t>An Analogy</w:t>
        </w:r>
        <w:r>
          <w:rPr>
            <w:noProof/>
            <w:webHidden/>
          </w:rPr>
          <w:tab/>
        </w:r>
        <w:r>
          <w:rPr>
            <w:noProof/>
            <w:webHidden/>
          </w:rPr>
          <w:fldChar w:fldCharType="begin"/>
        </w:r>
        <w:r>
          <w:rPr>
            <w:noProof/>
            <w:webHidden/>
          </w:rPr>
          <w:instrText xml:space="preserve"> PAGEREF _Toc223392123 \h </w:instrText>
        </w:r>
        <w:r>
          <w:rPr>
            <w:noProof/>
            <w:webHidden/>
          </w:rPr>
        </w:r>
        <w:r>
          <w:rPr>
            <w:noProof/>
            <w:webHidden/>
          </w:rPr>
          <w:fldChar w:fldCharType="separate"/>
        </w:r>
        <w:r>
          <w:rPr>
            <w:noProof/>
            <w:webHidden/>
          </w:rPr>
          <w:t>164</w:t>
        </w:r>
        <w:r>
          <w:rPr>
            <w:noProof/>
            <w:webHidden/>
          </w:rPr>
          <w:fldChar w:fldCharType="end"/>
        </w:r>
      </w:hyperlink>
    </w:p>
    <w:p w14:paraId="2FCAFB35" w14:textId="0C5A83A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24" w:history="1">
        <w:r w:rsidRPr="0099799E">
          <w:rPr>
            <w:rStyle w:val="Hyperlink"/>
            <w:noProof/>
          </w:rPr>
          <w:t>Implications for AI Systems</w:t>
        </w:r>
        <w:r>
          <w:rPr>
            <w:noProof/>
            <w:webHidden/>
          </w:rPr>
          <w:tab/>
        </w:r>
        <w:r>
          <w:rPr>
            <w:noProof/>
            <w:webHidden/>
          </w:rPr>
          <w:fldChar w:fldCharType="begin"/>
        </w:r>
        <w:r>
          <w:rPr>
            <w:noProof/>
            <w:webHidden/>
          </w:rPr>
          <w:instrText xml:space="preserve"> PAGEREF _Toc223392124 \h </w:instrText>
        </w:r>
        <w:r>
          <w:rPr>
            <w:noProof/>
            <w:webHidden/>
          </w:rPr>
        </w:r>
        <w:r>
          <w:rPr>
            <w:noProof/>
            <w:webHidden/>
          </w:rPr>
          <w:fldChar w:fldCharType="separate"/>
        </w:r>
        <w:r>
          <w:rPr>
            <w:noProof/>
            <w:webHidden/>
          </w:rPr>
          <w:t>164</w:t>
        </w:r>
        <w:r>
          <w:rPr>
            <w:noProof/>
            <w:webHidden/>
          </w:rPr>
          <w:fldChar w:fldCharType="end"/>
        </w:r>
      </w:hyperlink>
    </w:p>
    <w:p w14:paraId="1913F081" w14:textId="79949B3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25" w:history="1">
        <w:r w:rsidRPr="0099799E">
          <w:rPr>
            <w:rStyle w:val="Hyperlink"/>
            <w:noProof/>
          </w:rPr>
          <w:t>9.10 Summary</w:t>
        </w:r>
        <w:r>
          <w:rPr>
            <w:noProof/>
            <w:webHidden/>
          </w:rPr>
          <w:tab/>
        </w:r>
        <w:r>
          <w:rPr>
            <w:noProof/>
            <w:webHidden/>
          </w:rPr>
          <w:fldChar w:fldCharType="begin"/>
        </w:r>
        <w:r>
          <w:rPr>
            <w:noProof/>
            <w:webHidden/>
          </w:rPr>
          <w:instrText xml:space="preserve"> PAGEREF _Toc223392125 \h </w:instrText>
        </w:r>
        <w:r>
          <w:rPr>
            <w:noProof/>
            <w:webHidden/>
          </w:rPr>
        </w:r>
        <w:r>
          <w:rPr>
            <w:noProof/>
            <w:webHidden/>
          </w:rPr>
          <w:fldChar w:fldCharType="separate"/>
        </w:r>
        <w:r>
          <w:rPr>
            <w:noProof/>
            <w:webHidden/>
          </w:rPr>
          <w:t>165</w:t>
        </w:r>
        <w:r>
          <w:rPr>
            <w:noProof/>
            <w:webHidden/>
          </w:rPr>
          <w:fldChar w:fldCharType="end"/>
        </w:r>
      </w:hyperlink>
    </w:p>
    <w:p w14:paraId="2CFE4CF2" w14:textId="4DB39D0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26"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_Toc223392126 \h </w:instrText>
        </w:r>
        <w:r>
          <w:rPr>
            <w:noProof/>
            <w:webHidden/>
          </w:rPr>
        </w:r>
        <w:r>
          <w:rPr>
            <w:noProof/>
            <w:webHidden/>
          </w:rPr>
          <w:fldChar w:fldCharType="separate"/>
        </w:r>
        <w:r>
          <w:rPr>
            <w:noProof/>
            <w:webHidden/>
          </w:rPr>
          <w:t>166</w:t>
        </w:r>
        <w:r>
          <w:rPr>
            <w:noProof/>
            <w:webHidden/>
          </w:rPr>
          <w:fldChar w:fldCharType="end"/>
        </w:r>
      </w:hyperlink>
    </w:p>
    <w:p w14:paraId="32DAAFB7" w14:textId="2DAE7E6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27" w:history="1">
        <w:r w:rsidRPr="0099799E">
          <w:rPr>
            <w:rStyle w:val="Hyperlink"/>
            <w:noProof/>
          </w:rPr>
          <w:t>Characterization of the Admissible Metric Space</w:t>
        </w:r>
        <w:r>
          <w:rPr>
            <w:noProof/>
            <w:webHidden/>
          </w:rPr>
          <w:tab/>
        </w:r>
        <w:r>
          <w:rPr>
            <w:noProof/>
            <w:webHidden/>
          </w:rPr>
          <w:fldChar w:fldCharType="begin"/>
        </w:r>
        <w:r>
          <w:rPr>
            <w:noProof/>
            <w:webHidden/>
          </w:rPr>
          <w:instrText xml:space="preserve"> PAGEREF _Toc223392127 \h </w:instrText>
        </w:r>
        <w:r>
          <w:rPr>
            <w:noProof/>
            <w:webHidden/>
          </w:rPr>
        </w:r>
        <w:r>
          <w:rPr>
            <w:noProof/>
            <w:webHidden/>
          </w:rPr>
          <w:fldChar w:fldCharType="separate"/>
        </w:r>
        <w:r>
          <w:rPr>
            <w:noProof/>
            <w:webHidden/>
          </w:rPr>
          <w:t>166</w:t>
        </w:r>
        <w:r>
          <w:rPr>
            <w:noProof/>
            <w:webHidden/>
          </w:rPr>
          <w:fldChar w:fldCharType="end"/>
        </w:r>
      </w:hyperlink>
    </w:p>
    <w:p w14:paraId="0A93C41E" w14:textId="6518AB76" w:rsidR="003140A3" w:rsidRDefault="003140A3">
      <w:pPr>
        <w:pStyle w:val="TOC1"/>
        <w:rPr>
          <w:rFonts w:asciiTheme="minorHAnsi" w:hAnsiTheme="minorHAnsi"/>
          <w:kern w:val="2"/>
          <w:szCs w:val="24"/>
          <w:lang w:eastAsia="en-US"/>
          <w14:ligatures w14:val="standardContextual"/>
        </w:rPr>
      </w:pPr>
      <w:hyperlink w:anchor="_Toc223392128" w:history="1">
        <w:r w:rsidRPr="0099799E">
          <w:rPr>
            <w:rStyle w:val="Hyperlink"/>
          </w:rPr>
          <w:t>Chapter 10: Moral Dynamics — Parallel Transport, Holonomy, and the Curvature of Moral Space</w:t>
        </w:r>
        <w:r>
          <w:rPr>
            <w:webHidden/>
          </w:rPr>
          <w:tab/>
        </w:r>
        <w:r>
          <w:rPr>
            <w:webHidden/>
          </w:rPr>
          <w:fldChar w:fldCharType="begin"/>
        </w:r>
        <w:r>
          <w:rPr>
            <w:webHidden/>
          </w:rPr>
          <w:instrText xml:space="preserve"> PAGEREF _Toc223392128 \h </w:instrText>
        </w:r>
        <w:r>
          <w:rPr>
            <w:webHidden/>
          </w:rPr>
        </w:r>
        <w:r>
          <w:rPr>
            <w:webHidden/>
          </w:rPr>
          <w:fldChar w:fldCharType="separate"/>
        </w:r>
        <w:r>
          <w:rPr>
            <w:webHidden/>
          </w:rPr>
          <w:t>169</w:t>
        </w:r>
        <w:r>
          <w:rPr>
            <w:webHidden/>
          </w:rPr>
          <w:fldChar w:fldCharType="end"/>
        </w:r>
      </w:hyperlink>
    </w:p>
    <w:p w14:paraId="61D7750F" w14:textId="29125C2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29" w:history="1">
        <w:r w:rsidRPr="0099799E">
          <w:rPr>
            <w:rStyle w:val="Hyperlink"/>
            <w:noProof/>
          </w:rPr>
          <w:t>10.1 Ethics in Motion</w:t>
        </w:r>
        <w:r>
          <w:rPr>
            <w:noProof/>
            <w:webHidden/>
          </w:rPr>
          <w:tab/>
        </w:r>
        <w:r>
          <w:rPr>
            <w:noProof/>
            <w:webHidden/>
          </w:rPr>
          <w:fldChar w:fldCharType="begin"/>
        </w:r>
        <w:r>
          <w:rPr>
            <w:noProof/>
            <w:webHidden/>
          </w:rPr>
          <w:instrText xml:space="preserve"> PAGEREF _Toc223392129 \h </w:instrText>
        </w:r>
        <w:r>
          <w:rPr>
            <w:noProof/>
            <w:webHidden/>
          </w:rPr>
        </w:r>
        <w:r>
          <w:rPr>
            <w:noProof/>
            <w:webHidden/>
          </w:rPr>
          <w:fldChar w:fldCharType="separate"/>
        </w:r>
        <w:r>
          <w:rPr>
            <w:noProof/>
            <w:webHidden/>
          </w:rPr>
          <w:t>169</w:t>
        </w:r>
        <w:r>
          <w:rPr>
            <w:noProof/>
            <w:webHidden/>
          </w:rPr>
          <w:fldChar w:fldCharType="end"/>
        </w:r>
      </w:hyperlink>
    </w:p>
    <w:p w14:paraId="21B2A933" w14:textId="3E4B8A8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30" w:history="1">
        <w:r w:rsidRPr="0099799E">
          <w:rPr>
            <w:rStyle w:val="Hyperlink"/>
            <w:noProof/>
          </w:rPr>
          <w:t>10.2 The Problem of Moral Change</w:t>
        </w:r>
        <w:r>
          <w:rPr>
            <w:noProof/>
            <w:webHidden/>
          </w:rPr>
          <w:tab/>
        </w:r>
        <w:r>
          <w:rPr>
            <w:noProof/>
            <w:webHidden/>
          </w:rPr>
          <w:fldChar w:fldCharType="begin"/>
        </w:r>
        <w:r>
          <w:rPr>
            <w:noProof/>
            <w:webHidden/>
          </w:rPr>
          <w:instrText xml:space="preserve"> PAGEREF _Toc223392130 \h </w:instrText>
        </w:r>
        <w:r>
          <w:rPr>
            <w:noProof/>
            <w:webHidden/>
          </w:rPr>
        </w:r>
        <w:r>
          <w:rPr>
            <w:noProof/>
            <w:webHidden/>
          </w:rPr>
          <w:fldChar w:fldCharType="separate"/>
        </w:r>
        <w:r>
          <w:rPr>
            <w:noProof/>
            <w:webHidden/>
          </w:rPr>
          <w:t>169</w:t>
        </w:r>
        <w:r>
          <w:rPr>
            <w:noProof/>
            <w:webHidden/>
          </w:rPr>
          <w:fldChar w:fldCharType="end"/>
        </w:r>
      </w:hyperlink>
    </w:p>
    <w:p w14:paraId="5E11E0D1" w14:textId="1730A96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31" w:history="1">
        <w:r w:rsidRPr="0099799E">
          <w:rPr>
            <w:rStyle w:val="Hyperlink"/>
            <w:noProof/>
          </w:rPr>
          <w:t>10.3 The Moral Connection</w:t>
        </w:r>
        <w:r>
          <w:rPr>
            <w:noProof/>
            <w:webHidden/>
          </w:rPr>
          <w:tab/>
        </w:r>
        <w:r>
          <w:rPr>
            <w:noProof/>
            <w:webHidden/>
          </w:rPr>
          <w:fldChar w:fldCharType="begin"/>
        </w:r>
        <w:r>
          <w:rPr>
            <w:noProof/>
            <w:webHidden/>
          </w:rPr>
          <w:instrText xml:space="preserve"> PAGEREF _Toc223392131 \h </w:instrText>
        </w:r>
        <w:r>
          <w:rPr>
            <w:noProof/>
            <w:webHidden/>
          </w:rPr>
        </w:r>
        <w:r>
          <w:rPr>
            <w:noProof/>
            <w:webHidden/>
          </w:rPr>
          <w:fldChar w:fldCharType="separate"/>
        </w:r>
        <w:r>
          <w:rPr>
            <w:noProof/>
            <w:webHidden/>
          </w:rPr>
          <w:t>170</w:t>
        </w:r>
        <w:r>
          <w:rPr>
            <w:noProof/>
            <w:webHidden/>
          </w:rPr>
          <w:fldChar w:fldCharType="end"/>
        </w:r>
      </w:hyperlink>
    </w:p>
    <w:p w14:paraId="6EEAA337" w14:textId="450C241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32" w:history="1">
        <w:r w:rsidRPr="0099799E">
          <w:rPr>
            <w:rStyle w:val="Hyperlink"/>
            <w:noProof/>
          </w:rPr>
          <w:t>Comparing Obligations Across Contexts</w:t>
        </w:r>
        <w:r>
          <w:rPr>
            <w:noProof/>
            <w:webHidden/>
          </w:rPr>
          <w:tab/>
        </w:r>
        <w:r>
          <w:rPr>
            <w:noProof/>
            <w:webHidden/>
          </w:rPr>
          <w:fldChar w:fldCharType="begin"/>
        </w:r>
        <w:r>
          <w:rPr>
            <w:noProof/>
            <w:webHidden/>
          </w:rPr>
          <w:instrText xml:space="preserve"> PAGEREF _Toc223392132 \h </w:instrText>
        </w:r>
        <w:r>
          <w:rPr>
            <w:noProof/>
            <w:webHidden/>
          </w:rPr>
        </w:r>
        <w:r>
          <w:rPr>
            <w:noProof/>
            <w:webHidden/>
          </w:rPr>
          <w:fldChar w:fldCharType="separate"/>
        </w:r>
        <w:r>
          <w:rPr>
            <w:noProof/>
            <w:webHidden/>
          </w:rPr>
          <w:t>170</w:t>
        </w:r>
        <w:r>
          <w:rPr>
            <w:noProof/>
            <w:webHidden/>
          </w:rPr>
          <w:fldChar w:fldCharType="end"/>
        </w:r>
      </w:hyperlink>
    </w:p>
    <w:p w14:paraId="3A846766" w14:textId="72E0490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33" w:history="1">
        <w:r w:rsidRPr="0099799E">
          <w:rPr>
            <w:rStyle w:val="Hyperlink"/>
            <w:noProof/>
          </w:rPr>
          <w:t>What the Connection Encodes</w:t>
        </w:r>
        <w:r>
          <w:rPr>
            <w:noProof/>
            <w:webHidden/>
          </w:rPr>
          <w:tab/>
        </w:r>
        <w:r>
          <w:rPr>
            <w:noProof/>
            <w:webHidden/>
          </w:rPr>
          <w:fldChar w:fldCharType="begin"/>
        </w:r>
        <w:r>
          <w:rPr>
            <w:noProof/>
            <w:webHidden/>
          </w:rPr>
          <w:instrText xml:space="preserve"> PAGEREF _Toc223392133 \h </w:instrText>
        </w:r>
        <w:r>
          <w:rPr>
            <w:noProof/>
            <w:webHidden/>
          </w:rPr>
        </w:r>
        <w:r>
          <w:rPr>
            <w:noProof/>
            <w:webHidden/>
          </w:rPr>
          <w:fldChar w:fldCharType="separate"/>
        </w:r>
        <w:r>
          <w:rPr>
            <w:noProof/>
            <w:webHidden/>
          </w:rPr>
          <w:t>170</w:t>
        </w:r>
        <w:r>
          <w:rPr>
            <w:noProof/>
            <w:webHidden/>
          </w:rPr>
          <w:fldChar w:fldCharType="end"/>
        </w:r>
      </w:hyperlink>
    </w:p>
    <w:p w14:paraId="047F759F" w14:textId="1E2D523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34" w:history="1">
        <w:r w:rsidRPr="0099799E">
          <w:rPr>
            <w:rStyle w:val="Hyperlink"/>
            <w:noProof/>
          </w:rPr>
          <w:t>The Levi-Civita Connection</w:t>
        </w:r>
        <w:r>
          <w:rPr>
            <w:noProof/>
            <w:webHidden/>
          </w:rPr>
          <w:tab/>
        </w:r>
        <w:r>
          <w:rPr>
            <w:noProof/>
            <w:webHidden/>
          </w:rPr>
          <w:fldChar w:fldCharType="begin"/>
        </w:r>
        <w:r>
          <w:rPr>
            <w:noProof/>
            <w:webHidden/>
          </w:rPr>
          <w:instrText xml:space="preserve"> PAGEREF _Toc223392134 \h </w:instrText>
        </w:r>
        <w:r>
          <w:rPr>
            <w:noProof/>
            <w:webHidden/>
          </w:rPr>
        </w:r>
        <w:r>
          <w:rPr>
            <w:noProof/>
            <w:webHidden/>
          </w:rPr>
          <w:fldChar w:fldCharType="separate"/>
        </w:r>
        <w:r>
          <w:rPr>
            <w:noProof/>
            <w:webHidden/>
          </w:rPr>
          <w:t>171</w:t>
        </w:r>
        <w:r>
          <w:rPr>
            <w:noProof/>
            <w:webHidden/>
          </w:rPr>
          <w:fldChar w:fldCharType="end"/>
        </w:r>
      </w:hyperlink>
    </w:p>
    <w:p w14:paraId="28D005C4" w14:textId="70664A7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35" w:history="1">
        <w:r w:rsidRPr="0099799E">
          <w:rPr>
            <w:rStyle w:val="Hyperlink"/>
            <w:noProof/>
          </w:rPr>
          <w:t>Non-Metric Connections</w:t>
        </w:r>
        <w:r>
          <w:rPr>
            <w:noProof/>
            <w:webHidden/>
          </w:rPr>
          <w:tab/>
        </w:r>
        <w:r>
          <w:rPr>
            <w:noProof/>
            <w:webHidden/>
          </w:rPr>
          <w:fldChar w:fldCharType="begin"/>
        </w:r>
        <w:r>
          <w:rPr>
            <w:noProof/>
            <w:webHidden/>
          </w:rPr>
          <w:instrText xml:space="preserve"> PAGEREF _Toc223392135 \h </w:instrText>
        </w:r>
        <w:r>
          <w:rPr>
            <w:noProof/>
            <w:webHidden/>
          </w:rPr>
        </w:r>
        <w:r>
          <w:rPr>
            <w:noProof/>
            <w:webHidden/>
          </w:rPr>
          <w:fldChar w:fldCharType="separate"/>
        </w:r>
        <w:r>
          <w:rPr>
            <w:noProof/>
            <w:webHidden/>
          </w:rPr>
          <w:t>171</w:t>
        </w:r>
        <w:r>
          <w:rPr>
            <w:noProof/>
            <w:webHidden/>
          </w:rPr>
          <w:fldChar w:fldCharType="end"/>
        </w:r>
      </w:hyperlink>
    </w:p>
    <w:p w14:paraId="4F7A0219" w14:textId="276AB5A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36" w:history="1">
        <w:r w:rsidRPr="0099799E">
          <w:rPr>
            <w:rStyle w:val="Hyperlink"/>
            <w:noProof/>
          </w:rPr>
          <w:t>10.4 Parallel Transport of Obligations</w:t>
        </w:r>
        <w:r>
          <w:rPr>
            <w:noProof/>
            <w:webHidden/>
          </w:rPr>
          <w:tab/>
        </w:r>
        <w:r>
          <w:rPr>
            <w:noProof/>
            <w:webHidden/>
          </w:rPr>
          <w:fldChar w:fldCharType="begin"/>
        </w:r>
        <w:r>
          <w:rPr>
            <w:noProof/>
            <w:webHidden/>
          </w:rPr>
          <w:instrText xml:space="preserve"> PAGEREF _Toc223392136 \h </w:instrText>
        </w:r>
        <w:r>
          <w:rPr>
            <w:noProof/>
            <w:webHidden/>
          </w:rPr>
        </w:r>
        <w:r>
          <w:rPr>
            <w:noProof/>
            <w:webHidden/>
          </w:rPr>
          <w:fldChar w:fldCharType="separate"/>
        </w:r>
        <w:r>
          <w:rPr>
            <w:noProof/>
            <w:webHidden/>
          </w:rPr>
          <w:t>171</w:t>
        </w:r>
        <w:r>
          <w:rPr>
            <w:noProof/>
            <w:webHidden/>
          </w:rPr>
          <w:fldChar w:fldCharType="end"/>
        </w:r>
      </w:hyperlink>
    </w:p>
    <w:p w14:paraId="16AF6761" w14:textId="04C71A8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37" w:history="1">
        <w:r w:rsidRPr="0099799E">
          <w:rPr>
            <w:rStyle w:val="Hyperlink"/>
            <w:noProof/>
          </w:rPr>
          <w:t>The Concept</w:t>
        </w:r>
        <w:r>
          <w:rPr>
            <w:noProof/>
            <w:webHidden/>
          </w:rPr>
          <w:tab/>
        </w:r>
        <w:r>
          <w:rPr>
            <w:noProof/>
            <w:webHidden/>
          </w:rPr>
          <w:fldChar w:fldCharType="begin"/>
        </w:r>
        <w:r>
          <w:rPr>
            <w:noProof/>
            <w:webHidden/>
          </w:rPr>
          <w:instrText xml:space="preserve"> PAGEREF _Toc223392137 \h </w:instrText>
        </w:r>
        <w:r>
          <w:rPr>
            <w:noProof/>
            <w:webHidden/>
          </w:rPr>
        </w:r>
        <w:r>
          <w:rPr>
            <w:noProof/>
            <w:webHidden/>
          </w:rPr>
          <w:fldChar w:fldCharType="separate"/>
        </w:r>
        <w:r>
          <w:rPr>
            <w:noProof/>
            <w:webHidden/>
          </w:rPr>
          <w:t>171</w:t>
        </w:r>
        <w:r>
          <w:rPr>
            <w:noProof/>
            <w:webHidden/>
          </w:rPr>
          <w:fldChar w:fldCharType="end"/>
        </w:r>
      </w:hyperlink>
    </w:p>
    <w:p w14:paraId="621DB619" w14:textId="7E7D79A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38" w:history="1">
        <w:r w:rsidRPr="0099799E">
          <w:rPr>
            <w:rStyle w:val="Hyperlink"/>
            <w:noProof/>
          </w:rPr>
          <w:t>Moral Interpretation</w:t>
        </w:r>
        <w:r>
          <w:rPr>
            <w:noProof/>
            <w:webHidden/>
          </w:rPr>
          <w:tab/>
        </w:r>
        <w:r>
          <w:rPr>
            <w:noProof/>
            <w:webHidden/>
          </w:rPr>
          <w:fldChar w:fldCharType="begin"/>
        </w:r>
        <w:r>
          <w:rPr>
            <w:noProof/>
            <w:webHidden/>
          </w:rPr>
          <w:instrText xml:space="preserve"> PAGEREF _Toc223392138 \h </w:instrText>
        </w:r>
        <w:r>
          <w:rPr>
            <w:noProof/>
            <w:webHidden/>
          </w:rPr>
        </w:r>
        <w:r>
          <w:rPr>
            <w:noProof/>
            <w:webHidden/>
          </w:rPr>
          <w:fldChar w:fldCharType="separate"/>
        </w:r>
        <w:r>
          <w:rPr>
            <w:noProof/>
            <w:webHidden/>
          </w:rPr>
          <w:t>172</w:t>
        </w:r>
        <w:r>
          <w:rPr>
            <w:noProof/>
            <w:webHidden/>
          </w:rPr>
          <w:fldChar w:fldCharType="end"/>
        </w:r>
      </w:hyperlink>
    </w:p>
    <w:p w14:paraId="28DFD053" w14:textId="4F66604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39" w:history="1">
        <w:r w:rsidRPr="0099799E">
          <w:rPr>
            <w:rStyle w:val="Hyperlink"/>
            <w:noProof/>
          </w:rPr>
          <w:t xml:space="preserve">What Is </w:t>
        </w:r>
        <w:r w:rsidRPr="0099799E">
          <w:rPr>
            <w:rStyle w:val="Hyperlink"/>
            <w:i/>
            <w:iCs/>
            <w:noProof/>
          </w:rPr>
          <w:t>Not</w:t>
        </w:r>
        <w:r w:rsidRPr="0099799E">
          <w:rPr>
            <w:rStyle w:val="Hyperlink"/>
            <w:noProof/>
          </w:rPr>
          <w:t xml:space="preserve"> Parallel Transport</w:t>
        </w:r>
        <w:r>
          <w:rPr>
            <w:noProof/>
            <w:webHidden/>
          </w:rPr>
          <w:tab/>
        </w:r>
        <w:r>
          <w:rPr>
            <w:noProof/>
            <w:webHidden/>
          </w:rPr>
          <w:fldChar w:fldCharType="begin"/>
        </w:r>
        <w:r>
          <w:rPr>
            <w:noProof/>
            <w:webHidden/>
          </w:rPr>
          <w:instrText xml:space="preserve"> PAGEREF _Toc223392139 \h </w:instrText>
        </w:r>
        <w:r>
          <w:rPr>
            <w:noProof/>
            <w:webHidden/>
          </w:rPr>
        </w:r>
        <w:r>
          <w:rPr>
            <w:noProof/>
            <w:webHidden/>
          </w:rPr>
          <w:fldChar w:fldCharType="separate"/>
        </w:r>
        <w:r>
          <w:rPr>
            <w:noProof/>
            <w:webHidden/>
          </w:rPr>
          <w:t>172</w:t>
        </w:r>
        <w:r>
          <w:rPr>
            <w:noProof/>
            <w:webHidden/>
          </w:rPr>
          <w:fldChar w:fldCharType="end"/>
        </w:r>
      </w:hyperlink>
    </w:p>
    <w:p w14:paraId="2D47C191" w14:textId="04199E5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40" w:history="1">
        <w:r w:rsidRPr="0099799E">
          <w:rPr>
            <w:rStyle w:val="Hyperlink"/>
            <w:noProof/>
          </w:rPr>
          <w:t>10.5 Holonomy: The Path-Dependence of Moral Evaluation</w:t>
        </w:r>
        <w:r>
          <w:rPr>
            <w:noProof/>
            <w:webHidden/>
          </w:rPr>
          <w:tab/>
        </w:r>
        <w:r>
          <w:rPr>
            <w:noProof/>
            <w:webHidden/>
          </w:rPr>
          <w:fldChar w:fldCharType="begin"/>
        </w:r>
        <w:r>
          <w:rPr>
            <w:noProof/>
            <w:webHidden/>
          </w:rPr>
          <w:instrText xml:space="preserve"> PAGEREF _Toc223392140 \h </w:instrText>
        </w:r>
        <w:r>
          <w:rPr>
            <w:noProof/>
            <w:webHidden/>
          </w:rPr>
        </w:r>
        <w:r>
          <w:rPr>
            <w:noProof/>
            <w:webHidden/>
          </w:rPr>
          <w:fldChar w:fldCharType="separate"/>
        </w:r>
        <w:r>
          <w:rPr>
            <w:noProof/>
            <w:webHidden/>
          </w:rPr>
          <w:t>173</w:t>
        </w:r>
        <w:r>
          <w:rPr>
            <w:noProof/>
            <w:webHidden/>
          </w:rPr>
          <w:fldChar w:fldCharType="end"/>
        </w:r>
      </w:hyperlink>
    </w:p>
    <w:p w14:paraId="34D9A11B" w14:textId="4127EB4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41" w:history="1">
        <w:r w:rsidRPr="0099799E">
          <w:rPr>
            <w:rStyle w:val="Hyperlink"/>
            <w:noProof/>
          </w:rPr>
          <w:t>The Phenomenon</w:t>
        </w:r>
        <w:r>
          <w:rPr>
            <w:noProof/>
            <w:webHidden/>
          </w:rPr>
          <w:tab/>
        </w:r>
        <w:r>
          <w:rPr>
            <w:noProof/>
            <w:webHidden/>
          </w:rPr>
          <w:fldChar w:fldCharType="begin"/>
        </w:r>
        <w:r>
          <w:rPr>
            <w:noProof/>
            <w:webHidden/>
          </w:rPr>
          <w:instrText xml:space="preserve"> PAGEREF _Toc223392141 \h </w:instrText>
        </w:r>
        <w:r>
          <w:rPr>
            <w:noProof/>
            <w:webHidden/>
          </w:rPr>
        </w:r>
        <w:r>
          <w:rPr>
            <w:noProof/>
            <w:webHidden/>
          </w:rPr>
          <w:fldChar w:fldCharType="separate"/>
        </w:r>
        <w:r>
          <w:rPr>
            <w:noProof/>
            <w:webHidden/>
          </w:rPr>
          <w:t>173</w:t>
        </w:r>
        <w:r>
          <w:rPr>
            <w:noProof/>
            <w:webHidden/>
          </w:rPr>
          <w:fldChar w:fldCharType="end"/>
        </w:r>
      </w:hyperlink>
    </w:p>
    <w:p w14:paraId="1C0662F3" w14:textId="71DC113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42" w:history="1">
        <w:r w:rsidRPr="0099799E">
          <w:rPr>
            <w:rStyle w:val="Hyperlink"/>
            <w:noProof/>
          </w:rPr>
          <w:t>A Moral Example</w:t>
        </w:r>
        <w:r>
          <w:rPr>
            <w:noProof/>
            <w:webHidden/>
          </w:rPr>
          <w:tab/>
        </w:r>
        <w:r>
          <w:rPr>
            <w:noProof/>
            <w:webHidden/>
          </w:rPr>
          <w:fldChar w:fldCharType="begin"/>
        </w:r>
        <w:r>
          <w:rPr>
            <w:noProof/>
            <w:webHidden/>
          </w:rPr>
          <w:instrText xml:space="preserve"> PAGEREF _Toc223392142 \h </w:instrText>
        </w:r>
        <w:r>
          <w:rPr>
            <w:noProof/>
            <w:webHidden/>
          </w:rPr>
        </w:r>
        <w:r>
          <w:rPr>
            <w:noProof/>
            <w:webHidden/>
          </w:rPr>
          <w:fldChar w:fldCharType="separate"/>
        </w:r>
        <w:r>
          <w:rPr>
            <w:noProof/>
            <w:webHidden/>
          </w:rPr>
          <w:t>173</w:t>
        </w:r>
        <w:r>
          <w:rPr>
            <w:noProof/>
            <w:webHidden/>
          </w:rPr>
          <w:fldChar w:fldCharType="end"/>
        </w:r>
      </w:hyperlink>
    </w:p>
    <w:p w14:paraId="3C0ECB76" w14:textId="29FBF1B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43" w:history="1">
        <w:r w:rsidRPr="0099799E">
          <w:rPr>
            <w:rStyle w:val="Hyperlink"/>
            <w:noProof/>
          </w:rPr>
          <w:t>The Holonomy Group</w:t>
        </w:r>
        <w:r>
          <w:rPr>
            <w:noProof/>
            <w:webHidden/>
          </w:rPr>
          <w:tab/>
        </w:r>
        <w:r>
          <w:rPr>
            <w:noProof/>
            <w:webHidden/>
          </w:rPr>
          <w:fldChar w:fldCharType="begin"/>
        </w:r>
        <w:r>
          <w:rPr>
            <w:noProof/>
            <w:webHidden/>
          </w:rPr>
          <w:instrText xml:space="preserve"> PAGEREF _Toc223392143 \h </w:instrText>
        </w:r>
        <w:r>
          <w:rPr>
            <w:noProof/>
            <w:webHidden/>
          </w:rPr>
        </w:r>
        <w:r>
          <w:rPr>
            <w:noProof/>
            <w:webHidden/>
          </w:rPr>
          <w:fldChar w:fldCharType="separate"/>
        </w:r>
        <w:r>
          <w:rPr>
            <w:noProof/>
            <w:webHidden/>
          </w:rPr>
          <w:t>174</w:t>
        </w:r>
        <w:r>
          <w:rPr>
            <w:noProof/>
            <w:webHidden/>
          </w:rPr>
          <w:fldChar w:fldCharType="end"/>
        </w:r>
      </w:hyperlink>
    </w:p>
    <w:p w14:paraId="1EA036C6" w14:textId="3A4BDD6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44" w:history="1">
        <w:r w:rsidRPr="0099799E">
          <w:rPr>
            <w:rStyle w:val="Hyperlink"/>
            <w:noProof/>
          </w:rPr>
          <w:t>10.6 The Curvature of Moral Space</w:t>
        </w:r>
        <w:r>
          <w:rPr>
            <w:noProof/>
            <w:webHidden/>
          </w:rPr>
          <w:tab/>
        </w:r>
        <w:r>
          <w:rPr>
            <w:noProof/>
            <w:webHidden/>
          </w:rPr>
          <w:fldChar w:fldCharType="begin"/>
        </w:r>
        <w:r>
          <w:rPr>
            <w:noProof/>
            <w:webHidden/>
          </w:rPr>
          <w:instrText xml:space="preserve"> PAGEREF _Toc223392144 \h </w:instrText>
        </w:r>
        <w:r>
          <w:rPr>
            <w:noProof/>
            <w:webHidden/>
          </w:rPr>
        </w:r>
        <w:r>
          <w:rPr>
            <w:noProof/>
            <w:webHidden/>
          </w:rPr>
          <w:fldChar w:fldCharType="separate"/>
        </w:r>
        <w:r>
          <w:rPr>
            <w:noProof/>
            <w:webHidden/>
          </w:rPr>
          <w:t>175</w:t>
        </w:r>
        <w:r>
          <w:rPr>
            <w:noProof/>
            <w:webHidden/>
          </w:rPr>
          <w:fldChar w:fldCharType="end"/>
        </w:r>
      </w:hyperlink>
    </w:p>
    <w:p w14:paraId="036219A8" w14:textId="67C3A41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45" w:history="1">
        <w:r w:rsidRPr="0099799E">
          <w:rPr>
            <w:rStyle w:val="Hyperlink"/>
            <w:noProof/>
          </w:rPr>
          <w:t>The Riemann Curvature Tensor</w:t>
        </w:r>
        <w:r>
          <w:rPr>
            <w:noProof/>
            <w:webHidden/>
          </w:rPr>
          <w:tab/>
        </w:r>
        <w:r>
          <w:rPr>
            <w:noProof/>
            <w:webHidden/>
          </w:rPr>
          <w:fldChar w:fldCharType="begin"/>
        </w:r>
        <w:r>
          <w:rPr>
            <w:noProof/>
            <w:webHidden/>
          </w:rPr>
          <w:instrText xml:space="preserve"> PAGEREF _Toc223392145 \h </w:instrText>
        </w:r>
        <w:r>
          <w:rPr>
            <w:noProof/>
            <w:webHidden/>
          </w:rPr>
        </w:r>
        <w:r>
          <w:rPr>
            <w:noProof/>
            <w:webHidden/>
          </w:rPr>
          <w:fldChar w:fldCharType="separate"/>
        </w:r>
        <w:r>
          <w:rPr>
            <w:noProof/>
            <w:webHidden/>
          </w:rPr>
          <w:t>175</w:t>
        </w:r>
        <w:r>
          <w:rPr>
            <w:noProof/>
            <w:webHidden/>
          </w:rPr>
          <w:fldChar w:fldCharType="end"/>
        </w:r>
      </w:hyperlink>
    </w:p>
    <w:p w14:paraId="657EFFB2" w14:textId="3D04014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46" w:history="1">
        <w:r w:rsidRPr="0099799E">
          <w:rPr>
            <w:rStyle w:val="Hyperlink"/>
            <w:noProof/>
          </w:rPr>
          <w:t>Sources of Moral Curvature</w:t>
        </w:r>
        <w:r>
          <w:rPr>
            <w:noProof/>
            <w:webHidden/>
          </w:rPr>
          <w:tab/>
        </w:r>
        <w:r>
          <w:rPr>
            <w:noProof/>
            <w:webHidden/>
          </w:rPr>
          <w:fldChar w:fldCharType="begin"/>
        </w:r>
        <w:r>
          <w:rPr>
            <w:noProof/>
            <w:webHidden/>
          </w:rPr>
          <w:instrText xml:space="preserve"> PAGEREF _Toc223392146 \h </w:instrText>
        </w:r>
        <w:r>
          <w:rPr>
            <w:noProof/>
            <w:webHidden/>
          </w:rPr>
        </w:r>
        <w:r>
          <w:rPr>
            <w:noProof/>
            <w:webHidden/>
          </w:rPr>
          <w:fldChar w:fldCharType="separate"/>
        </w:r>
        <w:r>
          <w:rPr>
            <w:noProof/>
            <w:webHidden/>
          </w:rPr>
          <w:t>175</w:t>
        </w:r>
        <w:r>
          <w:rPr>
            <w:noProof/>
            <w:webHidden/>
          </w:rPr>
          <w:fldChar w:fldCharType="end"/>
        </w:r>
      </w:hyperlink>
    </w:p>
    <w:p w14:paraId="54243C4F" w14:textId="001F292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47" w:history="1">
        <w:r w:rsidRPr="0099799E">
          <w:rPr>
            <w:rStyle w:val="Hyperlink"/>
            <w:noProof/>
          </w:rPr>
          <w:t>The Ricci Tensor and Scalar Curvature</w:t>
        </w:r>
        <w:r>
          <w:rPr>
            <w:noProof/>
            <w:webHidden/>
          </w:rPr>
          <w:tab/>
        </w:r>
        <w:r>
          <w:rPr>
            <w:noProof/>
            <w:webHidden/>
          </w:rPr>
          <w:fldChar w:fldCharType="begin"/>
        </w:r>
        <w:r>
          <w:rPr>
            <w:noProof/>
            <w:webHidden/>
          </w:rPr>
          <w:instrText xml:space="preserve"> PAGEREF _Toc223392147 \h </w:instrText>
        </w:r>
        <w:r>
          <w:rPr>
            <w:noProof/>
            <w:webHidden/>
          </w:rPr>
        </w:r>
        <w:r>
          <w:rPr>
            <w:noProof/>
            <w:webHidden/>
          </w:rPr>
          <w:fldChar w:fldCharType="separate"/>
        </w:r>
        <w:r>
          <w:rPr>
            <w:noProof/>
            <w:webHidden/>
          </w:rPr>
          <w:t>176</w:t>
        </w:r>
        <w:r>
          <w:rPr>
            <w:noProof/>
            <w:webHidden/>
          </w:rPr>
          <w:fldChar w:fldCharType="end"/>
        </w:r>
      </w:hyperlink>
    </w:p>
    <w:p w14:paraId="0D2A8B14" w14:textId="4C245A4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48" w:history="1">
        <w:r w:rsidRPr="0099799E">
          <w:rPr>
            <w:rStyle w:val="Hyperlink"/>
            <w:noProof/>
          </w:rPr>
          <w:t>Curvature and the Moral Metric: An Equation?</w:t>
        </w:r>
        <w:r>
          <w:rPr>
            <w:noProof/>
            <w:webHidden/>
          </w:rPr>
          <w:tab/>
        </w:r>
        <w:r>
          <w:rPr>
            <w:noProof/>
            <w:webHidden/>
          </w:rPr>
          <w:fldChar w:fldCharType="begin"/>
        </w:r>
        <w:r>
          <w:rPr>
            <w:noProof/>
            <w:webHidden/>
          </w:rPr>
          <w:instrText xml:space="preserve"> PAGEREF _Toc223392148 \h </w:instrText>
        </w:r>
        <w:r>
          <w:rPr>
            <w:noProof/>
            <w:webHidden/>
          </w:rPr>
        </w:r>
        <w:r>
          <w:rPr>
            <w:noProof/>
            <w:webHidden/>
          </w:rPr>
          <w:fldChar w:fldCharType="separate"/>
        </w:r>
        <w:r>
          <w:rPr>
            <w:noProof/>
            <w:webHidden/>
          </w:rPr>
          <w:t>176</w:t>
        </w:r>
        <w:r>
          <w:rPr>
            <w:noProof/>
            <w:webHidden/>
          </w:rPr>
          <w:fldChar w:fldCharType="end"/>
        </w:r>
      </w:hyperlink>
    </w:p>
    <w:p w14:paraId="342632B7" w14:textId="16C45EB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49" w:history="1">
        <w:r w:rsidRPr="0099799E">
          <w:rPr>
            <w:rStyle w:val="Hyperlink"/>
            <w:noProof/>
          </w:rPr>
          <w:t>10.7 Geodesics: Paths of Least Moral Resistance</w:t>
        </w:r>
        <w:r>
          <w:rPr>
            <w:noProof/>
            <w:webHidden/>
          </w:rPr>
          <w:tab/>
        </w:r>
        <w:r>
          <w:rPr>
            <w:noProof/>
            <w:webHidden/>
          </w:rPr>
          <w:fldChar w:fldCharType="begin"/>
        </w:r>
        <w:r>
          <w:rPr>
            <w:noProof/>
            <w:webHidden/>
          </w:rPr>
          <w:instrText xml:space="preserve"> PAGEREF _Toc223392149 \h </w:instrText>
        </w:r>
        <w:r>
          <w:rPr>
            <w:noProof/>
            <w:webHidden/>
          </w:rPr>
        </w:r>
        <w:r>
          <w:rPr>
            <w:noProof/>
            <w:webHidden/>
          </w:rPr>
          <w:fldChar w:fldCharType="separate"/>
        </w:r>
        <w:r>
          <w:rPr>
            <w:noProof/>
            <w:webHidden/>
          </w:rPr>
          <w:t>177</w:t>
        </w:r>
        <w:r>
          <w:rPr>
            <w:noProof/>
            <w:webHidden/>
          </w:rPr>
          <w:fldChar w:fldCharType="end"/>
        </w:r>
      </w:hyperlink>
    </w:p>
    <w:p w14:paraId="38747604" w14:textId="1B48F5E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50" w:history="1">
        <w:r w:rsidRPr="0099799E">
          <w:rPr>
            <w:rStyle w:val="Hyperlink"/>
            <w:noProof/>
          </w:rPr>
          <w:t>Definition</w:t>
        </w:r>
        <w:r>
          <w:rPr>
            <w:noProof/>
            <w:webHidden/>
          </w:rPr>
          <w:tab/>
        </w:r>
        <w:r>
          <w:rPr>
            <w:noProof/>
            <w:webHidden/>
          </w:rPr>
          <w:fldChar w:fldCharType="begin"/>
        </w:r>
        <w:r>
          <w:rPr>
            <w:noProof/>
            <w:webHidden/>
          </w:rPr>
          <w:instrText xml:space="preserve"> PAGEREF _Toc223392150 \h </w:instrText>
        </w:r>
        <w:r>
          <w:rPr>
            <w:noProof/>
            <w:webHidden/>
          </w:rPr>
        </w:r>
        <w:r>
          <w:rPr>
            <w:noProof/>
            <w:webHidden/>
          </w:rPr>
          <w:fldChar w:fldCharType="separate"/>
        </w:r>
        <w:r>
          <w:rPr>
            <w:noProof/>
            <w:webHidden/>
          </w:rPr>
          <w:t>177</w:t>
        </w:r>
        <w:r>
          <w:rPr>
            <w:noProof/>
            <w:webHidden/>
          </w:rPr>
          <w:fldChar w:fldCharType="end"/>
        </w:r>
      </w:hyperlink>
    </w:p>
    <w:p w14:paraId="66E041A1" w14:textId="235F7E6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51" w:history="1">
        <w:r w:rsidRPr="0099799E">
          <w:rPr>
            <w:rStyle w:val="Hyperlink"/>
            <w:noProof/>
          </w:rPr>
          <w:t>Moral Interpretation</w:t>
        </w:r>
        <w:r>
          <w:rPr>
            <w:noProof/>
            <w:webHidden/>
          </w:rPr>
          <w:tab/>
        </w:r>
        <w:r>
          <w:rPr>
            <w:noProof/>
            <w:webHidden/>
          </w:rPr>
          <w:fldChar w:fldCharType="begin"/>
        </w:r>
        <w:r>
          <w:rPr>
            <w:noProof/>
            <w:webHidden/>
          </w:rPr>
          <w:instrText xml:space="preserve"> PAGEREF _Toc223392151 \h </w:instrText>
        </w:r>
        <w:r>
          <w:rPr>
            <w:noProof/>
            <w:webHidden/>
          </w:rPr>
        </w:r>
        <w:r>
          <w:rPr>
            <w:noProof/>
            <w:webHidden/>
          </w:rPr>
          <w:fldChar w:fldCharType="separate"/>
        </w:r>
        <w:r>
          <w:rPr>
            <w:noProof/>
            <w:webHidden/>
          </w:rPr>
          <w:t>177</w:t>
        </w:r>
        <w:r>
          <w:rPr>
            <w:noProof/>
            <w:webHidden/>
          </w:rPr>
          <w:fldChar w:fldCharType="end"/>
        </w:r>
      </w:hyperlink>
    </w:p>
    <w:p w14:paraId="4442B6F2" w14:textId="58D24A6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52" w:history="1">
        <w:r w:rsidRPr="0099799E">
          <w:rPr>
            <w:rStyle w:val="Hyperlink"/>
            <w:noProof/>
          </w:rPr>
          <w:t>Geodesic Deviation</w:t>
        </w:r>
        <w:r>
          <w:rPr>
            <w:noProof/>
            <w:webHidden/>
          </w:rPr>
          <w:tab/>
        </w:r>
        <w:r>
          <w:rPr>
            <w:noProof/>
            <w:webHidden/>
          </w:rPr>
          <w:fldChar w:fldCharType="begin"/>
        </w:r>
        <w:r>
          <w:rPr>
            <w:noProof/>
            <w:webHidden/>
          </w:rPr>
          <w:instrText xml:space="preserve"> PAGEREF _Toc223392152 \h </w:instrText>
        </w:r>
        <w:r>
          <w:rPr>
            <w:noProof/>
            <w:webHidden/>
          </w:rPr>
        </w:r>
        <w:r>
          <w:rPr>
            <w:noProof/>
            <w:webHidden/>
          </w:rPr>
          <w:fldChar w:fldCharType="separate"/>
        </w:r>
        <w:r>
          <w:rPr>
            <w:noProof/>
            <w:webHidden/>
          </w:rPr>
          <w:t>177</w:t>
        </w:r>
        <w:r>
          <w:rPr>
            <w:noProof/>
            <w:webHidden/>
          </w:rPr>
          <w:fldChar w:fldCharType="end"/>
        </w:r>
      </w:hyperlink>
    </w:p>
    <w:p w14:paraId="4E714C9D" w14:textId="4FE7B3C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53" w:history="1">
        <w:r w:rsidRPr="0099799E">
          <w:rPr>
            <w:rStyle w:val="Hyperlink"/>
            <w:noProof/>
          </w:rPr>
          <w:t>10.8 Gradient Flows and Moral Improvement</w:t>
        </w:r>
        <w:r>
          <w:rPr>
            <w:noProof/>
            <w:webHidden/>
          </w:rPr>
          <w:tab/>
        </w:r>
        <w:r>
          <w:rPr>
            <w:noProof/>
            <w:webHidden/>
          </w:rPr>
          <w:fldChar w:fldCharType="begin"/>
        </w:r>
        <w:r>
          <w:rPr>
            <w:noProof/>
            <w:webHidden/>
          </w:rPr>
          <w:instrText xml:space="preserve"> PAGEREF _Toc223392153 \h </w:instrText>
        </w:r>
        <w:r>
          <w:rPr>
            <w:noProof/>
            <w:webHidden/>
          </w:rPr>
        </w:r>
        <w:r>
          <w:rPr>
            <w:noProof/>
            <w:webHidden/>
          </w:rPr>
          <w:fldChar w:fldCharType="separate"/>
        </w:r>
        <w:r>
          <w:rPr>
            <w:noProof/>
            <w:webHidden/>
          </w:rPr>
          <w:t>178</w:t>
        </w:r>
        <w:r>
          <w:rPr>
            <w:noProof/>
            <w:webHidden/>
          </w:rPr>
          <w:fldChar w:fldCharType="end"/>
        </w:r>
      </w:hyperlink>
    </w:p>
    <w:p w14:paraId="6B94EFAF" w14:textId="25C8AC9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54" w:history="1">
        <w:r w:rsidRPr="0099799E">
          <w:rPr>
            <w:rStyle w:val="Hyperlink"/>
            <w:noProof/>
          </w:rPr>
          <w:t>The Gradient Field</w:t>
        </w:r>
        <w:r>
          <w:rPr>
            <w:noProof/>
            <w:webHidden/>
          </w:rPr>
          <w:tab/>
        </w:r>
        <w:r>
          <w:rPr>
            <w:noProof/>
            <w:webHidden/>
          </w:rPr>
          <w:fldChar w:fldCharType="begin"/>
        </w:r>
        <w:r>
          <w:rPr>
            <w:noProof/>
            <w:webHidden/>
          </w:rPr>
          <w:instrText xml:space="preserve"> PAGEREF _Toc223392154 \h </w:instrText>
        </w:r>
        <w:r>
          <w:rPr>
            <w:noProof/>
            <w:webHidden/>
          </w:rPr>
        </w:r>
        <w:r>
          <w:rPr>
            <w:noProof/>
            <w:webHidden/>
          </w:rPr>
          <w:fldChar w:fldCharType="separate"/>
        </w:r>
        <w:r>
          <w:rPr>
            <w:noProof/>
            <w:webHidden/>
          </w:rPr>
          <w:t>178</w:t>
        </w:r>
        <w:r>
          <w:rPr>
            <w:noProof/>
            <w:webHidden/>
          </w:rPr>
          <w:fldChar w:fldCharType="end"/>
        </w:r>
      </w:hyperlink>
    </w:p>
    <w:p w14:paraId="4BBC05CF" w14:textId="4332901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55" w:history="1">
        <w:r w:rsidRPr="0099799E">
          <w:rPr>
            <w:rStyle w:val="Hyperlink"/>
            <w:noProof/>
          </w:rPr>
          <w:t>The Gradient Flow</w:t>
        </w:r>
        <w:r>
          <w:rPr>
            <w:noProof/>
            <w:webHidden/>
          </w:rPr>
          <w:tab/>
        </w:r>
        <w:r>
          <w:rPr>
            <w:noProof/>
            <w:webHidden/>
          </w:rPr>
          <w:fldChar w:fldCharType="begin"/>
        </w:r>
        <w:r>
          <w:rPr>
            <w:noProof/>
            <w:webHidden/>
          </w:rPr>
          <w:instrText xml:space="preserve"> PAGEREF _Toc223392155 \h </w:instrText>
        </w:r>
        <w:r>
          <w:rPr>
            <w:noProof/>
            <w:webHidden/>
          </w:rPr>
        </w:r>
        <w:r>
          <w:rPr>
            <w:noProof/>
            <w:webHidden/>
          </w:rPr>
          <w:fldChar w:fldCharType="separate"/>
        </w:r>
        <w:r>
          <w:rPr>
            <w:noProof/>
            <w:webHidden/>
          </w:rPr>
          <w:t>178</w:t>
        </w:r>
        <w:r>
          <w:rPr>
            <w:noProof/>
            <w:webHidden/>
          </w:rPr>
          <w:fldChar w:fldCharType="end"/>
        </w:r>
      </w:hyperlink>
    </w:p>
    <w:p w14:paraId="0737AC25" w14:textId="4C5D186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56" w:history="1">
        <w:r w:rsidRPr="0099799E">
          <w:rPr>
            <w:rStyle w:val="Hyperlink"/>
            <w:noProof/>
          </w:rPr>
          <w:t>Virtues and Vices of Gradient Following</w:t>
        </w:r>
        <w:r>
          <w:rPr>
            <w:noProof/>
            <w:webHidden/>
          </w:rPr>
          <w:tab/>
        </w:r>
        <w:r>
          <w:rPr>
            <w:noProof/>
            <w:webHidden/>
          </w:rPr>
          <w:fldChar w:fldCharType="begin"/>
        </w:r>
        <w:r>
          <w:rPr>
            <w:noProof/>
            <w:webHidden/>
          </w:rPr>
          <w:instrText xml:space="preserve"> PAGEREF _Toc223392156 \h </w:instrText>
        </w:r>
        <w:r>
          <w:rPr>
            <w:noProof/>
            <w:webHidden/>
          </w:rPr>
        </w:r>
        <w:r>
          <w:rPr>
            <w:noProof/>
            <w:webHidden/>
          </w:rPr>
          <w:fldChar w:fldCharType="separate"/>
        </w:r>
        <w:r>
          <w:rPr>
            <w:noProof/>
            <w:webHidden/>
          </w:rPr>
          <w:t>179</w:t>
        </w:r>
        <w:r>
          <w:rPr>
            <w:noProof/>
            <w:webHidden/>
          </w:rPr>
          <w:fldChar w:fldCharType="end"/>
        </w:r>
      </w:hyperlink>
    </w:p>
    <w:p w14:paraId="7DD3C807" w14:textId="49437C9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57" w:history="1">
        <w:r w:rsidRPr="0099799E">
          <w:rPr>
            <w:rStyle w:val="Hyperlink"/>
            <w:noProof/>
          </w:rPr>
          <w:t>Virtue as Non-Gradient Agency</w:t>
        </w:r>
        <w:r>
          <w:rPr>
            <w:noProof/>
            <w:webHidden/>
          </w:rPr>
          <w:tab/>
        </w:r>
        <w:r>
          <w:rPr>
            <w:noProof/>
            <w:webHidden/>
          </w:rPr>
          <w:fldChar w:fldCharType="begin"/>
        </w:r>
        <w:r>
          <w:rPr>
            <w:noProof/>
            <w:webHidden/>
          </w:rPr>
          <w:instrText xml:space="preserve"> PAGEREF _Toc223392157 \h </w:instrText>
        </w:r>
        <w:r>
          <w:rPr>
            <w:noProof/>
            <w:webHidden/>
          </w:rPr>
        </w:r>
        <w:r>
          <w:rPr>
            <w:noProof/>
            <w:webHidden/>
          </w:rPr>
          <w:fldChar w:fldCharType="separate"/>
        </w:r>
        <w:r>
          <w:rPr>
            <w:noProof/>
            <w:webHidden/>
          </w:rPr>
          <w:t>179</w:t>
        </w:r>
        <w:r>
          <w:rPr>
            <w:noProof/>
            <w:webHidden/>
          </w:rPr>
          <w:fldChar w:fldCharType="end"/>
        </w:r>
      </w:hyperlink>
    </w:p>
    <w:p w14:paraId="40ADA469" w14:textId="002EDB0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58" w:history="1">
        <w:r w:rsidRPr="0099799E">
          <w:rPr>
            <w:rStyle w:val="Hyperlink"/>
            <w:noProof/>
          </w:rPr>
          <w:t>10.9 Temporal Structure and Moral History</w:t>
        </w:r>
        <w:r>
          <w:rPr>
            <w:noProof/>
            <w:webHidden/>
          </w:rPr>
          <w:tab/>
        </w:r>
        <w:r>
          <w:rPr>
            <w:noProof/>
            <w:webHidden/>
          </w:rPr>
          <w:fldChar w:fldCharType="begin"/>
        </w:r>
        <w:r>
          <w:rPr>
            <w:noProof/>
            <w:webHidden/>
          </w:rPr>
          <w:instrText xml:space="preserve"> PAGEREF _Toc223392158 \h </w:instrText>
        </w:r>
        <w:r>
          <w:rPr>
            <w:noProof/>
            <w:webHidden/>
          </w:rPr>
        </w:r>
        <w:r>
          <w:rPr>
            <w:noProof/>
            <w:webHidden/>
          </w:rPr>
          <w:fldChar w:fldCharType="separate"/>
        </w:r>
        <w:r>
          <w:rPr>
            <w:noProof/>
            <w:webHidden/>
          </w:rPr>
          <w:t>180</w:t>
        </w:r>
        <w:r>
          <w:rPr>
            <w:noProof/>
            <w:webHidden/>
          </w:rPr>
          <w:fldChar w:fldCharType="end"/>
        </w:r>
      </w:hyperlink>
    </w:p>
    <w:p w14:paraId="60893153" w14:textId="0E8034B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59" w:history="1">
        <w:r w:rsidRPr="0099799E">
          <w:rPr>
            <w:rStyle w:val="Hyperlink"/>
            <w:noProof/>
          </w:rPr>
          <w:t>Time and the Moral Manifold</w:t>
        </w:r>
        <w:r>
          <w:rPr>
            <w:noProof/>
            <w:webHidden/>
          </w:rPr>
          <w:tab/>
        </w:r>
        <w:r>
          <w:rPr>
            <w:noProof/>
            <w:webHidden/>
          </w:rPr>
          <w:fldChar w:fldCharType="begin"/>
        </w:r>
        <w:r>
          <w:rPr>
            <w:noProof/>
            <w:webHidden/>
          </w:rPr>
          <w:instrText xml:space="preserve"> PAGEREF _Toc223392159 \h </w:instrText>
        </w:r>
        <w:r>
          <w:rPr>
            <w:noProof/>
            <w:webHidden/>
          </w:rPr>
        </w:r>
        <w:r>
          <w:rPr>
            <w:noProof/>
            <w:webHidden/>
          </w:rPr>
          <w:fldChar w:fldCharType="separate"/>
        </w:r>
        <w:r>
          <w:rPr>
            <w:noProof/>
            <w:webHidden/>
          </w:rPr>
          <w:t>180</w:t>
        </w:r>
        <w:r>
          <w:rPr>
            <w:noProof/>
            <w:webHidden/>
          </w:rPr>
          <w:fldChar w:fldCharType="end"/>
        </w:r>
      </w:hyperlink>
    </w:p>
    <w:p w14:paraId="0A362D8C" w14:textId="20B943C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60" w:history="1">
        <w:r w:rsidRPr="0099799E">
          <w:rPr>
            <w:rStyle w:val="Hyperlink"/>
            <w:noProof/>
          </w:rPr>
          <w:t>Temporal Moral Tensors</w:t>
        </w:r>
        <w:r>
          <w:rPr>
            <w:noProof/>
            <w:webHidden/>
          </w:rPr>
          <w:tab/>
        </w:r>
        <w:r>
          <w:rPr>
            <w:noProof/>
            <w:webHidden/>
          </w:rPr>
          <w:fldChar w:fldCharType="begin"/>
        </w:r>
        <w:r>
          <w:rPr>
            <w:noProof/>
            <w:webHidden/>
          </w:rPr>
          <w:instrText xml:space="preserve"> PAGEREF _Toc223392160 \h </w:instrText>
        </w:r>
        <w:r>
          <w:rPr>
            <w:noProof/>
            <w:webHidden/>
          </w:rPr>
        </w:r>
        <w:r>
          <w:rPr>
            <w:noProof/>
            <w:webHidden/>
          </w:rPr>
          <w:fldChar w:fldCharType="separate"/>
        </w:r>
        <w:r>
          <w:rPr>
            <w:noProof/>
            <w:webHidden/>
          </w:rPr>
          <w:t>180</w:t>
        </w:r>
        <w:r>
          <w:rPr>
            <w:noProof/>
            <w:webHidden/>
          </w:rPr>
          <w:fldChar w:fldCharType="end"/>
        </w:r>
      </w:hyperlink>
    </w:p>
    <w:p w14:paraId="5B7E1904" w14:textId="4BDA86E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61" w:history="1">
        <w:r w:rsidRPr="0099799E">
          <w:rPr>
            <w:rStyle w:val="Hyperlink"/>
            <w:noProof/>
          </w:rPr>
          <w:t>Intergenerational Obligations</w:t>
        </w:r>
        <w:r>
          <w:rPr>
            <w:noProof/>
            <w:webHidden/>
          </w:rPr>
          <w:tab/>
        </w:r>
        <w:r>
          <w:rPr>
            <w:noProof/>
            <w:webHidden/>
          </w:rPr>
          <w:fldChar w:fldCharType="begin"/>
        </w:r>
        <w:r>
          <w:rPr>
            <w:noProof/>
            <w:webHidden/>
          </w:rPr>
          <w:instrText xml:space="preserve"> PAGEREF _Toc223392161 \h </w:instrText>
        </w:r>
        <w:r>
          <w:rPr>
            <w:noProof/>
            <w:webHidden/>
          </w:rPr>
        </w:r>
        <w:r>
          <w:rPr>
            <w:noProof/>
            <w:webHidden/>
          </w:rPr>
          <w:fldChar w:fldCharType="separate"/>
        </w:r>
        <w:r>
          <w:rPr>
            <w:noProof/>
            <w:webHidden/>
          </w:rPr>
          <w:t>181</w:t>
        </w:r>
        <w:r>
          <w:rPr>
            <w:noProof/>
            <w:webHidden/>
          </w:rPr>
          <w:fldChar w:fldCharType="end"/>
        </w:r>
      </w:hyperlink>
    </w:p>
    <w:p w14:paraId="0F92A165" w14:textId="4881187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62" w:history="1">
        <w:r w:rsidRPr="0099799E">
          <w:rPr>
            <w:rStyle w:val="Hyperlink"/>
            <w:noProof/>
          </w:rPr>
          <w:t>10.10 Worked Example: The Evolving Obligation</w:t>
        </w:r>
        <w:r>
          <w:rPr>
            <w:noProof/>
            <w:webHidden/>
          </w:rPr>
          <w:tab/>
        </w:r>
        <w:r>
          <w:rPr>
            <w:noProof/>
            <w:webHidden/>
          </w:rPr>
          <w:fldChar w:fldCharType="begin"/>
        </w:r>
        <w:r>
          <w:rPr>
            <w:noProof/>
            <w:webHidden/>
          </w:rPr>
          <w:instrText xml:space="preserve"> PAGEREF _Toc223392162 \h </w:instrText>
        </w:r>
        <w:r>
          <w:rPr>
            <w:noProof/>
            <w:webHidden/>
          </w:rPr>
        </w:r>
        <w:r>
          <w:rPr>
            <w:noProof/>
            <w:webHidden/>
          </w:rPr>
          <w:fldChar w:fldCharType="separate"/>
        </w:r>
        <w:r>
          <w:rPr>
            <w:noProof/>
            <w:webHidden/>
          </w:rPr>
          <w:t>181</w:t>
        </w:r>
        <w:r>
          <w:rPr>
            <w:noProof/>
            <w:webHidden/>
          </w:rPr>
          <w:fldChar w:fldCharType="end"/>
        </w:r>
      </w:hyperlink>
    </w:p>
    <w:p w14:paraId="07466B99" w14:textId="24A24D7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63" w:history="1">
        <w:r w:rsidRPr="0099799E">
          <w:rPr>
            <w:rStyle w:val="Hyperlink"/>
            <w:noProof/>
          </w:rPr>
          <w:t>Setup</w:t>
        </w:r>
        <w:r>
          <w:rPr>
            <w:noProof/>
            <w:webHidden/>
          </w:rPr>
          <w:tab/>
        </w:r>
        <w:r>
          <w:rPr>
            <w:noProof/>
            <w:webHidden/>
          </w:rPr>
          <w:fldChar w:fldCharType="begin"/>
        </w:r>
        <w:r>
          <w:rPr>
            <w:noProof/>
            <w:webHidden/>
          </w:rPr>
          <w:instrText xml:space="preserve"> PAGEREF _Toc223392163 \h </w:instrText>
        </w:r>
        <w:r>
          <w:rPr>
            <w:noProof/>
            <w:webHidden/>
          </w:rPr>
        </w:r>
        <w:r>
          <w:rPr>
            <w:noProof/>
            <w:webHidden/>
          </w:rPr>
          <w:fldChar w:fldCharType="separate"/>
        </w:r>
        <w:r>
          <w:rPr>
            <w:noProof/>
            <w:webHidden/>
          </w:rPr>
          <w:t>181</w:t>
        </w:r>
        <w:r>
          <w:rPr>
            <w:noProof/>
            <w:webHidden/>
          </w:rPr>
          <w:fldChar w:fldCharType="end"/>
        </w:r>
      </w:hyperlink>
    </w:p>
    <w:p w14:paraId="339A8022" w14:textId="18ADFF8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64" w:history="1">
        <m:oMath>
          <m:r>
            <w:rPr>
              <w:rStyle w:val="Hyperlink"/>
              <w:rFonts w:ascii="Cambria Math" w:hAnsi="Cambria Math"/>
              <w:noProof/>
            </w:rPr>
            <m:t>t1</m:t>
          </m:r>
        </m:oMath>
        <w:r w:rsidRPr="0099799E">
          <w:rPr>
            <w:rStyle w:val="Hyperlink"/>
            <w:noProof/>
          </w:rPr>
          <w:t>: Work Emergency</w:t>
        </w:r>
        <w:r>
          <w:rPr>
            <w:noProof/>
            <w:webHidden/>
          </w:rPr>
          <w:tab/>
        </w:r>
        <w:r>
          <w:rPr>
            <w:noProof/>
            <w:webHidden/>
          </w:rPr>
          <w:fldChar w:fldCharType="begin"/>
        </w:r>
        <w:r>
          <w:rPr>
            <w:noProof/>
            <w:webHidden/>
          </w:rPr>
          <w:instrText xml:space="preserve"> PAGEREF _Toc223392164 \h </w:instrText>
        </w:r>
        <w:r>
          <w:rPr>
            <w:noProof/>
            <w:webHidden/>
          </w:rPr>
        </w:r>
        <w:r>
          <w:rPr>
            <w:noProof/>
            <w:webHidden/>
          </w:rPr>
          <w:fldChar w:fldCharType="separate"/>
        </w:r>
        <w:r>
          <w:rPr>
            <w:noProof/>
            <w:webHidden/>
          </w:rPr>
          <w:t>181</w:t>
        </w:r>
        <w:r>
          <w:rPr>
            <w:noProof/>
            <w:webHidden/>
          </w:rPr>
          <w:fldChar w:fldCharType="end"/>
        </w:r>
      </w:hyperlink>
    </w:p>
    <w:p w14:paraId="493270FE" w14:textId="54337C1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65" w:history="1">
        <m:oMath>
          <m:r>
            <w:rPr>
              <w:rStyle w:val="Hyperlink"/>
              <w:rFonts w:ascii="Cambria Math" w:hAnsi="Cambria Math"/>
              <w:noProof/>
            </w:rPr>
            <m:t>t2</m:t>
          </m:r>
        </m:oMath>
        <w:r w:rsidRPr="0099799E">
          <w:rPr>
            <w:rStyle w:val="Hyperlink"/>
            <w:noProof/>
          </w:rPr>
          <w:t>: Recital Postponed</w:t>
        </w:r>
        <w:r>
          <w:rPr>
            <w:noProof/>
            <w:webHidden/>
          </w:rPr>
          <w:tab/>
        </w:r>
        <w:r>
          <w:rPr>
            <w:noProof/>
            <w:webHidden/>
          </w:rPr>
          <w:fldChar w:fldCharType="begin"/>
        </w:r>
        <w:r>
          <w:rPr>
            <w:noProof/>
            <w:webHidden/>
          </w:rPr>
          <w:instrText xml:space="preserve"> PAGEREF _Toc223392165 \h </w:instrText>
        </w:r>
        <w:r>
          <w:rPr>
            <w:noProof/>
            <w:webHidden/>
          </w:rPr>
        </w:r>
        <w:r>
          <w:rPr>
            <w:noProof/>
            <w:webHidden/>
          </w:rPr>
          <w:fldChar w:fldCharType="separate"/>
        </w:r>
        <w:r>
          <w:rPr>
            <w:noProof/>
            <w:webHidden/>
          </w:rPr>
          <w:t>182</w:t>
        </w:r>
        <w:r>
          <w:rPr>
            <w:noProof/>
            <w:webHidden/>
          </w:rPr>
          <w:fldChar w:fldCharType="end"/>
        </w:r>
      </w:hyperlink>
    </w:p>
    <w:p w14:paraId="2F25958B" w14:textId="56CE2E2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66" w:history="1">
        <m:oMath>
          <m:r>
            <w:rPr>
              <w:rStyle w:val="Hyperlink"/>
              <w:rFonts w:ascii="Cambria Math" w:hAnsi="Cambria Math"/>
              <w:noProof/>
            </w:rPr>
            <m:t>t3</m:t>
          </m:r>
        </m:oMath>
        <w:r w:rsidRPr="0099799E">
          <w:rPr>
            <w:rStyle w:val="Hyperlink"/>
            <w:noProof/>
          </w:rPr>
          <w:t>: The Parent Attends</w:t>
        </w:r>
        <w:r>
          <w:rPr>
            <w:noProof/>
            <w:webHidden/>
          </w:rPr>
          <w:tab/>
        </w:r>
        <w:r>
          <w:rPr>
            <w:noProof/>
            <w:webHidden/>
          </w:rPr>
          <w:fldChar w:fldCharType="begin"/>
        </w:r>
        <w:r>
          <w:rPr>
            <w:noProof/>
            <w:webHidden/>
          </w:rPr>
          <w:instrText xml:space="preserve"> PAGEREF _Toc223392166 \h </w:instrText>
        </w:r>
        <w:r>
          <w:rPr>
            <w:noProof/>
            <w:webHidden/>
          </w:rPr>
        </w:r>
        <w:r>
          <w:rPr>
            <w:noProof/>
            <w:webHidden/>
          </w:rPr>
          <w:fldChar w:fldCharType="separate"/>
        </w:r>
        <w:r>
          <w:rPr>
            <w:noProof/>
            <w:webHidden/>
          </w:rPr>
          <w:t>182</w:t>
        </w:r>
        <w:r>
          <w:rPr>
            <w:noProof/>
            <w:webHidden/>
          </w:rPr>
          <w:fldChar w:fldCharType="end"/>
        </w:r>
      </w:hyperlink>
    </w:p>
    <w:p w14:paraId="4FE6C418" w14:textId="70EF6C4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67" w:history="1">
        <w:r w:rsidRPr="0099799E">
          <w:rPr>
            <w:rStyle w:val="Hyperlink"/>
            <w:noProof/>
          </w:rPr>
          <w:t>Holonomy Computation</w:t>
        </w:r>
        <w:r>
          <w:rPr>
            <w:noProof/>
            <w:webHidden/>
          </w:rPr>
          <w:tab/>
        </w:r>
        <w:r>
          <w:rPr>
            <w:noProof/>
            <w:webHidden/>
          </w:rPr>
          <w:fldChar w:fldCharType="begin"/>
        </w:r>
        <w:r>
          <w:rPr>
            <w:noProof/>
            <w:webHidden/>
          </w:rPr>
          <w:instrText xml:space="preserve"> PAGEREF _Toc223392167 \h </w:instrText>
        </w:r>
        <w:r>
          <w:rPr>
            <w:noProof/>
            <w:webHidden/>
          </w:rPr>
        </w:r>
        <w:r>
          <w:rPr>
            <w:noProof/>
            <w:webHidden/>
          </w:rPr>
          <w:fldChar w:fldCharType="separate"/>
        </w:r>
        <w:r>
          <w:rPr>
            <w:noProof/>
            <w:webHidden/>
          </w:rPr>
          <w:t>182</w:t>
        </w:r>
        <w:r>
          <w:rPr>
            <w:noProof/>
            <w:webHidden/>
          </w:rPr>
          <w:fldChar w:fldCharType="end"/>
        </w:r>
      </w:hyperlink>
    </w:p>
    <w:p w14:paraId="62FDBB50" w14:textId="55DE311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68" w:history="1">
        <w:r w:rsidRPr="0099799E">
          <w:rPr>
            <w:rStyle w:val="Hyperlink"/>
            <w:noProof/>
          </w:rPr>
          <w:t>10.11 Curvature and Moral Disagreement</w:t>
        </w:r>
        <w:r>
          <w:rPr>
            <w:noProof/>
            <w:webHidden/>
          </w:rPr>
          <w:tab/>
        </w:r>
        <w:r>
          <w:rPr>
            <w:noProof/>
            <w:webHidden/>
          </w:rPr>
          <w:fldChar w:fldCharType="begin"/>
        </w:r>
        <w:r>
          <w:rPr>
            <w:noProof/>
            <w:webHidden/>
          </w:rPr>
          <w:instrText xml:space="preserve"> PAGEREF _Toc223392168 \h </w:instrText>
        </w:r>
        <w:r>
          <w:rPr>
            <w:noProof/>
            <w:webHidden/>
          </w:rPr>
        </w:r>
        <w:r>
          <w:rPr>
            <w:noProof/>
            <w:webHidden/>
          </w:rPr>
          <w:fldChar w:fldCharType="separate"/>
        </w:r>
        <w:r>
          <w:rPr>
            <w:noProof/>
            <w:webHidden/>
          </w:rPr>
          <w:t>183</w:t>
        </w:r>
        <w:r>
          <w:rPr>
            <w:noProof/>
            <w:webHidden/>
          </w:rPr>
          <w:fldChar w:fldCharType="end"/>
        </w:r>
      </w:hyperlink>
    </w:p>
    <w:p w14:paraId="3B07C9CC" w14:textId="083BB46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69" w:history="1">
        <w:r w:rsidRPr="0099799E">
          <w:rPr>
            <w:rStyle w:val="Hyperlink"/>
            <w:noProof/>
          </w:rPr>
          <w:t>Why Moral Reasoning Is Path-Dependent</w:t>
        </w:r>
        <w:r>
          <w:rPr>
            <w:noProof/>
            <w:webHidden/>
          </w:rPr>
          <w:tab/>
        </w:r>
        <w:r>
          <w:rPr>
            <w:noProof/>
            <w:webHidden/>
          </w:rPr>
          <w:fldChar w:fldCharType="begin"/>
        </w:r>
        <w:r>
          <w:rPr>
            <w:noProof/>
            <w:webHidden/>
          </w:rPr>
          <w:instrText xml:space="preserve"> PAGEREF _Toc223392169 \h </w:instrText>
        </w:r>
        <w:r>
          <w:rPr>
            <w:noProof/>
            <w:webHidden/>
          </w:rPr>
        </w:r>
        <w:r>
          <w:rPr>
            <w:noProof/>
            <w:webHidden/>
          </w:rPr>
          <w:fldChar w:fldCharType="separate"/>
        </w:r>
        <w:r>
          <w:rPr>
            <w:noProof/>
            <w:webHidden/>
          </w:rPr>
          <w:t>183</w:t>
        </w:r>
        <w:r>
          <w:rPr>
            <w:noProof/>
            <w:webHidden/>
          </w:rPr>
          <w:fldChar w:fldCharType="end"/>
        </w:r>
      </w:hyperlink>
    </w:p>
    <w:p w14:paraId="34D579DE" w14:textId="21D1D1B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70" w:history="1">
        <w:r w:rsidRPr="0099799E">
          <w:rPr>
            <w:rStyle w:val="Hyperlink"/>
            <w:noProof/>
          </w:rPr>
          <w:t>Implications</w:t>
        </w:r>
        <w:r>
          <w:rPr>
            <w:noProof/>
            <w:webHidden/>
          </w:rPr>
          <w:tab/>
        </w:r>
        <w:r>
          <w:rPr>
            <w:noProof/>
            <w:webHidden/>
          </w:rPr>
          <w:fldChar w:fldCharType="begin"/>
        </w:r>
        <w:r>
          <w:rPr>
            <w:noProof/>
            <w:webHidden/>
          </w:rPr>
          <w:instrText xml:space="preserve"> PAGEREF _Toc223392170 \h </w:instrText>
        </w:r>
        <w:r>
          <w:rPr>
            <w:noProof/>
            <w:webHidden/>
          </w:rPr>
        </w:r>
        <w:r>
          <w:rPr>
            <w:noProof/>
            <w:webHidden/>
          </w:rPr>
          <w:fldChar w:fldCharType="separate"/>
        </w:r>
        <w:r>
          <w:rPr>
            <w:noProof/>
            <w:webHidden/>
          </w:rPr>
          <w:t>183</w:t>
        </w:r>
        <w:r>
          <w:rPr>
            <w:noProof/>
            <w:webHidden/>
          </w:rPr>
          <w:fldChar w:fldCharType="end"/>
        </w:r>
      </w:hyperlink>
    </w:p>
    <w:p w14:paraId="7CB0FC8E" w14:textId="515D653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71" w:history="1">
        <w:r w:rsidRPr="0099799E">
          <w:rPr>
            <w:rStyle w:val="Hyperlink"/>
            <w:noProof/>
          </w:rPr>
          <w:t>10.12 Summary</w:t>
        </w:r>
        <w:r>
          <w:rPr>
            <w:noProof/>
            <w:webHidden/>
          </w:rPr>
          <w:tab/>
        </w:r>
        <w:r>
          <w:rPr>
            <w:noProof/>
            <w:webHidden/>
          </w:rPr>
          <w:fldChar w:fldCharType="begin"/>
        </w:r>
        <w:r>
          <w:rPr>
            <w:noProof/>
            <w:webHidden/>
          </w:rPr>
          <w:instrText xml:space="preserve"> PAGEREF _Toc223392171 \h </w:instrText>
        </w:r>
        <w:r>
          <w:rPr>
            <w:noProof/>
            <w:webHidden/>
          </w:rPr>
        </w:r>
        <w:r>
          <w:rPr>
            <w:noProof/>
            <w:webHidden/>
          </w:rPr>
          <w:fldChar w:fldCharType="separate"/>
        </w:r>
        <w:r>
          <w:rPr>
            <w:noProof/>
            <w:webHidden/>
          </w:rPr>
          <w:t>183</w:t>
        </w:r>
        <w:r>
          <w:rPr>
            <w:noProof/>
            <w:webHidden/>
          </w:rPr>
          <w:fldChar w:fldCharType="end"/>
        </w:r>
      </w:hyperlink>
    </w:p>
    <w:p w14:paraId="2CD5DBA8" w14:textId="240DA39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72"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_Toc223392172 \h </w:instrText>
        </w:r>
        <w:r>
          <w:rPr>
            <w:noProof/>
            <w:webHidden/>
          </w:rPr>
        </w:r>
        <w:r>
          <w:rPr>
            <w:noProof/>
            <w:webHidden/>
          </w:rPr>
          <w:fldChar w:fldCharType="separate"/>
        </w:r>
        <w:r>
          <w:rPr>
            <w:noProof/>
            <w:webHidden/>
          </w:rPr>
          <w:t>184</w:t>
        </w:r>
        <w:r>
          <w:rPr>
            <w:noProof/>
            <w:webHidden/>
          </w:rPr>
          <w:fldChar w:fldCharType="end"/>
        </w:r>
      </w:hyperlink>
    </w:p>
    <w:p w14:paraId="2358907A" w14:textId="2133D433" w:rsidR="003140A3" w:rsidRDefault="003140A3">
      <w:pPr>
        <w:pStyle w:val="TOC1"/>
        <w:rPr>
          <w:rFonts w:asciiTheme="minorHAnsi" w:hAnsiTheme="minorHAnsi"/>
          <w:kern w:val="2"/>
          <w:szCs w:val="24"/>
          <w:lang w:eastAsia="en-US"/>
          <w14:ligatures w14:val="standardContextual"/>
        </w:rPr>
      </w:pPr>
      <w:hyperlink w:anchor="_Toc223392173" w:history="1">
        <w:r w:rsidRPr="0099799E">
          <w:rPr>
            <w:rStyle w:val="Hyperlink"/>
          </w:rPr>
          <w:t>Chapter 11: Moral Reasoning as Optimal Search</w:t>
        </w:r>
        <w:r>
          <w:rPr>
            <w:webHidden/>
          </w:rPr>
          <w:tab/>
        </w:r>
        <w:r>
          <w:rPr>
            <w:webHidden/>
          </w:rPr>
          <w:fldChar w:fldCharType="begin"/>
        </w:r>
        <w:r>
          <w:rPr>
            <w:webHidden/>
          </w:rPr>
          <w:instrText xml:space="preserve"> PAGEREF _Toc223392173 \h </w:instrText>
        </w:r>
        <w:r>
          <w:rPr>
            <w:webHidden/>
          </w:rPr>
        </w:r>
        <w:r>
          <w:rPr>
            <w:webHidden/>
          </w:rPr>
          <w:fldChar w:fldCharType="separate"/>
        </w:r>
        <w:r>
          <w:rPr>
            <w:webHidden/>
          </w:rPr>
          <w:t>187</w:t>
        </w:r>
        <w:r>
          <w:rPr>
            <w:webHidden/>
          </w:rPr>
          <w:fldChar w:fldCharType="end"/>
        </w:r>
      </w:hyperlink>
    </w:p>
    <w:p w14:paraId="17AB66FF" w14:textId="77A524C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74" w:history="1">
        <w:r w:rsidRPr="0099799E">
          <w:rPr>
            <w:rStyle w:val="Hyperlink"/>
            <w:noProof/>
          </w:rPr>
          <w:t>11.1 The Computational Problem</w:t>
        </w:r>
        <w:r>
          <w:rPr>
            <w:noProof/>
            <w:webHidden/>
          </w:rPr>
          <w:tab/>
        </w:r>
        <w:r>
          <w:rPr>
            <w:noProof/>
            <w:webHidden/>
          </w:rPr>
          <w:fldChar w:fldCharType="begin"/>
        </w:r>
        <w:r>
          <w:rPr>
            <w:noProof/>
            <w:webHidden/>
          </w:rPr>
          <w:instrText xml:space="preserve"> PAGEREF _Toc223392174 \h </w:instrText>
        </w:r>
        <w:r>
          <w:rPr>
            <w:noProof/>
            <w:webHidden/>
          </w:rPr>
        </w:r>
        <w:r>
          <w:rPr>
            <w:noProof/>
            <w:webHidden/>
          </w:rPr>
          <w:fldChar w:fldCharType="separate"/>
        </w:r>
        <w:r>
          <w:rPr>
            <w:noProof/>
            <w:webHidden/>
          </w:rPr>
          <w:t>187</w:t>
        </w:r>
        <w:r>
          <w:rPr>
            <w:noProof/>
            <w:webHidden/>
          </w:rPr>
          <w:fldChar w:fldCharType="end"/>
        </w:r>
      </w:hyperlink>
    </w:p>
    <w:p w14:paraId="259B13D6" w14:textId="38F8EE7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75" w:history="1">
        <w:r w:rsidRPr="0099799E">
          <w:rPr>
            <w:rStyle w:val="Hyperlink"/>
            <w:noProof/>
          </w:rPr>
          <w:t>11.2 A* Search on the Moral Manifold</w:t>
        </w:r>
        <w:r>
          <w:rPr>
            <w:noProof/>
            <w:webHidden/>
          </w:rPr>
          <w:tab/>
        </w:r>
        <w:r>
          <w:rPr>
            <w:noProof/>
            <w:webHidden/>
          </w:rPr>
          <w:fldChar w:fldCharType="begin"/>
        </w:r>
        <w:r>
          <w:rPr>
            <w:noProof/>
            <w:webHidden/>
          </w:rPr>
          <w:instrText xml:space="preserve"> PAGEREF _Toc223392175 \h </w:instrText>
        </w:r>
        <w:r>
          <w:rPr>
            <w:noProof/>
            <w:webHidden/>
          </w:rPr>
        </w:r>
        <w:r>
          <w:rPr>
            <w:noProof/>
            <w:webHidden/>
          </w:rPr>
          <w:fldChar w:fldCharType="separate"/>
        </w:r>
        <w:r>
          <w:rPr>
            <w:noProof/>
            <w:webHidden/>
          </w:rPr>
          <w:t>187</w:t>
        </w:r>
        <w:r>
          <w:rPr>
            <w:noProof/>
            <w:webHidden/>
          </w:rPr>
          <w:fldChar w:fldCharType="end"/>
        </w:r>
      </w:hyperlink>
    </w:p>
    <w:p w14:paraId="4954D25B" w14:textId="2BB0B66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76" w:history="1">
        <w:r w:rsidRPr="0099799E">
          <w:rPr>
            <w:rStyle w:val="Hyperlink"/>
            <w:noProof/>
          </w:rPr>
          <w:t>11.3 Obligation Vectors as Heuristic Functions</w:t>
        </w:r>
        <w:r>
          <w:rPr>
            <w:noProof/>
            <w:webHidden/>
          </w:rPr>
          <w:tab/>
        </w:r>
        <w:r>
          <w:rPr>
            <w:noProof/>
            <w:webHidden/>
          </w:rPr>
          <w:fldChar w:fldCharType="begin"/>
        </w:r>
        <w:r>
          <w:rPr>
            <w:noProof/>
            <w:webHidden/>
          </w:rPr>
          <w:instrText xml:space="preserve"> PAGEREF _Toc223392176 \h </w:instrText>
        </w:r>
        <w:r>
          <w:rPr>
            <w:noProof/>
            <w:webHidden/>
          </w:rPr>
        </w:r>
        <w:r>
          <w:rPr>
            <w:noProof/>
            <w:webHidden/>
          </w:rPr>
          <w:fldChar w:fldCharType="separate"/>
        </w:r>
        <w:r>
          <w:rPr>
            <w:noProof/>
            <w:webHidden/>
          </w:rPr>
          <w:t>189</w:t>
        </w:r>
        <w:r>
          <w:rPr>
            <w:noProof/>
            <w:webHidden/>
          </w:rPr>
          <w:fldChar w:fldCharType="end"/>
        </w:r>
      </w:hyperlink>
    </w:p>
    <w:p w14:paraId="5616D030" w14:textId="17FED25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77" w:history="1">
        <w:r w:rsidRPr="0099799E">
          <w:rPr>
            <w:rStyle w:val="Hyperlink"/>
            <w:noProof/>
          </w:rPr>
          <w:t>The Murder Prohibition as h(n) = ∞</w:t>
        </w:r>
        <w:r>
          <w:rPr>
            <w:noProof/>
            <w:webHidden/>
          </w:rPr>
          <w:tab/>
        </w:r>
        <w:r>
          <w:rPr>
            <w:noProof/>
            <w:webHidden/>
          </w:rPr>
          <w:fldChar w:fldCharType="begin"/>
        </w:r>
        <w:r>
          <w:rPr>
            <w:noProof/>
            <w:webHidden/>
          </w:rPr>
          <w:instrText xml:space="preserve"> PAGEREF _Toc223392177 \h </w:instrText>
        </w:r>
        <w:r>
          <w:rPr>
            <w:noProof/>
            <w:webHidden/>
          </w:rPr>
        </w:r>
        <w:r>
          <w:rPr>
            <w:noProof/>
            <w:webHidden/>
          </w:rPr>
          <w:fldChar w:fldCharType="separate"/>
        </w:r>
        <w:r>
          <w:rPr>
            <w:noProof/>
            <w:webHidden/>
          </w:rPr>
          <w:t>189</w:t>
        </w:r>
        <w:r>
          <w:rPr>
            <w:noProof/>
            <w:webHidden/>
          </w:rPr>
          <w:fldChar w:fldCharType="end"/>
        </w:r>
      </w:hyperlink>
    </w:p>
    <w:p w14:paraId="443DA731" w14:textId="5184CE7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78" w:history="1">
        <w:r w:rsidRPr="0099799E">
          <w:rPr>
            <w:rStyle w:val="Hyperlink"/>
            <w:noProof/>
          </w:rPr>
          <w:t>Promise-Keeping as a Finite Heuristic</w:t>
        </w:r>
        <w:r>
          <w:rPr>
            <w:noProof/>
            <w:webHidden/>
          </w:rPr>
          <w:tab/>
        </w:r>
        <w:r>
          <w:rPr>
            <w:noProof/>
            <w:webHidden/>
          </w:rPr>
          <w:fldChar w:fldCharType="begin"/>
        </w:r>
        <w:r>
          <w:rPr>
            <w:noProof/>
            <w:webHidden/>
          </w:rPr>
          <w:instrText xml:space="preserve"> PAGEREF _Toc223392178 \h </w:instrText>
        </w:r>
        <w:r>
          <w:rPr>
            <w:noProof/>
            <w:webHidden/>
          </w:rPr>
        </w:r>
        <w:r>
          <w:rPr>
            <w:noProof/>
            <w:webHidden/>
          </w:rPr>
          <w:fldChar w:fldCharType="separate"/>
        </w:r>
        <w:r>
          <w:rPr>
            <w:noProof/>
            <w:webHidden/>
          </w:rPr>
          <w:t>190</w:t>
        </w:r>
        <w:r>
          <w:rPr>
            <w:noProof/>
            <w:webHidden/>
          </w:rPr>
          <w:fldChar w:fldCharType="end"/>
        </w:r>
      </w:hyperlink>
    </w:p>
    <w:p w14:paraId="0C43CFE8" w14:textId="4459A06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79" w:history="1">
        <w:r w:rsidRPr="0099799E">
          <w:rPr>
            <w:rStyle w:val="Hyperlink"/>
            <w:noProof/>
          </w:rPr>
          <w:t>The Evolutionary Origin</w:t>
        </w:r>
        <w:r>
          <w:rPr>
            <w:noProof/>
            <w:webHidden/>
          </w:rPr>
          <w:tab/>
        </w:r>
        <w:r>
          <w:rPr>
            <w:noProof/>
            <w:webHidden/>
          </w:rPr>
          <w:fldChar w:fldCharType="begin"/>
        </w:r>
        <w:r>
          <w:rPr>
            <w:noProof/>
            <w:webHidden/>
          </w:rPr>
          <w:instrText xml:space="preserve"> PAGEREF _Toc223392179 \h </w:instrText>
        </w:r>
        <w:r>
          <w:rPr>
            <w:noProof/>
            <w:webHidden/>
          </w:rPr>
        </w:r>
        <w:r>
          <w:rPr>
            <w:noProof/>
            <w:webHidden/>
          </w:rPr>
          <w:fldChar w:fldCharType="separate"/>
        </w:r>
        <w:r>
          <w:rPr>
            <w:noProof/>
            <w:webHidden/>
          </w:rPr>
          <w:t>190</w:t>
        </w:r>
        <w:r>
          <w:rPr>
            <w:noProof/>
            <w:webHidden/>
          </w:rPr>
          <w:fldChar w:fldCharType="end"/>
        </w:r>
      </w:hyperlink>
    </w:p>
    <w:p w14:paraId="208BA73D" w14:textId="49B2357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80" w:history="1">
        <w:r w:rsidRPr="0099799E">
          <w:rPr>
            <w:rStyle w:val="Hyperlink"/>
            <w:noProof/>
          </w:rPr>
          <w:t>11.4 Admissibility and Consistency</w:t>
        </w:r>
        <w:r>
          <w:rPr>
            <w:noProof/>
            <w:webHidden/>
          </w:rPr>
          <w:tab/>
        </w:r>
        <w:r>
          <w:rPr>
            <w:noProof/>
            <w:webHidden/>
          </w:rPr>
          <w:fldChar w:fldCharType="begin"/>
        </w:r>
        <w:r>
          <w:rPr>
            <w:noProof/>
            <w:webHidden/>
          </w:rPr>
          <w:instrText xml:space="preserve"> PAGEREF _Toc223392180 \h </w:instrText>
        </w:r>
        <w:r>
          <w:rPr>
            <w:noProof/>
            <w:webHidden/>
          </w:rPr>
        </w:r>
        <w:r>
          <w:rPr>
            <w:noProof/>
            <w:webHidden/>
          </w:rPr>
          <w:fldChar w:fldCharType="separate"/>
        </w:r>
        <w:r>
          <w:rPr>
            <w:noProof/>
            <w:webHidden/>
          </w:rPr>
          <w:t>191</w:t>
        </w:r>
        <w:r>
          <w:rPr>
            <w:noProof/>
            <w:webHidden/>
          </w:rPr>
          <w:fldChar w:fldCharType="end"/>
        </w:r>
      </w:hyperlink>
    </w:p>
    <w:p w14:paraId="289B8C3A" w14:textId="0085C2D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81" w:history="1">
        <w:r w:rsidRPr="0099799E">
          <w:rPr>
            <w:rStyle w:val="Hyperlink"/>
            <w:noProof/>
          </w:rPr>
          <w:t>11.5 Computational Intractability of Exact Moral Reasoning</w:t>
        </w:r>
        <w:r>
          <w:rPr>
            <w:noProof/>
            <w:webHidden/>
          </w:rPr>
          <w:tab/>
        </w:r>
        <w:r>
          <w:rPr>
            <w:noProof/>
            <w:webHidden/>
          </w:rPr>
          <w:fldChar w:fldCharType="begin"/>
        </w:r>
        <w:r>
          <w:rPr>
            <w:noProof/>
            <w:webHidden/>
          </w:rPr>
          <w:instrText xml:space="preserve"> PAGEREF _Toc223392181 \h </w:instrText>
        </w:r>
        <w:r>
          <w:rPr>
            <w:noProof/>
            <w:webHidden/>
          </w:rPr>
        </w:r>
        <w:r>
          <w:rPr>
            <w:noProof/>
            <w:webHidden/>
          </w:rPr>
          <w:fldChar w:fldCharType="separate"/>
        </w:r>
        <w:r>
          <w:rPr>
            <w:noProof/>
            <w:webHidden/>
          </w:rPr>
          <w:t>192</w:t>
        </w:r>
        <w:r>
          <w:rPr>
            <w:noProof/>
            <w:webHidden/>
          </w:rPr>
          <w:fldChar w:fldCharType="end"/>
        </w:r>
      </w:hyperlink>
    </w:p>
    <w:p w14:paraId="725F6855" w14:textId="6412A96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82" w:history="1">
        <w:r w:rsidRPr="0099799E">
          <w:rPr>
            <w:rStyle w:val="Hyperlink"/>
            <w:noProof/>
          </w:rPr>
          <w:t>11.6 The Satisfaction Scalar as Search Output</w:t>
        </w:r>
        <w:r>
          <w:rPr>
            <w:noProof/>
            <w:webHidden/>
          </w:rPr>
          <w:tab/>
        </w:r>
        <w:r>
          <w:rPr>
            <w:noProof/>
            <w:webHidden/>
          </w:rPr>
          <w:fldChar w:fldCharType="begin"/>
        </w:r>
        <w:r>
          <w:rPr>
            <w:noProof/>
            <w:webHidden/>
          </w:rPr>
          <w:instrText xml:space="preserve"> PAGEREF _Toc223392182 \h </w:instrText>
        </w:r>
        <w:r>
          <w:rPr>
            <w:noProof/>
            <w:webHidden/>
          </w:rPr>
        </w:r>
        <w:r>
          <w:rPr>
            <w:noProof/>
            <w:webHidden/>
          </w:rPr>
          <w:fldChar w:fldCharType="separate"/>
        </w:r>
        <w:r>
          <w:rPr>
            <w:noProof/>
            <w:webHidden/>
          </w:rPr>
          <w:t>193</w:t>
        </w:r>
        <w:r>
          <w:rPr>
            <w:noProof/>
            <w:webHidden/>
          </w:rPr>
          <w:fldChar w:fldCharType="end"/>
        </w:r>
      </w:hyperlink>
    </w:p>
    <w:p w14:paraId="513267DC" w14:textId="2259801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83" w:history="1">
        <w:r w:rsidRPr="0099799E">
          <w:rPr>
            <w:rStyle w:val="Hyperlink"/>
            <w:noProof/>
          </w:rPr>
          <w:t>Worked Example: The Kidney Allocation Revisited</w:t>
        </w:r>
        <w:r>
          <w:rPr>
            <w:noProof/>
            <w:webHidden/>
          </w:rPr>
          <w:tab/>
        </w:r>
        <w:r>
          <w:rPr>
            <w:noProof/>
            <w:webHidden/>
          </w:rPr>
          <w:fldChar w:fldCharType="begin"/>
        </w:r>
        <w:r>
          <w:rPr>
            <w:noProof/>
            <w:webHidden/>
          </w:rPr>
          <w:instrText xml:space="preserve"> PAGEREF _Toc223392183 \h </w:instrText>
        </w:r>
        <w:r>
          <w:rPr>
            <w:noProof/>
            <w:webHidden/>
          </w:rPr>
        </w:r>
        <w:r>
          <w:rPr>
            <w:noProof/>
            <w:webHidden/>
          </w:rPr>
          <w:fldChar w:fldCharType="separate"/>
        </w:r>
        <w:r>
          <w:rPr>
            <w:noProof/>
            <w:webHidden/>
          </w:rPr>
          <w:t>194</w:t>
        </w:r>
        <w:r>
          <w:rPr>
            <w:noProof/>
            <w:webHidden/>
          </w:rPr>
          <w:fldChar w:fldCharType="end"/>
        </w:r>
      </w:hyperlink>
    </w:p>
    <w:p w14:paraId="15C73AD1" w14:textId="0C0FC19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84" w:history="1">
        <w:r w:rsidRPr="0099799E">
          <w:rPr>
            <w:rStyle w:val="Hyperlink"/>
            <w:noProof/>
          </w:rPr>
          <w:t>11.7 Connections to Existing Framework Elements</w:t>
        </w:r>
        <w:r>
          <w:rPr>
            <w:noProof/>
            <w:webHidden/>
          </w:rPr>
          <w:tab/>
        </w:r>
        <w:r>
          <w:rPr>
            <w:noProof/>
            <w:webHidden/>
          </w:rPr>
          <w:fldChar w:fldCharType="begin"/>
        </w:r>
        <w:r>
          <w:rPr>
            <w:noProof/>
            <w:webHidden/>
          </w:rPr>
          <w:instrText xml:space="preserve"> PAGEREF _Toc223392184 \h </w:instrText>
        </w:r>
        <w:r>
          <w:rPr>
            <w:noProof/>
            <w:webHidden/>
          </w:rPr>
        </w:r>
        <w:r>
          <w:rPr>
            <w:noProof/>
            <w:webHidden/>
          </w:rPr>
          <w:fldChar w:fldCharType="separate"/>
        </w:r>
        <w:r>
          <w:rPr>
            <w:noProof/>
            <w:webHidden/>
          </w:rPr>
          <w:t>194</w:t>
        </w:r>
        <w:r>
          <w:rPr>
            <w:noProof/>
            <w:webHidden/>
          </w:rPr>
          <w:fldChar w:fldCharType="end"/>
        </w:r>
      </w:hyperlink>
    </w:p>
    <w:p w14:paraId="172819E1" w14:textId="4255E4E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85" w:history="1">
        <w:r w:rsidRPr="0099799E">
          <w:rPr>
            <w:rStyle w:val="Hyperlink"/>
            <w:noProof/>
          </w:rPr>
          <w:t>Gradient Flows as Degenerate A*</w:t>
        </w:r>
        <w:r>
          <w:rPr>
            <w:noProof/>
            <w:webHidden/>
          </w:rPr>
          <w:tab/>
        </w:r>
        <w:r>
          <w:rPr>
            <w:noProof/>
            <w:webHidden/>
          </w:rPr>
          <w:fldChar w:fldCharType="begin"/>
        </w:r>
        <w:r>
          <w:rPr>
            <w:noProof/>
            <w:webHidden/>
          </w:rPr>
          <w:instrText xml:space="preserve"> PAGEREF _Toc223392185 \h </w:instrText>
        </w:r>
        <w:r>
          <w:rPr>
            <w:noProof/>
            <w:webHidden/>
          </w:rPr>
        </w:r>
        <w:r>
          <w:rPr>
            <w:noProof/>
            <w:webHidden/>
          </w:rPr>
          <w:fldChar w:fldCharType="separate"/>
        </w:r>
        <w:r>
          <w:rPr>
            <w:noProof/>
            <w:webHidden/>
          </w:rPr>
          <w:t>195</w:t>
        </w:r>
        <w:r>
          <w:rPr>
            <w:noProof/>
            <w:webHidden/>
          </w:rPr>
          <w:fldChar w:fldCharType="end"/>
        </w:r>
      </w:hyperlink>
    </w:p>
    <w:p w14:paraId="787577D2" w14:textId="16BE22E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86" w:history="1">
        <w:r w:rsidRPr="0099799E">
          <w:rPr>
            <w:rStyle w:val="Hyperlink"/>
            <w:noProof/>
          </w:rPr>
          <w:t>Geodesics as A* Solutions</w:t>
        </w:r>
        <w:r>
          <w:rPr>
            <w:noProof/>
            <w:webHidden/>
          </w:rPr>
          <w:tab/>
        </w:r>
        <w:r>
          <w:rPr>
            <w:noProof/>
            <w:webHidden/>
          </w:rPr>
          <w:fldChar w:fldCharType="begin"/>
        </w:r>
        <w:r>
          <w:rPr>
            <w:noProof/>
            <w:webHidden/>
          </w:rPr>
          <w:instrText xml:space="preserve"> PAGEREF _Toc223392186 \h </w:instrText>
        </w:r>
        <w:r>
          <w:rPr>
            <w:noProof/>
            <w:webHidden/>
          </w:rPr>
        </w:r>
        <w:r>
          <w:rPr>
            <w:noProof/>
            <w:webHidden/>
          </w:rPr>
          <w:fldChar w:fldCharType="separate"/>
        </w:r>
        <w:r>
          <w:rPr>
            <w:noProof/>
            <w:webHidden/>
          </w:rPr>
          <w:t>195</w:t>
        </w:r>
        <w:r>
          <w:rPr>
            <w:noProof/>
            <w:webHidden/>
          </w:rPr>
          <w:fldChar w:fldCharType="end"/>
        </w:r>
      </w:hyperlink>
    </w:p>
    <w:p w14:paraId="4D829E23" w14:textId="3CEB7DC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87" w:history="1">
        <w:r w:rsidRPr="0099799E">
          <w:rPr>
            <w:rStyle w:val="Hyperlink"/>
            <w:noProof/>
          </w:rPr>
          <w:t>Holonomy and Heuristic Drift</w:t>
        </w:r>
        <w:r>
          <w:rPr>
            <w:noProof/>
            <w:webHidden/>
          </w:rPr>
          <w:tab/>
        </w:r>
        <w:r>
          <w:rPr>
            <w:noProof/>
            <w:webHidden/>
          </w:rPr>
          <w:fldChar w:fldCharType="begin"/>
        </w:r>
        <w:r>
          <w:rPr>
            <w:noProof/>
            <w:webHidden/>
          </w:rPr>
          <w:instrText xml:space="preserve"> PAGEREF _Toc223392187 \h </w:instrText>
        </w:r>
        <w:r>
          <w:rPr>
            <w:noProof/>
            <w:webHidden/>
          </w:rPr>
        </w:r>
        <w:r>
          <w:rPr>
            <w:noProof/>
            <w:webHidden/>
          </w:rPr>
          <w:fldChar w:fldCharType="separate"/>
        </w:r>
        <w:r>
          <w:rPr>
            <w:noProof/>
            <w:webHidden/>
          </w:rPr>
          <w:t>195</w:t>
        </w:r>
        <w:r>
          <w:rPr>
            <w:noProof/>
            <w:webHidden/>
          </w:rPr>
          <w:fldChar w:fldCharType="end"/>
        </w:r>
      </w:hyperlink>
    </w:p>
    <w:p w14:paraId="26F97F74" w14:textId="5FADF87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88" w:history="1">
        <w:r w:rsidRPr="0099799E">
          <w:rPr>
            <w:rStyle w:val="Hyperlink"/>
            <w:noProof/>
          </w:rPr>
          <w:t>Contraction and Information Loss</w:t>
        </w:r>
        <w:r>
          <w:rPr>
            <w:noProof/>
            <w:webHidden/>
          </w:rPr>
          <w:tab/>
        </w:r>
        <w:r>
          <w:rPr>
            <w:noProof/>
            <w:webHidden/>
          </w:rPr>
          <w:fldChar w:fldCharType="begin"/>
        </w:r>
        <w:r>
          <w:rPr>
            <w:noProof/>
            <w:webHidden/>
          </w:rPr>
          <w:instrText xml:space="preserve"> PAGEREF _Toc223392188 \h </w:instrText>
        </w:r>
        <w:r>
          <w:rPr>
            <w:noProof/>
            <w:webHidden/>
          </w:rPr>
        </w:r>
        <w:r>
          <w:rPr>
            <w:noProof/>
            <w:webHidden/>
          </w:rPr>
          <w:fldChar w:fldCharType="separate"/>
        </w:r>
        <w:r>
          <w:rPr>
            <w:noProof/>
            <w:webHidden/>
          </w:rPr>
          <w:t>195</w:t>
        </w:r>
        <w:r>
          <w:rPr>
            <w:noProof/>
            <w:webHidden/>
          </w:rPr>
          <w:fldChar w:fldCharType="end"/>
        </w:r>
      </w:hyperlink>
    </w:p>
    <w:p w14:paraId="4C9B5DB5" w14:textId="027B681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89" w:history="1">
        <w:r w:rsidRPr="0099799E">
          <w:rPr>
            <w:rStyle w:val="Hyperlink"/>
            <w:noProof/>
          </w:rPr>
          <w:t>11.8 Implications for Moral Philosophy</w:t>
        </w:r>
        <w:r>
          <w:rPr>
            <w:noProof/>
            <w:webHidden/>
          </w:rPr>
          <w:tab/>
        </w:r>
        <w:r>
          <w:rPr>
            <w:noProof/>
            <w:webHidden/>
          </w:rPr>
          <w:fldChar w:fldCharType="begin"/>
        </w:r>
        <w:r>
          <w:rPr>
            <w:noProof/>
            <w:webHidden/>
          </w:rPr>
          <w:instrText xml:space="preserve"> PAGEREF _Toc223392189 \h </w:instrText>
        </w:r>
        <w:r>
          <w:rPr>
            <w:noProof/>
            <w:webHidden/>
          </w:rPr>
        </w:r>
        <w:r>
          <w:rPr>
            <w:noProof/>
            <w:webHidden/>
          </w:rPr>
          <w:fldChar w:fldCharType="separate"/>
        </w:r>
        <w:r>
          <w:rPr>
            <w:noProof/>
            <w:webHidden/>
          </w:rPr>
          <w:t>195</w:t>
        </w:r>
        <w:r>
          <w:rPr>
            <w:noProof/>
            <w:webHidden/>
          </w:rPr>
          <w:fldChar w:fldCharType="end"/>
        </w:r>
      </w:hyperlink>
    </w:p>
    <w:p w14:paraId="7F66B70D" w14:textId="1AB9B68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90" w:history="1">
        <w:r w:rsidRPr="0099799E">
          <w:rPr>
            <w:rStyle w:val="Hyperlink"/>
            <w:noProof/>
          </w:rPr>
          <w:t>Deontology as Pre-Compiled Heuristics</w:t>
        </w:r>
        <w:r>
          <w:rPr>
            <w:noProof/>
            <w:webHidden/>
          </w:rPr>
          <w:tab/>
        </w:r>
        <w:r>
          <w:rPr>
            <w:noProof/>
            <w:webHidden/>
          </w:rPr>
          <w:fldChar w:fldCharType="begin"/>
        </w:r>
        <w:r>
          <w:rPr>
            <w:noProof/>
            <w:webHidden/>
          </w:rPr>
          <w:instrText xml:space="preserve"> PAGEREF _Toc223392190 \h </w:instrText>
        </w:r>
        <w:r>
          <w:rPr>
            <w:noProof/>
            <w:webHidden/>
          </w:rPr>
        </w:r>
        <w:r>
          <w:rPr>
            <w:noProof/>
            <w:webHidden/>
          </w:rPr>
          <w:fldChar w:fldCharType="separate"/>
        </w:r>
        <w:r>
          <w:rPr>
            <w:noProof/>
            <w:webHidden/>
          </w:rPr>
          <w:t>195</w:t>
        </w:r>
        <w:r>
          <w:rPr>
            <w:noProof/>
            <w:webHidden/>
          </w:rPr>
          <w:fldChar w:fldCharType="end"/>
        </w:r>
      </w:hyperlink>
    </w:p>
    <w:p w14:paraId="228966CF" w14:textId="5AE1482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91" w:history="1">
        <w:r w:rsidRPr="0099799E">
          <w:rPr>
            <w:rStyle w:val="Hyperlink"/>
            <w:noProof/>
          </w:rPr>
          <w:t>Consequentialism as Exact Search</w:t>
        </w:r>
        <w:r>
          <w:rPr>
            <w:noProof/>
            <w:webHidden/>
          </w:rPr>
          <w:tab/>
        </w:r>
        <w:r>
          <w:rPr>
            <w:noProof/>
            <w:webHidden/>
          </w:rPr>
          <w:fldChar w:fldCharType="begin"/>
        </w:r>
        <w:r>
          <w:rPr>
            <w:noProof/>
            <w:webHidden/>
          </w:rPr>
          <w:instrText xml:space="preserve"> PAGEREF _Toc223392191 \h </w:instrText>
        </w:r>
        <w:r>
          <w:rPr>
            <w:noProof/>
            <w:webHidden/>
          </w:rPr>
        </w:r>
        <w:r>
          <w:rPr>
            <w:noProof/>
            <w:webHidden/>
          </w:rPr>
          <w:fldChar w:fldCharType="separate"/>
        </w:r>
        <w:r>
          <w:rPr>
            <w:noProof/>
            <w:webHidden/>
          </w:rPr>
          <w:t>196</w:t>
        </w:r>
        <w:r>
          <w:rPr>
            <w:noProof/>
            <w:webHidden/>
          </w:rPr>
          <w:fldChar w:fldCharType="end"/>
        </w:r>
      </w:hyperlink>
    </w:p>
    <w:p w14:paraId="0C39DB0F" w14:textId="3FA9192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92" w:history="1">
        <w:r w:rsidRPr="0099799E">
          <w:rPr>
            <w:rStyle w:val="Hyperlink"/>
            <w:noProof/>
          </w:rPr>
          <w:t>Virtue Ethics as Heuristic Calibration</w:t>
        </w:r>
        <w:r>
          <w:rPr>
            <w:noProof/>
            <w:webHidden/>
          </w:rPr>
          <w:tab/>
        </w:r>
        <w:r>
          <w:rPr>
            <w:noProof/>
            <w:webHidden/>
          </w:rPr>
          <w:fldChar w:fldCharType="begin"/>
        </w:r>
        <w:r>
          <w:rPr>
            <w:noProof/>
            <w:webHidden/>
          </w:rPr>
          <w:instrText xml:space="preserve"> PAGEREF _Toc223392192 \h </w:instrText>
        </w:r>
        <w:r>
          <w:rPr>
            <w:noProof/>
            <w:webHidden/>
          </w:rPr>
        </w:r>
        <w:r>
          <w:rPr>
            <w:noProof/>
            <w:webHidden/>
          </w:rPr>
          <w:fldChar w:fldCharType="separate"/>
        </w:r>
        <w:r>
          <w:rPr>
            <w:noProof/>
            <w:webHidden/>
          </w:rPr>
          <w:t>196</w:t>
        </w:r>
        <w:r>
          <w:rPr>
            <w:noProof/>
            <w:webHidden/>
          </w:rPr>
          <w:fldChar w:fldCharType="end"/>
        </w:r>
      </w:hyperlink>
    </w:p>
    <w:p w14:paraId="22958958" w14:textId="2FDC9C2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193" w:history="1">
        <w:r w:rsidRPr="0099799E">
          <w:rPr>
            <w:rStyle w:val="Hyperlink"/>
            <w:noProof/>
          </w:rPr>
          <w:t>Dual-Process Moral Cognition</w:t>
        </w:r>
        <w:r>
          <w:rPr>
            <w:noProof/>
            <w:webHidden/>
          </w:rPr>
          <w:tab/>
        </w:r>
        <w:r>
          <w:rPr>
            <w:noProof/>
            <w:webHidden/>
          </w:rPr>
          <w:fldChar w:fldCharType="begin"/>
        </w:r>
        <w:r>
          <w:rPr>
            <w:noProof/>
            <w:webHidden/>
          </w:rPr>
          <w:instrText xml:space="preserve"> PAGEREF _Toc223392193 \h </w:instrText>
        </w:r>
        <w:r>
          <w:rPr>
            <w:noProof/>
            <w:webHidden/>
          </w:rPr>
        </w:r>
        <w:r>
          <w:rPr>
            <w:noProof/>
            <w:webHidden/>
          </w:rPr>
          <w:fldChar w:fldCharType="separate"/>
        </w:r>
        <w:r>
          <w:rPr>
            <w:noProof/>
            <w:webHidden/>
          </w:rPr>
          <w:t>196</w:t>
        </w:r>
        <w:r>
          <w:rPr>
            <w:noProof/>
            <w:webHidden/>
          </w:rPr>
          <w:fldChar w:fldCharType="end"/>
        </w:r>
      </w:hyperlink>
    </w:p>
    <w:p w14:paraId="5DC2C5F7" w14:textId="0C25413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94" w:history="1">
        <w:r w:rsidRPr="0099799E">
          <w:rPr>
            <w:rStyle w:val="Hyperlink"/>
            <w:noProof/>
          </w:rPr>
          <w:t>11.9 Worked Example: The Self-Driving Car</w:t>
        </w:r>
        <w:r>
          <w:rPr>
            <w:noProof/>
            <w:webHidden/>
          </w:rPr>
          <w:tab/>
        </w:r>
        <w:r>
          <w:rPr>
            <w:noProof/>
            <w:webHidden/>
          </w:rPr>
          <w:fldChar w:fldCharType="begin"/>
        </w:r>
        <w:r>
          <w:rPr>
            <w:noProof/>
            <w:webHidden/>
          </w:rPr>
          <w:instrText xml:space="preserve"> PAGEREF _Toc223392194 \h </w:instrText>
        </w:r>
        <w:r>
          <w:rPr>
            <w:noProof/>
            <w:webHidden/>
          </w:rPr>
        </w:r>
        <w:r>
          <w:rPr>
            <w:noProof/>
            <w:webHidden/>
          </w:rPr>
          <w:fldChar w:fldCharType="separate"/>
        </w:r>
        <w:r>
          <w:rPr>
            <w:noProof/>
            <w:webHidden/>
          </w:rPr>
          <w:t>197</w:t>
        </w:r>
        <w:r>
          <w:rPr>
            <w:noProof/>
            <w:webHidden/>
          </w:rPr>
          <w:fldChar w:fldCharType="end"/>
        </w:r>
      </w:hyperlink>
    </w:p>
    <w:p w14:paraId="14317C22" w14:textId="3EA7C46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95" w:history="1">
        <w:r w:rsidRPr="0099799E">
          <w:rPr>
            <w:rStyle w:val="Hyperlink"/>
            <w:noProof/>
          </w:rPr>
          <w:t>11.10 Summary</w:t>
        </w:r>
        <w:r>
          <w:rPr>
            <w:noProof/>
            <w:webHidden/>
          </w:rPr>
          <w:tab/>
        </w:r>
        <w:r>
          <w:rPr>
            <w:noProof/>
            <w:webHidden/>
          </w:rPr>
          <w:fldChar w:fldCharType="begin"/>
        </w:r>
        <w:r>
          <w:rPr>
            <w:noProof/>
            <w:webHidden/>
          </w:rPr>
          <w:instrText xml:space="preserve"> PAGEREF _Toc223392195 \h </w:instrText>
        </w:r>
        <w:r>
          <w:rPr>
            <w:noProof/>
            <w:webHidden/>
          </w:rPr>
        </w:r>
        <w:r>
          <w:rPr>
            <w:noProof/>
            <w:webHidden/>
          </w:rPr>
          <w:fldChar w:fldCharType="separate"/>
        </w:r>
        <w:r>
          <w:rPr>
            <w:noProof/>
            <w:webHidden/>
          </w:rPr>
          <w:t>197</w:t>
        </w:r>
        <w:r>
          <w:rPr>
            <w:noProof/>
            <w:webHidden/>
          </w:rPr>
          <w:fldChar w:fldCharType="end"/>
        </w:r>
      </w:hyperlink>
    </w:p>
    <w:p w14:paraId="4973F14D" w14:textId="0DF72CB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96"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_Toc223392196 \h </w:instrText>
        </w:r>
        <w:r>
          <w:rPr>
            <w:noProof/>
            <w:webHidden/>
          </w:rPr>
        </w:r>
        <w:r>
          <w:rPr>
            <w:noProof/>
            <w:webHidden/>
          </w:rPr>
          <w:fldChar w:fldCharType="separate"/>
        </w:r>
        <w:r>
          <w:rPr>
            <w:noProof/>
            <w:webHidden/>
          </w:rPr>
          <w:t>198</w:t>
        </w:r>
        <w:r>
          <w:rPr>
            <w:noProof/>
            <w:webHidden/>
          </w:rPr>
          <w:fldChar w:fldCharType="end"/>
        </w:r>
      </w:hyperlink>
    </w:p>
    <w:p w14:paraId="7FFD05B7" w14:textId="411DDFB8" w:rsidR="003140A3" w:rsidRDefault="003140A3">
      <w:pPr>
        <w:pStyle w:val="TOC1"/>
        <w:rPr>
          <w:rFonts w:asciiTheme="minorHAnsi" w:hAnsiTheme="minorHAnsi"/>
          <w:kern w:val="2"/>
          <w:szCs w:val="24"/>
          <w:lang w:eastAsia="en-US"/>
          <w14:ligatures w14:val="standardContextual"/>
        </w:rPr>
      </w:pPr>
      <w:hyperlink w:anchor="_Toc223392197" w:history="1">
        <w:r w:rsidRPr="0099799E">
          <w:rPr>
            <w:rStyle w:val="Hyperlink"/>
          </w:rPr>
          <w:t>Chapter 12: Noether-Style Reasoning for Ethics — Symmetry, Invariance, and Harm Accounting</w:t>
        </w:r>
        <w:r>
          <w:rPr>
            <w:webHidden/>
          </w:rPr>
          <w:tab/>
        </w:r>
        <w:r>
          <w:rPr>
            <w:webHidden/>
          </w:rPr>
          <w:fldChar w:fldCharType="begin"/>
        </w:r>
        <w:r>
          <w:rPr>
            <w:webHidden/>
          </w:rPr>
          <w:instrText xml:space="preserve"> PAGEREF _Toc223392197 \h </w:instrText>
        </w:r>
        <w:r>
          <w:rPr>
            <w:webHidden/>
          </w:rPr>
        </w:r>
        <w:r>
          <w:rPr>
            <w:webHidden/>
          </w:rPr>
          <w:fldChar w:fldCharType="separate"/>
        </w:r>
        <w:r>
          <w:rPr>
            <w:webHidden/>
          </w:rPr>
          <w:t>201</w:t>
        </w:r>
        <w:r>
          <w:rPr>
            <w:webHidden/>
          </w:rPr>
          <w:fldChar w:fldCharType="end"/>
        </w:r>
      </w:hyperlink>
    </w:p>
    <w:p w14:paraId="28D12927" w14:textId="069F4DA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98" w:history="1">
        <w:r w:rsidRPr="0099799E">
          <w:rPr>
            <w:rStyle w:val="Hyperlink"/>
            <w:noProof/>
          </w:rPr>
          <w:t>12.1 The Deepest Theorem in Physics</w:t>
        </w:r>
        <w:r>
          <w:rPr>
            <w:noProof/>
            <w:webHidden/>
          </w:rPr>
          <w:tab/>
        </w:r>
        <w:r>
          <w:rPr>
            <w:noProof/>
            <w:webHidden/>
          </w:rPr>
          <w:fldChar w:fldCharType="begin"/>
        </w:r>
        <w:r>
          <w:rPr>
            <w:noProof/>
            <w:webHidden/>
          </w:rPr>
          <w:instrText xml:space="preserve"> PAGEREF _Toc223392198 \h </w:instrText>
        </w:r>
        <w:r>
          <w:rPr>
            <w:noProof/>
            <w:webHidden/>
          </w:rPr>
        </w:r>
        <w:r>
          <w:rPr>
            <w:noProof/>
            <w:webHidden/>
          </w:rPr>
          <w:fldChar w:fldCharType="separate"/>
        </w:r>
        <w:r>
          <w:rPr>
            <w:noProof/>
            <w:webHidden/>
          </w:rPr>
          <w:t>201</w:t>
        </w:r>
        <w:r>
          <w:rPr>
            <w:noProof/>
            <w:webHidden/>
          </w:rPr>
          <w:fldChar w:fldCharType="end"/>
        </w:r>
      </w:hyperlink>
    </w:p>
    <w:p w14:paraId="7B2497C1" w14:textId="40BFD9E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199" w:history="1">
        <w:r w:rsidRPr="0099799E">
          <w:rPr>
            <w:rStyle w:val="Hyperlink"/>
            <w:noProof/>
          </w:rPr>
          <w:t>12.2 Noether’s Theorem: The Physics</w:t>
        </w:r>
        <w:r>
          <w:rPr>
            <w:noProof/>
            <w:webHidden/>
          </w:rPr>
          <w:tab/>
        </w:r>
        <w:r>
          <w:rPr>
            <w:noProof/>
            <w:webHidden/>
          </w:rPr>
          <w:fldChar w:fldCharType="begin"/>
        </w:r>
        <w:r>
          <w:rPr>
            <w:noProof/>
            <w:webHidden/>
          </w:rPr>
          <w:instrText xml:space="preserve"> PAGEREF _Toc223392199 \h </w:instrText>
        </w:r>
        <w:r>
          <w:rPr>
            <w:noProof/>
            <w:webHidden/>
          </w:rPr>
        </w:r>
        <w:r>
          <w:rPr>
            <w:noProof/>
            <w:webHidden/>
          </w:rPr>
          <w:fldChar w:fldCharType="separate"/>
        </w:r>
        <w:r>
          <w:rPr>
            <w:noProof/>
            <w:webHidden/>
          </w:rPr>
          <w:t>201</w:t>
        </w:r>
        <w:r>
          <w:rPr>
            <w:noProof/>
            <w:webHidden/>
          </w:rPr>
          <w:fldChar w:fldCharType="end"/>
        </w:r>
      </w:hyperlink>
    </w:p>
    <w:p w14:paraId="45DEB81B" w14:textId="541CC42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00" w:history="1">
        <w:r w:rsidRPr="0099799E">
          <w:rPr>
            <w:rStyle w:val="Hyperlink"/>
            <w:noProof/>
          </w:rPr>
          <w:t>The Action Principle</w:t>
        </w:r>
        <w:r>
          <w:rPr>
            <w:noProof/>
            <w:webHidden/>
          </w:rPr>
          <w:tab/>
        </w:r>
        <w:r>
          <w:rPr>
            <w:noProof/>
            <w:webHidden/>
          </w:rPr>
          <w:fldChar w:fldCharType="begin"/>
        </w:r>
        <w:r>
          <w:rPr>
            <w:noProof/>
            <w:webHidden/>
          </w:rPr>
          <w:instrText xml:space="preserve"> PAGEREF _Toc223392200 \h </w:instrText>
        </w:r>
        <w:r>
          <w:rPr>
            <w:noProof/>
            <w:webHidden/>
          </w:rPr>
        </w:r>
        <w:r>
          <w:rPr>
            <w:noProof/>
            <w:webHidden/>
          </w:rPr>
          <w:fldChar w:fldCharType="separate"/>
        </w:r>
        <w:r>
          <w:rPr>
            <w:noProof/>
            <w:webHidden/>
          </w:rPr>
          <w:t>201</w:t>
        </w:r>
        <w:r>
          <w:rPr>
            <w:noProof/>
            <w:webHidden/>
          </w:rPr>
          <w:fldChar w:fldCharType="end"/>
        </w:r>
      </w:hyperlink>
    </w:p>
    <w:p w14:paraId="0C49BA5B" w14:textId="36F2F5E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01" w:history="1">
        <w:r w:rsidRPr="0099799E">
          <w:rPr>
            <w:rStyle w:val="Hyperlink"/>
            <w:noProof/>
          </w:rPr>
          <w:t>Symmetries and Conservation Laws</w:t>
        </w:r>
        <w:r>
          <w:rPr>
            <w:noProof/>
            <w:webHidden/>
          </w:rPr>
          <w:tab/>
        </w:r>
        <w:r>
          <w:rPr>
            <w:noProof/>
            <w:webHidden/>
          </w:rPr>
          <w:fldChar w:fldCharType="begin"/>
        </w:r>
        <w:r>
          <w:rPr>
            <w:noProof/>
            <w:webHidden/>
          </w:rPr>
          <w:instrText xml:space="preserve"> PAGEREF _Toc223392201 \h </w:instrText>
        </w:r>
        <w:r>
          <w:rPr>
            <w:noProof/>
            <w:webHidden/>
          </w:rPr>
        </w:r>
        <w:r>
          <w:rPr>
            <w:noProof/>
            <w:webHidden/>
          </w:rPr>
          <w:fldChar w:fldCharType="separate"/>
        </w:r>
        <w:r>
          <w:rPr>
            <w:noProof/>
            <w:webHidden/>
          </w:rPr>
          <w:t>202</w:t>
        </w:r>
        <w:r>
          <w:rPr>
            <w:noProof/>
            <w:webHidden/>
          </w:rPr>
          <w:fldChar w:fldCharType="end"/>
        </w:r>
      </w:hyperlink>
    </w:p>
    <w:p w14:paraId="037EE0AC" w14:textId="63EC986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02" w:history="1">
        <w:r w:rsidRPr="0099799E">
          <w:rPr>
            <w:rStyle w:val="Hyperlink"/>
            <w:noProof/>
          </w:rPr>
          <w:t>The Standard Examples</w:t>
        </w:r>
        <w:r>
          <w:rPr>
            <w:noProof/>
            <w:webHidden/>
          </w:rPr>
          <w:tab/>
        </w:r>
        <w:r>
          <w:rPr>
            <w:noProof/>
            <w:webHidden/>
          </w:rPr>
          <w:fldChar w:fldCharType="begin"/>
        </w:r>
        <w:r>
          <w:rPr>
            <w:noProof/>
            <w:webHidden/>
          </w:rPr>
          <w:instrText xml:space="preserve"> PAGEREF _Toc223392202 \h </w:instrText>
        </w:r>
        <w:r>
          <w:rPr>
            <w:noProof/>
            <w:webHidden/>
          </w:rPr>
        </w:r>
        <w:r>
          <w:rPr>
            <w:noProof/>
            <w:webHidden/>
          </w:rPr>
          <w:fldChar w:fldCharType="separate"/>
        </w:r>
        <w:r>
          <w:rPr>
            <w:noProof/>
            <w:webHidden/>
          </w:rPr>
          <w:t>202</w:t>
        </w:r>
        <w:r>
          <w:rPr>
            <w:noProof/>
            <w:webHidden/>
          </w:rPr>
          <w:fldChar w:fldCharType="end"/>
        </w:r>
      </w:hyperlink>
    </w:p>
    <w:p w14:paraId="357DCF06" w14:textId="4CE1C81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03" w:history="1">
        <w:r w:rsidRPr="0099799E">
          <w:rPr>
            <w:rStyle w:val="Hyperlink"/>
            <w:noProof/>
          </w:rPr>
          <w:t>12.3 The Moral Symmetry: The Bond Invariance Principle</w:t>
        </w:r>
        <w:r>
          <w:rPr>
            <w:noProof/>
            <w:webHidden/>
          </w:rPr>
          <w:tab/>
        </w:r>
        <w:r>
          <w:rPr>
            <w:noProof/>
            <w:webHidden/>
          </w:rPr>
          <w:fldChar w:fldCharType="begin"/>
        </w:r>
        <w:r>
          <w:rPr>
            <w:noProof/>
            <w:webHidden/>
          </w:rPr>
          <w:instrText xml:space="preserve"> PAGEREF _Toc223392203 \h </w:instrText>
        </w:r>
        <w:r>
          <w:rPr>
            <w:noProof/>
            <w:webHidden/>
          </w:rPr>
        </w:r>
        <w:r>
          <w:rPr>
            <w:noProof/>
            <w:webHidden/>
          </w:rPr>
          <w:fldChar w:fldCharType="separate"/>
        </w:r>
        <w:r>
          <w:rPr>
            <w:noProof/>
            <w:webHidden/>
          </w:rPr>
          <w:t>202</w:t>
        </w:r>
        <w:r>
          <w:rPr>
            <w:noProof/>
            <w:webHidden/>
          </w:rPr>
          <w:fldChar w:fldCharType="end"/>
        </w:r>
      </w:hyperlink>
    </w:p>
    <w:p w14:paraId="367BD6EC" w14:textId="239D182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04" w:history="1">
        <w:r w:rsidRPr="0099799E">
          <w:rPr>
            <w:rStyle w:val="Hyperlink"/>
            <w:noProof/>
          </w:rPr>
          <w:t>Re-Description Invariance</w:t>
        </w:r>
        <w:r>
          <w:rPr>
            <w:noProof/>
            <w:webHidden/>
          </w:rPr>
          <w:tab/>
        </w:r>
        <w:r>
          <w:rPr>
            <w:noProof/>
            <w:webHidden/>
          </w:rPr>
          <w:fldChar w:fldCharType="begin"/>
        </w:r>
        <w:r>
          <w:rPr>
            <w:noProof/>
            <w:webHidden/>
          </w:rPr>
          <w:instrText xml:space="preserve"> PAGEREF _Toc223392204 \h </w:instrText>
        </w:r>
        <w:r>
          <w:rPr>
            <w:noProof/>
            <w:webHidden/>
          </w:rPr>
        </w:r>
        <w:r>
          <w:rPr>
            <w:noProof/>
            <w:webHidden/>
          </w:rPr>
          <w:fldChar w:fldCharType="separate"/>
        </w:r>
        <w:r>
          <w:rPr>
            <w:noProof/>
            <w:webHidden/>
          </w:rPr>
          <w:t>202</w:t>
        </w:r>
        <w:r>
          <w:rPr>
            <w:noProof/>
            <w:webHidden/>
          </w:rPr>
          <w:fldChar w:fldCharType="end"/>
        </w:r>
      </w:hyperlink>
    </w:p>
    <w:p w14:paraId="47F0E8FC" w14:textId="1BD31BF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05" w:history="1">
        <w:r w:rsidRPr="0099799E">
          <w:rPr>
            <w:rStyle w:val="Hyperlink"/>
            <w:noProof/>
          </w:rPr>
          <w:t>BIP as a Continuous Symmetry</w:t>
        </w:r>
        <w:r>
          <w:rPr>
            <w:noProof/>
            <w:webHidden/>
          </w:rPr>
          <w:tab/>
        </w:r>
        <w:r>
          <w:rPr>
            <w:noProof/>
            <w:webHidden/>
          </w:rPr>
          <w:fldChar w:fldCharType="begin"/>
        </w:r>
        <w:r>
          <w:rPr>
            <w:noProof/>
            <w:webHidden/>
          </w:rPr>
          <w:instrText xml:space="preserve"> PAGEREF _Toc223392205 \h </w:instrText>
        </w:r>
        <w:r>
          <w:rPr>
            <w:noProof/>
            <w:webHidden/>
          </w:rPr>
        </w:r>
        <w:r>
          <w:rPr>
            <w:noProof/>
            <w:webHidden/>
          </w:rPr>
          <w:fldChar w:fldCharType="separate"/>
        </w:r>
        <w:r>
          <w:rPr>
            <w:noProof/>
            <w:webHidden/>
          </w:rPr>
          <w:t>203</w:t>
        </w:r>
        <w:r>
          <w:rPr>
            <w:noProof/>
            <w:webHidden/>
          </w:rPr>
          <w:fldChar w:fldCharType="end"/>
        </w:r>
      </w:hyperlink>
    </w:p>
    <w:p w14:paraId="0026EFCE" w14:textId="416BAD4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06" w:history="1">
        <w:r w:rsidRPr="0099799E">
          <w:rPr>
            <w:rStyle w:val="Hyperlink"/>
            <w:noProof/>
          </w:rPr>
          <w:t>The Gauge Group of the Moral Manifold</w:t>
        </w:r>
        <w:r>
          <w:rPr>
            <w:noProof/>
            <w:webHidden/>
          </w:rPr>
          <w:tab/>
        </w:r>
        <w:r>
          <w:rPr>
            <w:noProof/>
            <w:webHidden/>
          </w:rPr>
          <w:fldChar w:fldCharType="begin"/>
        </w:r>
        <w:r>
          <w:rPr>
            <w:noProof/>
            <w:webHidden/>
          </w:rPr>
          <w:instrText xml:space="preserve"> PAGEREF _Toc223392206 \h </w:instrText>
        </w:r>
        <w:r>
          <w:rPr>
            <w:noProof/>
            <w:webHidden/>
          </w:rPr>
        </w:r>
        <w:r>
          <w:rPr>
            <w:noProof/>
            <w:webHidden/>
          </w:rPr>
          <w:fldChar w:fldCharType="separate"/>
        </w:r>
        <w:r>
          <w:rPr>
            <w:noProof/>
            <w:webHidden/>
          </w:rPr>
          <w:t>203</w:t>
        </w:r>
        <w:r>
          <w:rPr>
            <w:noProof/>
            <w:webHidden/>
          </w:rPr>
          <w:fldChar w:fldCharType="end"/>
        </w:r>
      </w:hyperlink>
    </w:p>
    <w:p w14:paraId="70CA66A8" w14:textId="56A3310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07" w:history="1">
        <w:r w:rsidRPr="0099799E">
          <w:rPr>
            <w:rStyle w:val="Hyperlink"/>
            <w:noProof/>
          </w:rPr>
          <w:t>Axiomatic Derivation of the Gauge Group</w:t>
        </w:r>
        <w:r>
          <w:rPr>
            <w:noProof/>
            <w:webHidden/>
          </w:rPr>
          <w:tab/>
        </w:r>
        <w:r>
          <w:rPr>
            <w:noProof/>
            <w:webHidden/>
          </w:rPr>
          <w:fldChar w:fldCharType="begin"/>
        </w:r>
        <w:r>
          <w:rPr>
            <w:noProof/>
            <w:webHidden/>
          </w:rPr>
          <w:instrText xml:space="preserve"> PAGEREF _Toc223392207 \h </w:instrText>
        </w:r>
        <w:r>
          <w:rPr>
            <w:noProof/>
            <w:webHidden/>
          </w:rPr>
        </w:r>
        <w:r>
          <w:rPr>
            <w:noProof/>
            <w:webHidden/>
          </w:rPr>
          <w:fldChar w:fldCharType="separate"/>
        </w:r>
        <w:r>
          <w:rPr>
            <w:noProof/>
            <w:webHidden/>
          </w:rPr>
          <w:t>204</w:t>
        </w:r>
        <w:r>
          <w:rPr>
            <w:noProof/>
            <w:webHidden/>
          </w:rPr>
          <w:fldChar w:fldCharType="end"/>
        </w:r>
      </w:hyperlink>
    </w:p>
    <w:p w14:paraId="1FD13D69" w14:textId="33272ED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08" w:history="1">
        <w:r w:rsidRPr="0099799E">
          <w:rPr>
            <w:rStyle w:val="Hyperlink"/>
            <w:noProof/>
          </w:rPr>
          <w:t>Pre-flight Checklist: Gauge Group (D</w:t>
        </w:r>
        <w:r w:rsidRPr="0099799E">
          <w:rPr>
            <w:rStyle w:val="Hyperlink"/>
            <w:rFonts w:ascii="Cambria Math" w:hAnsi="Cambria Math" w:cs="Cambria Math"/>
            <w:noProof/>
          </w:rPr>
          <w:t>₄</w:t>
        </w:r>
        <w:r w:rsidRPr="0099799E">
          <w:rPr>
            <w:rStyle w:val="Hyperlink"/>
            <w:noProof/>
          </w:rPr>
          <w:t xml:space="preserve"> </w:t>
        </w:r>
        <w:r w:rsidRPr="0099799E">
          <w:rPr>
            <w:rStyle w:val="Hyperlink"/>
            <w:rFonts w:cs="Garamond"/>
            <w:noProof/>
          </w:rPr>
          <w:t>×</w:t>
        </w:r>
        <w:r w:rsidRPr="0099799E">
          <w:rPr>
            <w:rStyle w:val="Hyperlink"/>
            <w:noProof/>
          </w:rPr>
          <w:t xml:space="preserve"> U(1)_H)</w:t>
        </w:r>
        <w:r>
          <w:rPr>
            <w:noProof/>
            <w:webHidden/>
          </w:rPr>
          <w:tab/>
        </w:r>
        <w:r>
          <w:rPr>
            <w:noProof/>
            <w:webHidden/>
          </w:rPr>
          <w:fldChar w:fldCharType="begin"/>
        </w:r>
        <w:r>
          <w:rPr>
            <w:noProof/>
            <w:webHidden/>
          </w:rPr>
          <w:instrText xml:space="preserve"> PAGEREF _Toc223392208 \h </w:instrText>
        </w:r>
        <w:r>
          <w:rPr>
            <w:noProof/>
            <w:webHidden/>
          </w:rPr>
        </w:r>
        <w:r>
          <w:rPr>
            <w:noProof/>
            <w:webHidden/>
          </w:rPr>
          <w:fldChar w:fldCharType="separate"/>
        </w:r>
        <w:r>
          <w:rPr>
            <w:noProof/>
            <w:webHidden/>
          </w:rPr>
          <w:t>206</w:t>
        </w:r>
        <w:r>
          <w:rPr>
            <w:noProof/>
            <w:webHidden/>
          </w:rPr>
          <w:fldChar w:fldCharType="end"/>
        </w:r>
      </w:hyperlink>
    </w:p>
    <w:p w14:paraId="392DA91B" w14:textId="01EF2E7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09" w:history="1">
        <w:r w:rsidRPr="0099799E">
          <w:rPr>
            <w:rStyle w:val="Hyperlink"/>
            <w:noProof/>
          </w:rPr>
          <w:t>12.4 The Moral Lagrangian</w:t>
        </w:r>
        <w:r>
          <w:rPr>
            <w:noProof/>
            <w:webHidden/>
          </w:rPr>
          <w:tab/>
        </w:r>
        <w:r>
          <w:rPr>
            <w:noProof/>
            <w:webHidden/>
          </w:rPr>
          <w:fldChar w:fldCharType="begin"/>
        </w:r>
        <w:r>
          <w:rPr>
            <w:noProof/>
            <w:webHidden/>
          </w:rPr>
          <w:instrText xml:space="preserve"> PAGEREF _Toc223392209 \h </w:instrText>
        </w:r>
        <w:r>
          <w:rPr>
            <w:noProof/>
            <w:webHidden/>
          </w:rPr>
        </w:r>
        <w:r>
          <w:rPr>
            <w:noProof/>
            <w:webHidden/>
          </w:rPr>
          <w:fldChar w:fldCharType="separate"/>
        </w:r>
        <w:r>
          <w:rPr>
            <w:noProof/>
            <w:webHidden/>
          </w:rPr>
          <w:t>207</w:t>
        </w:r>
        <w:r>
          <w:rPr>
            <w:noProof/>
            <w:webHidden/>
          </w:rPr>
          <w:fldChar w:fldCharType="end"/>
        </w:r>
      </w:hyperlink>
    </w:p>
    <w:p w14:paraId="27BD40FC" w14:textId="7A757C0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10" w:history="1">
        <w:r w:rsidRPr="0099799E">
          <w:rPr>
            <w:rStyle w:val="Hyperlink"/>
            <w:noProof/>
          </w:rPr>
          <w:t>Constructing the Action</w:t>
        </w:r>
        <w:r>
          <w:rPr>
            <w:noProof/>
            <w:webHidden/>
          </w:rPr>
          <w:tab/>
        </w:r>
        <w:r>
          <w:rPr>
            <w:noProof/>
            <w:webHidden/>
          </w:rPr>
          <w:fldChar w:fldCharType="begin"/>
        </w:r>
        <w:r>
          <w:rPr>
            <w:noProof/>
            <w:webHidden/>
          </w:rPr>
          <w:instrText xml:space="preserve"> PAGEREF _Toc223392210 \h </w:instrText>
        </w:r>
        <w:r>
          <w:rPr>
            <w:noProof/>
            <w:webHidden/>
          </w:rPr>
        </w:r>
        <w:r>
          <w:rPr>
            <w:noProof/>
            <w:webHidden/>
          </w:rPr>
          <w:fldChar w:fldCharType="separate"/>
        </w:r>
        <w:r>
          <w:rPr>
            <w:noProof/>
            <w:webHidden/>
          </w:rPr>
          <w:t>207</w:t>
        </w:r>
        <w:r>
          <w:rPr>
            <w:noProof/>
            <w:webHidden/>
          </w:rPr>
          <w:fldChar w:fldCharType="end"/>
        </w:r>
      </w:hyperlink>
    </w:p>
    <w:p w14:paraId="2272C4A9" w14:textId="5DCA2AD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11" w:history="1">
        <w:r w:rsidRPr="0099799E">
          <w:rPr>
            <w:rStyle w:val="Hyperlink"/>
            <w:noProof/>
          </w:rPr>
          <w:t>Euler-Lagrange Equations</w:t>
        </w:r>
        <w:r>
          <w:rPr>
            <w:noProof/>
            <w:webHidden/>
          </w:rPr>
          <w:tab/>
        </w:r>
        <w:r>
          <w:rPr>
            <w:noProof/>
            <w:webHidden/>
          </w:rPr>
          <w:fldChar w:fldCharType="begin"/>
        </w:r>
        <w:r>
          <w:rPr>
            <w:noProof/>
            <w:webHidden/>
          </w:rPr>
          <w:instrText xml:space="preserve"> PAGEREF _Toc223392211 \h </w:instrText>
        </w:r>
        <w:r>
          <w:rPr>
            <w:noProof/>
            <w:webHidden/>
          </w:rPr>
        </w:r>
        <w:r>
          <w:rPr>
            <w:noProof/>
            <w:webHidden/>
          </w:rPr>
          <w:fldChar w:fldCharType="separate"/>
        </w:r>
        <w:r>
          <w:rPr>
            <w:noProof/>
            <w:webHidden/>
          </w:rPr>
          <w:t>207</w:t>
        </w:r>
        <w:r>
          <w:rPr>
            <w:noProof/>
            <w:webHidden/>
          </w:rPr>
          <w:fldChar w:fldCharType="end"/>
        </w:r>
      </w:hyperlink>
    </w:p>
    <w:p w14:paraId="27EF5B51" w14:textId="6DB801A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12" w:history="1">
        <w:r w:rsidRPr="0099799E">
          <w:rPr>
            <w:rStyle w:val="Hyperlink"/>
            <w:noProof/>
          </w:rPr>
          <w:t>Interpretation of the Potential</w:t>
        </w:r>
        <w:r>
          <w:rPr>
            <w:noProof/>
            <w:webHidden/>
          </w:rPr>
          <w:tab/>
        </w:r>
        <w:r>
          <w:rPr>
            <w:noProof/>
            <w:webHidden/>
          </w:rPr>
          <w:fldChar w:fldCharType="begin"/>
        </w:r>
        <w:r>
          <w:rPr>
            <w:noProof/>
            <w:webHidden/>
          </w:rPr>
          <w:instrText xml:space="preserve"> PAGEREF _Toc223392212 \h </w:instrText>
        </w:r>
        <w:r>
          <w:rPr>
            <w:noProof/>
            <w:webHidden/>
          </w:rPr>
        </w:r>
        <w:r>
          <w:rPr>
            <w:noProof/>
            <w:webHidden/>
          </w:rPr>
          <w:fldChar w:fldCharType="separate"/>
        </w:r>
        <w:r>
          <w:rPr>
            <w:noProof/>
            <w:webHidden/>
          </w:rPr>
          <w:t>207</w:t>
        </w:r>
        <w:r>
          <w:rPr>
            <w:noProof/>
            <w:webHidden/>
          </w:rPr>
          <w:fldChar w:fldCharType="end"/>
        </w:r>
      </w:hyperlink>
    </w:p>
    <w:p w14:paraId="248EF6B0" w14:textId="6E0C2DD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13" w:history="1">
        <w:r w:rsidRPr="0099799E">
          <w:rPr>
            <w:rStyle w:val="Hyperlink"/>
            <w:noProof/>
          </w:rPr>
          <w:t>12.5 The Noether Current for Re-Description Invariance</w:t>
        </w:r>
        <w:r>
          <w:rPr>
            <w:noProof/>
            <w:webHidden/>
          </w:rPr>
          <w:tab/>
        </w:r>
        <w:r>
          <w:rPr>
            <w:noProof/>
            <w:webHidden/>
          </w:rPr>
          <w:fldChar w:fldCharType="begin"/>
        </w:r>
        <w:r>
          <w:rPr>
            <w:noProof/>
            <w:webHidden/>
          </w:rPr>
          <w:instrText xml:space="preserve"> PAGEREF _Toc223392213 \h </w:instrText>
        </w:r>
        <w:r>
          <w:rPr>
            <w:noProof/>
            <w:webHidden/>
          </w:rPr>
        </w:r>
        <w:r>
          <w:rPr>
            <w:noProof/>
            <w:webHidden/>
          </w:rPr>
          <w:fldChar w:fldCharType="separate"/>
        </w:r>
        <w:r>
          <w:rPr>
            <w:noProof/>
            <w:webHidden/>
          </w:rPr>
          <w:t>208</w:t>
        </w:r>
        <w:r>
          <w:rPr>
            <w:noProof/>
            <w:webHidden/>
          </w:rPr>
          <w:fldChar w:fldCharType="end"/>
        </w:r>
      </w:hyperlink>
    </w:p>
    <w:p w14:paraId="1B9A83A0" w14:textId="516F1F6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14" w:history="1">
        <w:r w:rsidRPr="0099799E">
          <w:rPr>
            <w:rStyle w:val="Hyperlink"/>
            <w:noProof/>
          </w:rPr>
          <w:t>The Derivation</w:t>
        </w:r>
        <w:r>
          <w:rPr>
            <w:noProof/>
            <w:webHidden/>
          </w:rPr>
          <w:tab/>
        </w:r>
        <w:r>
          <w:rPr>
            <w:noProof/>
            <w:webHidden/>
          </w:rPr>
          <w:fldChar w:fldCharType="begin"/>
        </w:r>
        <w:r>
          <w:rPr>
            <w:noProof/>
            <w:webHidden/>
          </w:rPr>
          <w:instrText xml:space="preserve"> PAGEREF _Toc223392214 \h </w:instrText>
        </w:r>
        <w:r>
          <w:rPr>
            <w:noProof/>
            <w:webHidden/>
          </w:rPr>
        </w:r>
        <w:r>
          <w:rPr>
            <w:noProof/>
            <w:webHidden/>
          </w:rPr>
          <w:fldChar w:fldCharType="separate"/>
        </w:r>
        <w:r>
          <w:rPr>
            <w:noProof/>
            <w:webHidden/>
          </w:rPr>
          <w:t>208</w:t>
        </w:r>
        <w:r>
          <w:rPr>
            <w:noProof/>
            <w:webHidden/>
          </w:rPr>
          <w:fldChar w:fldCharType="end"/>
        </w:r>
      </w:hyperlink>
    </w:p>
    <w:p w14:paraId="11B841C2" w14:textId="5E596EF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15" w:history="1">
        <w:r w:rsidRPr="0099799E">
          <w:rPr>
            <w:rStyle w:val="Hyperlink"/>
            <w:noProof/>
          </w:rPr>
          <w:t>Interpretation: What Is Conserved?</w:t>
        </w:r>
        <w:r>
          <w:rPr>
            <w:noProof/>
            <w:webHidden/>
          </w:rPr>
          <w:tab/>
        </w:r>
        <w:r>
          <w:rPr>
            <w:noProof/>
            <w:webHidden/>
          </w:rPr>
          <w:fldChar w:fldCharType="begin"/>
        </w:r>
        <w:r>
          <w:rPr>
            <w:noProof/>
            <w:webHidden/>
          </w:rPr>
          <w:instrText xml:space="preserve"> PAGEREF _Toc223392215 \h </w:instrText>
        </w:r>
        <w:r>
          <w:rPr>
            <w:noProof/>
            <w:webHidden/>
          </w:rPr>
        </w:r>
        <w:r>
          <w:rPr>
            <w:noProof/>
            <w:webHidden/>
          </w:rPr>
          <w:fldChar w:fldCharType="separate"/>
        </w:r>
        <w:r>
          <w:rPr>
            <w:noProof/>
            <w:webHidden/>
          </w:rPr>
          <w:t>209</w:t>
        </w:r>
        <w:r>
          <w:rPr>
            <w:noProof/>
            <w:webHidden/>
          </w:rPr>
          <w:fldChar w:fldCharType="end"/>
        </w:r>
      </w:hyperlink>
    </w:p>
    <w:p w14:paraId="64BF5E88" w14:textId="264F32C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16" w:history="1">
        <w:r w:rsidRPr="0099799E">
          <w:rPr>
            <w:rStyle w:val="Hyperlink"/>
            <w:noProof/>
          </w:rPr>
          <w:t>12.6 The Invariance of Harm Accounting</w:t>
        </w:r>
        <w:r>
          <w:rPr>
            <w:noProof/>
            <w:webHidden/>
          </w:rPr>
          <w:tab/>
        </w:r>
        <w:r>
          <w:rPr>
            <w:noProof/>
            <w:webHidden/>
          </w:rPr>
          <w:fldChar w:fldCharType="begin"/>
        </w:r>
        <w:r>
          <w:rPr>
            <w:noProof/>
            <w:webHidden/>
          </w:rPr>
          <w:instrText xml:space="preserve"> PAGEREF _Toc223392216 \h </w:instrText>
        </w:r>
        <w:r>
          <w:rPr>
            <w:noProof/>
            <w:webHidden/>
          </w:rPr>
        </w:r>
        <w:r>
          <w:rPr>
            <w:noProof/>
            <w:webHidden/>
          </w:rPr>
          <w:fldChar w:fldCharType="separate"/>
        </w:r>
        <w:r>
          <w:rPr>
            <w:noProof/>
            <w:webHidden/>
          </w:rPr>
          <w:t>209</w:t>
        </w:r>
        <w:r>
          <w:rPr>
            <w:noProof/>
            <w:webHidden/>
          </w:rPr>
          <w:fldChar w:fldCharType="end"/>
        </w:r>
      </w:hyperlink>
    </w:p>
    <w:p w14:paraId="1C9A63F2" w14:textId="3DE459A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17" w:history="1">
        <w:r w:rsidRPr="0099799E">
          <w:rPr>
            <w:rStyle w:val="Hyperlink"/>
            <w:noProof/>
          </w:rPr>
          <w:t>From Noether Charge to Harm</w:t>
        </w:r>
        <w:r>
          <w:rPr>
            <w:noProof/>
            <w:webHidden/>
          </w:rPr>
          <w:tab/>
        </w:r>
        <w:r>
          <w:rPr>
            <w:noProof/>
            <w:webHidden/>
          </w:rPr>
          <w:fldChar w:fldCharType="begin"/>
        </w:r>
        <w:r>
          <w:rPr>
            <w:noProof/>
            <w:webHidden/>
          </w:rPr>
          <w:instrText xml:space="preserve"> PAGEREF _Toc223392217 \h </w:instrText>
        </w:r>
        <w:r>
          <w:rPr>
            <w:noProof/>
            <w:webHidden/>
          </w:rPr>
        </w:r>
        <w:r>
          <w:rPr>
            <w:noProof/>
            <w:webHidden/>
          </w:rPr>
          <w:fldChar w:fldCharType="separate"/>
        </w:r>
        <w:r>
          <w:rPr>
            <w:noProof/>
            <w:webHidden/>
          </w:rPr>
          <w:t>209</w:t>
        </w:r>
        <w:r>
          <w:rPr>
            <w:noProof/>
            <w:webHidden/>
          </w:rPr>
          <w:fldChar w:fldCharType="end"/>
        </w:r>
      </w:hyperlink>
    </w:p>
    <w:p w14:paraId="69F8FAE7" w14:textId="4EAE5FF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18" w:history="1">
        <w:r w:rsidRPr="0099799E">
          <w:rPr>
            <w:rStyle w:val="Hyperlink"/>
            <w:bCs/>
            <w:noProof/>
          </w:rPr>
          <w:t>Continuous vs. Discrete Symmetry</w:t>
        </w:r>
        <w:r>
          <w:rPr>
            <w:noProof/>
            <w:webHidden/>
          </w:rPr>
          <w:tab/>
        </w:r>
        <w:r>
          <w:rPr>
            <w:noProof/>
            <w:webHidden/>
          </w:rPr>
          <w:fldChar w:fldCharType="begin"/>
        </w:r>
        <w:r>
          <w:rPr>
            <w:noProof/>
            <w:webHidden/>
          </w:rPr>
          <w:instrText xml:space="preserve"> PAGEREF _Toc223392218 \h </w:instrText>
        </w:r>
        <w:r>
          <w:rPr>
            <w:noProof/>
            <w:webHidden/>
          </w:rPr>
        </w:r>
        <w:r>
          <w:rPr>
            <w:noProof/>
            <w:webHidden/>
          </w:rPr>
          <w:fldChar w:fldCharType="separate"/>
        </w:r>
        <w:r>
          <w:rPr>
            <w:noProof/>
            <w:webHidden/>
          </w:rPr>
          <w:t>210</w:t>
        </w:r>
        <w:r>
          <w:rPr>
            <w:noProof/>
            <w:webHidden/>
          </w:rPr>
          <w:fldChar w:fldCharType="end"/>
        </w:r>
      </w:hyperlink>
    </w:p>
    <w:p w14:paraId="0FBE4E68" w14:textId="43F4B6E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19" w:history="1">
        <w:r w:rsidRPr="0099799E">
          <w:rPr>
            <w:rStyle w:val="Hyperlink"/>
            <w:noProof/>
          </w:rPr>
          <w:t>What Invariance of Harm Accounting Means</w:t>
        </w:r>
        <w:r>
          <w:rPr>
            <w:noProof/>
            <w:webHidden/>
          </w:rPr>
          <w:tab/>
        </w:r>
        <w:r>
          <w:rPr>
            <w:noProof/>
            <w:webHidden/>
          </w:rPr>
          <w:fldChar w:fldCharType="begin"/>
        </w:r>
        <w:r>
          <w:rPr>
            <w:noProof/>
            <w:webHidden/>
          </w:rPr>
          <w:instrText xml:space="preserve"> PAGEREF _Toc223392219 \h </w:instrText>
        </w:r>
        <w:r>
          <w:rPr>
            <w:noProof/>
            <w:webHidden/>
          </w:rPr>
        </w:r>
        <w:r>
          <w:rPr>
            <w:noProof/>
            <w:webHidden/>
          </w:rPr>
          <w:fldChar w:fldCharType="separate"/>
        </w:r>
        <w:r>
          <w:rPr>
            <w:noProof/>
            <w:webHidden/>
          </w:rPr>
          <w:t>212</w:t>
        </w:r>
        <w:r>
          <w:rPr>
            <w:noProof/>
            <w:webHidden/>
          </w:rPr>
          <w:fldChar w:fldCharType="end"/>
        </w:r>
      </w:hyperlink>
    </w:p>
    <w:p w14:paraId="12D2A122" w14:textId="73B375A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20" w:history="1">
        <w:r w:rsidRPr="0099799E">
          <w:rPr>
            <w:rStyle w:val="Hyperlink"/>
            <w:noProof/>
          </w:rPr>
          <w:t>The Harm Ledger</w:t>
        </w:r>
        <w:r>
          <w:rPr>
            <w:noProof/>
            <w:webHidden/>
          </w:rPr>
          <w:tab/>
        </w:r>
        <w:r>
          <w:rPr>
            <w:noProof/>
            <w:webHidden/>
          </w:rPr>
          <w:fldChar w:fldCharType="begin"/>
        </w:r>
        <w:r>
          <w:rPr>
            <w:noProof/>
            <w:webHidden/>
          </w:rPr>
          <w:instrText xml:space="preserve"> PAGEREF _Toc223392220 \h </w:instrText>
        </w:r>
        <w:r>
          <w:rPr>
            <w:noProof/>
            <w:webHidden/>
          </w:rPr>
        </w:r>
        <w:r>
          <w:rPr>
            <w:noProof/>
            <w:webHidden/>
          </w:rPr>
          <w:fldChar w:fldCharType="separate"/>
        </w:r>
        <w:r>
          <w:rPr>
            <w:noProof/>
            <w:webHidden/>
          </w:rPr>
          <w:t>213</w:t>
        </w:r>
        <w:r>
          <w:rPr>
            <w:noProof/>
            <w:webHidden/>
          </w:rPr>
          <w:fldChar w:fldCharType="end"/>
        </w:r>
      </w:hyperlink>
    </w:p>
    <w:p w14:paraId="357C556B" w14:textId="5BD7667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21" w:history="1">
        <w:r w:rsidRPr="0099799E">
          <w:rPr>
            <w:rStyle w:val="Hyperlink"/>
            <w:noProof/>
          </w:rPr>
          <w:t>12.7 Four Consequences of Harm Conservation</w:t>
        </w:r>
        <w:r>
          <w:rPr>
            <w:noProof/>
            <w:webHidden/>
          </w:rPr>
          <w:tab/>
        </w:r>
        <w:r>
          <w:rPr>
            <w:noProof/>
            <w:webHidden/>
          </w:rPr>
          <w:fldChar w:fldCharType="begin"/>
        </w:r>
        <w:r>
          <w:rPr>
            <w:noProof/>
            <w:webHidden/>
          </w:rPr>
          <w:instrText xml:space="preserve"> PAGEREF _Toc223392221 \h </w:instrText>
        </w:r>
        <w:r>
          <w:rPr>
            <w:noProof/>
            <w:webHidden/>
          </w:rPr>
        </w:r>
        <w:r>
          <w:rPr>
            <w:noProof/>
            <w:webHidden/>
          </w:rPr>
          <w:fldChar w:fldCharType="separate"/>
        </w:r>
        <w:r>
          <w:rPr>
            <w:noProof/>
            <w:webHidden/>
          </w:rPr>
          <w:t>213</w:t>
        </w:r>
        <w:r>
          <w:rPr>
            <w:noProof/>
            <w:webHidden/>
          </w:rPr>
          <w:fldChar w:fldCharType="end"/>
        </w:r>
      </w:hyperlink>
    </w:p>
    <w:p w14:paraId="7DE5A8F5" w14:textId="1B5A6EC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22" w:history="1">
        <w:r w:rsidRPr="0099799E">
          <w:rPr>
            <w:rStyle w:val="Hyperlink"/>
            <w:noProof/>
          </w:rPr>
          <w:t>Consequence 1: Euphemism Does Not Reduce Harm</w:t>
        </w:r>
        <w:r>
          <w:rPr>
            <w:noProof/>
            <w:webHidden/>
          </w:rPr>
          <w:tab/>
        </w:r>
        <w:r>
          <w:rPr>
            <w:noProof/>
            <w:webHidden/>
          </w:rPr>
          <w:fldChar w:fldCharType="begin"/>
        </w:r>
        <w:r>
          <w:rPr>
            <w:noProof/>
            <w:webHidden/>
          </w:rPr>
          <w:instrText xml:space="preserve"> PAGEREF _Toc223392222 \h </w:instrText>
        </w:r>
        <w:r>
          <w:rPr>
            <w:noProof/>
            <w:webHidden/>
          </w:rPr>
        </w:r>
        <w:r>
          <w:rPr>
            <w:noProof/>
            <w:webHidden/>
          </w:rPr>
          <w:fldChar w:fldCharType="separate"/>
        </w:r>
        <w:r>
          <w:rPr>
            <w:noProof/>
            <w:webHidden/>
          </w:rPr>
          <w:t>213</w:t>
        </w:r>
        <w:r>
          <w:rPr>
            <w:noProof/>
            <w:webHidden/>
          </w:rPr>
          <w:fldChar w:fldCharType="end"/>
        </w:r>
      </w:hyperlink>
    </w:p>
    <w:p w14:paraId="6E8FBCF5" w14:textId="45BA3E1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23" w:history="1">
        <w:r w:rsidRPr="0099799E">
          <w:rPr>
            <w:rStyle w:val="Hyperlink"/>
            <w:noProof/>
          </w:rPr>
          <w:t>Consequence 2: Harm Is Auditable Across Representations</w:t>
        </w:r>
        <w:r>
          <w:rPr>
            <w:noProof/>
            <w:webHidden/>
          </w:rPr>
          <w:tab/>
        </w:r>
        <w:r>
          <w:rPr>
            <w:noProof/>
            <w:webHidden/>
          </w:rPr>
          <w:fldChar w:fldCharType="begin"/>
        </w:r>
        <w:r>
          <w:rPr>
            <w:noProof/>
            <w:webHidden/>
          </w:rPr>
          <w:instrText xml:space="preserve"> PAGEREF _Toc223392223 \h </w:instrText>
        </w:r>
        <w:r>
          <w:rPr>
            <w:noProof/>
            <w:webHidden/>
          </w:rPr>
        </w:r>
        <w:r>
          <w:rPr>
            <w:noProof/>
            <w:webHidden/>
          </w:rPr>
          <w:fldChar w:fldCharType="separate"/>
        </w:r>
        <w:r>
          <w:rPr>
            <w:noProof/>
            <w:webHidden/>
          </w:rPr>
          <w:t>213</w:t>
        </w:r>
        <w:r>
          <w:rPr>
            <w:noProof/>
            <w:webHidden/>
          </w:rPr>
          <w:fldChar w:fldCharType="end"/>
        </w:r>
      </w:hyperlink>
    </w:p>
    <w:p w14:paraId="1B50E9E2" w14:textId="5BEC9DF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24" w:history="1">
        <w:r w:rsidRPr="0099799E">
          <w:rPr>
            <w:rStyle w:val="Hyperlink"/>
            <w:noProof/>
          </w:rPr>
          <w:t>Consequence 3: Re-Description Cannot Redistribute Harm Among Dimensions</w:t>
        </w:r>
        <w:r>
          <w:rPr>
            <w:noProof/>
            <w:webHidden/>
          </w:rPr>
          <w:tab/>
        </w:r>
        <w:r>
          <w:rPr>
            <w:noProof/>
            <w:webHidden/>
          </w:rPr>
          <w:fldChar w:fldCharType="begin"/>
        </w:r>
        <w:r>
          <w:rPr>
            <w:noProof/>
            <w:webHidden/>
          </w:rPr>
          <w:instrText xml:space="preserve"> PAGEREF _Toc223392224 \h </w:instrText>
        </w:r>
        <w:r>
          <w:rPr>
            <w:noProof/>
            <w:webHidden/>
          </w:rPr>
        </w:r>
        <w:r>
          <w:rPr>
            <w:noProof/>
            <w:webHidden/>
          </w:rPr>
          <w:fldChar w:fldCharType="separate"/>
        </w:r>
        <w:r>
          <w:rPr>
            <w:noProof/>
            <w:webHidden/>
          </w:rPr>
          <w:t>214</w:t>
        </w:r>
        <w:r>
          <w:rPr>
            <w:noProof/>
            <w:webHidden/>
          </w:rPr>
          <w:fldChar w:fldCharType="end"/>
        </w:r>
      </w:hyperlink>
    </w:p>
    <w:p w14:paraId="0A2945B7" w14:textId="70B0601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25" w:history="1">
        <w:r w:rsidRPr="0099799E">
          <w:rPr>
            <w:rStyle w:val="Hyperlink"/>
            <w:noProof/>
          </w:rPr>
          <w:t>Consequence 4: Moral Debt Persists</w:t>
        </w:r>
        <w:r>
          <w:rPr>
            <w:noProof/>
            <w:webHidden/>
          </w:rPr>
          <w:tab/>
        </w:r>
        <w:r>
          <w:rPr>
            <w:noProof/>
            <w:webHidden/>
          </w:rPr>
          <w:fldChar w:fldCharType="begin"/>
        </w:r>
        <w:r>
          <w:rPr>
            <w:noProof/>
            <w:webHidden/>
          </w:rPr>
          <w:instrText xml:space="preserve"> PAGEREF _Toc223392225 \h </w:instrText>
        </w:r>
        <w:r>
          <w:rPr>
            <w:noProof/>
            <w:webHidden/>
          </w:rPr>
        </w:r>
        <w:r>
          <w:rPr>
            <w:noProof/>
            <w:webHidden/>
          </w:rPr>
          <w:fldChar w:fldCharType="separate"/>
        </w:r>
        <w:r>
          <w:rPr>
            <w:noProof/>
            <w:webHidden/>
          </w:rPr>
          <w:t>214</w:t>
        </w:r>
        <w:r>
          <w:rPr>
            <w:noProof/>
            <w:webHidden/>
          </w:rPr>
          <w:fldChar w:fldCharType="end"/>
        </w:r>
      </w:hyperlink>
    </w:p>
    <w:p w14:paraId="6C644350" w14:textId="2A2AE85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26" w:history="1">
        <w:r w:rsidRPr="0099799E">
          <w:rPr>
            <w:rStyle w:val="Hyperlink"/>
            <w:noProof/>
          </w:rPr>
          <w:t>12.8 Empirical Evidence: Cross-Lingual Invariance</w:t>
        </w:r>
        <w:r>
          <w:rPr>
            <w:noProof/>
            <w:webHidden/>
          </w:rPr>
          <w:tab/>
        </w:r>
        <w:r>
          <w:rPr>
            <w:noProof/>
            <w:webHidden/>
          </w:rPr>
          <w:fldChar w:fldCharType="begin"/>
        </w:r>
        <w:r>
          <w:rPr>
            <w:noProof/>
            <w:webHidden/>
          </w:rPr>
          <w:instrText xml:space="preserve"> PAGEREF _Toc223392226 \h </w:instrText>
        </w:r>
        <w:r>
          <w:rPr>
            <w:noProof/>
            <w:webHidden/>
          </w:rPr>
        </w:r>
        <w:r>
          <w:rPr>
            <w:noProof/>
            <w:webHidden/>
          </w:rPr>
          <w:fldChar w:fldCharType="separate"/>
        </w:r>
        <w:r>
          <w:rPr>
            <w:noProof/>
            <w:webHidden/>
          </w:rPr>
          <w:t>214</w:t>
        </w:r>
        <w:r>
          <w:rPr>
            <w:noProof/>
            <w:webHidden/>
          </w:rPr>
          <w:fldChar w:fldCharType="end"/>
        </w:r>
      </w:hyperlink>
    </w:p>
    <w:p w14:paraId="5D7738FD" w14:textId="4D8BA5D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27" w:history="1">
        <w:r w:rsidRPr="0099799E">
          <w:rPr>
            <w:rStyle w:val="Hyperlink"/>
            <w:noProof/>
          </w:rPr>
          <w:t>The Prediction</w:t>
        </w:r>
        <w:r>
          <w:rPr>
            <w:noProof/>
            <w:webHidden/>
          </w:rPr>
          <w:tab/>
        </w:r>
        <w:r>
          <w:rPr>
            <w:noProof/>
            <w:webHidden/>
          </w:rPr>
          <w:fldChar w:fldCharType="begin"/>
        </w:r>
        <w:r>
          <w:rPr>
            <w:noProof/>
            <w:webHidden/>
          </w:rPr>
          <w:instrText xml:space="preserve"> PAGEREF _Toc223392227 \h </w:instrText>
        </w:r>
        <w:r>
          <w:rPr>
            <w:noProof/>
            <w:webHidden/>
          </w:rPr>
        </w:r>
        <w:r>
          <w:rPr>
            <w:noProof/>
            <w:webHidden/>
          </w:rPr>
          <w:fldChar w:fldCharType="separate"/>
        </w:r>
        <w:r>
          <w:rPr>
            <w:noProof/>
            <w:webHidden/>
          </w:rPr>
          <w:t>214</w:t>
        </w:r>
        <w:r>
          <w:rPr>
            <w:noProof/>
            <w:webHidden/>
          </w:rPr>
          <w:fldChar w:fldCharType="end"/>
        </w:r>
      </w:hyperlink>
    </w:p>
    <w:p w14:paraId="41D23586" w14:textId="5D5BEF3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28" w:history="1">
        <w:r w:rsidRPr="0099799E">
          <w:rPr>
            <w:rStyle w:val="Hyperlink"/>
            <w:noProof/>
          </w:rPr>
          <w:t>The Evidence</w:t>
        </w:r>
        <w:r>
          <w:rPr>
            <w:noProof/>
            <w:webHidden/>
          </w:rPr>
          <w:tab/>
        </w:r>
        <w:r>
          <w:rPr>
            <w:noProof/>
            <w:webHidden/>
          </w:rPr>
          <w:fldChar w:fldCharType="begin"/>
        </w:r>
        <w:r>
          <w:rPr>
            <w:noProof/>
            <w:webHidden/>
          </w:rPr>
          <w:instrText xml:space="preserve"> PAGEREF _Toc223392228 \h </w:instrText>
        </w:r>
        <w:r>
          <w:rPr>
            <w:noProof/>
            <w:webHidden/>
          </w:rPr>
        </w:r>
        <w:r>
          <w:rPr>
            <w:noProof/>
            <w:webHidden/>
          </w:rPr>
          <w:fldChar w:fldCharType="separate"/>
        </w:r>
        <w:r>
          <w:rPr>
            <w:noProof/>
            <w:webHidden/>
          </w:rPr>
          <w:t>215</w:t>
        </w:r>
        <w:r>
          <w:rPr>
            <w:noProof/>
            <w:webHidden/>
          </w:rPr>
          <w:fldChar w:fldCharType="end"/>
        </w:r>
      </w:hyperlink>
    </w:p>
    <w:p w14:paraId="385C39EF" w14:textId="3E526C0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29" w:history="1">
        <w:r w:rsidRPr="0099799E">
          <w:rPr>
            <w:rStyle w:val="Hyperlink"/>
            <w:noProof/>
          </w:rPr>
          <w:t>The Correlative Symmetry as a Conservation Law</w:t>
        </w:r>
        <w:r>
          <w:rPr>
            <w:noProof/>
            <w:webHidden/>
          </w:rPr>
          <w:tab/>
        </w:r>
        <w:r>
          <w:rPr>
            <w:noProof/>
            <w:webHidden/>
          </w:rPr>
          <w:fldChar w:fldCharType="begin"/>
        </w:r>
        <w:r>
          <w:rPr>
            <w:noProof/>
            <w:webHidden/>
          </w:rPr>
          <w:instrText xml:space="preserve"> PAGEREF _Toc223392229 \h </w:instrText>
        </w:r>
        <w:r>
          <w:rPr>
            <w:noProof/>
            <w:webHidden/>
          </w:rPr>
        </w:r>
        <w:r>
          <w:rPr>
            <w:noProof/>
            <w:webHidden/>
          </w:rPr>
          <w:fldChar w:fldCharType="separate"/>
        </w:r>
        <w:r>
          <w:rPr>
            <w:noProof/>
            <w:webHidden/>
          </w:rPr>
          <w:t>215</w:t>
        </w:r>
        <w:r>
          <w:rPr>
            <w:noProof/>
            <w:webHidden/>
          </w:rPr>
          <w:fldChar w:fldCharType="end"/>
        </w:r>
      </w:hyperlink>
    </w:p>
    <w:p w14:paraId="45276103" w14:textId="72FD0F9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30" w:history="1">
        <w:r w:rsidRPr="0099799E">
          <w:rPr>
            <w:rStyle w:val="Hyperlink"/>
            <w:noProof/>
          </w:rPr>
          <w:t>12.9 Harm Conservation and AI Alignment</w:t>
        </w:r>
        <w:r>
          <w:rPr>
            <w:noProof/>
            <w:webHidden/>
          </w:rPr>
          <w:tab/>
        </w:r>
        <w:r>
          <w:rPr>
            <w:noProof/>
            <w:webHidden/>
          </w:rPr>
          <w:fldChar w:fldCharType="begin"/>
        </w:r>
        <w:r>
          <w:rPr>
            <w:noProof/>
            <w:webHidden/>
          </w:rPr>
          <w:instrText xml:space="preserve"> PAGEREF _Toc223392230 \h </w:instrText>
        </w:r>
        <w:r>
          <w:rPr>
            <w:noProof/>
            <w:webHidden/>
          </w:rPr>
        </w:r>
        <w:r>
          <w:rPr>
            <w:noProof/>
            <w:webHidden/>
          </w:rPr>
          <w:fldChar w:fldCharType="separate"/>
        </w:r>
        <w:r>
          <w:rPr>
            <w:noProof/>
            <w:webHidden/>
          </w:rPr>
          <w:t>215</w:t>
        </w:r>
        <w:r>
          <w:rPr>
            <w:noProof/>
            <w:webHidden/>
          </w:rPr>
          <w:fldChar w:fldCharType="end"/>
        </w:r>
      </w:hyperlink>
    </w:p>
    <w:p w14:paraId="12C18C1B" w14:textId="6A03FB5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31" w:history="1">
        <w:r w:rsidRPr="0099799E">
          <w:rPr>
            <w:rStyle w:val="Hyperlink"/>
            <w:noProof/>
          </w:rPr>
          <w:t>Invariance Testing as Alignment Verification</w:t>
        </w:r>
        <w:r>
          <w:rPr>
            <w:noProof/>
            <w:webHidden/>
          </w:rPr>
          <w:tab/>
        </w:r>
        <w:r>
          <w:rPr>
            <w:noProof/>
            <w:webHidden/>
          </w:rPr>
          <w:fldChar w:fldCharType="begin"/>
        </w:r>
        <w:r>
          <w:rPr>
            <w:noProof/>
            <w:webHidden/>
          </w:rPr>
          <w:instrText xml:space="preserve"> PAGEREF _Toc223392231 \h </w:instrText>
        </w:r>
        <w:r>
          <w:rPr>
            <w:noProof/>
            <w:webHidden/>
          </w:rPr>
        </w:r>
        <w:r>
          <w:rPr>
            <w:noProof/>
            <w:webHidden/>
          </w:rPr>
          <w:fldChar w:fldCharType="separate"/>
        </w:r>
        <w:r>
          <w:rPr>
            <w:noProof/>
            <w:webHidden/>
          </w:rPr>
          <w:t>215</w:t>
        </w:r>
        <w:r>
          <w:rPr>
            <w:noProof/>
            <w:webHidden/>
          </w:rPr>
          <w:fldChar w:fldCharType="end"/>
        </w:r>
      </w:hyperlink>
    </w:p>
    <w:p w14:paraId="26289D62" w14:textId="19FD0BD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32" w:history="1">
        <w:r w:rsidRPr="0099799E">
          <w:rPr>
            <w:rStyle w:val="Hyperlink"/>
            <w:noProof/>
          </w:rPr>
          <w:t>The No Escape Connection</w:t>
        </w:r>
        <w:r>
          <w:rPr>
            <w:noProof/>
            <w:webHidden/>
          </w:rPr>
          <w:tab/>
        </w:r>
        <w:r>
          <w:rPr>
            <w:noProof/>
            <w:webHidden/>
          </w:rPr>
          <w:fldChar w:fldCharType="begin"/>
        </w:r>
        <w:r>
          <w:rPr>
            <w:noProof/>
            <w:webHidden/>
          </w:rPr>
          <w:instrText xml:space="preserve"> PAGEREF _Toc223392232 \h </w:instrText>
        </w:r>
        <w:r>
          <w:rPr>
            <w:noProof/>
            <w:webHidden/>
          </w:rPr>
        </w:r>
        <w:r>
          <w:rPr>
            <w:noProof/>
            <w:webHidden/>
          </w:rPr>
          <w:fldChar w:fldCharType="separate"/>
        </w:r>
        <w:r>
          <w:rPr>
            <w:noProof/>
            <w:webHidden/>
          </w:rPr>
          <w:t>216</w:t>
        </w:r>
        <w:r>
          <w:rPr>
            <w:noProof/>
            <w:webHidden/>
          </w:rPr>
          <w:fldChar w:fldCharType="end"/>
        </w:r>
      </w:hyperlink>
    </w:p>
    <w:p w14:paraId="7F2A8D91" w14:textId="02CFA3D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33" w:history="1">
        <w:r w:rsidRPr="0099799E">
          <w:rPr>
            <w:rStyle w:val="Hyperlink"/>
            <w:noProof/>
          </w:rPr>
          <w:t>12.10 Limitations and Caveats</w:t>
        </w:r>
        <w:r>
          <w:rPr>
            <w:noProof/>
            <w:webHidden/>
          </w:rPr>
          <w:tab/>
        </w:r>
        <w:r>
          <w:rPr>
            <w:noProof/>
            <w:webHidden/>
          </w:rPr>
          <w:fldChar w:fldCharType="begin"/>
        </w:r>
        <w:r>
          <w:rPr>
            <w:noProof/>
            <w:webHidden/>
          </w:rPr>
          <w:instrText xml:space="preserve"> PAGEREF _Toc223392233 \h </w:instrText>
        </w:r>
        <w:r>
          <w:rPr>
            <w:noProof/>
            <w:webHidden/>
          </w:rPr>
        </w:r>
        <w:r>
          <w:rPr>
            <w:noProof/>
            <w:webHidden/>
          </w:rPr>
          <w:fldChar w:fldCharType="separate"/>
        </w:r>
        <w:r>
          <w:rPr>
            <w:noProof/>
            <w:webHidden/>
          </w:rPr>
          <w:t>216</w:t>
        </w:r>
        <w:r>
          <w:rPr>
            <w:noProof/>
            <w:webHidden/>
          </w:rPr>
          <w:fldChar w:fldCharType="end"/>
        </w:r>
      </w:hyperlink>
    </w:p>
    <w:p w14:paraId="1E85F322" w14:textId="497CB1B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34" w:history="1">
        <w:r w:rsidRPr="0099799E">
          <w:rPr>
            <w:rStyle w:val="Hyperlink"/>
            <w:noProof/>
          </w:rPr>
          <w:t>What the Conservation Law Does Not Say</w:t>
        </w:r>
        <w:r>
          <w:rPr>
            <w:noProof/>
            <w:webHidden/>
          </w:rPr>
          <w:tab/>
        </w:r>
        <w:r>
          <w:rPr>
            <w:noProof/>
            <w:webHidden/>
          </w:rPr>
          <w:fldChar w:fldCharType="begin"/>
        </w:r>
        <w:r>
          <w:rPr>
            <w:noProof/>
            <w:webHidden/>
          </w:rPr>
          <w:instrText xml:space="preserve"> PAGEREF _Toc223392234 \h </w:instrText>
        </w:r>
        <w:r>
          <w:rPr>
            <w:noProof/>
            <w:webHidden/>
          </w:rPr>
        </w:r>
        <w:r>
          <w:rPr>
            <w:noProof/>
            <w:webHidden/>
          </w:rPr>
          <w:fldChar w:fldCharType="separate"/>
        </w:r>
        <w:r>
          <w:rPr>
            <w:noProof/>
            <w:webHidden/>
          </w:rPr>
          <w:t>216</w:t>
        </w:r>
        <w:r>
          <w:rPr>
            <w:noProof/>
            <w:webHidden/>
          </w:rPr>
          <w:fldChar w:fldCharType="end"/>
        </w:r>
      </w:hyperlink>
    </w:p>
    <w:p w14:paraId="13CD11C8" w14:textId="1F84E32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35" w:history="1">
        <w:r w:rsidRPr="0099799E">
          <w:rPr>
            <w:rStyle w:val="Hyperlink"/>
            <w:noProof/>
          </w:rPr>
          <w:t>The Analogy’s Limits</w:t>
        </w:r>
        <w:r>
          <w:rPr>
            <w:noProof/>
            <w:webHidden/>
          </w:rPr>
          <w:tab/>
        </w:r>
        <w:r>
          <w:rPr>
            <w:noProof/>
            <w:webHidden/>
          </w:rPr>
          <w:fldChar w:fldCharType="begin"/>
        </w:r>
        <w:r>
          <w:rPr>
            <w:noProof/>
            <w:webHidden/>
          </w:rPr>
          <w:instrText xml:space="preserve"> PAGEREF _Toc223392235 \h </w:instrText>
        </w:r>
        <w:r>
          <w:rPr>
            <w:noProof/>
            <w:webHidden/>
          </w:rPr>
        </w:r>
        <w:r>
          <w:rPr>
            <w:noProof/>
            <w:webHidden/>
          </w:rPr>
          <w:fldChar w:fldCharType="separate"/>
        </w:r>
        <w:r>
          <w:rPr>
            <w:noProof/>
            <w:webHidden/>
          </w:rPr>
          <w:t>217</w:t>
        </w:r>
        <w:r>
          <w:rPr>
            <w:noProof/>
            <w:webHidden/>
          </w:rPr>
          <w:fldChar w:fldCharType="end"/>
        </w:r>
      </w:hyperlink>
    </w:p>
    <w:p w14:paraId="3D2FE280" w14:textId="6A06BEE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36" w:history="1">
        <w:r w:rsidRPr="0099799E">
          <w:rPr>
            <w:rStyle w:val="Hyperlink"/>
            <w:noProof/>
          </w:rPr>
          <w:t>12.11 Summary</w:t>
        </w:r>
        <w:r>
          <w:rPr>
            <w:noProof/>
            <w:webHidden/>
          </w:rPr>
          <w:tab/>
        </w:r>
        <w:r>
          <w:rPr>
            <w:noProof/>
            <w:webHidden/>
          </w:rPr>
          <w:fldChar w:fldCharType="begin"/>
        </w:r>
        <w:r>
          <w:rPr>
            <w:noProof/>
            <w:webHidden/>
          </w:rPr>
          <w:instrText xml:space="preserve"> PAGEREF _Toc223392236 \h </w:instrText>
        </w:r>
        <w:r>
          <w:rPr>
            <w:noProof/>
            <w:webHidden/>
          </w:rPr>
        </w:r>
        <w:r>
          <w:rPr>
            <w:noProof/>
            <w:webHidden/>
          </w:rPr>
          <w:fldChar w:fldCharType="separate"/>
        </w:r>
        <w:r>
          <w:rPr>
            <w:noProof/>
            <w:webHidden/>
          </w:rPr>
          <w:t>217</w:t>
        </w:r>
        <w:r>
          <w:rPr>
            <w:noProof/>
            <w:webHidden/>
          </w:rPr>
          <w:fldChar w:fldCharType="end"/>
        </w:r>
      </w:hyperlink>
    </w:p>
    <w:p w14:paraId="71110EDB" w14:textId="6DF47B5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37"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_Toc223392237 \h </w:instrText>
        </w:r>
        <w:r>
          <w:rPr>
            <w:noProof/>
            <w:webHidden/>
          </w:rPr>
        </w:r>
        <w:r>
          <w:rPr>
            <w:noProof/>
            <w:webHidden/>
          </w:rPr>
          <w:fldChar w:fldCharType="separate"/>
        </w:r>
        <w:r>
          <w:rPr>
            <w:noProof/>
            <w:webHidden/>
          </w:rPr>
          <w:t>218</w:t>
        </w:r>
        <w:r>
          <w:rPr>
            <w:noProof/>
            <w:webHidden/>
          </w:rPr>
          <w:fldChar w:fldCharType="end"/>
        </w:r>
      </w:hyperlink>
    </w:p>
    <w:p w14:paraId="3673D6E7" w14:textId="0B6A2AF9" w:rsidR="003140A3" w:rsidRDefault="003140A3">
      <w:pPr>
        <w:pStyle w:val="TOC1"/>
        <w:rPr>
          <w:rFonts w:asciiTheme="minorHAnsi" w:hAnsiTheme="minorHAnsi"/>
          <w:kern w:val="2"/>
          <w:szCs w:val="24"/>
          <w:lang w:eastAsia="en-US"/>
          <w14:ligatures w14:val="standardContextual"/>
        </w:rPr>
      </w:pPr>
      <w:hyperlink w:anchor="_Toc223392238" w:history="1">
        <w:r w:rsidRPr="0099799E">
          <w:rPr>
            <w:rStyle w:val="Hyperlink"/>
          </w:rPr>
          <w:t>Chapter 13: Quantum Normative Dynamics — Superposition, Measurement, and the Stratified Lagrangian</w:t>
        </w:r>
        <w:r>
          <w:rPr>
            <w:webHidden/>
          </w:rPr>
          <w:tab/>
        </w:r>
        <w:r>
          <w:rPr>
            <w:webHidden/>
          </w:rPr>
          <w:fldChar w:fldCharType="begin"/>
        </w:r>
        <w:r>
          <w:rPr>
            <w:webHidden/>
          </w:rPr>
          <w:instrText xml:space="preserve"> PAGEREF _Toc223392238 \h </w:instrText>
        </w:r>
        <w:r>
          <w:rPr>
            <w:webHidden/>
          </w:rPr>
        </w:r>
        <w:r>
          <w:rPr>
            <w:webHidden/>
          </w:rPr>
          <w:fldChar w:fldCharType="separate"/>
        </w:r>
        <w:r>
          <w:rPr>
            <w:webHidden/>
          </w:rPr>
          <w:t>221</w:t>
        </w:r>
        <w:r>
          <w:rPr>
            <w:webHidden/>
          </w:rPr>
          <w:fldChar w:fldCharType="end"/>
        </w:r>
      </w:hyperlink>
    </w:p>
    <w:p w14:paraId="150832C3" w14:textId="159DD9D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39" w:history="1">
        <w:r w:rsidRPr="0099799E">
          <w:rPr>
            <w:rStyle w:val="Hyperlink"/>
            <w:noProof/>
          </w:rPr>
          <w:t>13.1 Why Quantum?</w:t>
        </w:r>
        <w:r>
          <w:rPr>
            <w:noProof/>
            <w:webHidden/>
          </w:rPr>
          <w:tab/>
        </w:r>
        <w:r>
          <w:rPr>
            <w:noProof/>
            <w:webHidden/>
          </w:rPr>
          <w:fldChar w:fldCharType="begin"/>
        </w:r>
        <w:r>
          <w:rPr>
            <w:noProof/>
            <w:webHidden/>
          </w:rPr>
          <w:instrText xml:space="preserve"> PAGEREF _Toc223392239 \h </w:instrText>
        </w:r>
        <w:r>
          <w:rPr>
            <w:noProof/>
            <w:webHidden/>
          </w:rPr>
        </w:r>
        <w:r>
          <w:rPr>
            <w:noProof/>
            <w:webHidden/>
          </w:rPr>
          <w:fldChar w:fldCharType="separate"/>
        </w:r>
        <w:r>
          <w:rPr>
            <w:noProof/>
            <w:webHidden/>
          </w:rPr>
          <w:t>221</w:t>
        </w:r>
        <w:r>
          <w:rPr>
            <w:noProof/>
            <w:webHidden/>
          </w:rPr>
          <w:fldChar w:fldCharType="end"/>
        </w:r>
      </w:hyperlink>
    </w:p>
    <w:p w14:paraId="76902A52" w14:textId="0A2E0E5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40" w:history="1">
        <w:r w:rsidRPr="0099799E">
          <w:rPr>
            <w:rStyle w:val="Hyperlink"/>
            <w:noProof/>
          </w:rPr>
          <w:t>13.2 The Moral Hilbert Space</w:t>
        </w:r>
        <w:r>
          <w:rPr>
            <w:noProof/>
            <w:webHidden/>
          </w:rPr>
          <w:tab/>
        </w:r>
        <w:r>
          <w:rPr>
            <w:noProof/>
            <w:webHidden/>
          </w:rPr>
          <w:fldChar w:fldCharType="begin"/>
        </w:r>
        <w:r>
          <w:rPr>
            <w:noProof/>
            <w:webHidden/>
          </w:rPr>
          <w:instrText xml:space="preserve"> PAGEREF _Toc223392240 \h </w:instrText>
        </w:r>
        <w:r>
          <w:rPr>
            <w:noProof/>
            <w:webHidden/>
          </w:rPr>
        </w:r>
        <w:r>
          <w:rPr>
            <w:noProof/>
            <w:webHidden/>
          </w:rPr>
          <w:fldChar w:fldCharType="separate"/>
        </w:r>
        <w:r>
          <w:rPr>
            <w:noProof/>
            <w:webHidden/>
          </w:rPr>
          <w:t>221</w:t>
        </w:r>
        <w:r>
          <w:rPr>
            <w:noProof/>
            <w:webHidden/>
          </w:rPr>
          <w:fldChar w:fldCharType="end"/>
        </w:r>
      </w:hyperlink>
    </w:p>
    <w:p w14:paraId="13B47092" w14:textId="355B654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41" w:history="1">
        <w:r w:rsidRPr="0099799E">
          <w:rPr>
            <w:rStyle w:val="Hyperlink"/>
            <w:noProof/>
          </w:rPr>
          <w:t>From Manifold to Hilbert Space</w:t>
        </w:r>
        <w:r>
          <w:rPr>
            <w:noProof/>
            <w:webHidden/>
          </w:rPr>
          <w:tab/>
        </w:r>
        <w:r>
          <w:rPr>
            <w:noProof/>
            <w:webHidden/>
          </w:rPr>
          <w:fldChar w:fldCharType="begin"/>
        </w:r>
        <w:r>
          <w:rPr>
            <w:noProof/>
            <w:webHidden/>
          </w:rPr>
          <w:instrText xml:space="preserve"> PAGEREF _Toc223392241 \h </w:instrText>
        </w:r>
        <w:r>
          <w:rPr>
            <w:noProof/>
            <w:webHidden/>
          </w:rPr>
        </w:r>
        <w:r>
          <w:rPr>
            <w:noProof/>
            <w:webHidden/>
          </w:rPr>
          <w:fldChar w:fldCharType="separate"/>
        </w:r>
        <w:r>
          <w:rPr>
            <w:noProof/>
            <w:webHidden/>
          </w:rPr>
          <w:t>221</w:t>
        </w:r>
        <w:r>
          <w:rPr>
            <w:noProof/>
            <w:webHidden/>
          </w:rPr>
          <w:fldChar w:fldCharType="end"/>
        </w:r>
      </w:hyperlink>
    </w:p>
    <w:p w14:paraId="0C4F505B" w14:textId="32D7D81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42" w:history="1">
        <w:r w:rsidRPr="0099799E">
          <w:rPr>
            <w:rStyle w:val="Hyperlink"/>
            <w:noProof/>
          </w:rPr>
          <w:t>Classical States as Delta Functions</w:t>
        </w:r>
        <w:r>
          <w:rPr>
            <w:noProof/>
            <w:webHidden/>
          </w:rPr>
          <w:tab/>
        </w:r>
        <w:r>
          <w:rPr>
            <w:noProof/>
            <w:webHidden/>
          </w:rPr>
          <w:fldChar w:fldCharType="begin"/>
        </w:r>
        <w:r>
          <w:rPr>
            <w:noProof/>
            <w:webHidden/>
          </w:rPr>
          <w:instrText xml:space="preserve"> PAGEREF _Toc223392242 \h </w:instrText>
        </w:r>
        <w:r>
          <w:rPr>
            <w:noProof/>
            <w:webHidden/>
          </w:rPr>
        </w:r>
        <w:r>
          <w:rPr>
            <w:noProof/>
            <w:webHidden/>
          </w:rPr>
          <w:fldChar w:fldCharType="separate"/>
        </w:r>
        <w:r>
          <w:rPr>
            <w:noProof/>
            <w:webHidden/>
          </w:rPr>
          <w:t>222</w:t>
        </w:r>
        <w:r>
          <w:rPr>
            <w:noProof/>
            <w:webHidden/>
          </w:rPr>
          <w:fldChar w:fldCharType="end"/>
        </w:r>
      </w:hyperlink>
    </w:p>
    <w:p w14:paraId="59CA7931" w14:textId="1E9EAE8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43" w:history="1">
        <w:r w:rsidRPr="0099799E">
          <w:rPr>
            <w:rStyle w:val="Hyperlink"/>
            <w:noProof/>
          </w:rPr>
          <w:t>Basis States and the Position Representation</w:t>
        </w:r>
        <w:r>
          <w:rPr>
            <w:noProof/>
            <w:webHidden/>
          </w:rPr>
          <w:tab/>
        </w:r>
        <w:r>
          <w:rPr>
            <w:noProof/>
            <w:webHidden/>
          </w:rPr>
          <w:fldChar w:fldCharType="begin"/>
        </w:r>
        <w:r>
          <w:rPr>
            <w:noProof/>
            <w:webHidden/>
          </w:rPr>
          <w:instrText xml:space="preserve"> PAGEREF _Toc223392243 \h </w:instrText>
        </w:r>
        <w:r>
          <w:rPr>
            <w:noProof/>
            <w:webHidden/>
          </w:rPr>
        </w:r>
        <w:r>
          <w:rPr>
            <w:noProof/>
            <w:webHidden/>
          </w:rPr>
          <w:fldChar w:fldCharType="separate"/>
        </w:r>
        <w:r>
          <w:rPr>
            <w:noProof/>
            <w:webHidden/>
          </w:rPr>
          <w:t>222</w:t>
        </w:r>
        <w:r>
          <w:rPr>
            <w:noProof/>
            <w:webHidden/>
          </w:rPr>
          <w:fldChar w:fldCharType="end"/>
        </w:r>
      </w:hyperlink>
    </w:p>
    <w:p w14:paraId="4798273D" w14:textId="375E7F4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44" w:history="1">
        <w:r w:rsidRPr="0099799E">
          <w:rPr>
            <w:rStyle w:val="Hyperlink"/>
            <w:noProof/>
          </w:rPr>
          <w:t>13.3 Superposition: Deliberation as Quantum State</w:t>
        </w:r>
        <w:r>
          <w:rPr>
            <w:noProof/>
            <w:webHidden/>
          </w:rPr>
          <w:tab/>
        </w:r>
        <w:r>
          <w:rPr>
            <w:noProof/>
            <w:webHidden/>
          </w:rPr>
          <w:fldChar w:fldCharType="begin"/>
        </w:r>
        <w:r>
          <w:rPr>
            <w:noProof/>
            <w:webHidden/>
          </w:rPr>
          <w:instrText xml:space="preserve"> PAGEREF _Toc223392244 \h </w:instrText>
        </w:r>
        <w:r>
          <w:rPr>
            <w:noProof/>
            <w:webHidden/>
          </w:rPr>
        </w:r>
        <w:r>
          <w:rPr>
            <w:noProof/>
            <w:webHidden/>
          </w:rPr>
          <w:fldChar w:fldCharType="separate"/>
        </w:r>
        <w:r>
          <w:rPr>
            <w:noProof/>
            <w:webHidden/>
          </w:rPr>
          <w:t>223</w:t>
        </w:r>
        <w:r>
          <w:rPr>
            <w:noProof/>
            <w:webHidden/>
          </w:rPr>
          <w:fldChar w:fldCharType="end"/>
        </w:r>
      </w:hyperlink>
    </w:p>
    <w:p w14:paraId="33263237" w14:textId="726BBC4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45" w:history="1">
        <w:r w:rsidRPr="0099799E">
          <w:rPr>
            <w:rStyle w:val="Hyperlink"/>
            <w:noProof/>
          </w:rPr>
          <w:t>The Structure of Deliberation</w:t>
        </w:r>
        <w:r>
          <w:rPr>
            <w:noProof/>
            <w:webHidden/>
          </w:rPr>
          <w:tab/>
        </w:r>
        <w:r>
          <w:rPr>
            <w:noProof/>
            <w:webHidden/>
          </w:rPr>
          <w:fldChar w:fldCharType="begin"/>
        </w:r>
        <w:r>
          <w:rPr>
            <w:noProof/>
            <w:webHidden/>
          </w:rPr>
          <w:instrText xml:space="preserve"> PAGEREF _Toc223392245 \h </w:instrText>
        </w:r>
        <w:r>
          <w:rPr>
            <w:noProof/>
            <w:webHidden/>
          </w:rPr>
        </w:r>
        <w:r>
          <w:rPr>
            <w:noProof/>
            <w:webHidden/>
          </w:rPr>
          <w:fldChar w:fldCharType="separate"/>
        </w:r>
        <w:r>
          <w:rPr>
            <w:noProof/>
            <w:webHidden/>
          </w:rPr>
          <w:t>223</w:t>
        </w:r>
        <w:r>
          <w:rPr>
            <w:noProof/>
            <w:webHidden/>
          </w:rPr>
          <w:fldChar w:fldCharType="end"/>
        </w:r>
      </w:hyperlink>
    </w:p>
    <w:p w14:paraId="5B6146C3" w14:textId="7677ED5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46" w:history="1">
        <w:r w:rsidRPr="0099799E">
          <w:rPr>
            <w:rStyle w:val="Hyperlink"/>
            <w:noProof/>
          </w:rPr>
          <w:t>Superposition vs. Mixture</w:t>
        </w:r>
        <w:r>
          <w:rPr>
            <w:noProof/>
            <w:webHidden/>
          </w:rPr>
          <w:tab/>
        </w:r>
        <w:r>
          <w:rPr>
            <w:noProof/>
            <w:webHidden/>
          </w:rPr>
          <w:fldChar w:fldCharType="begin"/>
        </w:r>
        <w:r>
          <w:rPr>
            <w:noProof/>
            <w:webHidden/>
          </w:rPr>
          <w:instrText xml:space="preserve"> PAGEREF _Toc223392246 \h </w:instrText>
        </w:r>
        <w:r>
          <w:rPr>
            <w:noProof/>
            <w:webHidden/>
          </w:rPr>
        </w:r>
        <w:r>
          <w:rPr>
            <w:noProof/>
            <w:webHidden/>
          </w:rPr>
          <w:fldChar w:fldCharType="separate"/>
        </w:r>
        <w:r>
          <w:rPr>
            <w:noProof/>
            <w:webHidden/>
          </w:rPr>
          <w:t>223</w:t>
        </w:r>
        <w:r>
          <w:rPr>
            <w:noProof/>
            <w:webHidden/>
          </w:rPr>
          <w:fldChar w:fldCharType="end"/>
        </w:r>
      </w:hyperlink>
    </w:p>
    <w:p w14:paraId="3DE49E6D" w14:textId="1B50D76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47" w:history="1">
        <w:r w:rsidRPr="0099799E">
          <w:rPr>
            <w:rStyle w:val="Hyperlink"/>
            <w:noProof/>
          </w:rPr>
          <w:t>When Does Superposition Arise?</w:t>
        </w:r>
        <w:r>
          <w:rPr>
            <w:noProof/>
            <w:webHidden/>
          </w:rPr>
          <w:tab/>
        </w:r>
        <w:r>
          <w:rPr>
            <w:noProof/>
            <w:webHidden/>
          </w:rPr>
          <w:fldChar w:fldCharType="begin"/>
        </w:r>
        <w:r>
          <w:rPr>
            <w:noProof/>
            <w:webHidden/>
          </w:rPr>
          <w:instrText xml:space="preserve"> PAGEREF _Toc223392247 \h </w:instrText>
        </w:r>
        <w:r>
          <w:rPr>
            <w:noProof/>
            <w:webHidden/>
          </w:rPr>
        </w:r>
        <w:r>
          <w:rPr>
            <w:noProof/>
            <w:webHidden/>
          </w:rPr>
          <w:fldChar w:fldCharType="separate"/>
        </w:r>
        <w:r>
          <w:rPr>
            <w:noProof/>
            <w:webHidden/>
          </w:rPr>
          <w:t>224</w:t>
        </w:r>
        <w:r>
          <w:rPr>
            <w:noProof/>
            <w:webHidden/>
          </w:rPr>
          <w:fldChar w:fldCharType="end"/>
        </w:r>
      </w:hyperlink>
    </w:p>
    <w:p w14:paraId="069E918B" w14:textId="4FF1A9E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48" w:history="1">
        <w:r w:rsidRPr="0099799E">
          <w:rPr>
            <w:rStyle w:val="Hyperlink"/>
            <w:noProof/>
          </w:rPr>
          <w:t>13.4 Moral Observables and Measurement</w:t>
        </w:r>
        <w:r>
          <w:rPr>
            <w:noProof/>
            <w:webHidden/>
          </w:rPr>
          <w:tab/>
        </w:r>
        <w:r>
          <w:rPr>
            <w:noProof/>
            <w:webHidden/>
          </w:rPr>
          <w:fldChar w:fldCharType="begin"/>
        </w:r>
        <w:r>
          <w:rPr>
            <w:noProof/>
            <w:webHidden/>
          </w:rPr>
          <w:instrText xml:space="preserve"> PAGEREF _Toc223392248 \h </w:instrText>
        </w:r>
        <w:r>
          <w:rPr>
            <w:noProof/>
            <w:webHidden/>
          </w:rPr>
        </w:r>
        <w:r>
          <w:rPr>
            <w:noProof/>
            <w:webHidden/>
          </w:rPr>
          <w:fldChar w:fldCharType="separate"/>
        </w:r>
        <w:r>
          <w:rPr>
            <w:noProof/>
            <w:webHidden/>
          </w:rPr>
          <w:t>224</w:t>
        </w:r>
        <w:r>
          <w:rPr>
            <w:noProof/>
            <w:webHidden/>
          </w:rPr>
          <w:fldChar w:fldCharType="end"/>
        </w:r>
      </w:hyperlink>
    </w:p>
    <w:p w14:paraId="0C424216" w14:textId="2EB0E86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49" w:history="1">
        <w:r w:rsidRPr="0099799E">
          <w:rPr>
            <w:rStyle w:val="Hyperlink"/>
            <w:noProof/>
          </w:rPr>
          <w:t>Observables as Self-Adjoint Operators</w:t>
        </w:r>
        <w:r>
          <w:rPr>
            <w:noProof/>
            <w:webHidden/>
          </w:rPr>
          <w:tab/>
        </w:r>
        <w:r>
          <w:rPr>
            <w:noProof/>
            <w:webHidden/>
          </w:rPr>
          <w:fldChar w:fldCharType="begin"/>
        </w:r>
        <w:r>
          <w:rPr>
            <w:noProof/>
            <w:webHidden/>
          </w:rPr>
          <w:instrText xml:space="preserve"> PAGEREF _Toc223392249 \h </w:instrText>
        </w:r>
        <w:r>
          <w:rPr>
            <w:noProof/>
            <w:webHidden/>
          </w:rPr>
        </w:r>
        <w:r>
          <w:rPr>
            <w:noProof/>
            <w:webHidden/>
          </w:rPr>
          <w:fldChar w:fldCharType="separate"/>
        </w:r>
        <w:r>
          <w:rPr>
            <w:noProof/>
            <w:webHidden/>
          </w:rPr>
          <w:t>224</w:t>
        </w:r>
        <w:r>
          <w:rPr>
            <w:noProof/>
            <w:webHidden/>
          </w:rPr>
          <w:fldChar w:fldCharType="end"/>
        </w:r>
      </w:hyperlink>
    </w:p>
    <w:p w14:paraId="64EE0F7F" w14:textId="14501FA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50" w:history="1">
        <w:r w:rsidRPr="0099799E">
          <w:rPr>
            <w:rStyle w:val="Hyperlink"/>
            <w:noProof/>
          </w:rPr>
          <w:t>Measurement as Decision</w:t>
        </w:r>
        <w:r>
          <w:rPr>
            <w:noProof/>
            <w:webHidden/>
          </w:rPr>
          <w:tab/>
        </w:r>
        <w:r>
          <w:rPr>
            <w:noProof/>
            <w:webHidden/>
          </w:rPr>
          <w:fldChar w:fldCharType="begin"/>
        </w:r>
        <w:r>
          <w:rPr>
            <w:noProof/>
            <w:webHidden/>
          </w:rPr>
          <w:instrText xml:space="preserve"> PAGEREF _Toc223392250 \h </w:instrText>
        </w:r>
        <w:r>
          <w:rPr>
            <w:noProof/>
            <w:webHidden/>
          </w:rPr>
        </w:r>
        <w:r>
          <w:rPr>
            <w:noProof/>
            <w:webHidden/>
          </w:rPr>
          <w:fldChar w:fldCharType="separate"/>
        </w:r>
        <w:r>
          <w:rPr>
            <w:noProof/>
            <w:webHidden/>
          </w:rPr>
          <w:t>225</w:t>
        </w:r>
        <w:r>
          <w:rPr>
            <w:noProof/>
            <w:webHidden/>
          </w:rPr>
          <w:fldChar w:fldCharType="end"/>
        </w:r>
      </w:hyperlink>
    </w:p>
    <w:p w14:paraId="1BD55C3F" w14:textId="29AA13A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51" w:history="1">
        <w:r w:rsidRPr="0099799E">
          <w:rPr>
            <w:rStyle w:val="Hyperlink"/>
            <w:noProof/>
          </w:rPr>
          <w:t>The Uncertainty Principle for Moral Observables</w:t>
        </w:r>
        <w:r>
          <w:rPr>
            <w:noProof/>
            <w:webHidden/>
          </w:rPr>
          <w:tab/>
        </w:r>
        <w:r>
          <w:rPr>
            <w:noProof/>
            <w:webHidden/>
          </w:rPr>
          <w:fldChar w:fldCharType="begin"/>
        </w:r>
        <w:r>
          <w:rPr>
            <w:noProof/>
            <w:webHidden/>
          </w:rPr>
          <w:instrText xml:space="preserve"> PAGEREF _Toc223392251 \h </w:instrText>
        </w:r>
        <w:r>
          <w:rPr>
            <w:noProof/>
            <w:webHidden/>
          </w:rPr>
        </w:r>
        <w:r>
          <w:rPr>
            <w:noProof/>
            <w:webHidden/>
          </w:rPr>
          <w:fldChar w:fldCharType="separate"/>
        </w:r>
        <w:r>
          <w:rPr>
            <w:noProof/>
            <w:webHidden/>
          </w:rPr>
          <w:t>225</w:t>
        </w:r>
        <w:r>
          <w:rPr>
            <w:noProof/>
            <w:webHidden/>
          </w:rPr>
          <w:fldChar w:fldCharType="end"/>
        </w:r>
      </w:hyperlink>
    </w:p>
    <w:p w14:paraId="63409FF2" w14:textId="175D060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52" w:history="1">
        <w:r w:rsidRPr="0099799E">
          <w:rPr>
            <w:rStyle w:val="Hyperlink"/>
            <w:noProof/>
          </w:rPr>
          <w:t>13.5 Interference: When Moral Framings Interact</w:t>
        </w:r>
        <w:r>
          <w:rPr>
            <w:noProof/>
            <w:webHidden/>
          </w:rPr>
          <w:tab/>
        </w:r>
        <w:r>
          <w:rPr>
            <w:noProof/>
            <w:webHidden/>
          </w:rPr>
          <w:fldChar w:fldCharType="begin"/>
        </w:r>
        <w:r>
          <w:rPr>
            <w:noProof/>
            <w:webHidden/>
          </w:rPr>
          <w:instrText xml:space="preserve"> PAGEREF _Toc223392252 \h </w:instrText>
        </w:r>
        <w:r>
          <w:rPr>
            <w:noProof/>
            <w:webHidden/>
          </w:rPr>
        </w:r>
        <w:r>
          <w:rPr>
            <w:noProof/>
            <w:webHidden/>
          </w:rPr>
          <w:fldChar w:fldCharType="separate"/>
        </w:r>
        <w:r>
          <w:rPr>
            <w:noProof/>
            <w:webHidden/>
          </w:rPr>
          <w:t>226</w:t>
        </w:r>
        <w:r>
          <w:rPr>
            <w:noProof/>
            <w:webHidden/>
          </w:rPr>
          <w:fldChar w:fldCharType="end"/>
        </w:r>
      </w:hyperlink>
    </w:p>
    <w:p w14:paraId="4144F68F" w14:textId="723BD59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53" w:history="1">
        <w:r w:rsidRPr="0099799E">
          <w:rPr>
            <w:rStyle w:val="Hyperlink"/>
            <w:noProof/>
          </w:rPr>
          <w:t>The Double-Slit Analogy</w:t>
        </w:r>
        <w:r>
          <w:rPr>
            <w:noProof/>
            <w:webHidden/>
          </w:rPr>
          <w:tab/>
        </w:r>
        <w:r>
          <w:rPr>
            <w:noProof/>
            <w:webHidden/>
          </w:rPr>
          <w:fldChar w:fldCharType="begin"/>
        </w:r>
        <w:r>
          <w:rPr>
            <w:noProof/>
            <w:webHidden/>
          </w:rPr>
          <w:instrText xml:space="preserve"> PAGEREF _Toc223392253 \h </w:instrText>
        </w:r>
        <w:r>
          <w:rPr>
            <w:noProof/>
            <w:webHidden/>
          </w:rPr>
        </w:r>
        <w:r>
          <w:rPr>
            <w:noProof/>
            <w:webHidden/>
          </w:rPr>
          <w:fldChar w:fldCharType="separate"/>
        </w:r>
        <w:r>
          <w:rPr>
            <w:noProof/>
            <w:webHidden/>
          </w:rPr>
          <w:t>226</w:t>
        </w:r>
        <w:r>
          <w:rPr>
            <w:noProof/>
            <w:webHidden/>
          </w:rPr>
          <w:fldChar w:fldCharType="end"/>
        </w:r>
      </w:hyperlink>
    </w:p>
    <w:p w14:paraId="0DB39828" w14:textId="13E38F4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54" w:history="1">
        <w:r w:rsidRPr="0099799E">
          <w:rPr>
            <w:rStyle w:val="Hyperlink"/>
            <w:noProof/>
          </w:rPr>
          <w:t>Moral Interference: A Formal Example</w:t>
        </w:r>
        <w:r>
          <w:rPr>
            <w:noProof/>
            <w:webHidden/>
          </w:rPr>
          <w:tab/>
        </w:r>
        <w:r>
          <w:rPr>
            <w:noProof/>
            <w:webHidden/>
          </w:rPr>
          <w:fldChar w:fldCharType="begin"/>
        </w:r>
        <w:r>
          <w:rPr>
            <w:noProof/>
            <w:webHidden/>
          </w:rPr>
          <w:instrText xml:space="preserve"> PAGEREF _Toc223392254 \h </w:instrText>
        </w:r>
        <w:r>
          <w:rPr>
            <w:noProof/>
            <w:webHidden/>
          </w:rPr>
        </w:r>
        <w:r>
          <w:rPr>
            <w:noProof/>
            <w:webHidden/>
          </w:rPr>
          <w:fldChar w:fldCharType="separate"/>
        </w:r>
        <w:r>
          <w:rPr>
            <w:noProof/>
            <w:webHidden/>
          </w:rPr>
          <w:t>226</w:t>
        </w:r>
        <w:r>
          <w:rPr>
            <w:noProof/>
            <w:webHidden/>
          </w:rPr>
          <w:fldChar w:fldCharType="end"/>
        </w:r>
      </w:hyperlink>
    </w:p>
    <w:p w14:paraId="3DE0DF98" w14:textId="627969E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55" w:history="1">
        <w:r w:rsidRPr="0099799E">
          <w:rPr>
            <w:rStyle w:val="Hyperlink"/>
            <w:noProof/>
          </w:rPr>
          <w:t xml:space="preserve">The Phase </w:t>
        </w:r>
        <m:oMath>
          <m:r>
            <w:rPr>
              <w:rStyle w:val="Hyperlink"/>
              <w:rFonts w:ascii="Cambria Math" w:hAnsi="Cambria Math"/>
              <w:noProof/>
            </w:rPr>
            <m:t>θ</m:t>
          </m:r>
        </m:oMath>
        <w:r w:rsidRPr="0099799E">
          <w:rPr>
            <w:rStyle w:val="Hyperlink"/>
            <w:noProof/>
          </w:rPr>
          <w:t>: Framing Alignment</w:t>
        </w:r>
        <w:r>
          <w:rPr>
            <w:noProof/>
            <w:webHidden/>
          </w:rPr>
          <w:tab/>
        </w:r>
        <w:r>
          <w:rPr>
            <w:noProof/>
            <w:webHidden/>
          </w:rPr>
          <w:fldChar w:fldCharType="begin"/>
        </w:r>
        <w:r>
          <w:rPr>
            <w:noProof/>
            <w:webHidden/>
          </w:rPr>
          <w:instrText xml:space="preserve"> PAGEREF _Toc223392255 \h </w:instrText>
        </w:r>
        <w:r>
          <w:rPr>
            <w:noProof/>
            <w:webHidden/>
          </w:rPr>
        </w:r>
        <w:r>
          <w:rPr>
            <w:noProof/>
            <w:webHidden/>
          </w:rPr>
          <w:fldChar w:fldCharType="separate"/>
        </w:r>
        <w:r>
          <w:rPr>
            <w:noProof/>
            <w:webHidden/>
          </w:rPr>
          <w:t>227</w:t>
        </w:r>
        <w:r>
          <w:rPr>
            <w:noProof/>
            <w:webHidden/>
          </w:rPr>
          <w:fldChar w:fldCharType="end"/>
        </w:r>
      </w:hyperlink>
    </w:p>
    <w:p w14:paraId="76EE925F" w14:textId="555468D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56" w:history="1">
        <w:r w:rsidRPr="0099799E">
          <w:rPr>
            <w:rStyle w:val="Hyperlink"/>
            <w:noProof/>
          </w:rPr>
          <w:t>Empirical Signatures of Moral Interference</w:t>
        </w:r>
        <w:r>
          <w:rPr>
            <w:noProof/>
            <w:webHidden/>
          </w:rPr>
          <w:tab/>
        </w:r>
        <w:r>
          <w:rPr>
            <w:noProof/>
            <w:webHidden/>
          </w:rPr>
          <w:fldChar w:fldCharType="begin"/>
        </w:r>
        <w:r>
          <w:rPr>
            <w:noProof/>
            <w:webHidden/>
          </w:rPr>
          <w:instrText xml:space="preserve"> PAGEREF _Toc223392256 \h </w:instrText>
        </w:r>
        <w:r>
          <w:rPr>
            <w:noProof/>
            <w:webHidden/>
          </w:rPr>
        </w:r>
        <w:r>
          <w:rPr>
            <w:noProof/>
            <w:webHidden/>
          </w:rPr>
          <w:fldChar w:fldCharType="separate"/>
        </w:r>
        <w:r>
          <w:rPr>
            <w:noProof/>
            <w:webHidden/>
          </w:rPr>
          <w:t>227</w:t>
        </w:r>
        <w:r>
          <w:rPr>
            <w:noProof/>
            <w:webHidden/>
          </w:rPr>
          <w:fldChar w:fldCharType="end"/>
        </w:r>
      </w:hyperlink>
    </w:p>
    <w:p w14:paraId="397243A5" w14:textId="098D190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57" w:history="1">
        <w:r w:rsidRPr="0099799E">
          <w:rPr>
            <w:rStyle w:val="Hyperlink"/>
            <w:noProof/>
          </w:rPr>
          <w:t>13.6 The Density Matrix: Mixed Moral States</w:t>
        </w:r>
        <w:r>
          <w:rPr>
            <w:noProof/>
            <w:webHidden/>
          </w:rPr>
          <w:tab/>
        </w:r>
        <w:r>
          <w:rPr>
            <w:noProof/>
            <w:webHidden/>
          </w:rPr>
          <w:fldChar w:fldCharType="begin"/>
        </w:r>
        <w:r>
          <w:rPr>
            <w:noProof/>
            <w:webHidden/>
          </w:rPr>
          <w:instrText xml:space="preserve"> PAGEREF _Toc223392257 \h </w:instrText>
        </w:r>
        <w:r>
          <w:rPr>
            <w:noProof/>
            <w:webHidden/>
          </w:rPr>
        </w:r>
        <w:r>
          <w:rPr>
            <w:noProof/>
            <w:webHidden/>
          </w:rPr>
          <w:fldChar w:fldCharType="separate"/>
        </w:r>
        <w:r>
          <w:rPr>
            <w:noProof/>
            <w:webHidden/>
          </w:rPr>
          <w:t>228</w:t>
        </w:r>
        <w:r>
          <w:rPr>
            <w:noProof/>
            <w:webHidden/>
          </w:rPr>
          <w:fldChar w:fldCharType="end"/>
        </w:r>
      </w:hyperlink>
    </w:p>
    <w:p w14:paraId="6F99D19A" w14:textId="55B7002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58" w:history="1">
        <w:r w:rsidRPr="0099799E">
          <w:rPr>
            <w:rStyle w:val="Hyperlink"/>
            <w:noProof/>
          </w:rPr>
          <w:t>Pure States and Mixed States</w:t>
        </w:r>
        <w:r>
          <w:rPr>
            <w:noProof/>
            <w:webHidden/>
          </w:rPr>
          <w:tab/>
        </w:r>
        <w:r>
          <w:rPr>
            <w:noProof/>
            <w:webHidden/>
          </w:rPr>
          <w:fldChar w:fldCharType="begin"/>
        </w:r>
        <w:r>
          <w:rPr>
            <w:noProof/>
            <w:webHidden/>
          </w:rPr>
          <w:instrText xml:space="preserve"> PAGEREF _Toc223392258 \h </w:instrText>
        </w:r>
        <w:r>
          <w:rPr>
            <w:noProof/>
            <w:webHidden/>
          </w:rPr>
        </w:r>
        <w:r>
          <w:rPr>
            <w:noProof/>
            <w:webHidden/>
          </w:rPr>
          <w:fldChar w:fldCharType="separate"/>
        </w:r>
        <w:r>
          <w:rPr>
            <w:noProof/>
            <w:webHidden/>
          </w:rPr>
          <w:t>228</w:t>
        </w:r>
        <w:r>
          <w:rPr>
            <w:noProof/>
            <w:webHidden/>
          </w:rPr>
          <w:fldChar w:fldCharType="end"/>
        </w:r>
      </w:hyperlink>
    </w:p>
    <w:p w14:paraId="7B0AF7C7" w14:textId="305A3FF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59" w:history="1">
        <w:r w:rsidRPr="0099799E">
          <w:rPr>
            <w:rStyle w:val="Hyperlink"/>
            <w:noProof/>
          </w:rPr>
          <w:t>Decoherence: From Quantum to Classical</w:t>
        </w:r>
        <w:r>
          <w:rPr>
            <w:noProof/>
            <w:webHidden/>
          </w:rPr>
          <w:tab/>
        </w:r>
        <w:r>
          <w:rPr>
            <w:noProof/>
            <w:webHidden/>
          </w:rPr>
          <w:fldChar w:fldCharType="begin"/>
        </w:r>
        <w:r>
          <w:rPr>
            <w:noProof/>
            <w:webHidden/>
          </w:rPr>
          <w:instrText xml:space="preserve"> PAGEREF _Toc223392259 \h </w:instrText>
        </w:r>
        <w:r>
          <w:rPr>
            <w:noProof/>
            <w:webHidden/>
          </w:rPr>
        </w:r>
        <w:r>
          <w:rPr>
            <w:noProof/>
            <w:webHidden/>
          </w:rPr>
          <w:fldChar w:fldCharType="separate"/>
        </w:r>
        <w:r>
          <w:rPr>
            <w:noProof/>
            <w:webHidden/>
          </w:rPr>
          <w:t>228</w:t>
        </w:r>
        <w:r>
          <w:rPr>
            <w:noProof/>
            <w:webHidden/>
          </w:rPr>
          <w:fldChar w:fldCharType="end"/>
        </w:r>
      </w:hyperlink>
    </w:p>
    <w:p w14:paraId="6ED090CA" w14:textId="5BB6DFE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60" w:history="1">
        <w:r w:rsidRPr="0099799E">
          <w:rPr>
            <w:rStyle w:val="Hyperlink"/>
            <w:noProof/>
          </w:rPr>
          <w:t>The Purity of a Moral State</w:t>
        </w:r>
        <w:r>
          <w:rPr>
            <w:noProof/>
            <w:webHidden/>
          </w:rPr>
          <w:tab/>
        </w:r>
        <w:r>
          <w:rPr>
            <w:noProof/>
            <w:webHidden/>
          </w:rPr>
          <w:fldChar w:fldCharType="begin"/>
        </w:r>
        <w:r>
          <w:rPr>
            <w:noProof/>
            <w:webHidden/>
          </w:rPr>
          <w:instrText xml:space="preserve"> PAGEREF _Toc223392260 \h </w:instrText>
        </w:r>
        <w:r>
          <w:rPr>
            <w:noProof/>
            <w:webHidden/>
          </w:rPr>
        </w:r>
        <w:r>
          <w:rPr>
            <w:noProof/>
            <w:webHidden/>
          </w:rPr>
          <w:fldChar w:fldCharType="separate"/>
        </w:r>
        <w:r>
          <w:rPr>
            <w:noProof/>
            <w:webHidden/>
          </w:rPr>
          <w:t>229</w:t>
        </w:r>
        <w:r>
          <w:rPr>
            <w:noProof/>
            <w:webHidden/>
          </w:rPr>
          <w:fldChar w:fldCharType="end"/>
        </w:r>
      </w:hyperlink>
    </w:p>
    <w:p w14:paraId="524F8D31" w14:textId="11C851D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61" w:history="1">
        <w:r w:rsidRPr="0099799E">
          <w:rPr>
            <w:rStyle w:val="Hyperlink"/>
            <w:noProof/>
          </w:rPr>
          <w:t>13.7 The Stratified Lagrangian</w:t>
        </w:r>
        <w:r>
          <w:rPr>
            <w:noProof/>
            <w:webHidden/>
          </w:rPr>
          <w:tab/>
        </w:r>
        <w:r>
          <w:rPr>
            <w:noProof/>
            <w:webHidden/>
          </w:rPr>
          <w:fldChar w:fldCharType="begin"/>
        </w:r>
        <w:r>
          <w:rPr>
            <w:noProof/>
            <w:webHidden/>
          </w:rPr>
          <w:instrText xml:space="preserve"> PAGEREF _Toc223392261 \h </w:instrText>
        </w:r>
        <w:r>
          <w:rPr>
            <w:noProof/>
            <w:webHidden/>
          </w:rPr>
        </w:r>
        <w:r>
          <w:rPr>
            <w:noProof/>
            <w:webHidden/>
          </w:rPr>
          <w:fldChar w:fldCharType="separate"/>
        </w:r>
        <w:r>
          <w:rPr>
            <w:noProof/>
            <w:webHidden/>
          </w:rPr>
          <w:t>229</w:t>
        </w:r>
        <w:r>
          <w:rPr>
            <w:noProof/>
            <w:webHidden/>
          </w:rPr>
          <w:fldChar w:fldCharType="end"/>
        </w:r>
      </w:hyperlink>
    </w:p>
    <w:p w14:paraId="50E87BB9" w14:textId="7367646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62" w:history="1">
        <w:r w:rsidRPr="0099799E">
          <w:rPr>
            <w:rStyle w:val="Hyperlink"/>
            <w:noProof/>
          </w:rPr>
          <w:t>Combining Lagrangian Dynamics with Stratification</w:t>
        </w:r>
        <w:r>
          <w:rPr>
            <w:noProof/>
            <w:webHidden/>
          </w:rPr>
          <w:tab/>
        </w:r>
        <w:r>
          <w:rPr>
            <w:noProof/>
            <w:webHidden/>
          </w:rPr>
          <w:fldChar w:fldCharType="begin"/>
        </w:r>
        <w:r>
          <w:rPr>
            <w:noProof/>
            <w:webHidden/>
          </w:rPr>
          <w:instrText xml:space="preserve"> PAGEREF _Toc223392262 \h </w:instrText>
        </w:r>
        <w:r>
          <w:rPr>
            <w:noProof/>
            <w:webHidden/>
          </w:rPr>
        </w:r>
        <w:r>
          <w:rPr>
            <w:noProof/>
            <w:webHidden/>
          </w:rPr>
          <w:fldChar w:fldCharType="separate"/>
        </w:r>
        <w:r>
          <w:rPr>
            <w:noProof/>
            <w:webHidden/>
          </w:rPr>
          <w:t>229</w:t>
        </w:r>
        <w:r>
          <w:rPr>
            <w:noProof/>
            <w:webHidden/>
          </w:rPr>
          <w:fldChar w:fldCharType="end"/>
        </w:r>
      </w:hyperlink>
    </w:p>
    <w:p w14:paraId="01DF49C5" w14:textId="1365789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63" w:history="1">
        <w:r w:rsidRPr="0099799E">
          <w:rPr>
            <w:rStyle w:val="Hyperlink"/>
            <w:noProof/>
          </w:rPr>
          <w:t>The Classical Stratified Lagrangian</w:t>
        </w:r>
        <w:r>
          <w:rPr>
            <w:noProof/>
            <w:webHidden/>
          </w:rPr>
          <w:tab/>
        </w:r>
        <w:r>
          <w:rPr>
            <w:noProof/>
            <w:webHidden/>
          </w:rPr>
          <w:fldChar w:fldCharType="begin"/>
        </w:r>
        <w:r>
          <w:rPr>
            <w:noProof/>
            <w:webHidden/>
          </w:rPr>
          <w:instrText xml:space="preserve"> PAGEREF _Toc223392263 \h </w:instrText>
        </w:r>
        <w:r>
          <w:rPr>
            <w:noProof/>
            <w:webHidden/>
          </w:rPr>
        </w:r>
        <w:r>
          <w:rPr>
            <w:noProof/>
            <w:webHidden/>
          </w:rPr>
          <w:fldChar w:fldCharType="separate"/>
        </w:r>
        <w:r>
          <w:rPr>
            <w:noProof/>
            <w:webHidden/>
          </w:rPr>
          <w:t>229</w:t>
        </w:r>
        <w:r>
          <w:rPr>
            <w:noProof/>
            <w:webHidden/>
          </w:rPr>
          <w:fldChar w:fldCharType="end"/>
        </w:r>
      </w:hyperlink>
    </w:p>
    <w:p w14:paraId="6E1DAAB5" w14:textId="0A3BD74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64" w:history="1">
        <w:r w:rsidRPr="0099799E">
          <w:rPr>
            <w:rStyle w:val="Hyperlink"/>
            <w:noProof/>
          </w:rPr>
          <w:t>Boundary Conditions at Stratum Boundaries</w:t>
        </w:r>
        <w:r>
          <w:rPr>
            <w:noProof/>
            <w:webHidden/>
          </w:rPr>
          <w:tab/>
        </w:r>
        <w:r>
          <w:rPr>
            <w:noProof/>
            <w:webHidden/>
          </w:rPr>
          <w:fldChar w:fldCharType="begin"/>
        </w:r>
        <w:r>
          <w:rPr>
            <w:noProof/>
            <w:webHidden/>
          </w:rPr>
          <w:instrText xml:space="preserve"> PAGEREF _Toc223392264 \h </w:instrText>
        </w:r>
        <w:r>
          <w:rPr>
            <w:noProof/>
            <w:webHidden/>
          </w:rPr>
        </w:r>
        <w:r>
          <w:rPr>
            <w:noProof/>
            <w:webHidden/>
          </w:rPr>
          <w:fldChar w:fldCharType="separate"/>
        </w:r>
        <w:r>
          <w:rPr>
            <w:noProof/>
            <w:webHidden/>
          </w:rPr>
          <w:t>229</w:t>
        </w:r>
        <w:r>
          <w:rPr>
            <w:noProof/>
            <w:webHidden/>
          </w:rPr>
          <w:fldChar w:fldCharType="end"/>
        </w:r>
      </w:hyperlink>
    </w:p>
    <w:p w14:paraId="032ADF0A" w14:textId="2AF62DD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65" w:history="1">
        <w:r w:rsidRPr="0099799E">
          <w:rPr>
            <w:rStyle w:val="Hyperlink"/>
            <w:noProof/>
          </w:rPr>
          <w:t>The Quantum Stratified Lagrangian</w:t>
        </w:r>
        <w:r>
          <w:rPr>
            <w:noProof/>
            <w:webHidden/>
          </w:rPr>
          <w:tab/>
        </w:r>
        <w:r>
          <w:rPr>
            <w:noProof/>
            <w:webHidden/>
          </w:rPr>
          <w:fldChar w:fldCharType="begin"/>
        </w:r>
        <w:r>
          <w:rPr>
            <w:noProof/>
            <w:webHidden/>
          </w:rPr>
          <w:instrText xml:space="preserve"> PAGEREF _Toc223392265 \h </w:instrText>
        </w:r>
        <w:r>
          <w:rPr>
            <w:noProof/>
            <w:webHidden/>
          </w:rPr>
        </w:r>
        <w:r>
          <w:rPr>
            <w:noProof/>
            <w:webHidden/>
          </w:rPr>
          <w:fldChar w:fldCharType="separate"/>
        </w:r>
        <w:r>
          <w:rPr>
            <w:noProof/>
            <w:webHidden/>
          </w:rPr>
          <w:t>230</w:t>
        </w:r>
        <w:r>
          <w:rPr>
            <w:noProof/>
            <w:webHidden/>
          </w:rPr>
          <w:fldChar w:fldCharType="end"/>
        </w:r>
      </w:hyperlink>
    </w:p>
    <w:p w14:paraId="1EBB41CD" w14:textId="4F6C70A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66" w:history="1">
        <w:r w:rsidRPr="0099799E">
          <w:rPr>
            <w:rStyle w:val="Hyperlink"/>
            <w:noProof/>
          </w:rPr>
          <w:t>The Moral Schrödinger Equation</w:t>
        </w:r>
        <w:r>
          <w:rPr>
            <w:noProof/>
            <w:webHidden/>
          </w:rPr>
          <w:tab/>
        </w:r>
        <w:r>
          <w:rPr>
            <w:noProof/>
            <w:webHidden/>
          </w:rPr>
          <w:fldChar w:fldCharType="begin"/>
        </w:r>
        <w:r>
          <w:rPr>
            <w:noProof/>
            <w:webHidden/>
          </w:rPr>
          <w:instrText xml:space="preserve"> PAGEREF _Toc223392266 \h </w:instrText>
        </w:r>
        <w:r>
          <w:rPr>
            <w:noProof/>
            <w:webHidden/>
          </w:rPr>
        </w:r>
        <w:r>
          <w:rPr>
            <w:noProof/>
            <w:webHidden/>
          </w:rPr>
          <w:fldChar w:fldCharType="separate"/>
        </w:r>
        <w:r>
          <w:rPr>
            <w:noProof/>
            <w:webHidden/>
          </w:rPr>
          <w:t>230</w:t>
        </w:r>
        <w:r>
          <w:rPr>
            <w:noProof/>
            <w:webHidden/>
          </w:rPr>
          <w:fldChar w:fldCharType="end"/>
        </w:r>
      </w:hyperlink>
    </w:p>
    <w:p w14:paraId="10D80DAD" w14:textId="26A84E8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67" w:history="1">
        <w:r w:rsidRPr="0099799E">
          <w:rPr>
            <w:rStyle w:val="Hyperlink"/>
            <w:noProof/>
          </w:rPr>
          <w:t>Tunneling Across Moral Barriers</w:t>
        </w:r>
        <w:r>
          <w:rPr>
            <w:noProof/>
            <w:webHidden/>
          </w:rPr>
          <w:tab/>
        </w:r>
        <w:r>
          <w:rPr>
            <w:noProof/>
            <w:webHidden/>
          </w:rPr>
          <w:fldChar w:fldCharType="begin"/>
        </w:r>
        <w:r>
          <w:rPr>
            <w:noProof/>
            <w:webHidden/>
          </w:rPr>
          <w:instrText xml:space="preserve"> PAGEREF _Toc223392267 \h </w:instrText>
        </w:r>
        <w:r>
          <w:rPr>
            <w:noProof/>
            <w:webHidden/>
          </w:rPr>
        </w:r>
        <w:r>
          <w:rPr>
            <w:noProof/>
            <w:webHidden/>
          </w:rPr>
          <w:fldChar w:fldCharType="separate"/>
        </w:r>
        <w:r>
          <w:rPr>
            <w:noProof/>
            <w:webHidden/>
          </w:rPr>
          <w:t>231</w:t>
        </w:r>
        <w:r>
          <w:rPr>
            <w:noProof/>
            <w:webHidden/>
          </w:rPr>
          <w:fldChar w:fldCharType="end"/>
        </w:r>
      </w:hyperlink>
    </w:p>
    <w:p w14:paraId="4B9152CE" w14:textId="4F7303D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68" w:history="1">
        <w:r w:rsidRPr="0099799E">
          <w:rPr>
            <w:rStyle w:val="Hyperlink"/>
            <w:noProof/>
          </w:rPr>
          <w:t>13.8 Entanglement: Correlated Moral States</w:t>
        </w:r>
        <w:r>
          <w:rPr>
            <w:noProof/>
            <w:webHidden/>
          </w:rPr>
          <w:tab/>
        </w:r>
        <w:r>
          <w:rPr>
            <w:noProof/>
            <w:webHidden/>
          </w:rPr>
          <w:fldChar w:fldCharType="begin"/>
        </w:r>
        <w:r>
          <w:rPr>
            <w:noProof/>
            <w:webHidden/>
          </w:rPr>
          <w:instrText xml:space="preserve"> PAGEREF _Toc223392268 \h </w:instrText>
        </w:r>
        <w:r>
          <w:rPr>
            <w:noProof/>
            <w:webHidden/>
          </w:rPr>
        </w:r>
        <w:r>
          <w:rPr>
            <w:noProof/>
            <w:webHidden/>
          </w:rPr>
          <w:fldChar w:fldCharType="separate"/>
        </w:r>
        <w:r>
          <w:rPr>
            <w:noProof/>
            <w:webHidden/>
          </w:rPr>
          <w:t>232</w:t>
        </w:r>
        <w:r>
          <w:rPr>
            <w:noProof/>
            <w:webHidden/>
          </w:rPr>
          <w:fldChar w:fldCharType="end"/>
        </w:r>
      </w:hyperlink>
    </w:p>
    <w:p w14:paraId="21228214" w14:textId="2F72E1E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69" w:history="1">
        <w:r w:rsidRPr="0099799E">
          <w:rPr>
            <w:rStyle w:val="Hyperlink"/>
            <w:noProof/>
          </w:rPr>
          <w:t>Multiagent Quantum States</w:t>
        </w:r>
        <w:r>
          <w:rPr>
            <w:noProof/>
            <w:webHidden/>
          </w:rPr>
          <w:tab/>
        </w:r>
        <w:r>
          <w:rPr>
            <w:noProof/>
            <w:webHidden/>
          </w:rPr>
          <w:fldChar w:fldCharType="begin"/>
        </w:r>
        <w:r>
          <w:rPr>
            <w:noProof/>
            <w:webHidden/>
          </w:rPr>
          <w:instrText xml:space="preserve"> PAGEREF _Toc223392269 \h </w:instrText>
        </w:r>
        <w:r>
          <w:rPr>
            <w:noProof/>
            <w:webHidden/>
          </w:rPr>
        </w:r>
        <w:r>
          <w:rPr>
            <w:noProof/>
            <w:webHidden/>
          </w:rPr>
          <w:fldChar w:fldCharType="separate"/>
        </w:r>
        <w:r>
          <w:rPr>
            <w:noProof/>
            <w:webHidden/>
          </w:rPr>
          <w:t>232</w:t>
        </w:r>
        <w:r>
          <w:rPr>
            <w:noProof/>
            <w:webHidden/>
          </w:rPr>
          <w:fldChar w:fldCharType="end"/>
        </w:r>
      </w:hyperlink>
    </w:p>
    <w:p w14:paraId="43E4F98E" w14:textId="1AE00F5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70" w:history="1">
        <w:r w:rsidRPr="0099799E">
          <w:rPr>
            <w:rStyle w:val="Hyperlink"/>
            <w:noProof/>
          </w:rPr>
          <w:t>Moral EPR States</w:t>
        </w:r>
        <w:r>
          <w:rPr>
            <w:noProof/>
            <w:webHidden/>
          </w:rPr>
          <w:tab/>
        </w:r>
        <w:r>
          <w:rPr>
            <w:noProof/>
            <w:webHidden/>
          </w:rPr>
          <w:fldChar w:fldCharType="begin"/>
        </w:r>
        <w:r>
          <w:rPr>
            <w:noProof/>
            <w:webHidden/>
          </w:rPr>
          <w:instrText xml:space="preserve"> PAGEREF _Toc223392270 \h </w:instrText>
        </w:r>
        <w:r>
          <w:rPr>
            <w:noProof/>
            <w:webHidden/>
          </w:rPr>
        </w:r>
        <w:r>
          <w:rPr>
            <w:noProof/>
            <w:webHidden/>
          </w:rPr>
          <w:fldChar w:fldCharType="separate"/>
        </w:r>
        <w:r>
          <w:rPr>
            <w:noProof/>
            <w:webHidden/>
          </w:rPr>
          <w:t>232</w:t>
        </w:r>
        <w:r>
          <w:rPr>
            <w:noProof/>
            <w:webHidden/>
          </w:rPr>
          <w:fldChar w:fldCharType="end"/>
        </w:r>
      </w:hyperlink>
    </w:p>
    <w:p w14:paraId="42469095" w14:textId="0F2B245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71" w:history="1">
        <w:r w:rsidRPr="0099799E">
          <w:rPr>
            <w:rStyle w:val="Hyperlink"/>
            <w:noProof/>
          </w:rPr>
          <w:t>Entanglement and Collective Obligation</w:t>
        </w:r>
        <w:r>
          <w:rPr>
            <w:noProof/>
            <w:webHidden/>
          </w:rPr>
          <w:tab/>
        </w:r>
        <w:r>
          <w:rPr>
            <w:noProof/>
            <w:webHidden/>
          </w:rPr>
          <w:fldChar w:fldCharType="begin"/>
        </w:r>
        <w:r>
          <w:rPr>
            <w:noProof/>
            <w:webHidden/>
          </w:rPr>
          <w:instrText xml:space="preserve"> PAGEREF _Toc223392271 \h </w:instrText>
        </w:r>
        <w:r>
          <w:rPr>
            <w:noProof/>
            <w:webHidden/>
          </w:rPr>
        </w:r>
        <w:r>
          <w:rPr>
            <w:noProof/>
            <w:webHidden/>
          </w:rPr>
          <w:fldChar w:fldCharType="separate"/>
        </w:r>
        <w:r>
          <w:rPr>
            <w:noProof/>
            <w:webHidden/>
          </w:rPr>
          <w:t>232</w:t>
        </w:r>
        <w:r>
          <w:rPr>
            <w:noProof/>
            <w:webHidden/>
          </w:rPr>
          <w:fldChar w:fldCharType="end"/>
        </w:r>
      </w:hyperlink>
    </w:p>
    <w:p w14:paraId="28256F5C" w14:textId="60D467D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72" w:history="1">
        <w:r w:rsidRPr="0099799E">
          <w:rPr>
            <w:rStyle w:val="Hyperlink"/>
            <w:noProof/>
          </w:rPr>
          <w:t>13.9 The Classical Limit: When Classical Ethics Suffices</w:t>
        </w:r>
        <w:r>
          <w:rPr>
            <w:noProof/>
            <w:webHidden/>
          </w:rPr>
          <w:tab/>
        </w:r>
        <w:r>
          <w:rPr>
            <w:noProof/>
            <w:webHidden/>
          </w:rPr>
          <w:fldChar w:fldCharType="begin"/>
        </w:r>
        <w:r>
          <w:rPr>
            <w:noProof/>
            <w:webHidden/>
          </w:rPr>
          <w:instrText xml:space="preserve"> PAGEREF _Toc223392272 \h </w:instrText>
        </w:r>
        <w:r>
          <w:rPr>
            <w:noProof/>
            <w:webHidden/>
          </w:rPr>
        </w:r>
        <w:r>
          <w:rPr>
            <w:noProof/>
            <w:webHidden/>
          </w:rPr>
          <w:fldChar w:fldCharType="separate"/>
        </w:r>
        <w:r>
          <w:rPr>
            <w:noProof/>
            <w:webHidden/>
          </w:rPr>
          <w:t>233</w:t>
        </w:r>
        <w:r>
          <w:rPr>
            <w:noProof/>
            <w:webHidden/>
          </w:rPr>
          <w:fldChar w:fldCharType="end"/>
        </w:r>
      </w:hyperlink>
    </w:p>
    <w:p w14:paraId="3F2DDDFC" w14:textId="006F914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73" w:history="1">
        <w:r w:rsidRPr="0099799E">
          <w:rPr>
            <w:rStyle w:val="Hyperlink"/>
            <w:noProof/>
          </w:rPr>
          <w:t>The Correspondence Principle</w:t>
        </w:r>
        <w:r>
          <w:rPr>
            <w:noProof/>
            <w:webHidden/>
          </w:rPr>
          <w:tab/>
        </w:r>
        <w:r>
          <w:rPr>
            <w:noProof/>
            <w:webHidden/>
          </w:rPr>
          <w:fldChar w:fldCharType="begin"/>
        </w:r>
        <w:r>
          <w:rPr>
            <w:noProof/>
            <w:webHidden/>
          </w:rPr>
          <w:instrText xml:space="preserve"> PAGEREF _Toc223392273 \h </w:instrText>
        </w:r>
        <w:r>
          <w:rPr>
            <w:noProof/>
            <w:webHidden/>
          </w:rPr>
        </w:r>
        <w:r>
          <w:rPr>
            <w:noProof/>
            <w:webHidden/>
          </w:rPr>
          <w:fldChar w:fldCharType="separate"/>
        </w:r>
        <w:r>
          <w:rPr>
            <w:noProof/>
            <w:webHidden/>
          </w:rPr>
          <w:t>233</w:t>
        </w:r>
        <w:r>
          <w:rPr>
            <w:noProof/>
            <w:webHidden/>
          </w:rPr>
          <w:fldChar w:fldCharType="end"/>
        </w:r>
      </w:hyperlink>
    </w:p>
    <w:p w14:paraId="5DA9E3E9" w14:textId="2AEE122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74" w:history="1">
        <w:r w:rsidRPr="0099799E">
          <w:rPr>
            <w:rStyle w:val="Hyperlink"/>
            <w:noProof/>
          </w:rPr>
          <w:t>When to Use Quantum Normative Dynamics</w:t>
        </w:r>
        <w:r>
          <w:rPr>
            <w:noProof/>
            <w:webHidden/>
          </w:rPr>
          <w:tab/>
        </w:r>
        <w:r>
          <w:rPr>
            <w:noProof/>
            <w:webHidden/>
          </w:rPr>
          <w:fldChar w:fldCharType="begin"/>
        </w:r>
        <w:r>
          <w:rPr>
            <w:noProof/>
            <w:webHidden/>
          </w:rPr>
          <w:instrText xml:space="preserve"> PAGEREF _Toc223392274 \h </w:instrText>
        </w:r>
        <w:r>
          <w:rPr>
            <w:noProof/>
            <w:webHidden/>
          </w:rPr>
        </w:r>
        <w:r>
          <w:rPr>
            <w:noProof/>
            <w:webHidden/>
          </w:rPr>
          <w:fldChar w:fldCharType="separate"/>
        </w:r>
        <w:r>
          <w:rPr>
            <w:noProof/>
            <w:webHidden/>
          </w:rPr>
          <w:t>233</w:t>
        </w:r>
        <w:r>
          <w:rPr>
            <w:noProof/>
            <w:webHidden/>
          </w:rPr>
          <w:fldChar w:fldCharType="end"/>
        </w:r>
      </w:hyperlink>
    </w:p>
    <w:p w14:paraId="599959E7" w14:textId="4048D97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75" w:history="1">
        <w:r w:rsidRPr="0099799E">
          <w:rPr>
            <w:rStyle w:val="Hyperlink"/>
            <w:noProof/>
          </w:rPr>
          <w:t>13.10 Worked Example: The Whistleblower’s Dilemma</w:t>
        </w:r>
        <w:r>
          <w:rPr>
            <w:noProof/>
            <w:webHidden/>
          </w:rPr>
          <w:tab/>
        </w:r>
        <w:r>
          <w:rPr>
            <w:noProof/>
            <w:webHidden/>
          </w:rPr>
          <w:fldChar w:fldCharType="begin"/>
        </w:r>
        <w:r>
          <w:rPr>
            <w:noProof/>
            <w:webHidden/>
          </w:rPr>
          <w:instrText xml:space="preserve"> PAGEREF _Toc223392275 \h </w:instrText>
        </w:r>
        <w:r>
          <w:rPr>
            <w:noProof/>
            <w:webHidden/>
          </w:rPr>
        </w:r>
        <w:r>
          <w:rPr>
            <w:noProof/>
            <w:webHidden/>
          </w:rPr>
          <w:fldChar w:fldCharType="separate"/>
        </w:r>
        <w:r>
          <w:rPr>
            <w:noProof/>
            <w:webHidden/>
          </w:rPr>
          <w:t>235</w:t>
        </w:r>
        <w:r>
          <w:rPr>
            <w:noProof/>
            <w:webHidden/>
          </w:rPr>
          <w:fldChar w:fldCharType="end"/>
        </w:r>
      </w:hyperlink>
    </w:p>
    <w:p w14:paraId="6B1AE136" w14:textId="4DF82C3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76" w:history="1">
        <w:r w:rsidRPr="0099799E">
          <w:rPr>
            <w:rStyle w:val="Hyperlink"/>
            <w:noProof/>
          </w:rPr>
          <w:t>Setup</w:t>
        </w:r>
        <w:r>
          <w:rPr>
            <w:noProof/>
            <w:webHidden/>
          </w:rPr>
          <w:tab/>
        </w:r>
        <w:r>
          <w:rPr>
            <w:noProof/>
            <w:webHidden/>
          </w:rPr>
          <w:fldChar w:fldCharType="begin"/>
        </w:r>
        <w:r>
          <w:rPr>
            <w:noProof/>
            <w:webHidden/>
          </w:rPr>
          <w:instrText xml:space="preserve"> PAGEREF _Toc223392276 \h </w:instrText>
        </w:r>
        <w:r>
          <w:rPr>
            <w:noProof/>
            <w:webHidden/>
          </w:rPr>
        </w:r>
        <w:r>
          <w:rPr>
            <w:noProof/>
            <w:webHidden/>
          </w:rPr>
          <w:fldChar w:fldCharType="separate"/>
        </w:r>
        <w:r>
          <w:rPr>
            <w:noProof/>
            <w:webHidden/>
          </w:rPr>
          <w:t>235</w:t>
        </w:r>
        <w:r>
          <w:rPr>
            <w:noProof/>
            <w:webHidden/>
          </w:rPr>
          <w:fldChar w:fldCharType="end"/>
        </w:r>
      </w:hyperlink>
    </w:p>
    <w:p w14:paraId="013EBCD9" w14:textId="57F22CD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77" w:history="1">
        <w:r w:rsidRPr="0099799E">
          <w:rPr>
            <w:rStyle w:val="Hyperlink"/>
            <w:noProof/>
          </w:rPr>
          <w:t>The Classical Analysis (Review)</w:t>
        </w:r>
        <w:r>
          <w:rPr>
            <w:noProof/>
            <w:webHidden/>
          </w:rPr>
          <w:tab/>
        </w:r>
        <w:r>
          <w:rPr>
            <w:noProof/>
            <w:webHidden/>
          </w:rPr>
          <w:fldChar w:fldCharType="begin"/>
        </w:r>
        <w:r>
          <w:rPr>
            <w:noProof/>
            <w:webHidden/>
          </w:rPr>
          <w:instrText xml:space="preserve"> PAGEREF _Toc223392277 \h </w:instrText>
        </w:r>
        <w:r>
          <w:rPr>
            <w:noProof/>
            <w:webHidden/>
          </w:rPr>
        </w:r>
        <w:r>
          <w:rPr>
            <w:noProof/>
            <w:webHidden/>
          </w:rPr>
          <w:fldChar w:fldCharType="separate"/>
        </w:r>
        <w:r>
          <w:rPr>
            <w:noProof/>
            <w:webHidden/>
          </w:rPr>
          <w:t>235</w:t>
        </w:r>
        <w:r>
          <w:rPr>
            <w:noProof/>
            <w:webHidden/>
          </w:rPr>
          <w:fldChar w:fldCharType="end"/>
        </w:r>
      </w:hyperlink>
    </w:p>
    <w:p w14:paraId="5EDF776B" w14:textId="3D22B53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78" w:history="1">
        <w:r w:rsidRPr="0099799E">
          <w:rPr>
            <w:rStyle w:val="Hyperlink"/>
            <w:noProof/>
          </w:rPr>
          <w:t>The Quantum Analysis</w:t>
        </w:r>
        <w:r>
          <w:rPr>
            <w:noProof/>
            <w:webHidden/>
          </w:rPr>
          <w:tab/>
        </w:r>
        <w:r>
          <w:rPr>
            <w:noProof/>
            <w:webHidden/>
          </w:rPr>
          <w:fldChar w:fldCharType="begin"/>
        </w:r>
        <w:r>
          <w:rPr>
            <w:noProof/>
            <w:webHidden/>
          </w:rPr>
          <w:instrText xml:space="preserve"> PAGEREF _Toc223392278 \h </w:instrText>
        </w:r>
        <w:r>
          <w:rPr>
            <w:noProof/>
            <w:webHidden/>
          </w:rPr>
        </w:r>
        <w:r>
          <w:rPr>
            <w:noProof/>
            <w:webHidden/>
          </w:rPr>
          <w:fldChar w:fldCharType="separate"/>
        </w:r>
        <w:r>
          <w:rPr>
            <w:noProof/>
            <w:webHidden/>
          </w:rPr>
          <w:t>235</w:t>
        </w:r>
        <w:r>
          <w:rPr>
            <w:noProof/>
            <w:webHidden/>
          </w:rPr>
          <w:fldChar w:fldCharType="end"/>
        </w:r>
      </w:hyperlink>
    </w:p>
    <w:p w14:paraId="3DF5329E" w14:textId="19E1EEE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79" w:history="1">
        <w:r w:rsidRPr="0099799E">
          <w:rPr>
            <w:rStyle w:val="Hyperlink"/>
            <w:noProof/>
          </w:rPr>
          <w:t>Time Evolution</w:t>
        </w:r>
        <w:r>
          <w:rPr>
            <w:noProof/>
            <w:webHidden/>
          </w:rPr>
          <w:tab/>
        </w:r>
        <w:r>
          <w:rPr>
            <w:noProof/>
            <w:webHidden/>
          </w:rPr>
          <w:fldChar w:fldCharType="begin"/>
        </w:r>
        <w:r>
          <w:rPr>
            <w:noProof/>
            <w:webHidden/>
          </w:rPr>
          <w:instrText xml:space="preserve"> PAGEREF _Toc223392279 \h </w:instrText>
        </w:r>
        <w:r>
          <w:rPr>
            <w:noProof/>
            <w:webHidden/>
          </w:rPr>
        </w:r>
        <w:r>
          <w:rPr>
            <w:noProof/>
            <w:webHidden/>
          </w:rPr>
          <w:fldChar w:fldCharType="separate"/>
        </w:r>
        <w:r>
          <w:rPr>
            <w:noProof/>
            <w:webHidden/>
          </w:rPr>
          <w:t>235</w:t>
        </w:r>
        <w:r>
          <w:rPr>
            <w:noProof/>
            <w:webHidden/>
          </w:rPr>
          <w:fldChar w:fldCharType="end"/>
        </w:r>
      </w:hyperlink>
    </w:p>
    <w:p w14:paraId="02A3A82D" w14:textId="2446625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80" w:history="1">
        <w:r w:rsidRPr="0099799E">
          <w:rPr>
            <w:rStyle w:val="Hyperlink"/>
            <w:noProof/>
          </w:rPr>
          <w:t>The Measurement</w:t>
        </w:r>
        <w:r>
          <w:rPr>
            <w:noProof/>
            <w:webHidden/>
          </w:rPr>
          <w:tab/>
        </w:r>
        <w:r>
          <w:rPr>
            <w:noProof/>
            <w:webHidden/>
          </w:rPr>
          <w:fldChar w:fldCharType="begin"/>
        </w:r>
        <w:r>
          <w:rPr>
            <w:noProof/>
            <w:webHidden/>
          </w:rPr>
          <w:instrText xml:space="preserve"> PAGEREF _Toc223392280 \h </w:instrText>
        </w:r>
        <w:r>
          <w:rPr>
            <w:noProof/>
            <w:webHidden/>
          </w:rPr>
        </w:r>
        <w:r>
          <w:rPr>
            <w:noProof/>
            <w:webHidden/>
          </w:rPr>
          <w:fldChar w:fldCharType="separate"/>
        </w:r>
        <w:r>
          <w:rPr>
            <w:noProof/>
            <w:webHidden/>
          </w:rPr>
          <w:t>236</w:t>
        </w:r>
        <w:r>
          <w:rPr>
            <w:noProof/>
            <w:webHidden/>
          </w:rPr>
          <w:fldChar w:fldCharType="end"/>
        </w:r>
      </w:hyperlink>
    </w:p>
    <w:p w14:paraId="5B77727B" w14:textId="348A491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81" w:history="1">
        <w:r w:rsidRPr="0099799E">
          <w:rPr>
            <w:rStyle w:val="Hyperlink"/>
            <w:noProof/>
          </w:rPr>
          <w:t>What the Quantum Analysis Adds</w:t>
        </w:r>
        <w:r>
          <w:rPr>
            <w:noProof/>
            <w:webHidden/>
          </w:rPr>
          <w:tab/>
        </w:r>
        <w:r>
          <w:rPr>
            <w:noProof/>
            <w:webHidden/>
          </w:rPr>
          <w:fldChar w:fldCharType="begin"/>
        </w:r>
        <w:r>
          <w:rPr>
            <w:noProof/>
            <w:webHidden/>
          </w:rPr>
          <w:instrText xml:space="preserve"> PAGEREF _Toc223392281 \h </w:instrText>
        </w:r>
        <w:r>
          <w:rPr>
            <w:noProof/>
            <w:webHidden/>
          </w:rPr>
        </w:r>
        <w:r>
          <w:rPr>
            <w:noProof/>
            <w:webHidden/>
          </w:rPr>
          <w:fldChar w:fldCharType="separate"/>
        </w:r>
        <w:r>
          <w:rPr>
            <w:noProof/>
            <w:webHidden/>
          </w:rPr>
          <w:t>236</w:t>
        </w:r>
        <w:r>
          <w:rPr>
            <w:noProof/>
            <w:webHidden/>
          </w:rPr>
          <w:fldChar w:fldCharType="end"/>
        </w:r>
      </w:hyperlink>
    </w:p>
    <w:p w14:paraId="106FB201" w14:textId="26B56B6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82" w:history="1">
        <w:r w:rsidRPr="0099799E">
          <w:rPr>
            <w:rStyle w:val="Hyperlink"/>
            <w:noProof/>
          </w:rPr>
          <w:t>13.11 Summary</w:t>
        </w:r>
        <w:r>
          <w:rPr>
            <w:noProof/>
            <w:webHidden/>
          </w:rPr>
          <w:tab/>
        </w:r>
        <w:r>
          <w:rPr>
            <w:noProof/>
            <w:webHidden/>
          </w:rPr>
          <w:fldChar w:fldCharType="begin"/>
        </w:r>
        <w:r>
          <w:rPr>
            <w:noProof/>
            <w:webHidden/>
          </w:rPr>
          <w:instrText xml:space="preserve"> PAGEREF _Toc223392282 \h </w:instrText>
        </w:r>
        <w:r>
          <w:rPr>
            <w:noProof/>
            <w:webHidden/>
          </w:rPr>
        </w:r>
        <w:r>
          <w:rPr>
            <w:noProof/>
            <w:webHidden/>
          </w:rPr>
          <w:fldChar w:fldCharType="separate"/>
        </w:r>
        <w:r>
          <w:rPr>
            <w:noProof/>
            <w:webHidden/>
          </w:rPr>
          <w:t>236</w:t>
        </w:r>
        <w:r>
          <w:rPr>
            <w:noProof/>
            <w:webHidden/>
          </w:rPr>
          <w:fldChar w:fldCharType="end"/>
        </w:r>
      </w:hyperlink>
    </w:p>
    <w:p w14:paraId="280C8843" w14:textId="432F989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83"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_Toc223392283 \h </w:instrText>
        </w:r>
        <w:r>
          <w:rPr>
            <w:noProof/>
            <w:webHidden/>
          </w:rPr>
        </w:r>
        <w:r>
          <w:rPr>
            <w:noProof/>
            <w:webHidden/>
          </w:rPr>
          <w:fldChar w:fldCharType="separate"/>
        </w:r>
        <w:r>
          <w:rPr>
            <w:noProof/>
            <w:webHidden/>
          </w:rPr>
          <w:t>237</w:t>
        </w:r>
        <w:r>
          <w:rPr>
            <w:noProof/>
            <w:webHidden/>
          </w:rPr>
          <w:fldChar w:fldCharType="end"/>
        </w:r>
      </w:hyperlink>
    </w:p>
    <w:p w14:paraId="03D43927" w14:textId="796641F9" w:rsidR="003140A3" w:rsidRDefault="003140A3">
      <w:pPr>
        <w:pStyle w:val="TOC1"/>
        <w:rPr>
          <w:rFonts w:asciiTheme="minorHAnsi" w:hAnsiTheme="minorHAnsi"/>
          <w:kern w:val="2"/>
          <w:szCs w:val="24"/>
          <w:lang w:eastAsia="en-US"/>
          <w14:ligatures w14:val="standardContextual"/>
        </w:rPr>
      </w:pPr>
      <w:hyperlink w:anchor="_Toc223392284" w:history="1">
        <w:r w:rsidRPr="0099799E">
          <w:rPr>
            <w:rStyle w:val="Hyperlink"/>
          </w:rPr>
          <w:t>Part IV: Agents and Collectives</w:t>
        </w:r>
        <w:r>
          <w:rPr>
            <w:webHidden/>
          </w:rPr>
          <w:tab/>
        </w:r>
        <w:r>
          <w:rPr>
            <w:webHidden/>
          </w:rPr>
          <w:fldChar w:fldCharType="begin"/>
        </w:r>
        <w:r>
          <w:rPr>
            <w:webHidden/>
          </w:rPr>
          <w:instrText xml:space="preserve"> PAGEREF _Toc223392284 \h </w:instrText>
        </w:r>
        <w:r>
          <w:rPr>
            <w:webHidden/>
          </w:rPr>
        </w:r>
        <w:r>
          <w:rPr>
            <w:webHidden/>
          </w:rPr>
          <w:fldChar w:fldCharType="separate"/>
        </w:r>
        <w:r>
          <w:rPr>
            <w:webHidden/>
          </w:rPr>
          <w:t>240</w:t>
        </w:r>
        <w:r>
          <w:rPr>
            <w:webHidden/>
          </w:rPr>
          <w:fldChar w:fldCharType="end"/>
        </w:r>
      </w:hyperlink>
    </w:p>
    <w:p w14:paraId="7FA1333A" w14:textId="404E9844" w:rsidR="003140A3" w:rsidRDefault="003140A3">
      <w:pPr>
        <w:pStyle w:val="TOC1"/>
        <w:rPr>
          <w:rFonts w:asciiTheme="minorHAnsi" w:hAnsiTheme="minorHAnsi"/>
          <w:kern w:val="2"/>
          <w:szCs w:val="24"/>
          <w:lang w:eastAsia="en-US"/>
          <w14:ligatures w14:val="standardContextual"/>
        </w:rPr>
      </w:pPr>
      <w:hyperlink w:anchor="_Toc223392285" w:history="1">
        <w:r w:rsidRPr="0099799E">
          <w:rPr>
            <w:rStyle w:val="Hyperlink"/>
          </w:rPr>
          <w:t>Chapter 14: Collective Moral Agency — Aggregation, Emergence, and the Tensors of Shared Obligation</w:t>
        </w:r>
        <w:r>
          <w:rPr>
            <w:webHidden/>
          </w:rPr>
          <w:tab/>
        </w:r>
        <w:r>
          <w:rPr>
            <w:webHidden/>
          </w:rPr>
          <w:fldChar w:fldCharType="begin"/>
        </w:r>
        <w:r>
          <w:rPr>
            <w:webHidden/>
          </w:rPr>
          <w:instrText xml:space="preserve"> PAGEREF _Toc223392285 \h </w:instrText>
        </w:r>
        <w:r>
          <w:rPr>
            <w:webHidden/>
          </w:rPr>
        </w:r>
        <w:r>
          <w:rPr>
            <w:webHidden/>
          </w:rPr>
          <w:fldChar w:fldCharType="separate"/>
        </w:r>
        <w:r>
          <w:rPr>
            <w:webHidden/>
          </w:rPr>
          <w:t>240</w:t>
        </w:r>
        <w:r>
          <w:rPr>
            <w:webHidden/>
          </w:rPr>
          <w:fldChar w:fldCharType="end"/>
        </w:r>
      </w:hyperlink>
    </w:p>
    <w:p w14:paraId="663742C3" w14:textId="492908D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86" w:history="1">
        <w:r w:rsidRPr="0099799E">
          <w:rPr>
            <w:rStyle w:val="Hyperlink"/>
            <w:noProof/>
          </w:rPr>
          <w:t>14.1 Beyond Individual Agents</w:t>
        </w:r>
        <w:r>
          <w:rPr>
            <w:noProof/>
            <w:webHidden/>
          </w:rPr>
          <w:tab/>
        </w:r>
        <w:r>
          <w:rPr>
            <w:noProof/>
            <w:webHidden/>
          </w:rPr>
          <w:fldChar w:fldCharType="begin"/>
        </w:r>
        <w:r>
          <w:rPr>
            <w:noProof/>
            <w:webHidden/>
          </w:rPr>
          <w:instrText xml:space="preserve"> PAGEREF _Toc223392286 \h </w:instrText>
        </w:r>
        <w:r>
          <w:rPr>
            <w:noProof/>
            <w:webHidden/>
          </w:rPr>
        </w:r>
        <w:r>
          <w:rPr>
            <w:noProof/>
            <w:webHidden/>
          </w:rPr>
          <w:fldChar w:fldCharType="separate"/>
        </w:r>
        <w:r>
          <w:rPr>
            <w:noProof/>
            <w:webHidden/>
          </w:rPr>
          <w:t>240</w:t>
        </w:r>
        <w:r>
          <w:rPr>
            <w:noProof/>
            <w:webHidden/>
          </w:rPr>
          <w:fldChar w:fldCharType="end"/>
        </w:r>
      </w:hyperlink>
    </w:p>
    <w:p w14:paraId="71091511" w14:textId="54C722B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87" w:history="1">
        <w:r w:rsidRPr="0099799E">
          <w:rPr>
            <w:rStyle w:val="Hyperlink"/>
            <w:noProof/>
          </w:rPr>
          <w:t>14.2 The Aggregation Problem</w:t>
        </w:r>
        <w:r>
          <w:rPr>
            <w:noProof/>
            <w:webHidden/>
          </w:rPr>
          <w:tab/>
        </w:r>
        <w:r>
          <w:rPr>
            <w:noProof/>
            <w:webHidden/>
          </w:rPr>
          <w:fldChar w:fldCharType="begin"/>
        </w:r>
        <w:r>
          <w:rPr>
            <w:noProof/>
            <w:webHidden/>
          </w:rPr>
          <w:instrText xml:space="preserve"> PAGEREF _Toc223392287 \h </w:instrText>
        </w:r>
        <w:r>
          <w:rPr>
            <w:noProof/>
            <w:webHidden/>
          </w:rPr>
        </w:r>
        <w:r>
          <w:rPr>
            <w:noProof/>
            <w:webHidden/>
          </w:rPr>
          <w:fldChar w:fldCharType="separate"/>
        </w:r>
        <w:r>
          <w:rPr>
            <w:noProof/>
            <w:webHidden/>
          </w:rPr>
          <w:t>240</w:t>
        </w:r>
        <w:r>
          <w:rPr>
            <w:noProof/>
            <w:webHidden/>
          </w:rPr>
          <w:fldChar w:fldCharType="end"/>
        </w:r>
      </w:hyperlink>
    </w:p>
    <w:p w14:paraId="047A3267" w14:textId="7B5220F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88" w:history="1">
        <w:r w:rsidRPr="0099799E">
          <w:rPr>
            <w:rStyle w:val="Hyperlink"/>
            <w:noProof/>
          </w:rPr>
          <w:t>Why Simple Addition Fails</w:t>
        </w:r>
        <w:r>
          <w:rPr>
            <w:noProof/>
            <w:webHidden/>
          </w:rPr>
          <w:tab/>
        </w:r>
        <w:r>
          <w:rPr>
            <w:noProof/>
            <w:webHidden/>
          </w:rPr>
          <w:fldChar w:fldCharType="begin"/>
        </w:r>
        <w:r>
          <w:rPr>
            <w:noProof/>
            <w:webHidden/>
          </w:rPr>
          <w:instrText xml:space="preserve"> PAGEREF _Toc223392288 \h </w:instrText>
        </w:r>
        <w:r>
          <w:rPr>
            <w:noProof/>
            <w:webHidden/>
          </w:rPr>
        </w:r>
        <w:r>
          <w:rPr>
            <w:noProof/>
            <w:webHidden/>
          </w:rPr>
          <w:fldChar w:fldCharType="separate"/>
        </w:r>
        <w:r>
          <w:rPr>
            <w:noProof/>
            <w:webHidden/>
          </w:rPr>
          <w:t>240</w:t>
        </w:r>
        <w:r>
          <w:rPr>
            <w:noProof/>
            <w:webHidden/>
          </w:rPr>
          <w:fldChar w:fldCharType="end"/>
        </w:r>
      </w:hyperlink>
    </w:p>
    <w:p w14:paraId="5EEC4B65" w14:textId="2C2B25E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89" w:history="1">
        <w:r w:rsidRPr="0099799E">
          <w:rPr>
            <w:rStyle w:val="Hyperlink"/>
            <w:noProof/>
          </w:rPr>
          <w:t>The Tensor Product Approach</w:t>
        </w:r>
        <w:r>
          <w:rPr>
            <w:noProof/>
            <w:webHidden/>
          </w:rPr>
          <w:tab/>
        </w:r>
        <w:r>
          <w:rPr>
            <w:noProof/>
            <w:webHidden/>
          </w:rPr>
          <w:fldChar w:fldCharType="begin"/>
        </w:r>
        <w:r>
          <w:rPr>
            <w:noProof/>
            <w:webHidden/>
          </w:rPr>
          <w:instrText xml:space="preserve"> PAGEREF _Toc223392289 \h </w:instrText>
        </w:r>
        <w:r>
          <w:rPr>
            <w:noProof/>
            <w:webHidden/>
          </w:rPr>
        </w:r>
        <w:r>
          <w:rPr>
            <w:noProof/>
            <w:webHidden/>
          </w:rPr>
          <w:fldChar w:fldCharType="separate"/>
        </w:r>
        <w:r>
          <w:rPr>
            <w:noProof/>
            <w:webHidden/>
          </w:rPr>
          <w:t>241</w:t>
        </w:r>
        <w:r>
          <w:rPr>
            <w:noProof/>
            <w:webHidden/>
          </w:rPr>
          <w:fldChar w:fldCharType="end"/>
        </w:r>
      </w:hyperlink>
    </w:p>
    <w:p w14:paraId="2A154174" w14:textId="2F6A90C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90" w:history="1">
        <w:r w:rsidRPr="0099799E">
          <w:rPr>
            <w:rStyle w:val="Hyperlink"/>
            <w:noProof/>
          </w:rPr>
          <w:t>14.3 The Collective Agency Tensor</w:t>
        </w:r>
        <w:r>
          <w:rPr>
            <w:noProof/>
            <w:webHidden/>
          </w:rPr>
          <w:tab/>
        </w:r>
        <w:r>
          <w:rPr>
            <w:noProof/>
            <w:webHidden/>
          </w:rPr>
          <w:fldChar w:fldCharType="begin"/>
        </w:r>
        <w:r>
          <w:rPr>
            <w:noProof/>
            <w:webHidden/>
          </w:rPr>
          <w:instrText xml:space="preserve"> PAGEREF _Toc223392290 \h </w:instrText>
        </w:r>
        <w:r>
          <w:rPr>
            <w:noProof/>
            <w:webHidden/>
          </w:rPr>
        </w:r>
        <w:r>
          <w:rPr>
            <w:noProof/>
            <w:webHidden/>
          </w:rPr>
          <w:fldChar w:fldCharType="separate"/>
        </w:r>
        <w:r>
          <w:rPr>
            <w:noProof/>
            <w:webHidden/>
          </w:rPr>
          <w:t>241</w:t>
        </w:r>
        <w:r>
          <w:rPr>
            <w:noProof/>
            <w:webHidden/>
          </w:rPr>
          <w:fldChar w:fldCharType="end"/>
        </w:r>
      </w:hyperlink>
    </w:p>
    <w:p w14:paraId="0C7CB7DD" w14:textId="3580247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91" w:history="1">
        <w:r w:rsidRPr="0099799E">
          <w:rPr>
            <w:rStyle w:val="Hyperlink"/>
            <w:noProof/>
          </w:rPr>
          <w:t>Definition</w:t>
        </w:r>
        <w:r>
          <w:rPr>
            <w:noProof/>
            <w:webHidden/>
          </w:rPr>
          <w:tab/>
        </w:r>
        <w:r>
          <w:rPr>
            <w:noProof/>
            <w:webHidden/>
          </w:rPr>
          <w:fldChar w:fldCharType="begin"/>
        </w:r>
        <w:r>
          <w:rPr>
            <w:noProof/>
            <w:webHidden/>
          </w:rPr>
          <w:instrText xml:space="preserve"> PAGEREF _Toc223392291 \h </w:instrText>
        </w:r>
        <w:r>
          <w:rPr>
            <w:noProof/>
            <w:webHidden/>
          </w:rPr>
        </w:r>
        <w:r>
          <w:rPr>
            <w:noProof/>
            <w:webHidden/>
          </w:rPr>
          <w:fldChar w:fldCharType="separate"/>
        </w:r>
        <w:r>
          <w:rPr>
            <w:noProof/>
            <w:webHidden/>
          </w:rPr>
          <w:t>241</w:t>
        </w:r>
        <w:r>
          <w:rPr>
            <w:noProof/>
            <w:webHidden/>
          </w:rPr>
          <w:fldChar w:fldCharType="end"/>
        </w:r>
      </w:hyperlink>
    </w:p>
    <w:p w14:paraId="27A66005" w14:textId="72BCDEA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92" w:history="1">
        <w:r w:rsidRPr="0099799E">
          <w:rPr>
            <w:rStyle w:val="Hyperlink"/>
            <w:noProof/>
          </w:rPr>
          <w:t>Decomposition: Individual and Emergent Components</w:t>
        </w:r>
        <w:r>
          <w:rPr>
            <w:noProof/>
            <w:webHidden/>
          </w:rPr>
          <w:tab/>
        </w:r>
        <w:r>
          <w:rPr>
            <w:noProof/>
            <w:webHidden/>
          </w:rPr>
          <w:fldChar w:fldCharType="begin"/>
        </w:r>
        <w:r>
          <w:rPr>
            <w:noProof/>
            <w:webHidden/>
          </w:rPr>
          <w:instrText xml:space="preserve"> PAGEREF _Toc223392292 \h </w:instrText>
        </w:r>
        <w:r>
          <w:rPr>
            <w:noProof/>
            <w:webHidden/>
          </w:rPr>
        </w:r>
        <w:r>
          <w:rPr>
            <w:noProof/>
            <w:webHidden/>
          </w:rPr>
          <w:fldChar w:fldCharType="separate"/>
        </w:r>
        <w:r>
          <w:rPr>
            <w:noProof/>
            <w:webHidden/>
          </w:rPr>
          <w:t>242</w:t>
        </w:r>
        <w:r>
          <w:rPr>
            <w:noProof/>
            <w:webHidden/>
          </w:rPr>
          <w:fldChar w:fldCharType="end"/>
        </w:r>
      </w:hyperlink>
    </w:p>
    <w:p w14:paraId="34BE6547" w14:textId="4E3F2F0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93" w:history="1">
        <w:r w:rsidRPr="0099799E">
          <w:rPr>
            <w:rStyle w:val="Hyperlink"/>
            <w:noProof/>
          </w:rPr>
          <w:t>Measuring Emergence</w:t>
        </w:r>
        <w:r>
          <w:rPr>
            <w:noProof/>
            <w:webHidden/>
          </w:rPr>
          <w:tab/>
        </w:r>
        <w:r>
          <w:rPr>
            <w:noProof/>
            <w:webHidden/>
          </w:rPr>
          <w:fldChar w:fldCharType="begin"/>
        </w:r>
        <w:r>
          <w:rPr>
            <w:noProof/>
            <w:webHidden/>
          </w:rPr>
          <w:instrText xml:space="preserve"> PAGEREF _Toc223392293 \h </w:instrText>
        </w:r>
        <w:r>
          <w:rPr>
            <w:noProof/>
            <w:webHidden/>
          </w:rPr>
        </w:r>
        <w:r>
          <w:rPr>
            <w:noProof/>
            <w:webHidden/>
          </w:rPr>
          <w:fldChar w:fldCharType="separate"/>
        </w:r>
        <w:r>
          <w:rPr>
            <w:noProof/>
            <w:webHidden/>
          </w:rPr>
          <w:t>242</w:t>
        </w:r>
        <w:r>
          <w:rPr>
            <w:noProof/>
            <w:webHidden/>
          </w:rPr>
          <w:fldChar w:fldCharType="end"/>
        </w:r>
      </w:hyperlink>
    </w:p>
    <w:p w14:paraId="074016E2" w14:textId="2125C99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94" w:history="1">
        <w:r w:rsidRPr="0099799E">
          <w:rPr>
            <w:rStyle w:val="Hyperlink"/>
            <w:noProof/>
          </w:rPr>
          <w:t>14.4 The Structure Tensor</w:t>
        </w:r>
        <w:r>
          <w:rPr>
            <w:noProof/>
            <w:webHidden/>
          </w:rPr>
          <w:tab/>
        </w:r>
        <w:r>
          <w:rPr>
            <w:noProof/>
            <w:webHidden/>
          </w:rPr>
          <w:fldChar w:fldCharType="begin"/>
        </w:r>
        <w:r>
          <w:rPr>
            <w:noProof/>
            <w:webHidden/>
          </w:rPr>
          <w:instrText xml:space="preserve"> PAGEREF _Toc223392294 \h </w:instrText>
        </w:r>
        <w:r>
          <w:rPr>
            <w:noProof/>
            <w:webHidden/>
          </w:rPr>
        </w:r>
        <w:r>
          <w:rPr>
            <w:noProof/>
            <w:webHidden/>
          </w:rPr>
          <w:fldChar w:fldCharType="separate"/>
        </w:r>
        <w:r>
          <w:rPr>
            <w:noProof/>
            <w:webHidden/>
          </w:rPr>
          <w:t>243</w:t>
        </w:r>
        <w:r>
          <w:rPr>
            <w:noProof/>
            <w:webHidden/>
          </w:rPr>
          <w:fldChar w:fldCharType="end"/>
        </w:r>
      </w:hyperlink>
    </w:p>
    <w:p w14:paraId="40BA9785" w14:textId="445B4A0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95" w:history="1">
        <w:r w:rsidRPr="0099799E">
          <w:rPr>
            <w:rStyle w:val="Hyperlink"/>
            <w:noProof/>
          </w:rPr>
          <w:t>What Makes a Collective More Than a Set</w:t>
        </w:r>
        <w:r>
          <w:rPr>
            <w:noProof/>
            <w:webHidden/>
          </w:rPr>
          <w:tab/>
        </w:r>
        <w:r>
          <w:rPr>
            <w:noProof/>
            <w:webHidden/>
          </w:rPr>
          <w:fldChar w:fldCharType="begin"/>
        </w:r>
        <w:r>
          <w:rPr>
            <w:noProof/>
            <w:webHidden/>
          </w:rPr>
          <w:instrText xml:space="preserve"> PAGEREF _Toc223392295 \h </w:instrText>
        </w:r>
        <w:r>
          <w:rPr>
            <w:noProof/>
            <w:webHidden/>
          </w:rPr>
        </w:r>
        <w:r>
          <w:rPr>
            <w:noProof/>
            <w:webHidden/>
          </w:rPr>
          <w:fldChar w:fldCharType="separate"/>
        </w:r>
        <w:r>
          <w:rPr>
            <w:noProof/>
            <w:webHidden/>
          </w:rPr>
          <w:t>243</w:t>
        </w:r>
        <w:r>
          <w:rPr>
            <w:noProof/>
            <w:webHidden/>
          </w:rPr>
          <w:fldChar w:fldCharType="end"/>
        </w:r>
      </w:hyperlink>
    </w:p>
    <w:p w14:paraId="5153A4BA" w14:textId="35CC0AE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96" w:history="1">
        <w:r w:rsidRPr="0099799E">
          <w:rPr>
            <w:rStyle w:val="Hyperlink"/>
            <w:noProof/>
          </w:rPr>
          <w:t>How Structure Shapes Collective Obligation</w:t>
        </w:r>
        <w:r>
          <w:rPr>
            <w:noProof/>
            <w:webHidden/>
          </w:rPr>
          <w:tab/>
        </w:r>
        <w:r>
          <w:rPr>
            <w:noProof/>
            <w:webHidden/>
          </w:rPr>
          <w:fldChar w:fldCharType="begin"/>
        </w:r>
        <w:r>
          <w:rPr>
            <w:noProof/>
            <w:webHidden/>
          </w:rPr>
          <w:instrText xml:space="preserve"> PAGEREF _Toc223392296 \h </w:instrText>
        </w:r>
        <w:r>
          <w:rPr>
            <w:noProof/>
            <w:webHidden/>
          </w:rPr>
        </w:r>
        <w:r>
          <w:rPr>
            <w:noProof/>
            <w:webHidden/>
          </w:rPr>
          <w:fldChar w:fldCharType="separate"/>
        </w:r>
        <w:r>
          <w:rPr>
            <w:noProof/>
            <w:webHidden/>
          </w:rPr>
          <w:t>244</w:t>
        </w:r>
        <w:r>
          <w:rPr>
            <w:noProof/>
            <w:webHidden/>
          </w:rPr>
          <w:fldChar w:fldCharType="end"/>
        </w:r>
      </w:hyperlink>
    </w:p>
    <w:p w14:paraId="10E3647E" w14:textId="344495D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297" w:history="1">
        <w:r w:rsidRPr="0099799E">
          <w:rPr>
            <w:rStyle w:val="Hyperlink"/>
            <w:noProof/>
          </w:rPr>
          <w:t>14.5 Emergent Obligations</w:t>
        </w:r>
        <w:r>
          <w:rPr>
            <w:noProof/>
            <w:webHidden/>
          </w:rPr>
          <w:tab/>
        </w:r>
        <w:r>
          <w:rPr>
            <w:noProof/>
            <w:webHidden/>
          </w:rPr>
          <w:fldChar w:fldCharType="begin"/>
        </w:r>
        <w:r>
          <w:rPr>
            <w:noProof/>
            <w:webHidden/>
          </w:rPr>
          <w:instrText xml:space="preserve"> PAGEREF _Toc223392297 \h </w:instrText>
        </w:r>
        <w:r>
          <w:rPr>
            <w:noProof/>
            <w:webHidden/>
          </w:rPr>
        </w:r>
        <w:r>
          <w:rPr>
            <w:noProof/>
            <w:webHidden/>
          </w:rPr>
          <w:fldChar w:fldCharType="separate"/>
        </w:r>
        <w:r>
          <w:rPr>
            <w:noProof/>
            <w:webHidden/>
          </w:rPr>
          <w:t>244</w:t>
        </w:r>
        <w:r>
          <w:rPr>
            <w:noProof/>
            <w:webHidden/>
          </w:rPr>
          <w:fldChar w:fldCharType="end"/>
        </w:r>
      </w:hyperlink>
    </w:p>
    <w:p w14:paraId="7E92DEFB" w14:textId="075F80F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98" w:history="1">
        <w:r w:rsidRPr="0099799E">
          <w:rPr>
            <w:rStyle w:val="Hyperlink"/>
            <w:noProof/>
          </w:rPr>
          <w:t>Obligations No Member Bears</w:t>
        </w:r>
        <w:r>
          <w:rPr>
            <w:noProof/>
            <w:webHidden/>
          </w:rPr>
          <w:tab/>
        </w:r>
        <w:r>
          <w:rPr>
            <w:noProof/>
            <w:webHidden/>
          </w:rPr>
          <w:fldChar w:fldCharType="begin"/>
        </w:r>
        <w:r>
          <w:rPr>
            <w:noProof/>
            <w:webHidden/>
          </w:rPr>
          <w:instrText xml:space="preserve"> PAGEREF _Toc223392298 \h </w:instrText>
        </w:r>
        <w:r>
          <w:rPr>
            <w:noProof/>
            <w:webHidden/>
          </w:rPr>
        </w:r>
        <w:r>
          <w:rPr>
            <w:noProof/>
            <w:webHidden/>
          </w:rPr>
          <w:fldChar w:fldCharType="separate"/>
        </w:r>
        <w:r>
          <w:rPr>
            <w:noProof/>
            <w:webHidden/>
          </w:rPr>
          <w:t>244</w:t>
        </w:r>
        <w:r>
          <w:rPr>
            <w:noProof/>
            <w:webHidden/>
          </w:rPr>
          <w:fldChar w:fldCharType="end"/>
        </w:r>
      </w:hyperlink>
    </w:p>
    <w:p w14:paraId="63813FA3" w14:textId="56C1EC7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299" w:history="1">
        <w:r w:rsidRPr="0099799E">
          <w:rPr>
            <w:rStyle w:val="Hyperlink"/>
            <w:noProof/>
          </w:rPr>
          <w:t>Formal Criterion for Emergence</w:t>
        </w:r>
        <w:r>
          <w:rPr>
            <w:noProof/>
            <w:webHidden/>
          </w:rPr>
          <w:tab/>
        </w:r>
        <w:r>
          <w:rPr>
            <w:noProof/>
            <w:webHidden/>
          </w:rPr>
          <w:fldChar w:fldCharType="begin"/>
        </w:r>
        <w:r>
          <w:rPr>
            <w:noProof/>
            <w:webHidden/>
          </w:rPr>
          <w:instrText xml:space="preserve"> PAGEREF _Toc223392299 \h </w:instrText>
        </w:r>
        <w:r>
          <w:rPr>
            <w:noProof/>
            <w:webHidden/>
          </w:rPr>
        </w:r>
        <w:r>
          <w:rPr>
            <w:noProof/>
            <w:webHidden/>
          </w:rPr>
          <w:fldChar w:fldCharType="separate"/>
        </w:r>
        <w:r>
          <w:rPr>
            <w:noProof/>
            <w:webHidden/>
          </w:rPr>
          <w:t>245</w:t>
        </w:r>
        <w:r>
          <w:rPr>
            <w:noProof/>
            <w:webHidden/>
          </w:rPr>
          <w:fldChar w:fldCharType="end"/>
        </w:r>
      </w:hyperlink>
    </w:p>
    <w:p w14:paraId="7073452D" w14:textId="61D855C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00" w:history="1">
        <w:r w:rsidRPr="0099799E">
          <w:rPr>
            <w:rStyle w:val="Hyperlink"/>
            <w:noProof/>
          </w:rPr>
          <w:t>14.6 Distributed Responsibility</w:t>
        </w:r>
        <w:r>
          <w:rPr>
            <w:noProof/>
            <w:webHidden/>
          </w:rPr>
          <w:tab/>
        </w:r>
        <w:r>
          <w:rPr>
            <w:noProof/>
            <w:webHidden/>
          </w:rPr>
          <w:fldChar w:fldCharType="begin"/>
        </w:r>
        <w:r>
          <w:rPr>
            <w:noProof/>
            <w:webHidden/>
          </w:rPr>
          <w:instrText xml:space="preserve"> PAGEREF _Toc223392300 \h </w:instrText>
        </w:r>
        <w:r>
          <w:rPr>
            <w:noProof/>
            <w:webHidden/>
          </w:rPr>
        </w:r>
        <w:r>
          <w:rPr>
            <w:noProof/>
            <w:webHidden/>
          </w:rPr>
          <w:fldChar w:fldCharType="separate"/>
        </w:r>
        <w:r>
          <w:rPr>
            <w:noProof/>
            <w:webHidden/>
          </w:rPr>
          <w:t>246</w:t>
        </w:r>
        <w:r>
          <w:rPr>
            <w:noProof/>
            <w:webHidden/>
          </w:rPr>
          <w:fldChar w:fldCharType="end"/>
        </w:r>
      </w:hyperlink>
    </w:p>
    <w:p w14:paraId="1131BDF2" w14:textId="2BA8F80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01" w:history="1">
        <w:r w:rsidRPr="0099799E">
          <w:rPr>
            <w:rStyle w:val="Hyperlink"/>
            <w:noProof/>
          </w:rPr>
          <w:t>The Responsibility Tensor</w:t>
        </w:r>
        <w:r>
          <w:rPr>
            <w:noProof/>
            <w:webHidden/>
          </w:rPr>
          <w:tab/>
        </w:r>
        <w:r>
          <w:rPr>
            <w:noProof/>
            <w:webHidden/>
          </w:rPr>
          <w:fldChar w:fldCharType="begin"/>
        </w:r>
        <w:r>
          <w:rPr>
            <w:noProof/>
            <w:webHidden/>
          </w:rPr>
          <w:instrText xml:space="preserve"> PAGEREF _Toc223392301 \h </w:instrText>
        </w:r>
        <w:r>
          <w:rPr>
            <w:noProof/>
            <w:webHidden/>
          </w:rPr>
        </w:r>
        <w:r>
          <w:rPr>
            <w:noProof/>
            <w:webHidden/>
          </w:rPr>
          <w:fldChar w:fldCharType="separate"/>
        </w:r>
        <w:r>
          <w:rPr>
            <w:noProof/>
            <w:webHidden/>
          </w:rPr>
          <w:t>246</w:t>
        </w:r>
        <w:r>
          <w:rPr>
            <w:noProof/>
            <w:webHidden/>
          </w:rPr>
          <w:fldChar w:fldCharType="end"/>
        </w:r>
      </w:hyperlink>
    </w:p>
    <w:p w14:paraId="3C50A449" w14:textId="1FCC7AF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02" w:history="1">
        <w:r w:rsidRPr="0099799E">
          <w:rPr>
            <w:rStyle w:val="Hyperlink"/>
            <w:noProof/>
          </w:rPr>
          <w:t>Is Responsibility Conserved?</w:t>
        </w:r>
        <w:r>
          <w:rPr>
            <w:noProof/>
            <w:webHidden/>
          </w:rPr>
          <w:tab/>
        </w:r>
        <w:r>
          <w:rPr>
            <w:noProof/>
            <w:webHidden/>
          </w:rPr>
          <w:fldChar w:fldCharType="begin"/>
        </w:r>
        <w:r>
          <w:rPr>
            <w:noProof/>
            <w:webHidden/>
          </w:rPr>
          <w:instrText xml:space="preserve"> PAGEREF _Toc223392302 \h </w:instrText>
        </w:r>
        <w:r>
          <w:rPr>
            <w:noProof/>
            <w:webHidden/>
          </w:rPr>
        </w:r>
        <w:r>
          <w:rPr>
            <w:noProof/>
            <w:webHidden/>
          </w:rPr>
          <w:fldChar w:fldCharType="separate"/>
        </w:r>
        <w:r>
          <w:rPr>
            <w:noProof/>
            <w:webHidden/>
          </w:rPr>
          <w:t>246</w:t>
        </w:r>
        <w:r>
          <w:rPr>
            <w:noProof/>
            <w:webHidden/>
          </w:rPr>
          <w:fldChar w:fldCharType="end"/>
        </w:r>
      </w:hyperlink>
    </w:p>
    <w:p w14:paraId="7CBB6746" w14:textId="2FEEC3E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03" w:history="1">
        <w:r w:rsidRPr="0099799E">
          <w:rPr>
            <w:rStyle w:val="Hyperlink"/>
            <w:noProof/>
          </w:rPr>
          <w:t>The Complicity Gradient</w:t>
        </w:r>
        <w:r>
          <w:rPr>
            <w:noProof/>
            <w:webHidden/>
          </w:rPr>
          <w:tab/>
        </w:r>
        <w:r>
          <w:rPr>
            <w:noProof/>
            <w:webHidden/>
          </w:rPr>
          <w:fldChar w:fldCharType="begin"/>
        </w:r>
        <w:r>
          <w:rPr>
            <w:noProof/>
            <w:webHidden/>
          </w:rPr>
          <w:instrText xml:space="preserve"> PAGEREF _Toc223392303 \h </w:instrText>
        </w:r>
        <w:r>
          <w:rPr>
            <w:noProof/>
            <w:webHidden/>
          </w:rPr>
        </w:r>
        <w:r>
          <w:rPr>
            <w:noProof/>
            <w:webHidden/>
          </w:rPr>
          <w:fldChar w:fldCharType="separate"/>
        </w:r>
        <w:r>
          <w:rPr>
            <w:noProof/>
            <w:webHidden/>
          </w:rPr>
          <w:t>247</w:t>
        </w:r>
        <w:r>
          <w:rPr>
            <w:noProof/>
            <w:webHidden/>
          </w:rPr>
          <w:fldChar w:fldCharType="end"/>
        </w:r>
      </w:hyperlink>
    </w:p>
    <w:p w14:paraId="3C75D1B4" w14:textId="532B74E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04" w:history="1">
        <w:r w:rsidRPr="0099799E">
          <w:rPr>
            <w:rStyle w:val="Hyperlink"/>
            <w:noProof/>
          </w:rPr>
          <w:t>14.7 The Geometry of Institutional Structure</w:t>
        </w:r>
        <w:r>
          <w:rPr>
            <w:noProof/>
            <w:webHidden/>
          </w:rPr>
          <w:tab/>
        </w:r>
        <w:r>
          <w:rPr>
            <w:noProof/>
            <w:webHidden/>
          </w:rPr>
          <w:fldChar w:fldCharType="begin"/>
        </w:r>
        <w:r>
          <w:rPr>
            <w:noProof/>
            <w:webHidden/>
          </w:rPr>
          <w:instrText xml:space="preserve"> PAGEREF _Toc223392304 \h </w:instrText>
        </w:r>
        <w:r>
          <w:rPr>
            <w:noProof/>
            <w:webHidden/>
          </w:rPr>
        </w:r>
        <w:r>
          <w:rPr>
            <w:noProof/>
            <w:webHidden/>
          </w:rPr>
          <w:fldChar w:fldCharType="separate"/>
        </w:r>
        <w:r>
          <w:rPr>
            <w:noProof/>
            <w:webHidden/>
          </w:rPr>
          <w:t>247</w:t>
        </w:r>
        <w:r>
          <w:rPr>
            <w:noProof/>
            <w:webHidden/>
          </w:rPr>
          <w:fldChar w:fldCharType="end"/>
        </w:r>
      </w:hyperlink>
    </w:p>
    <w:p w14:paraId="0EFAC82D" w14:textId="00E3684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05" w:history="1">
        <w:r w:rsidRPr="0099799E">
          <w:rPr>
            <w:rStyle w:val="Hyperlink"/>
            <w:noProof/>
          </w:rPr>
          <w:t>Institutions as Moral Manifolds</w:t>
        </w:r>
        <w:r>
          <w:rPr>
            <w:noProof/>
            <w:webHidden/>
          </w:rPr>
          <w:tab/>
        </w:r>
        <w:r>
          <w:rPr>
            <w:noProof/>
            <w:webHidden/>
          </w:rPr>
          <w:fldChar w:fldCharType="begin"/>
        </w:r>
        <w:r>
          <w:rPr>
            <w:noProof/>
            <w:webHidden/>
          </w:rPr>
          <w:instrText xml:space="preserve"> PAGEREF _Toc223392305 \h </w:instrText>
        </w:r>
        <w:r>
          <w:rPr>
            <w:noProof/>
            <w:webHidden/>
          </w:rPr>
        </w:r>
        <w:r>
          <w:rPr>
            <w:noProof/>
            <w:webHidden/>
          </w:rPr>
          <w:fldChar w:fldCharType="separate"/>
        </w:r>
        <w:r>
          <w:rPr>
            <w:noProof/>
            <w:webHidden/>
          </w:rPr>
          <w:t>247</w:t>
        </w:r>
        <w:r>
          <w:rPr>
            <w:noProof/>
            <w:webHidden/>
          </w:rPr>
          <w:fldChar w:fldCharType="end"/>
        </w:r>
      </w:hyperlink>
    </w:p>
    <w:p w14:paraId="45DE1B66" w14:textId="78DE502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06" w:history="1">
        <w:r w:rsidRPr="0099799E">
          <w:rPr>
            <w:rStyle w:val="Hyperlink"/>
            <w:noProof/>
          </w:rPr>
          <w:t>Institutional Metrics</w:t>
        </w:r>
        <w:r>
          <w:rPr>
            <w:noProof/>
            <w:webHidden/>
          </w:rPr>
          <w:tab/>
        </w:r>
        <w:r>
          <w:rPr>
            <w:noProof/>
            <w:webHidden/>
          </w:rPr>
          <w:fldChar w:fldCharType="begin"/>
        </w:r>
        <w:r>
          <w:rPr>
            <w:noProof/>
            <w:webHidden/>
          </w:rPr>
          <w:instrText xml:space="preserve"> PAGEREF _Toc223392306 \h </w:instrText>
        </w:r>
        <w:r>
          <w:rPr>
            <w:noProof/>
            <w:webHidden/>
          </w:rPr>
        </w:r>
        <w:r>
          <w:rPr>
            <w:noProof/>
            <w:webHidden/>
          </w:rPr>
          <w:fldChar w:fldCharType="separate"/>
        </w:r>
        <w:r>
          <w:rPr>
            <w:noProof/>
            <w:webHidden/>
          </w:rPr>
          <w:t>248</w:t>
        </w:r>
        <w:r>
          <w:rPr>
            <w:noProof/>
            <w:webHidden/>
          </w:rPr>
          <w:fldChar w:fldCharType="end"/>
        </w:r>
      </w:hyperlink>
    </w:p>
    <w:p w14:paraId="74CDE29B" w14:textId="7C588D6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07" w:history="1">
        <w:r w:rsidRPr="0099799E">
          <w:rPr>
            <w:rStyle w:val="Hyperlink"/>
            <w:noProof/>
          </w:rPr>
          <w:t>Institutional Design as Geometric Optimization</w:t>
        </w:r>
        <w:r>
          <w:rPr>
            <w:noProof/>
            <w:webHidden/>
          </w:rPr>
          <w:tab/>
        </w:r>
        <w:r>
          <w:rPr>
            <w:noProof/>
            <w:webHidden/>
          </w:rPr>
          <w:fldChar w:fldCharType="begin"/>
        </w:r>
        <w:r>
          <w:rPr>
            <w:noProof/>
            <w:webHidden/>
          </w:rPr>
          <w:instrText xml:space="preserve"> PAGEREF _Toc223392307 \h </w:instrText>
        </w:r>
        <w:r>
          <w:rPr>
            <w:noProof/>
            <w:webHidden/>
          </w:rPr>
        </w:r>
        <w:r>
          <w:rPr>
            <w:noProof/>
            <w:webHidden/>
          </w:rPr>
          <w:fldChar w:fldCharType="separate"/>
        </w:r>
        <w:r>
          <w:rPr>
            <w:noProof/>
            <w:webHidden/>
          </w:rPr>
          <w:t>248</w:t>
        </w:r>
        <w:r>
          <w:rPr>
            <w:noProof/>
            <w:webHidden/>
          </w:rPr>
          <w:fldChar w:fldCharType="end"/>
        </w:r>
      </w:hyperlink>
    </w:p>
    <w:p w14:paraId="197B4A40" w14:textId="416CFFB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08" w:history="1">
        <w:r w:rsidRPr="0099799E">
          <w:rPr>
            <w:rStyle w:val="Hyperlink"/>
            <w:noProof/>
          </w:rPr>
          <w:t>14.8 Collective Moral Dynamics</w:t>
        </w:r>
        <w:r>
          <w:rPr>
            <w:noProof/>
            <w:webHidden/>
          </w:rPr>
          <w:tab/>
        </w:r>
        <w:r>
          <w:rPr>
            <w:noProof/>
            <w:webHidden/>
          </w:rPr>
          <w:fldChar w:fldCharType="begin"/>
        </w:r>
        <w:r>
          <w:rPr>
            <w:noProof/>
            <w:webHidden/>
          </w:rPr>
          <w:instrText xml:space="preserve"> PAGEREF _Toc223392308 \h </w:instrText>
        </w:r>
        <w:r>
          <w:rPr>
            <w:noProof/>
            <w:webHidden/>
          </w:rPr>
        </w:r>
        <w:r>
          <w:rPr>
            <w:noProof/>
            <w:webHidden/>
          </w:rPr>
          <w:fldChar w:fldCharType="separate"/>
        </w:r>
        <w:r>
          <w:rPr>
            <w:noProof/>
            <w:webHidden/>
          </w:rPr>
          <w:t>249</w:t>
        </w:r>
        <w:r>
          <w:rPr>
            <w:noProof/>
            <w:webHidden/>
          </w:rPr>
          <w:fldChar w:fldCharType="end"/>
        </w:r>
      </w:hyperlink>
    </w:p>
    <w:p w14:paraId="29DC2922" w14:textId="6B90AA0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09" w:history="1">
        <w:r w:rsidRPr="0099799E">
          <w:rPr>
            <w:rStyle w:val="Hyperlink"/>
            <w:noProof/>
          </w:rPr>
          <w:t>Parallel Transport of Collective Obligations</w:t>
        </w:r>
        <w:r>
          <w:rPr>
            <w:noProof/>
            <w:webHidden/>
          </w:rPr>
          <w:tab/>
        </w:r>
        <w:r>
          <w:rPr>
            <w:noProof/>
            <w:webHidden/>
          </w:rPr>
          <w:fldChar w:fldCharType="begin"/>
        </w:r>
        <w:r>
          <w:rPr>
            <w:noProof/>
            <w:webHidden/>
          </w:rPr>
          <w:instrText xml:space="preserve"> PAGEREF _Toc223392309 \h </w:instrText>
        </w:r>
        <w:r>
          <w:rPr>
            <w:noProof/>
            <w:webHidden/>
          </w:rPr>
        </w:r>
        <w:r>
          <w:rPr>
            <w:noProof/>
            <w:webHidden/>
          </w:rPr>
          <w:fldChar w:fldCharType="separate"/>
        </w:r>
        <w:r>
          <w:rPr>
            <w:noProof/>
            <w:webHidden/>
          </w:rPr>
          <w:t>249</w:t>
        </w:r>
        <w:r>
          <w:rPr>
            <w:noProof/>
            <w:webHidden/>
          </w:rPr>
          <w:fldChar w:fldCharType="end"/>
        </w:r>
      </w:hyperlink>
    </w:p>
    <w:p w14:paraId="7E22B372" w14:textId="4195E35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10" w:history="1">
        <w:r w:rsidRPr="0099799E">
          <w:rPr>
            <w:rStyle w:val="Hyperlink"/>
            <w:noProof/>
          </w:rPr>
          <w:t>Collective Holonomy</w:t>
        </w:r>
        <w:r>
          <w:rPr>
            <w:noProof/>
            <w:webHidden/>
          </w:rPr>
          <w:tab/>
        </w:r>
        <w:r>
          <w:rPr>
            <w:noProof/>
            <w:webHidden/>
          </w:rPr>
          <w:fldChar w:fldCharType="begin"/>
        </w:r>
        <w:r>
          <w:rPr>
            <w:noProof/>
            <w:webHidden/>
          </w:rPr>
          <w:instrText xml:space="preserve"> PAGEREF _Toc223392310 \h </w:instrText>
        </w:r>
        <w:r>
          <w:rPr>
            <w:noProof/>
            <w:webHidden/>
          </w:rPr>
        </w:r>
        <w:r>
          <w:rPr>
            <w:noProof/>
            <w:webHidden/>
          </w:rPr>
          <w:fldChar w:fldCharType="separate"/>
        </w:r>
        <w:r>
          <w:rPr>
            <w:noProof/>
            <w:webHidden/>
          </w:rPr>
          <w:t>249</w:t>
        </w:r>
        <w:r>
          <w:rPr>
            <w:noProof/>
            <w:webHidden/>
          </w:rPr>
          <w:fldChar w:fldCharType="end"/>
        </w:r>
      </w:hyperlink>
    </w:p>
    <w:p w14:paraId="144B222A" w14:textId="523DD96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11" w:history="1">
        <w:r w:rsidRPr="0099799E">
          <w:rPr>
            <w:rStyle w:val="Hyperlink"/>
            <w:noProof/>
          </w:rPr>
          <w:t>14.9 Collective Agents in the Nine Dimensions</w:t>
        </w:r>
        <w:r>
          <w:rPr>
            <w:noProof/>
            <w:webHidden/>
          </w:rPr>
          <w:tab/>
        </w:r>
        <w:r>
          <w:rPr>
            <w:noProof/>
            <w:webHidden/>
          </w:rPr>
          <w:fldChar w:fldCharType="begin"/>
        </w:r>
        <w:r>
          <w:rPr>
            <w:noProof/>
            <w:webHidden/>
          </w:rPr>
          <w:instrText xml:space="preserve"> PAGEREF _Toc223392311 \h </w:instrText>
        </w:r>
        <w:r>
          <w:rPr>
            <w:noProof/>
            <w:webHidden/>
          </w:rPr>
        </w:r>
        <w:r>
          <w:rPr>
            <w:noProof/>
            <w:webHidden/>
          </w:rPr>
          <w:fldChar w:fldCharType="separate"/>
        </w:r>
        <w:r>
          <w:rPr>
            <w:noProof/>
            <w:webHidden/>
          </w:rPr>
          <w:t>250</w:t>
        </w:r>
        <w:r>
          <w:rPr>
            <w:noProof/>
            <w:webHidden/>
          </w:rPr>
          <w:fldChar w:fldCharType="end"/>
        </w:r>
      </w:hyperlink>
    </w:p>
    <w:p w14:paraId="216A6194" w14:textId="4811D18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12" w:history="1">
        <w:r w:rsidRPr="0099799E">
          <w:rPr>
            <w:rStyle w:val="Hyperlink"/>
            <w:noProof/>
          </w:rPr>
          <w:t>The Collective Scope</w:t>
        </w:r>
        <w:r>
          <w:rPr>
            <w:noProof/>
            <w:webHidden/>
          </w:rPr>
          <w:tab/>
        </w:r>
        <w:r>
          <w:rPr>
            <w:noProof/>
            <w:webHidden/>
          </w:rPr>
          <w:fldChar w:fldCharType="begin"/>
        </w:r>
        <w:r>
          <w:rPr>
            <w:noProof/>
            <w:webHidden/>
          </w:rPr>
          <w:instrText xml:space="preserve"> PAGEREF _Toc223392312 \h </w:instrText>
        </w:r>
        <w:r>
          <w:rPr>
            <w:noProof/>
            <w:webHidden/>
          </w:rPr>
        </w:r>
        <w:r>
          <w:rPr>
            <w:noProof/>
            <w:webHidden/>
          </w:rPr>
          <w:fldChar w:fldCharType="separate"/>
        </w:r>
        <w:r>
          <w:rPr>
            <w:noProof/>
            <w:webHidden/>
          </w:rPr>
          <w:t>250</w:t>
        </w:r>
        <w:r>
          <w:rPr>
            <w:noProof/>
            <w:webHidden/>
          </w:rPr>
          <w:fldChar w:fldCharType="end"/>
        </w:r>
      </w:hyperlink>
    </w:p>
    <w:p w14:paraId="092E26B6" w14:textId="69C8709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13" w:history="1">
        <w:r w:rsidRPr="0099799E">
          <w:rPr>
            <w:rStyle w:val="Hyperlink"/>
            <w:noProof/>
          </w:rPr>
          <w:t>The Collective-Individual Coupling</w:t>
        </w:r>
        <w:r>
          <w:rPr>
            <w:noProof/>
            <w:webHidden/>
          </w:rPr>
          <w:tab/>
        </w:r>
        <w:r>
          <w:rPr>
            <w:noProof/>
            <w:webHidden/>
          </w:rPr>
          <w:fldChar w:fldCharType="begin"/>
        </w:r>
        <w:r>
          <w:rPr>
            <w:noProof/>
            <w:webHidden/>
          </w:rPr>
          <w:instrText xml:space="preserve"> PAGEREF _Toc223392313 \h </w:instrText>
        </w:r>
        <w:r>
          <w:rPr>
            <w:noProof/>
            <w:webHidden/>
          </w:rPr>
        </w:r>
        <w:r>
          <w:rPr>
            <w:noProof/>
            <w:webHidden/>
          </w:rPr>
          <w:fldChar w:fldCharType="separate"/>
        </w:r>
        <w:r>
          <w:rPr>
            <w:noProof/>
            <w:webHidden/>
          </w:rPr>
          <w:t>250</w:t>
        </w:r>
        <w:r>
          <w:rPr>
            <w:noProof/>
            <w:webHidden/>
          </w:rPr>
          <w:fldChar w:fldCharType="end"/>
        </w:r>
      </w:hyperlink>
    </w:p>
    <w:p w14:paraId="4A8FD395" w14:textId="030F24C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14" w:history="1">
        <w:r w:rsidRPr="0099799E">
          <w:rPr>
            <w:rStyle w:val="Hyperlink"/>
            <w:noProof/>
          </w:rPr>
          <w:t>14.10 Emergent Moral Properties</w:t>
        </w:r>
        <w:r>
          <w:rPr>
            <w:noProof/>
            <w:webHidden/>
          </w:rPr>
          <w:tab/>
        </w:r>
        <w:r>
          <w:rPr>
            <w:noProof/>
            <w:webHidden/>
          </w:rPr>
          <w:fldChar w:fldCharType="begin"/>
        </w:r>
        <w:r>
          <w:rPr>
            <w:noProof/>
            <w:webHidden/>
          </w:rPr>
          <w:instrText xml:space="preserve"> PAGEREF _Toc223392314 \h </w:instrText>
        </w:r>
        <w:r>
          <w:rPr>
            <w:noProof/>
            <w:webHidden/>
          </w:rPr>
        </w:r>
        <w:r>
          <w:rPr>
            <w:noProof/>
            <w:webHidden/>
          </w:rPr>
          <w:fldChar w:fldCharType="separate"/>
        </w:r>
        <w:r>
          <w:rPr>
            <w:noProof/>
            <w:webHidden/>
          </w:rPr>
          <w:t>250</w:t>
        </w:r>
        <w:r>
          <w:rPr>
            <w:noProof/>
            <w:webHidden/>
          </w:rPr>
          <w:fldChar w:fldCharType="end"/>
        </w:r>
      </w:hyperlink>
    </w:p>
    <w:p w14:paraId="0AB4CF34" w14:textId="4FCE2F0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15" w:history="1">
        <w:r w:rsidRPr="0099799E">
          <w:rPr>
            <w:rStyle w:val="Hyperlink"/>
            <w:noProof/>
          </w:rPr>
          <w:t>Properties That Exist Only at the Collective Level</w:t>
        </w:r>
        <w:r>
          <w:rPr>
            <w:noProof/>
            <w:webHidden/>
          </w:rPr>
          <w:tab/>
        </w:r>
        <w:r>
          <w:rPr>
            <w:noProof/>
            <w:webHidden/>
          </w:rPr>
          <w:fldChar w:fldCharType="begin"/>
        </w:r>
        <w:r>
          <w:rPr>
            <w:noProof/>
            <w:webHidden/>
          </w:rPr>
          <w:instrText xml:space="preserve"> PAGEREF _Toc223392315 \h </w:instrText>
        </w:r>
        <w:r>
          <w:rPr>
            <w:noProof/>
            <w:webHidden/>
          </w:rPr>
        </w:r>
        <w:r>
          <w:rPr>
            <w:noProof/>
            <w:webHidden/>
          </w:rPr>
          <w:fldChar w:fldCharType="separate"/>
        </w:r>
        <w:r>
          <w:rPr>
            <w:noProof/>
            <w:webHidden/>
          </w:rPr>
          <w:t>250</w:t>
        </w:r>
        <w:r>
          <w:rPr>
            <w:noProof/>
            <w:webHidden/>
          </w:rPr>
          <w:fldChar w:fldCharType="end"/>
        </w:r>
      </w:hyperlink>
    </w:p>
    <w:p w14:paraId="557DA9B9" w14:textId="67DDE9A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16" w:history="1">
        <w:r w:rsidRPr="0099799E">
          <w:rPr>
            <w:rStyle w:val="Hyperlink"/>
            <w:noProof/>
          </w:rPr>
          <w:t>The Emergent Properties Criterion</w:t>
        </w:r>
        <w:r>
          <w:rPr>
            <w:noProof/>
            <w:webHidden/>
          </w:rPr>
          <w:tab/>
        </w:r>
        <w:r>
          <w:rPr>
            <w:noProof/>
            <w:webHidden/>
          </w:rPr>
          <w:fldChar w:fldCharType="begin"/>
        </w:r>
        <w:r>
          <w:rPr>
            <w:noProof/>
            <w:webHidden/>
          </w:rPr>
          <w:instrText xml:space="preserve"> PAGEREF _Toc223392316 \h </w:instrText>
        </w:r>
        <w:r>
          <w:rPr>
            <w:noProof/>
            <w:webHidden/>
          </w:rPr>
        </w:r>
        <w:r>
          <w:rPr>
            <w:noProof/>
            <w:webHidden/>
          </w:rPr>
          <w:fldChar w:fldCharType="separate"/>
        </w:r>
        <w:r>
          <w:rPr>
            <w:noProof/>
            <w:webHidden/>
          </w:rPr>
          <w:t>251</w:t>
        </w:r>
        <w:r>
          <w:rPr>
            <w:noProof/>
            <w:webHidden/>
          </w:rPr>
          <w:fldChar w:fldCharType="end"/>
        </w:r>
      </w:hyperlink>
    </w:p>
    <w:p w14:paraId="50E50203" w14:textId="328B35A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17" w:history="1">
        <w:r w:rsidRPr="0099799E">
          <w:rPr>
            <w:rStyle w:val="Hyperlink"/>
            <w:noProof/>
          </w:rPr>
          <w:t>14.11 AI Systems as Collective Agents</w:t>
        </w:r>
        <w:r>
          <w:rPr>
            <w:noProof/>
            <w:webHidden/>
          </w:rPr>
          <w:tab/>
        </w:r>
        <w:r>
          <w:rPr>
            <w:noProof/>
            <w:webHidden/>
          </w:rPr>
          <w:fldChar w:fldCharType="begin"/>
        </w:r>
        <w:r>
          <w:rPr>
            <w:noProof/>
            <w:webHidden/>
          </w:rPr>
          <w:instrText xml:space="preserve"> PAGEREF _Toc223392317 \h </w:instrText>
        </w:r>
        <w:r>
          <w:rPr>
            <w:noProof/>
            <w:webHidden/>
          </w:rPr>
        </w:r>
        <w:r>
          <w:rPr>
            <w:noProof/>
            <w:webHidden/>
          </w:rPr>
          <w:fldChar w:fldCharType="separate"/>
        </w:r>
        <w:r>
          <w:rPr>
            <w:noProof/>
            <w:webHidden/>
          </w:rPr>
          <w:t>251</w:t>
        </w:r>
        <w:r>
          <w:rPr>
            <w:noProof/>
            <w:webHidden/>
          </w:rPr>
          <w:fldChar w:fldCharType="end"/>
        </w:r>
      </w:hyperlink>
    </w:p>
    <w:p w14:paraId="7C8B04D4" w14:textId="0F07AC3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18" w:history="1">
        <w:r w:rsidRPr="0099799E">
          <w:rPr>
            <w:rStyle w:val="Hyperlink"/>
            <w:noProof/>
          </w:rPr>
          <w:t>Human-AI Collectives</w:t>
        </w:r>
        <w:r>
          <w:rPr>
            <w:noProof/>
            <w:webHidden/>
          </w:rPr>
          <w:tab/>
        </w:r>
        <w:r>
          <w:rPr>
            <w:noProof/>
            <w:webHidden/>
          </w:rPr>
          <w:fldChar w:fldCharType="begin"/>
        </w:r>
        <w:r>
          <w:rPr>
            <w:noProof/>
            <w:webHidden/>
          </w:rPr>
          <w:instrText xml:space="preserve"> PAGEREF _Toc223392318 \h </w:instrText>
        </w:r>
        <w:r>
          <w:rPr>
            <w:noProof/>
            <w:webHidden/>
          </w:rPr>
        </w:r>
        <w:r>
          <w:rPr>
            <w:noProof/>
            <w:webHidden/>
          </w:rPr>
          <w:fldChar w:fldCharType="separate"/>
        </w:r>
        <w:r>
          <w:rPr>
            <w:noProof/>
            <w:webHidden/>
          </w:rPr>
          <w:t>251</w:t>
        </w:r>
        <w:r>
          <w:rPr>
            <w:noProof/>
            <w:webHidden/>
          </w:rPr>
          <w:fldChar w:fldCharType="end"/>
        </w:r>
      </w:hyperlink>
    </w:p>
    <w:p w14:paraId="7C452DC0" w14:textId="33E1590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19" w:history="1">
        <w:r w:rsidRPr="0099799E">
          <w:rPr>
            <w:rStyle w:val="Hyperlink"/>
            <w:noProof/>
          </w:rPr>
          <w:t>Responsibility Distribution in Human-AI Teams</w:t>
        </w:r>
        <w:r>
          <w:rPr>
            <w:noProof/>
            <w:webHidden/>
          </w:rPr>
          <w:tab/>
        </w:r>
        <w:r>
          <w:rPr>
            <w:noProof/>
            <w:webHidden/>
          </w:rPr>
          <w:fldChar w:fldCharType="begin"/>
        </w:r>
        <w:r>
          <w:rPr>
            <w:noProof/>
            <w:webHidden/>
          </w:rPr>
          <w:instrText xml:space="preserve"> PAGEREF _Toc223392319 \h </w:instrText>
        </w:r>
        <w:r>
          <w:rPr>
            <w:noProof/>
            <w:webHidden/>
          </w:rPr>
        </w:r>
        <w:r>
          <w:rPr>
            <w:noProof/>
            <w:webHidden/>
          </w:rPr>
          <w:fldChar w:fldCharType="separate"/>
        </w:r>
        <w:r>
          <w:rPr>
            <w:noProof/>
            <w:webHidden/>
          </w:rPr>
          <w:t>252</w:t>
        </w:r>
        <w:r>
          <w:rPr>
            <w:noProof/>
            <w:webHidden/>
          </w:rPr>
          <w:fldChar w:fldCharType="end"/>
        </w:r>
      </w:hyperlink>
    </w:p>
    <w:p w14:paraId="04F91EF5" w14:textId="0EB9D17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20" w:history="1">
        <w:r w:rsidRPr="0099799E">
          <w:rPr>
            <w:rStyle w:val="Hyperlink"/>
            <w:noProof/>
          </w:rPr>
          <w:t>The Alignment Problem as Emergent Agency</w:t>
        </w:r>
        <w:r>
          <w:rPr>
            <w:noProof/>
            <w:webHidden/>
          </w:rPr>
          <w:tab/>
        </w:r>
        <w:r>
          <w:rPr>
            <w:noProof/>
            <w:webHidden/>
          </w:rPr>
          <w:fldChar w:fldCharType="begin"/>
        </w:r>
        <w:r>
          <w:rPr>
            <w:noProof/>
            <w:webHidden/>
          </w:rPr>
          <w:instrText xml:space="preserve"> PAGEREF _Toc223392320 \h </w:instrText>
        </w:r>
        <w:r>
          <w:rPr>
            <w:noProof/>
            <w:webHidden/>
          </w:rPr>
        </w:r>
        <w:r>
          <w:rPr>
            <w:noProof/>
            <w:webHidden/>
          </w:rPr>
          <w:fldChar w:fldCharType="separate"/>
        </w:r>
        <w:r>
          <w:rPr>
            <w:noProof/>
            <w:webHidden/>
          </w:rPr>
          <w:t>252</w:t>
        </w:r>
        <w:r>
          <w:rPr>
            <w:noProof/>
            <w:webHidden/>
          </w:rPr>
          <w:fldChar w:fldCharType="end"/>
        </w:r>
      </w:hyperlink>
    </w:p>
    <w:p w14:paraId="64254863" w14:textId="2C0EAD8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21" w:history="1">
        <w:r w:rsidRPr="0099799E">
          <w:rPr>
            <w:rStyle w:val="Hyperlink"/>
            <w:noProof/>
          </w:rPr>
          <w:t>14.12 Worked Example: The Hospital Ethics Committee</w:t>
        </w:r>
        <w:r>
          <w:rPr>
            <w:noProof/>
            <w:webHidden/>
          </w:rPr>
          <w:tab/>
        </w:r>
        <w:r>
          <w:rPr>
            <w:noProof/>
            <w:webHidden/>
          </w:rPr>
          <w:fldChar w:fldCharType="begin"/>
        </w:r>
        <w:r>
          <w:rPr>
            <w:noProof/>
            <w:webHidden/>
          </w:rPr>
          <w:instrText xml:space="preserve"> PAGEREF _Toc223392321 \h </w:instrText>
        </w:r>
        <w:r>
          <w:rPr>
            <w:noProof/>
            <w:webHidden/>
          </w:rPr>
        </w:r>
        <w:r>
          <w:rPr>
            <w:noProof/>
            <w:webHidden/>
          </w:rPr>
          <w:fldChar w:fldCharType="separate"/>
        </w:r>
        <w:r>
          <w:rPr>
            <w:noProof/>
            <w:webHidden/>
          </w:rPr>
          <w:t>253</w:t>
        </w:r>
        <w:r>
          <w:rPr>
            <w:noProof/>
            <w:webHidden/>
          </w:rPr>
          <w:fldChar w:fldCharType="end"/>
        </w:r>
      </w:hyperlink>
    </w:p>
    <w:p w14:paraId="0556DE54" w14:textId="47E0D7D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22" w:history="1">
        <w:r w:rsidRPr="0099799E">
          <w:rPr>
            <w:rStyle w:val="Hyperlink"/>
            <w:noProof/>
          </w:rPr>
          <w:t>Setup</w:t>
        </w:r>
        <w:r>
          <w:rPr>
            <w:noProof/>
            <w:webHidden/>
          </w:rPr>
          <w:tab/>
        </w:r>
        <w:r>
          <w:rPr>
            <w:noProof/>
            <w:webHidden/>
          </w:rPr>
          <w:fldChar w:fldCharType="begin"/>
        </w:r>
        <w:r>
          <w:rPr>
            <w:noProof/>
            <w:webHidden/>
          </w:rPr>
          <w:instrText xml:space="preserve"> PAGEREF _Toc223392322 \h </w:instrText>
        </w:r>
        <w:r>
          <w:rPr>
            <w:noProof/>
            <w:webHidden/>
          </w:rPr>
        </w:r>
        <w:r>
          <w:rPr>
            <w:noProof/>
            <w:webHidden/>
          </w:rPr>
          <w:fldChar w:fldCharType="separate"/>
        </w:r>
        <w:r>
          <w:rPr>
            <w:noProof/>
            <w:webHidden/>
          </w:rPr>
          <w:t>253</w:t>
        </w:r>
        <w:r>
          <w:rPr>
            <w:noProof/>
            <w:webHidden/>
          </w:rPr>
          <w:fldChar w:fldCharType="end"/>
        </w:r>
      </w:hyperlink>
    </w:p>
    <w:p w14:paraId="709BE041" w14:textId="032EC80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23" w:history="1">
        <w:r w:rsidRPr="0099799E">
          <w:rPr>
            <w:rStyle w:val="Hyperlink"/>
            <w:noProof/>
          </w:rPr>
          <w:t>The Individual Evaluation Tensors</w:t>
        </w:r>
        <w:r>
          <w:rPr>
            <w:noProof/>
            <w:webHidden/>
          </w:rPr>
          <w:tab/>
        </w:r>
        <w:r>
          <w:rPr>
            <w:noProof/>
            <w:webHidden/>
          </w:rPr>
          <w:fldChar w:fldCharType="begin"/>
        </w:r>
        <w:r>
          <w:rPr>
            <w:noProof/>
            <w:webHidden/>
          </w:rPr>
          <w:instrText xml:space="preserve"> PAGEREF _Toc223392323 \h </w:instrText>
        </w:r>
        <w:r>
          <w:rPr>
            <w:noProof/>
            <w:webHidden/>
          </w:rPr>
        </w:r>
        <w:r>
          <w:rPr>
            <w:noProof/>
            <w:webHidden/>
          </w:rPr>
          <w:fldChar w:fldCharType="separate"/>
        </w:r>
        <w:r>
          <w:rPr>
            <w:noProof/>
            <w:webHidden/>
          </w:rPr>
          <w:t>253</w:t>
        </w:r>
        <w:r>
          <w:rPr>
            <w:noProof/>
            <w:webHidden/>
          </w:rPr>
          <w:fldChar w:fldCharType="end"/>
        </w:r>
      </w:hyperlink>
    </w:p>
    <w:p w14:paraId="26F7101B" w14:textId="2FA95B5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24" w:history="1">
        <w:r w:rsidRPr="0099799E">
          <w:rPr>
            <w:rStyle w:val="Hyperlink"/>
            <w:noProof/>
          </w:rPr>
          <w:t>The Structure Tensor</w:t>
        </w:r>
        <w:r>
          <w:rPr>
            <w:noProof/>
            <w:webHidden/>
          </w:rPr>
          <w:tab/>
        </w:r>
        <w:r>
          <w:rPr>
            <w:noProof/>
            <w:webHidden/>
          </w:rPr>
          <w:fldChar w:fldCharType="begin"/>
        </w:r>
        <w:r>
          <w:rPr>
            <w:noProof/>
            <w:webHidden/>
          </w:rPr>
          <w:instrText xml:space="preserve"> PAGEREF _Toc223392324 \h </w:instrText>
        </w:r>
        <w:r>
          <w:rPr>
            <w:noProof/>
            <w:webHidden/>
          </w:rPr>
        </w:r>
        <w:r>
          <w:rPr>
            <w:noProof/>
            <w:webHidden/>
          </w:rPr>
          <w:fldChar w:fldCharType="separate"/>
        </w:r>
        <w:r>
          <w:rPr>
            <w:noProof/>
            <w:webHidden/>
          </w:rPr>
          <w:t>253</w:t>
        </w:r>
        <w:r>
          <w:rPr>
            <w:noProof/>
            <w:webHidden/>
          </w:rPr>
          <w:fldChar w:fldCharType="end"/>
        </w:r>
      </w:hyperlink>
    </w:p>
    <w:p w14:paraId="6F31A443" w14:textId="1B66186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25" w:history="1">
        <w:r w:rsidRPr="0099799E">
          <w:rPr>
            <w:rStyle w:val="Hyperlink"/>
            <w:noProof/>
          </w:rPr>
          <w:t>The Emergent Component</w:t>
        </w:r>
        <w:r>
          <w:rPr>
            <w:noProof/>
            <w:webHidden/>
          </w:rPr>
          <w:tab/>
        </w:r>
        <w:r>
          <w:rPr>
            <w:noProof/>
            <w:webHidden/>
          </w:rPr>
          <w:fldChar w:fldCharType="begin"/>
        </w:r>
        <w:r>
          <w:rPr>
            <w:noProof/>
            <w:webHidden/>
          </w:rPr>
          <w:instrText xml:space="preserve"> PAGEREF _Toc223392325 \h </w:instrText>
        </w:r>
        <w:r>
          <w:rPr>
            <w:noProof/>
            <w:webHidden/>
          </w:rPr>
        </w:r>
        <w:r>
          <w:rPr>
            <w:noProof/>
            <w:webHidden/>
          </w:rPr>
          <w:fldChar w:fldCharType="separate"/>
        </w:r>
        <w:r>
          <w:rPr>
            <w:noProof/>
            <w:webHidden/>
          </w:rPr>
          <w:t>254</w:t>
        </w:r>
        <w:r>
          <w:rPr>
            <w:noProof/>
            <w:webHidden/>
          </w:rPr>
          <w:fldChar w:fldCharType="end"/>
        </w:r>
      </w:hyperlink>
    </w:p>
    <w:p w14:paraId="5E7790FB" w14:textId="0807B5D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26" w:history="1">
        <w:r w:rsidRPr="0099799E">
          <w:rPr>
            <w:rStyle w:val="Hyperlink"/>
            <w:noProof/>
          </w:rPr>
          <w:t>The Decision</w:t>
        </w:r>
        <w:r>
          <w:rPr>
            <w:noProof/>
            <w:webHidden/>
          </w:rPr>
          <w:tab/>
        </w:r>
        <w:r>
          <w:rPr>
            <w:noProof/>
            <w:webHidden/>
          </w:rPr>
          <w:fldChar w:fldCharType="begin"/>
        </w:r>
        <w:r>
          <w:rPr>
            <w:noProof/>
            <w:webHidden/>
          </w:rPr>
          <w:instrText xml:space="preserve"> PAGEREF _Toc223392326 \h </w:instrText>
        </w:r>
        <w:r>
          <w:rPr>
            <w:noProof/>
            <w:webHidden/>
          </w:rPr>
        </w:r>
        <w:r>
          <w:rPr>
            <w:noProof/>
            <w:webHidden/>
          </w:rPr>
          <w:fldChar w:fldCharType="separate"/>
        </w:r>
        <w:r>
          <w:rPr>
            <w:noProof/>
            <w:webHidden/>
          </w:rPr>
          <w:t>254</w:t>
        </w:r>
        <w:r>
          <w:rPr>
            <w:noProof/>
            <w:webHidden/>
          </w:rPr>
          <w:fldChar w:fldCharType="end"/>
        </w:r>
      </w:hyperlink>
    </w:p>
    <w:p w14:paraId="2C01C3BA" w14:textId="12264E4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27" w:history="1">
        <w:r w:rsidRPr="0099799E">
          <w:rPr>
            <w:rStyle w:val="Hyperlink"/>
            <w:noProof/>
          </w:rPr>
          <w:t>Responsibility for the Outcome</w:t>
        </w:r>
        <w:r>
          <w:rPr>
            <w:noProof/>
            <w:webHidden/>
          </w:rPr>
          <w:tab/>
        </w:r>
        <w:r>
          <w:rPr>
            <w:noProof/>
            <w:webHidden/>
          </w:rPr>
          <w:fldChar w:fldCharType="begin"/>
        </w:r>
        <w:r>
          <w:rPr>
            <w:noProof/>
            <w:webHidden/>
          </w:rPr>
          <w:instrText xml:space="preserve"> PAGEREF _Toc223392327 \h </w:instrText>
        </w:r>
        <w:r>
          <w:rPr>
            <w:noProof/>
            <w:webHidden/>
          </w:rPr>
        </w:r>
        <w:r>
          <w:rPr>
            <w:noProof/>
            <w:webHidden/>
          </w:rPr>
          <w:fldChar w:fldCharType="separate"/>
        </w:r>
        <w:r>
          <w:rPr>
            <w:noProof/>
            <w:webHidden/>
          </w:rPr>
          <w:t>254</w:t>
        </w:r>
        <w:r>
          <w:rPr>
            <w:noProof/>
            <w:webHidden/>
          </w:rPr>
          <w:fldChar w:fldCharType="end"/>
        </w:r>
      </w:hyperlink>
    </w:p>
    <w:p w14:paraId="5ABE888A" w14:textId="469D893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28" w:history="1">
        <w:r w:rsidRPr="0099799E">
          <w:rPr>
            <w:rStyle w:val="Hyperlink"/>
            <w:noProof/>
          </w:rPr>
          <w:t>14.13 Summary</w:t>
        </w:r>
        <w:r>
          <w:rPr>
            <w:noProof/>
            <w:webHidden/>
          </w:rPr>
          <w:tab/>
        </w:r>
        <w:r>
          <w:rPr>
            <w:noProof/>
            <w:webHidden/>
          </w:rPr>
          <w:fldChar w:fldCharType="begin"/>
        </w:r>
        <w:r>
          <w:rPr>
            <w:noProof/>
            <w:webHidden/>
          </w:rPr>
          <w:instrText xml:space="preserve"> PAGEREF _Toc223392328 \h </w:instrText>
        </w:r>
        <w:r>
          <w:rPr>
            <w:noProof/>
            <w:webHidden/>
          </w:rPr>
        </w:r>
        <w:r>
          <w:rPr>
            <w:noProof/>
            <w:webHidden/>
          </w:rPr>
          <w:fldChar w:fldCharType="separate"/>
        </w:r>
        <w:r>
          <w:rPr>
            <w:noProof/>
            <w:webHidden/>
          </w:rPr>
          <w:t>255</w:t>
        </w:r>
        <w:r>
          <w:rPr>
            <w:noProof/>
            <w:webHidden/>
          </w:rPr>
          <w:fldChar w:fldCharType="end"/>
        </w:r>
      </w:hyperlink>
    </w:p>
    <w:p w14:paraId="5A890B65" w14:textId="7108367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29"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_Toc223392329 \h </w:instrText>
        </w:r>
        <w:r>
          <w:rPr>
            <w:noProof/>
            <w:webHidden/>
          </w:rPr>
        </w:r>
        <w:r>
          <w:rPr>
            <w:noProof/>
            <w:webHidden/>
          </w:rPr>
          <w:fldChar w:fldCharType="separate"/>
        </w:r>
        <w:r>
          <w:rPr>
            <w:noProof/>
            <w:webHidden/>
          </w:rPr>
          <w:t>256</w:t>
        </w:r>
        <w:r>
          <w:rPr>
            <w:noProof/>
            <w:webHidden/>
          </w:rPr>
          <w:fldChar w:fldCharType="end"/>
        </w:r>
      </w:hyperlink>
    </w:p>
    <w:p w14:paraId="568705CB" w14:textId="3CF5A77B" w:rsidR="003140A3" w:rsidRDefault="003140A3">
      <w:pPr>
        <w:pStyle w:val="TOC1"/>
        <w:rPr>
          <w:rFonts w:asciiTheme="minorHAnsi" w:hAnsiTheme="minorHAnsi"/>
          <w:kern w:val="2"/>
          <w:szCs w:val="24"/>
          <w:lang w:eastAsia="en-US"/>
          <w14:ligatures w14:val="standardContextual"/>
        </w:rPr>
      </w:pPr>
      <w:hyperlink w:anchor="_Toc223392330" w:history="1">
        <w:r w:rsidRPr="0099799E">
          <w:rPr>
            <w:rStyle w:val="Hyperlink"/>
          </w:rPr>
          <w:t>Chapter 15: From Tensor to Decision — The Philosophy of Moral Contraction</w:t>
        </w:r>
        <w:r>
          <w:rPr>
            <w:webHidden/>
          </w:rPr>
          <w:tab/>
        </w:r>
        <w:r>
          <w:rPr>
            <w:webHidden/>
          </w:rPr>
          <w:fldChar w:fldCharType="begin"/>
        </w:r>
        <w:r>
          <w:rPr>
            <w:webHidden/>
          </w:rPr>
          <w:instrText xml:space="preserve"> PAGEREF _Toc223392330 \h </w:instrText>
        </w:r>
        <w:r>
          <w:rPr>
            <w:webHidden/>
          </w:rPr>
        </w:r>
        <w:r>
          <w:rPr>
            <w:webHidden/>
          </w:rPr>
          <w:fldChar w:fldCharType="separate"/>
        </w:r>
        <w:r>
          <w:rPr>
            <w:webHidden/>
          </w:rPr>
          <w:t>258</w:t>
        </w:r>
        <w:r>
          <w:rPr>
            <w:webHidden/>
          </w:rPr>
          <w:fldChar w:fldCharType="end"/>
        </w:r>
      </w:hyperlink>
    </w:p>
    <w:p w14:paraId="14F6305D" w14:textId="6B2B5AE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31" w:history="1">
        <w:r w:rsidRPr="0099799E">
          <w:rPr>
            <w:rStyle w:val="Hyperlink"/>
            <w:noProof/>
          </w:rPr>
          <w:t>15.1 The Moment of Choice</w:t>
        </w:r>
        <w:r>
          <w:rPr>
            <w:noProof/>
            <w:webHidden/>
          </w:rPr>
          <w:tab/>
        </w:r>
        <w:r>
          <w:rPr>
            <w:noProof/>
            <w:webHidden/>
          </w:rPr>
          <w:fldChar w:fldCharType="begin"/>
        </w:r>
        <w:r>
          <w:rPr>
            <w:noProof/>
            <w:webHidden/>
          </w:rPr>
          <w:instrText xml:space="preserve"> PAGEREF _Toc223392331 \h </w:instrText>
        </w:r>
        <w:r>
          <w:rPr>
            <w:noProof/>
            <w:webHidden/>
          </w:rPr>
        </w:r>
        <w:r>
          <w:rPr>
            <w:noProof/>
            <w:webHidden/>
          </w:rPr>
          <w:fldChar w:fldCharType="separate"/>
        </w:r>
        <w:r>
          <w:rPr>
            <w:noProof/>
            <w:webHidden/>
          </w:rPr>
          <w:t>258</w:t>
        </w:r>
        <w:r>
          <w:rPr>
            <w:noProof/>
            <w:webHidden/>
          </w:rPr>
          <w:fldChar w:fldCharType="end"/>
        </w:r>
      </w:hyperlink>
    </w:p>
    <w:p w14:paraId="43AA1DAD" w14:textId="7D55C7E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32" w:history="1">
        <w:r w:rsidRPr="0099799E">
          <w:rPr>
            <w:rStyle w:val="Hyperlink"/>
            <w:noProof/>
          </w:rPr>
          <w:t>15.2 The Mathematics of Contraction</w:t>
        </w:r>
        <w:r>
          <w:rPr>
            <w:noProof/>
            <w:webHidden/>
          </w:rPr>
          <w:tab/>
        </w:r>
        <w:r>
          <w:rPr>
            <w:noProof/>
            <w:webHidden/>
          </w:rPr>
          <w:fldChar w:fldCharType="begin"/>
        </w:r>
        <w:r>
          <w:rPr>
            <w:noProof/>
            <w:webHidden/>
          </w:rPr>
          <w:instrText xml:space="preserve"> PAGEREF _Toc223392332 \h </w:instrText>
        </w:r>
        <w:r>
          <w:rPr>
            <w:noProof/>
            <w:webHidden/>
          </w:rPr>
        </w:r>
        <w:r>
          <w:rPr>
            <w:noProof/>
            <w:webHidden/>
          </w:rPr>
          <w:fldChar w:fldCharType="separate"/>
        </w:r>
        <w:r>
          <w:rPr>
            <w:noProof/>
            <w:webHidden/>
          </w:rPr>
          <w:t>258</w:t>
        </w:r>
        <w:r>
          <w:rPr>
            <w:noProof/>
            <w:webHidden/>
          </w:rPr>
          <w:fldChar w:fldCharType="end"/>
        </w:r>
      </w:hyperlink>
    </w:p>
    <w:p w14:paraId="70415108" w14:textId="60673ED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33" w:history="1">
        <w:r w:rsidRPr="0099799E">
          <w:rPr>
            <w:rStyle w:val="Hyperlink"/>
            <w:noProof/>
          </w:rPr>
          <w:t>Contraction as Index Summation</w:t>
        </w:r>
        <w:r>
          <w:rPr>
            <w:noProof/>
            <w:webHidden/>
          </w:rPr>
          <w:tab/>
        </w:r>
        <w:r>
          <w:rPr>
            <w:noProof/>
            <w:webHidden/>
          </w:rPr>
          <w:fldChar w:fldCharType="begin"/>
        </w:r>
        <w:r>
          <w:rPr>
            <w:noProof/>
            <w:webHidden/>
          </w:rPr>
          <w:instrText xml:space="preserve"> PAGEREF _Toc223392333 \h </w:instrText>
        </w:r>
        <w:r>
          <w:rPr>
            <w:noProof/>
            <w:webHidden/>
          </w:rPr>
        </w:r>
        <w:r>
          <w:rPr>
            <w:noProof/>
            <w:webHidden/>
          </w:rPr>
          <w:fldChar w:fldCharType="separate"/>
        </w:r>
        <w:r>
          <w:rPr>
            <w:noProof/>
            <w:webHidden/>
          </w:rPr>
          <w:t>258</w:t>
        </w:r>
        <w:r>
          <w:rPr>
            <w:noProof/>
            <w:webHidden/>
          </w:rPr>
          <w:fldChar w:fldCharType="end"/>
        </w:r>
      </w:hyperlink>
    </w:p>
    <w:p w14:paraId="14CEA249" w14:textId="466D4E9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34" w:history="1">
        <w:r w:rsidRPr="0099799E">
          <w:rPr>
            <w:rStyle w:val="Hyperlink"/>
            <w:noProof/>
          </w:rPr>
          <w:t>The Contraction Chain</w:t>
        </w:r>
        <w:r>
          <w:rPr>
            <w:noProof/>
            <w:webHidden/>
          </w:rPr>
          <w:tab/>
        </w:r>
        <w:r>
          <w:rPr>
            <w:noProof/>
            <w:webHidden/>
          </w:rPr>
          <w:fldChar w:fldCharType="begin"/>
        </w:r>
        <w:r>
          <w:rPr>
            <w:noProof/>
            <w:webHidden/>
          </w:rPr>
          <w:instrText xml:space="preserve"> PAGEREF _Toc223392334 \h </w:instrText>
        </w:r>
        <w:r>
          <w:rPr>
            <w:noProof/>
            <w:webHidden/>
          </w:rPr>
        </w:r>
        <w:r>
          <w:rPr>
            <w:noProof/>
            <w:webHidden/>
          </w:rPr>
          <w:fldChar w:fldCharType="separate"/>
        </w:r>
        <w:r>
          <w:rPr>
            <w:noProof/>
            <w:webHidden/>
          </w:rPr>
          <w:t>258</w:t>
        </w:r>
        <w:r>
          <w:rPr>
            <w:noProof/>
            <w:webHidden/>
          </w:rPr>
          <w:fldChar w:fldCharType="end"/>
        </w:r>
      </w:hyperlink>
    </w:p>
    <w:p w14:paraId="56348018" w14:textId="47DFE95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35" w:history="1">
        <w:r w:rsidRPr="0099799E">
          <w:rPr>
            <w:rStyle w:val="Hyperlink"/>
            <w:noProof/>
          </w:rPr>
          <w:t>Non-Commutativity of Contraction</w:t>
        </w:r>
        <w:r>
          <w:rPr>
            <w:noProof/>
            <w:webHidden/>
          </w:rPr>
          <w:tab/>
        </w:r>
        <w:r>
          <w:rPr>
            <w:noProof/>
            <w:webHidden/>
          </w:rPr>
          <w:fldChar w:fldCharType="begin"/>
        </w:r>
        <w:r>
          <w:rPr>
            <w:noProof/>
            <w:webHidden/>
          </w:rPr>
          <w:instrText xml:space="preserve"> PAGEREF _Toc223392335 \h </w:instrText>
        </w:r>
        <w:r>
          <w:rPr>
            <w:noProof/>
            <w:webHidden/>
          </w:rPr>
        </w:r>
        <w:r>
          <w:rPr>
            <w:noProof/>
            <w:webHidden/>
          </w:rPr>
          <w:fldChar w:fldCharType="separate"/>
        </w:r>
        <w:r>
          <w:rPr>
            <w:noProof/>
            <w:webHidden/>
          </w:rPr>
          <w:t>259</w:t>
        </w:r>
        <w:r>
          <w:rPr>
            <w:noProof/>
            <w:webHidden/>
          </w:rPr>
          <w:fldChar w:fldCharType="end"/>
        </w:r>
      </w:hyperlink>
    </w:p>
    <w:p w14:paraId="3722EDB0" w14:textId="56B2BAA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36" w:history="1">
        <w:r w:rsidRPr="0099799E">
          <w:rPr>
            <w:rStyle w:val="Hyperlink"/>
            <w:noProof/>
          </w:rPr>
          <w:t>15.3 The Necessity of Contraction</w:t>
        </w:r>
        <w:r>
          <w:rPr>
            <w:noProof/>
            <w:webHidden/>
          </w:rPr>
          <w:tab/>
        </w:r>
        <w:r>
          <w:rPr>
            <w:noProof/>
            <w:webHidden/>
          </w:rPr>
          <w:fldChar w:fldCharType="begin"/>
        </w:r>
        <w:r>
          <w:rPr>
            <w:noProof/>
            <w:webHidden/>
          </w:rPr>
          <w:instrText xml:space="preserve"> PAGEREF _Toc223392336 \h </w:instrText>
        </w:r>
        <w:r>
          <w:rPr>
            <w:noProof/>
            <w:webHidden/>
          </w:rPr>
        </w:r>
        <w:r>
          <w:rPr>
            <w:noProof/>
            <w:webHidden/>
          </w:rPr>
          <w:fldChar w:fldCharType="separate"/>
        </w:r>
        <w:r>
          <w:rPr>
            <w:noProof/>
            <w:webHidden/>
          </w:rPr>
          <w:t>259</w:t>
        </w:r>
        <w:r>
          <w:rPr>
            <w:noProof/>
            <w:webHidden/>
          </w:rPr>
          <w:fldChar w:fldCharType="end"/>
        </w:r>
      </w:hyperlink>
    </w:p>
    <w:p w14:paraId="52055207" w14:textId="12E30CD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37" w:history="1">
        <w:r w:rsidRPr="0099799E">
          <w:rPr>
            <w:rStyle w:val="Hyperlink"/>
            <w:noProof/>
          </w:rPr>
          <w:t>Why Contract at All?</w:t>
        </w:r>
        <w:r>
          <w:rPr>
            <w:noProof/>
            <w:webHidden/>
          </w:rPr>
          <w:tab/>
        </w:r>
        <w:r>
          <w:rPr>
            <w:noProof/>
            <w:webHidden/>
          </w:rPr>
          <w:fldChar w:fldCharType="begin"/>
        </w:r>
        <w:r>
          <w:rPr>
            <w:noProof/>
            <w:webHidden/>
          </w:rPr>
          <w:instrText xml:space="preserve"> PAGEREF _Toc223392337 \h </w:instrText>
        </w:r>
        <w:r>
          <w:rPr>
            <w:noProof/>
            <w:webHidden/>
          </w:rPr>
        </w:r>
        <w:r>
          <w:rPr>
            <w:noProof/>
            <w:webHidden/>
          </w:rPr>
          <w:fldChar w:fldCharType="separate"/>
        </w:r>
        <w:r>
          <w:rPr>
            <w:noProof/>
            <w:webHidden/>
          </w:rPr>
          <w:t>259</w:t>
        </w:r>
        <w:r>
          <w:rPr>
            <w:noProof/>
            <w:webHidden/>
          </w:rPr>
          <w:fldChar w:fldCharType="end"/>
        </w:r>
      </w:hyperlink>
    </w:p>
    <w:p w14:paraId="3128AF42" w14:textId="3A442CC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38" w:history="1">
        <w:r w:rsidRPr="0099799E">
          <w:rPr>
            <w:rStyle w:val="Hyperlink"/>
            <w:noProof/>
          </w:rPr>
          <w:t>The Cost of Premature Contraction</w:t>
        </w:r>
        <w:r>
          <w:rPr>
            <w:noProof/>
            <w:webHidden/>
          </w:rPr>
          <w:tab/>
        </w:r>
        <w:r>
          <w:rPr>
            <w:noProof/>
            <w:webHidden/>
          </w:rPr>
          <w:fldChar w:fldCharType="begin"/>
        </w:r>
        <w:r>
          <w:rPr>
            <w:noProof/>
            <w:webHidden/>
          </w:rPr>
          <w:instrText xml:space="preserve"> PAGEREF _Toc223392338 \h </w:instrText>
        </w:r>
        <w:r>
          <w:rPr>
            <w:noProof/>
            <w:webHidden/>
          </w:rPr>
        </w:r>
        <w:r>
          <w:rPr>
            <w:noProof/>
            <w:webHidden/>
          </w:rPr>
          <w:fldChar w:fldCharType="separate"/>
        </w:r>
        <w:r>
          <w:rPr>
            <w:noProof/>
            <w:webHidden/>
          </w:rPr>
          <w:t>260</w:t>
        </w:r>
        <w:r>
          <w:rPr>
            <w:noProof/>
            <w:webHidden/>
          </w:rPr>
          <w:fldChar w:fldCharType="end"/>
        </w:r>
      </w:hyperlink>
    </w:p>
    <w:p w14:paraId="00D85338" w14:textId="4A84128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39" w:history="1">
        <w:r w:rsidRPr="0099799E">
          <w:rPr>
            <w:rStyle w:val="Hyperlink"/>
            <w:noProof/>
          </w:rPr>
          <w:t>15.4 Who Contracts?</w:t>
        </w:r>
        <w:r>
          <w:rPr>
            <w:noProof/>
            <w:webHidden/>
          </w:rPr>
          <w:tab/>
        </w:r>
        <w:r>
          <w:rPr>
            <w:noProof/>
            <w:webHidden/>
          </w:rPr>
          <w:fldChar w:fldCharType="begin"/>
        </w:r>
        <w:r>
          <w:rPr>
            <w:noProof/>
            <w:webHidden/>
          </w:rPr>
          <w:instrText xml:space="preserve"> PAGEREF _Toc223392339 \h </w:instrText>
        </w:r>
        <w:r>
          <w:rPr>
            <w:noProof/>
            <w:webHidden/>
          </w:rPr>
        </w:r>
        <w:r>
          <w:rPr>
            <w:noProof/>
            <w:webHidden/>
          </w:rPr>
          <w:fldChar w:fldCharType="separate"/>
        </w:r>
        <w:r>
          <w:rPr>
            <w:noProof/>
            <w:webHidden/>
          </w:rPr>
          <w:t>260</w:t>
        </w:r>
        <w:r>
          <w:rPr>
            <w:noProof/>
            <w:webHidden/>
          </w:rPr>
          <w:fldChar w:fldCharType="end"/>
        </w:r>
      </w:hyperlink>
    </w:p>
    <w:p w14:paraId="05FD2F77" w14:textId="6EFC72A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40" w:history="1">
        <w:r w:rsidRPr="0099799E">
          <w:rPr>
            <w:rStyle w:val="Hyperlink"/>
            <w:noProof/>
          </w:rPr>
          <w:t>The Agent</w:t>
        </w:r>
        <w:r>
          <w:rPr>
            <w:noProof/>
            <w:webHidden/>
          </w:rPr>
          <w:tab/>
        </w:r>
        <w:r>
          <w:rPr>
            <w:noProof/>
            <w:webHidden/>
          </w:rPr>
          <w:fldChar w:fldCharType="begin"/>
        </w:r>
        <w:r>
          <w:rPr>
            <w:noProof/>
            <w:webHidden/>
          </w:rPr>
          <w:instrText xml:space="preserve"> PAGEREF _Toc223392340 \h </w:instrText>
        </w:r>
        <w:r>
          <w:rPr>
            <w:noProof/>
            <w:webHidden/>
          </w:rPr>
        </w:r>
        <w:r>
          <w:rPr>
            <w:noProof/>
            <w:webHidden/>
          </w:rPr>
          <w:fldChar w:fldCharType="separate"/>
        </w:r>
        <w:r>
          <w:rPr>
            <w:noProof/>
            <w:webHidden/>
          </w:rPr>
          <w:t>260</w:t>
        </w:r>
        <w:r>
          <w:rPr>
            <w:noProof/>
            <w:webHidden/>
          </w:rPr>
          <w:fldChar w:fldCharType="end"/>
        </w:r>
      </w:hyperlink>
    </w:p>
    <w:p w14:paraId="5D128A79" w14:textId="1E0E32E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41" w:history="1">
        <w:r w:rsidRPr="0099799E">
          <w:rPr>
            <w:rStyle w:val="Hyperlink"/>
            <w:noProof/>
          </w:rPr>
          <w:t>The Community</w:t>
        </w:r>
        <w:r>
          <w:rPr>
            <w:noProof/>
            <w:webHidden/>
          </w:rPr>
          <w:tab/>
        </w:r>
        <w:r>
          <w:rPr>
            <w:noProof/>
            <w:webHidden/>
          </w:rPr>
          <w:fldChar w:fldCharType="begin"/>
        </w:r>
        <w:r>
          <w:rPr>
            <w:noProof/>
            <w:webHidden/>
          </w:rPr>
          <w:instrText xml:space="preserve"> PAGEREF _Toc223392341 \h </w:instrText>
        </w:r>
        <w:r>
          <w:rPr>
            <w:noProof/>
            <w:webHidden/>
          </w:rPr>
        </w:r>
        <w:r>
          <w:rPr>
            <w:noProof/>
            <w:webHidden/>
          </w:rPr>
          <w:fldChar w:fldCharType="separate"/>
        </w:r>
        <w:r>
          <w:rPr>
            <w:noProof/>
            <w:webHidden/>
          </w:rPr>
          <w:t>261</w:t>
        </w:r>
        <w:r>
          <w:rPr>
            <w:noProof/>
            <w:webHidden/>
          </w:rPr>
          <w:fldChar w:fldCharType="end"/>
        </w:r>
      </w:hyperlink>
    </w:p>
    <w:p w14:paraId="2B5729AB" w14:textId="50A41B3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42" w:history="1">
        <w:r w:rsidRPr="0099799E">
          <w:rPr>
            <w:rStyle w:val="Hyperlink"/>
            <w:noProof/>
          </w:rPr>
          <w:t>The Institution</w:t>
        </w:r>
        <w:r>
          <w:rPr>
            <w:noProof/>
            <w:webHidden/>
          </w:rPr>
          <w:tab/>
        </w:r>
        <w:r>
          <w:rPr>
            <w:noProof/>
            <w:webHidden/>
          </w:rPr>
          <w:fldChar w:fldCharType="begin"/>
        </w:r>
        <w:r>
          <w:rPr>
            <w:noProof/>
            <w:webHidden/>
          </w:rPr>
          <w:instrText xml:space="preserve"> PAGEREF _Toc223392342 \h </w:instrText>
        </w:r>
        <w:r>
          <w:rPr>
            <w:noProof/>
            <w:webHidden/>
          </w:rPr>
        </w:r>
        <w:r>
          <w:rPr>
            <w:noProof/>
            <w:webHidden/>
          </w:rPr>
          <w:fldChar w:fldCharType="separate"/>
        </w:r>
        <w:r>
          <w:rPr>
            <w:noProof/>
            <w:webHidden/>
          </w:rPr>
          <w:t>261</w:t>
        </w:r>
        <w:r>
          <w:rPr>
            <w:noProof/>
            <w:webHidden/>
          </w:rPr>
          <w:fldChar w:fldCharType="end"/>
        </w:r>
      </w:hyperlink>
    </w:p>
    <w:p w14:paraId="49E65A50" w14:textId="271DAA2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43" w:history="1">
        <w:r w:rsidRPr="0099799E">
          <w:rPr>
            <w:rStyle w:val="Hyperlink"/>
            <w:noProof/>
          </w:rPr>
          <w:t>The Algorithm</w:t>
        </w:r>
        <w:r>
          <w:rPr>
            <w:noProof/>
            <w:webHidden/>
          </w:rPr>
          <w:tab/>
        </w:r>
        <w:r>
          <w:rPr>
            <w:noProof/>
            <w:webHidden/>
          </w:rPr>
          <w:fldChar w:fldCharType="begin"/>
        </w:r>
        <w:r>
          <w:rPr>
            <w:noProof/>
            <w:webHidden/>
          </w:rPr>
          <w:instrText xml:space="preserve"> PAGEREF _Toc223392343 \h </w:instrText>
        </w:r>
        <w:r>
          <w:rPr>
            <w:noProof/>
            <w:webHidden/>
          </w:rPr>
        </w:r>
        <w:r>
          <w:rPr>
            <w:noProof/>
            <w:webHidden/>
          </w:rPr>
          <w:fldChar w:fldCharType="separate"/>
        </w:r>
        <w:r>
          <w:rPr>
            <w:noProof/>
            <w:webHidden/>
          </w:rPr>
          <w:t>261</w:t>
        </w:r>
        <w:r>
          <w:rPr>
            <w:noProof/>
            <w:webHidden/>
          </w:rPr>
          <w:fldChar w:fldCharType="end"/>
        </w:r>
      </w:hyperlink>
    </w:p>
    <w:p w14:paraId="25239D0F" w14:textId="2EE72AA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44" w:history="1">
        <w:r w:rsidRPr="0099799E">
          <w:rPr>
            <w:rStyle w:val="Hyperlink"/>
            <w:noProof/>
          </w:rPr>
          <w:t>15.5 Types of Contraction</w:t>
        </w:r>
        <w:r>
          <w:rPr>
            <w:noProof/>
            <w:webHidden/>
          </w:rPr>
          <w:tab/>
        </w:r>
        <w:r>
          <w:rPr>
            <w:noProof/>
            <w:webHidden/>
          </w:rPr>
          <w:fldChar w:fldCharType="begin"/>
        </w:r>
        <w:r>
          <w:rPr>
            <w:noProof/>
            <w:webHidden/>
          </w:rPr>
          <w:instrText xml:space="preserve"> PAGEREF _Toc223392344 \h </w:instrText>
        </w:r>
        <w:r>
          <w:rPr>
            <w:noProof/>
            <w:webHidden/>
          </w:rPr>
        </w:r>
        <w:r>
          <w:rPr>
            <w:noProof/>
            <w:webHidden/>
          </w:rPr>
          <w:fldChar w:fldCharType="separate"/>
        </w:r>
        <w:r>
          <w:rPr>
            <w:noProof/>
            <w:webHidden/>
          </w:rPr>
          <w:t>261</w:t>
        </w:r>
        <w:r>
          <w:rPr>
            <w:noProof/>
            <w:webHidden/>
          </w:rPr>
          <w:fldChar w:fldCharType="end"/>
        </w:r>
      </w:hyperlink>
    </w:p>
    <w:p w14:paraId="624D14CD" w14:textId="745B170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45" w:history="1">
        <w:r w:rsidRPr="0099799E">
          <w:rPr>
            <w:rStyle w:val="Hyperlink"/>
            <w:noProof/>
          </w:rPr>
          <w:t>A Taxonomy</w:t>
        </w:r>
        <w:r>
          <w:rPr>
            <w:noProof/>
            <w:webHidden/>
          </w:rPr>
          <w:tab/>
        </w:r>
        <w:r>
          <w:rPr>
            <w:noProof/>
            <w:webHidden/>
          </w:rPr>
          <w:fldChar w:fldCharType="begin"/>
        </w:r>
        <w:r>
          <w:rPr>
            <w:noProof/>
            <w:webHidden/>
          </w:rPr>
          <w:instrText xml:space="preserve"> PAGEREF _Toc223392345 \h </w:instrText>
        </w:r>
        <w:r>
          <w:rPr>
            <w:noProof/>
            <w:webHidden/>
          </w:rPr>
        </w:r>
        <w:r>
          <w:rPr>
            <w:noProof/>
            <w:webHidden/>
          </w:rPr>
          <w:fldChar w:fldCharType="separate"/>
        </w:r>
        <w:r>
          <w:rPr>
            <w:noProof/>
            <w:webHidden/>
          </w:rPr>
          <w:t>261</w:t>
        </w:r>
        <w:r>
          <w:rPr>
            <w:noProof/>
            <w:webHidden/>
          </w:rPr>
          <w:fldChar w:fldCharType="end"/>
        </w:r>
      </w:hyperlink>
    </w:p>
    <w:p w14:paraId="4223D9D5" w14:textId="49F3577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46" w:history="1">
        <w:r w:rsidRPr="0099799E">
          <w:rPr>
            <w:rStyle w:val="Hyperlink"/>
            <w:noProof/>
          </w:rPr>
          <w:t>What Unifies Them</w:t>
        </w:r>
        <w:r>
          <w:rPr>
            <w:noProof/>
            <w:webHidden/>
          </w:rPr>
          <w:tab/>
        </w:r>
        <w:r>
          <w:rPr>
            <w:noProof/>
            <w:webHidden/>
          </w:rPr>
          <w:fldChar w:fldCharType="begin"/>
        </w:r>
        <w:r>
          <w:rPr>
            <w:noProof/>
            <w:webHidden/>
          </w:rPr>
          <w:instrText xml:space="preserve"> PAGEREF _Toc223392346 \h </w:instrText>
        </w:r>
        <w:r>
          <w:rPr>
            <w:noProof/>
            <w:webHidden/>
          </w:rPr>
        </w:r>
        <w:r>
          <w:rPr>
            <w:noProof/>
            <w:webHidden/>
          </w:rPr>
          <w:fldChar w:fldCharType="separate"/>
        </w:r>
        <w:r>
          <w:rPr>
            <w:noProof/>
            <w:webHidden/>
          </w:rPr>
          <w:t>263</w:t>
        </w:r>
        <w:r>
          <w:rPr>
            <w:noProof/>
            <w:webHidden/>
          </w:rPr>
          <w:fldChar w:fldCharType="end"/>
        </w:r>
      </w:hyperlink>
    </w:p>
    <w:p w14:paraId="7468A6A7" w14:textId="36762B8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47" w:history="1">
        <w:r w:rsidRPr="0099799E">
          <w:rPr>
            <w:rStyle w:val="Hyperlink"/>
            <w:noProof/>
          </w:rPr>
          <w:t>15.6 The Information Lost in Contraction</w:t>
        </w:r>
        <w:r>
          <w:rPr>
            <w:noProof/>
            <w:webHidden/>
          </w:rPr>
          <w:tab/>
        </w:r>
        <w:r>
          <w:rPr>
            <w:noProof/>
            <w:webHidden/>
          </w:rPr>
          <w:fldChar w:fldCharType="begin"/>
        </w:r>
        <w:r>
          <w:rPr>
            <w:noProof/>
            <w:webHidden/>
          </w:rPr>
          <w:instrText xml:space="preserve"> PAGEREF _Toc223392347 \h </w:instrText>
        </w:r>
        <w:r>
          <w:rPr>
            <w:noProof/>
            <w:webHidden/>
          </w:rPr>
        </w:r>
        <w:r>
          <w:rPr>
            <w:noProof/>
            <w:webHidden/>
          </w:rPr>
          <w:fldChar w:fldCharType="separate"/>
        </w:r>
        <w:r>
          <w:rPr>
            <w:noProof/>
            <w:webHidden/>
          </w:rPr>
          <w:t>263</w:t>
        </w:r>
        <w:r>
          <w:rPr>
            <w:noProof/>
            <w:webHidden/>
          </w:rPr>
          <w:fldChar w:fldCharType="end"/>
        </w:r>
      </w:hyperlink>
    </w:p>
    <w:p w14:paraId="6DCE528C" w14:textId="6B2384D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48" w:history="1">
        <w:r w:rsidRPr="0099799E">
          <w:rPr>
            <w:rStyle w:val="Hyperlink"/>
            <w:noProof/>
          </w:rPr>
          <w:t>What Contraction Discards</w:t>
        </w:r>
        <w:r>
          <w:rPr>
            <w:noProof/>
            <w:webHidden/>
          </w:rPr>
          <w:tab/>
        </w:r>
        <w:r>
          <w:rPr>
            <w:noProof/>
            <w:webHidden/>
          </w:rPr>
          <w:fldChar w:fldCharType="begin"/>
        </w:r>
        <w:r>
          <w:rPr>
            <w:noProof/>
            <w:webHidden/>
          </w:rPr>
          <w:instrText xml:space="preserve"> PAGEREF _Toc223392348 \h </w:instrText>
        </w:r>
        <w:r>
          <w:rPr>
            <w:noProof/>
            <w:webHidden/>
          </w:rPr>
        </w:r>
        <w:r>
          <w:rPr>
            <w:noProof/>
            <w:webHidden/>
          </w:rPr>
          <w:fldChar w:fldCharType="separate"/>
        </w:r>
        <w:r>
          <w:rPr>
            <w:noProof/>
            <w:webHidden/>
          </w:rPr>
          <w:t>263</w:t>
        </w:r>
        <w:r>
          <w:rPr>
            <w:noProof/>
            <w:webHidden/>
          </w:rPr>
          <w:fldChar w:fldCharType="end"/>
        </w:r>
      </w:hyperlink>
    </w:p>
    <w:p w14:paraId="1F41A4B2" w14:textId="6F83926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49" w:history="1">
        <w:r w:rsidRPr="0099799E">
          <w:rPr>
            <w:rStyle w:val="Hyperlink"/>
            <w:noProof/>
          </w:rPr>
          <w:t>An Information-Theoretic Measure</w:t>
        </w:r>
        <w:r>
          <w:rPr>
            <w:noProof/>
            <w:webHidden/>
          </w:rPr>
          <w:tab/>
        </w:r>
        <w:r>
          <w:rPr>
            <w:noProof/>
            <w:webHidden/>
          </w:rPr>
          <w:fldChar w:fldCharType="begin"/>
        </w:r>
        <w:r>
          <w:rPr>
            <w:noProof/>
            <w:webHidden/>
          </w:rPr>
          <w:instrText xml:space="preserve"> PAGEREF _Toc223392349 \h </w:instrText>
        </w:r>
        <w:r>
          <w:rPr>
            <w:noProof/>
            <w:webHidden/>
          </w:rPr>
        </w:r>
        <w:r>
          <w:rPr>
            <w:noProof/>
            <w:webHidden/>
          </w:rPr>
          <w:fldChar w:fldCharType="separate"/>
        </w:r>
        <w:r>
          <w:rPr>
            <w:noProof/>
            <w:webHidden/>
          </w:rPr>
          <w:t>263</w:t>
        </w:r>
        <w:r>
          <w:rPr>
            <w:noProof/>
            <w:webHidden/>
          </w:rPr>
          <w:fldChar w:fldCharType="end"/>
        </w:r>
      </w:hyperlink>
    </w:p>
    <w:p w14:paraId="3458006E" w14:textId="4B0AC61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50" w:history="1">
        <w:r w:rsidRPr="0099799E">
          <w:rPr>
            <w:rStyle w:val="Hyperlink"/>
            <w:noProof/>
          </w:rPr>
          <w:t>15.7 Moral Residue</w:t>
        </w:r>
        <w:r>
          <w:rPr>
            <w:noProof/>
            <w:webHidden/>
          </w:rPr>
          <w:tab/>
        </w:r>
        <w:r>
          <w:rPr>
            <w:noProof/>
            <w:webHidden/>
          </w:rPr>
          <w:fldChar w:fldCharType="begin"/>
        </w:r>
        <w:r>
          <w:rPr>
            <w:noProof/>
            <w:webHidden/>
          </w:rPr>
          <w:instrText xml:space="preserve"> PAGEREF _Toc223392350 \h </w:instrText>
        </w:r>
        <w:r>
          <w:rPr>
            <w:noProof/>
            <w:webHidden/>
          </w:rPr>
        </w:r>
        <w:r>
          <w:rPr>
            <w:noProof/>
            <w:webHidden/>
          </w:rPr>
          <w:fldChar w:fldCharType="separate"/>
        </w:r>
        <w:r>
          <w:rPr>
            <w:noProof/>
            <w:webHidden/>
          </w:rPr>
          <w:t>264</w:t>
        </w:r>
        <w:r>
          <w:rPr>
            <w:noProof/>
            <w:webHidden/>
          </w:rPr>
          <w:fldChar w:fldCharType="end"/>
        </w:r>
      </w:hyperlink>
    </w:p>
    <w:p w14:paraId="2F15458B" w14:textId="7A29C57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51" w:history="1">
        <w:r w:rsidRPr="0099799E">
          <w:rPr>
            <w:rStyle w:val="Hyperlink"/>
            <w:noProof/>
          </w:rPr>
          <w:t>What Contraction Leaves Behind</w:t>
        </w:r>
        <w:r>
          <w:rPr>
            <w:noProof/>
            <w:webHidden/>
          </w:rPr>
          <w:tab/>
        </w:r>
        <w:r>
          <w:rPr>
            <w:noProof/>
            <w:webHidden/>
          </w:rPr>
          <w:fldChar w:fldCharType="begin"/>
        </w:r>
        <w:r>
          <w:rPr>
            <w:noProof/>
            <w:webHidden/>
          </w:rPr>
          <w:instrText xml:space="preserve"> PAGEREF _Toc223392351 \h </w:instrText>
        </w:r>
        <w:r>
          <w:rPr>
            <w:noProof/>
            <w:webHidden/>
          </w:rPr>
        </w:r>
        <w:r>
          <w:rPr>
            <w:noProof/>
            <w:webHidden/>
          </w:rPr>
          <w:fldChar w:fldCharType="separate"/>
        </w:r>
        <w:r>
          <w:rPr>
            <w:noProof/>
            <w:webHidden/>
          </w:rPr>
          <w:t>264</w:t>
        </w:r>
        <w:r>
          <w:rPr>
            <w:noProof/>
            <w:webHidden/>
          </w:rPr>
          <w:fldChar w:fldCharType="end"/>
        </w:r>
      </w:hyperlink>
    </w:p>
    <w:p w14:paraId="5E19A735" w14:textId="1BEA9D3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52" w:history="1">
        <w:r w:rsidRPr="0099799E">
          <w:rPr>
            <w:rStyle w:val="Hyperlink"/>
            <w:noProof/>
          </w:rPr>
          <w:t>Residue and Holonomy</w:t>
        </w:r>
        <w:r>
          <w:rPr>
            <w:noProof/>
            <w:webHidden/>
          </w:rPr>
          <w:tab/>
        </w:r>
        <w:r>
          <w:rPr>
            <w:noProof/>
            <w:webHidden/>
          </w:rPr>
          <w:fldChar w:fldCharType="begin"/>
        </w:r>
        <w:r>
          <w:rPr>
            <w:noProof/>
            <w:webHidden/>
          </w:rPr>
          <w:instrText xml:space="preserve"> PAGEREF _Toc223392352 \h </w:instrText>
        </w:r>
        <w:r>
          <w:rPr>
            <w:noProof/>
            <w:webHidden/>
          </w:rPr>
        </w:r>
        <w:r>
          <w:rPr>
            <w:noProof/>
            <w:webHidden/>
          </w:rPr>
          <w:fldChar w:fldCharType="separate"/>
        </w:r>
        <w:r>
          <w:rPr>
            <w:noProof/>
            <w:webHidden/>
          </w:rPr>
          <w:t>265</w:t>
        </w:r>
        <w:r>
          <w:rPr>
            <w:noProof/>
            <w:webHidden/>
          </w:rPr>
          <w:fldChar w:fldCharType="end"/>
        </w:r>
      </w:hyperlink>
    </w:p>
    <w:p w14:paraId="1930818F" w14:textId="566F54B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53" w:history="1">
        <w:r w:rsidRPr="0099799E">
          <w:rPr>
            <w:rStyle w:val="Hyperlink"/>
            <w:noProof/>
          </w:rPr>
          <w:t>Residue Is Not Optional</w:t>
        </w:r>
        <w:r>
          <w:rPr>
            <w:noProof/>
            <w:webHidden/>
          </w:rPr>
          <w:tab/>
        </w:r>
        <w:r>
          <w:rPr>
            <w:noProof/>
            <w:webHidden/>
          </w:rPr>
          <w:fldChar w:fldCharType="begin"/>
        </w:r>
        <w:r>
          <w:rPr>
            <w:noProof/>
            <w:webHidden/>
          </w:rPr>
          <w:instrText xml:space="preserve"> PAGEREF _Toc223392353 \h </w:instrText>
        </w:r>
        <w:r>
          <w:rPr>
            <w:noProof/>
            <w:webHidden/>
          </w:rPr>
        </w:r>
        <w:r>
          <w:rPr>
            <w:noProof/>
            <w:webHidden/>
          </w:rPr>
          <w:fldChar w:fldCharType="separate"/>
        </w:r>
        <w:r>
          <w:rPr>
            <w:noProof/>
            <w:webHidden/>
          </w:rPr>
          <w:t>265</w:t>
        </w:r>
        <w:r>
          <w:rPr>
            <w:noProof/>
            <w:webHidden/>
          </w:rPr>
          <w:fldChar w:fldCharType="end"/>
        </w:r>
      </w:hyperlink>
    </w:p>
    <w:p w14:paraId="74E7149A" w14:textId="103FEEE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54" w:history="1">
        <w:r w:rsidRPr="0099799E">
          <w:rPr>
            <w:rStyle w:val="Hyperlink"/>
            <w:noProof/>
          </w:rPr>
          <w:t>15.8 Deferred Contraction</w:t>
        </w:r>
        <w:r>
          <w:rPr>
            <w:noProof/>
            <w:webHidden/>
          </w:rPr>
          <w:tab/>
        </w:r>
        <w:r>
          <w:rPr>
            <w:noProof/>
            <w:webHidden/>
          </w:rPr>
          <w:fldChar w:fldCharType="begin"/>
        </w:r>
        <w:r>
          <w:rPr>
            <w:noProof/>
            <w:webHidden/>
          </w:rPr>
          <w:instrText xml:space="preserve"> PAGEREF _Toc223392354 \h </w:instrText>
        </w:r>
        <w:r>
          <w:rPr>
            <w:noProof/>
            <w:webHidden/>
          </w:rPr>
        </w:r>
        <w:r>
          <w:rPr>
            <w:noProof/>
            <w:webHidden/>
          </w:rPr>
          <w:fldChar w:fldCharType="separate"/>
        </w:r>
        <w:r>
          <w:rPr>
            <w:noProof/>
            <w:webHidden/>
          </w:rPr>
          <w:t>266</w:t>
        </w:r>
        <w:r>
          <w:rPr>
            <w:noProof/>
            <w:webHidden/>
          </w:rPr>
          <w:fldChar w:fldCharType="end"/>
        </w:r>
      </w:hyperlink>
    </w:p>
    <w:p w14:paraId="600E46FD" w14:textId="616EDE2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55" w:history="1">
        <w:r w:rsidRPr="0099799E">
          <w:rPr>
            <w:rStyle w:val="Hyperlink"/>
            <w:noProof/>
          </w:rPr>
          <w:t>The Virtue of Tensorial Suspension</w:t>
        </w:r>
        <w:r>
          <w:rPr>
            <w:noProof/>
            <w:webHidden/>
          </w:rPr>
          <w:tab/>
        </w:r>
        <w:r>
          <w:rPr>
            <w:noProof/>
            <w:webHidden/>
          </w:rPr>
          <w:fldChar w:fldCharType="begin"/>
        </w:r>
        <w:r>
          <w:rPr>
            <w:noProof/>
            <w:webHidden/>
          </w:rPr>
          <w:instrText xml:space="preserve"> PAGEREF _Toc223392355 \h </w:instrText>
        </w:r>
        <w:r>
          <w:rPr>
            <w:noProof/>
            <w:webHidden/>
          </w:rPr>
        </w:r>
        <w:r>
          <w:rPr>
            <w:noProof/>
            <w:webHidden/>
          </w:rPr>
          <w:fldChar w:fldCharType="separate"/>
        </w:r>
        <w:r>
          <w:rPr>
            <w:noProof/>
            <w:webHidden/>
          </w:rPr>
          <w:t>266</w:t>
        </w:r>
        <w:r>
          <w:rPr>
            <w:noProof/>
            <w:webHidden/>
          </w:rPr>
          <w:fldChar w:fldCharType="end"/>
        </w:r>
      </w:hyperlink>
    </w:p>
    <w:p w14:paraId="1EC6393F" w14:textId="61F77BE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56" w:history="1">
        <w:r w:rsidRPr="0099799E">
          <w:rPr>
            <w:rStyle w:val="Hyperlink"/>
            <w:noProof/>
          </w:rPr>
          <w:t>The Skills of Deferred Contraction</w:t>
        </w:r>
        <w:r>
          <w:rPr>
            <w:noProof/>
            <w:webHidden/>
          </w:rPr>
          <w:tab/>
        </w:r>
        <w:r>
          <w:rPr>
            <w:noProof/>
            <w:webHidden/>
          </w:rPr>
          <w:fldChar w:fldCharType="begin"/>
        </w:r>
        <w:r>
          <w:rPr>
            <w:noProof/>
            <w:webHidden/>
          </w:rPr>
          <w:instrText xml:space="preserve"> PAGEREF _Toc223392356 \h </w:instrText>
        </w:r>
        <w:r>
          <w:rPr>
            <w:noProof/>
            <w:webHidden/>
          </w:rPr>
        </w:r>
        <w:r>
          <w:rPr>
            <w:noProof/>
            <w:webHidden/>
          </w:rPr>
          <w:fldChar w:fldCharType="separate"/>
        </w:r>
        <w:r>
          <w:rPr>
            <w:noProof/>
            <w:webHidden/>
          </w:rPr>
          <w:t>266</w:t>
        </w:r>
        <w:r>
          <w:rPr>
            <w:noProof/>
            <w:webHidden/>
          </w:rPr>
          <w:fldChar w:fldCharType="end"/>
        </w:r>
      </w:hyperlink>
    </w:p>
    <w:p w14:paraId="358ED77D" w14:textId="5465CFB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57" w:history="1">
        <w:r w:rsidRPr="0099799E">
          <w:rPr>
            <w:rStyle w:val="Hyperlink"/>
            <w:noProof/>
          </w:rPr>
          <w:t>Limits of Deferral</w:t>
        </w:r>
        <w:r>
          <w:rPr>
            <w:noProof/>
            <w:webHidden/>
          </w:rPr>
          <w:tab/>
        </w:r>
        <w:r>
          <w:rPr>
            <w:noProof/>
            <w:webHidden/>
          </w:rPr>
          <w:fldChar w:fldCharType="begin"/>
        </w:r>
        <w:r>
          <w:rPr>
            <w:noProof/>
            <w:webHidden/>
          </w:rPr>
          <w:instrText xml:space="preserve"> PAGEREF _Toc223392357 \h </w:instrText>
        </w:r>
        <w:r>
          <w:rPr>
            <w:noProof/>
            <w:webHidden/>
          </w:rPr>
        </w:r>
        <w:r>
          <w:rPr>
            <w:noProof/>
            <w:webHidden/>
          </w:rPr>
          <w:fldChar w:fldCharType="separate"/>
        </w:r>
        <w:r>
          <w:rPr>
            <w:noProof/>
            <w:webHidden/>
          </w:rPr>
          <w:t>267</w:t>
        </w:r>
        <w:r>
          <w:rPr>
            <w:noProof/>
            <w:webHidden/>
          </w:rPr>
          <w:fldChar w:fldCharType="end"/>
        </w:r>
      </w:hyperlink>
    </w:p>
    <w:p w14:paraId="43EDB9B1" w14:textId="3BEA8D6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58" w:history="1">
        <w:r w:rsidRPr="0099799E">
          <w:rPr>
            <w:rStyle w:val="Hyperlink"/>
            <w:noProof/>
          </w:rPr>
          <w:t>15.9 The Phenomenology of Contraction</w:t>
        </w:r>
        <w:r>
          <w:rPr>
            <w:noProof/>
            <w:webHidden/>
          </w:rPr>
          <w:tab/>
        </w:r>
        <w:r>
          <w:rPr>
            <w:noProof/>
            <w:webHidden/>
          </w:rPr>
          <w:fldChar w:fldCharType="begin"/>
        </w:r>
        <w:r>
          <w:rPr>
            <w:noProof/>
            <w:webHidden/>
          </w:rPr>
          <w:instrText xml:space="preserve"> PAGEREF _Toc223392358 \h </w:instrText>
        </w:r>
        <w:r>
          <w:rPr>
            <w:noProof/>
            <w:webHidden/>
          </w:rPr>
        </w:r>
        <w:r>
          <w:rPr>
            <w:noProof/>
            <w:webHidden/>
          </w:rPr>
          <w:fldChar w:fldCharType="separate"/>
        </w:r>
        <w:r>
          <w:rPr>
            <w:noProof/>
            <w:webHidden/>
          </w:rPr>
          <w:t>267</w:t>
        </w:r>
        <w:r>
          <w:rPr>
            <w:noProof/>
            <w:webHidden/>
          </w:rPr>
          <w:fldChar w:fldCharType="end"/>
        </w:r>
      </w:hyperlink>
    </w:p>
    <w:p w14:paraId="11F988A1" w14:textId="2CCEDD9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59" w:history="1">
        <w:r w:rsidRPr="0099799E">
          <w:rPr>
            <w:rStyle w:val="Hyperlink"/>
            <w:noProof/>
          </w:rPr>
          <w:t>What Moral Decision Feels Like</w:t>
        </w:r>
        <w:r>
          <w:rPr>
            <w:noProof/>
            <w:webHidden/>
          </w:rPr>
          <w:tab/>
        </w:r>
        <w:r>
          <w:rPr>
            <w:noProof/>
            <w:webHidden/>
          </w:rPr>
          <w:fldChar w:fldCharType="begin"/>
        </w:r>
        <w:r>
          <w:rPr>
            <w:noProof/>
            <w:webHidden/>
          </w:rPr>
          <w:instrText xml:space="preserve"> PAGEREF _Toc223392359 \h </w:instrText>
        </w:r>
        <w:r>
          <w:rPr>
            <w:noProof/>
            <w:webHidden/>
          </w:rPr>
        </w:r>
        <w:r>
          <w:rPr>
            <w:noProof/>
            <w:webHidden/>
          </w:rPr>
          <w:fldChar w:fldCharType="separate"/>
        </w:r>
        <w:r>
          <w:rPr>
            <w:noProof/>
            <w:webHidden/>
          </w:rPr>
          <w:t>267</w:t>
        </w:r>
        <w:r>
          <w:rPr>
            <w:noProof/>
            <w:webHidden/>
          </w:rPr>
          <w:fldChar w:fldCharType="end"/>
        </w:r>
      </w:hyperlink>
    </w:p>
    <w:p w14:paraId="2CFB4D59" w14:textId="06CF48E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60" w:history="1">
        <w:r w:rsidRPr="0099799E">
          <w:rPr>
            <w:rStyle w:val="Hyperlink"/>
            <w:noProof/>
          </w:rPr>
          <w:t>Moral Education as Contraction Training</w:t>
        </w:r>
        <w:r>
          <w:rPr>
            <w:noProof/>
            <w:webHidden/>
          </w:rPr>
          <w:tab/>
        </w:r>
        <w:r>
          <w:rPr>
            <w:noProof/>
            <w:webHidden/>
          </w:rPr>
          <w:fldChar w:fldCharType="begin"/>
        </w:r>
        <w:r>
          <w:rPr>
            <w:noProof/>
            <w:webHidden/>
          </w:rPr>
          <w:instrText xml:space="preserve"> PAGEREF _Toc223392360 \h </w:instrText>
        </w:r>
        <w:r>
          <w:rPr>
            <w:noProof/>
            <w:webHidden/>
          </w:rPr>
        </w:r>
        <w:r>
          <w:rPr>
            <w:noProof/>
            <w:webHidden/>
          </w:rPr>
          <w:fldChar w:fldCharType="separate"/>
        </w:r>
        <w:r>
          <w:rPr>
            <w:noProof/>
            <w:webHidden/>
          </w:rPr>
          <w:t>268</w:t>
        </w:r>
        <w:r>
          <w:rPr>
            <w:noProof/>
            <w:webHidden/>
          </w:rPr>
          <w:fldChar w:fldCharType="end"/>
        </w:r>
      </w:hyperlink>
    </w:p>
    <w:p w14:paraId="3FD32666" w14:textId="3ADB318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61" w:history="1">
        <w:r w:rsidRPr="0099799E">
          <w:rPr>
            <w:rStyle w:val="Hyperlink"/>
            <w:noProof/>
          </w:rPr>
          <w:t>15.10 Contraction and the Invariance of Harm Accounting</w:t>
        </w:r>
        <w:r>
          <w:rPr>
            <w:noProof/>
            <w:webHidden/>
          </w:rPr>
          <w:tab/>
        </w:r>
        <w:r>
          <w:rPr>
            <w:noProof/>
            <w:webHidden/>
          </w:rPr>
          <w:fldChar w:fldCharType="begin"/>
        </w:r>
        <w:r>
          <w:rPr>
            <w:noProof/>
            <w:webHidden/>
          </w:rPr>
          <w:instrText xml:space="preserve"> PAGEREF _Toc223392361 \h </w:instrText>
        </w:r>
        <w:r>
          <w:rPr>
            <w:noProof/>
            <w:webHidden/>
          </w:rPr>
        </w:r>
        <w:r>
          <w:rPr>
            <w:noProof/>
            <w:webHidden/>
          </w:rPr>
          <w:fldChar w:fldCharType="separate"/>
        </w:r>
        <w:r>
          <w:rPr>
            <w:noProof/>
            <w:webHidden/>
          </w:rPr>
          <w:t>268</w:t>
        </w:r>
        <w:r>
          <w:rPr>
            <w:noProof/>
            <w:webHidden/>
          </w:rPr>
          <w:fldChar w:fldCharType="end"/>
        </w:r>
      </w:hyperlink>
    </w:p>
    <w:p w14:paraId="2274F372" w14:textId="0D67EFD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62" w:history="1">
        <w:r w:rsidRPr="0099799E">
          <w:rPr>
            <w:rStyle w:val="Hyperlink"/>
            <w:noProof/>
          </w:rPr>
          <w:t>Noether Constraints on Contraction</w:t>
        </w:r>
        <w:r>
          <w:rPr>
            <w:noProof/>
            <w:webHidden/>
          </w:rPr>
          <w:tab/>
        </w:r>
        <w:r>
          <w:rPr>
            <w:noProof/>
            <w:webHidden/>
          </w:rPr>
          <w:fldChar w:fldCharType="begin"/>
        </w:r>
        <w:r>
          <w:rPr>
            <w:noProof/>
            <w:webHidden/>
          </w:rPr>
          <w:instrText xml:space="preserve"> PAGEREF _Toc223392362 \h </w:instrText>
        </w:r>
        <w:r>
          <w:rPr>
            <w:noProof/>
            <w:webHidden/>
          </w:rPr>
        </w:r>
        <w:r>
          <w:rPr>
            <w:noProof/>
            <w:webHidden/>
          </w:rPr>
          <w:fldChar w:fldCharType="separate"/>
        </w:r>
        <w:r>
          <w:rPr>
            <w:noProof/>
            <w:webHidden/>
          </w:rPr>
          <w:t>268</w:t>
        </w:r>
        <w:r>
          <w:rPr>
            <w:noProof/>
            <w:webHidden/>
          </w:rPr>
          <w:fldChar w:fldCharType="end"/>
        </w:r>
      </w:hyperlink>
    </w:p>
    <w:p w14:paraId="7BAC0E76" w14:textId="152801A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63" w:history="1">
        <w:r w:rsidRPr="0099799E">
          <w:rPr>
            <w:rStyle w:val="Hyperlink"/>
            <w:noProof/>
          </w:rPr>
          <w:t>Implications for Accountability</w:t>
        </w:r>
        <w:r>
          <w:rPr>
            <w:noProof/>
            <w:webHidden/>
          </w:rPr>
          <w:tab/>
        </w:r>
        <w:r>
          <w:rPr>
            <w:noProof/>
            <w:webHidden/>
          </w:rPr>
          <w:fldChar w:fldCharType="begin"/>
        </w:r>
        <w:r>
          <w:rPr>
            <w:noProof/>
            <w:webHidden/>
          </w:rPr>
          <w:instrText xml:space="preserve"> PAGEREF _Toc223392363 \h </w:instrText>
        </w:r>
        <w:r>
          <w:rPr>
            <w:noProof/>
            <w:webHidden/>
          </w:rPr>
        </w:r>
        <w:r>
          <w:rPr>
            <w:noProof/>
            <w:webHidden/>
          </w:rPr>
          <w:fldChar w:fldCharType="separate"/>
        </w:r>
        <w:r>
          <w:rPr>
            <w:noProof/>
            <w:webHidden/>
          </w:rPr>
          <w:t>269</w:t>
        </w:r>
        <w:r>
          <w:rPr>
            <w:noProof/>
            <w:webHidden/>
          </w:rPr>
          <w:fldChar w:fldCharType="end"/>
        </w:r>
      </w:hyperlink>
    </w:p>
    <w:p w14:paraId="12B3D1F6" w14:textId="537D403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64" w:history="1">
        <w:r w:rsidRPr="0099799E">
          <w:rPr>
            <w:rStyle w:val="Hyperlink"/>
            <w:noProof/>
          </w:rPr>
          <w:t>15.11 Contraction in AI Systems</w:t>
        </w:r>
        <w:r>
          <w:rPr>
            <w:noProof/>
            <w:webHidden/>
          </w:rPr>
          <w:tab/>
        </w:r>
        <w:r>
          <w:rPr>
            <w:noProof/>
            <w:webHidden/>
          </w:rPr>
          <w:fldChar w:fldCharType="begin"/>
        </w:r>
        <w:r>
          <w:rPr>
            <w:noProof/>
            <w:webHidden/>
          </w:rPr>
          <w:instrText xml:space="preserve"> PAGEREF _Toc223392364 \h </w:instrText>
        </w:r>
        <w:r>
          <w:rPr>
            <w:noProof/>
            <w:webHidden/>
          </w:rPr>
        </w:r>
        <w:r>
          <w:rPr>
            <w:noProof/>
            <w:webHidden/>
          </w:rPr>
          <w:fldChar w:fldCharType="separate"/>
        </w:r>
        <w:r>
          <w:rPr>
            <w:noProof/>
            <w:webHidden/>
          </w:rPr>
          <w:t>269</w:t>
        </w:r>
        <w:r>
          <w:rPr>
            <w:noProof/>
            <w:webHidden/>
          </w:rPr>
          <w:fldChar w:fldCharType="end"/>
        </w:r>
      </w:hyperlink>
    </w:p>
    <w:p w14:paraId="178A7F0B" w14:textId="6E0FB08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65" w:history="1">
        <w:r w:rsidRPr="0099799E">
          <w:rPr>
            <w:rStyle w:val="Hyperlink"/>
            <w:noProof/>
          </w:rPr>
          <w:t>Loss Functions as Moral Contractions</w:t>
        </w:r>
        <w:r>
          <w:rPr>
            <w:noProof/>
            <w:webHidden/>
          </w:rPr>
          <w:tab/>
        </w:r>
        <w:r>
          <w:rPr>
            <w:noProof/>
            <w:webHidden/>
          </w:rPr>
          <w:fldChar w:fldCharType="begin"/>
        </w:r>
        <w:r>
          <w:rPr>
            <w:noProof/>
            <w:webHidden/>
          </w:rPr>
          <w:instrText xml:space="preserve"> PAGEREF _Toc223392365 \h </w:instrText>
        </w:r>
        <w:r>
          <w:rPr>
            <w:noProof/>
            <w:webHidden/>
          </w:rPr>
        </w:r>
        <w:r>
          <w:rPr>
            <w:noProof/>
            <w:webHidden/>
          </w:rPr>
          <w:fldChar w:fldCharType="separate"/>
        </w:r>
        <w:r>
          <w:rPr>
            <w:noProof/>
            <w:webHidden/>
          </w:rPr>
          <w:t>269</w:t>
        </w:r>
        <w:r>
          <w:rPr>
            <w:noProof/>
            <w:webHidden/>
          </w:rPr>
          <w:fldChar w:fldCharType="end"/>
        </w:r>
      </w:hyperlink>
    </w:p>
    <w:p w14:paraId="37389712" w14:textId="39B2220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66" w:history="1">
        <w:r w:rsidRPr="0099799E">
          <w:rPr>
            <w:rStyle w:val="Hyperlink"/>
            <w:noProof/>
          </w:rPr>
          <w:t>The Alignment Problem as Contraction Mismatch</w:t>
        </w:r>
        <w:r>
          <w:rPr>
            <w:noProof/>
            <w:webHidden/>
          </w:rPr>
          <w:tab/>
        </w:r>
        <w:r>
          <w:rPr>
            <w:noProof/>
            <w:webHidden/>
          </w:rPr>
          <w:fldChar w:fldCharType="begin"/>
        </w:r>
        <w:r>
          <w:rPr>
            <w:noProof/>
            <w:webHidden/>
          </w:rPr>
          <w:instrText xml:space="preserve"> PAGEREF _Toc223392366 \h </w:instrText>
        </w:r>
        <w:r>
          <w:rPr>
            <w:noProof/>
            <w:webHidden/>
          </w:rPr>
        </w:r>
        <w:r>
          <w:rPr>
            <w:noProof/>
            <w:webHidden/>
          </w:rPr>
          <w:fldChar w:fldCharType="separate"/>
        </w:r>
        <w:r>
          <w:rPr>
            <w:noProof/>
            <w:webHidden/>
          </w:rPr>
          <w:t>269</w:t>
        </w:r>
        <w:r>
          <w:rPr>
            <w:noProof/>
            <w:webHidden/>
          </w:rPr>
          <w:fldChar w:fldCharType="end"/>
        </w:r>
      </w:hyperlink>
    </w:p>
    <w:p w14:paraId="110871B9" w14:textId="0C9BB95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67" w:history="1">
        <w:r w:rsidRPr="0099799E">
          <w:rPr>
            <w:rStyle w:val="Hyperlink"/>
            <w:noProof/>
          </w:rPr>
          <w:t>Toward Transparent AI Contraction</w:t>
        </w:r>
        <w:r>
          <w:rPr>
            <w:noProof/>
            <w:webHidden/>
          </w:rPr>
          <w:tab/>
        </w:r>
        <w:r>
          <w:rPr>
            <w:noProof/>
            <w:webHidden/>
          </w:rPr>
          <w:fldChar w:fldCharType="begin"/>
        </w:r>
        <w:r>
          <w:rPr>
            <w:noProof/>
            <w:webHidden/>
          </w:rPr>
          <w:instrText xml:space="preserve"> PAGEREF _Toc223392367 \h </w:instrText>
        </w:r>
        <w:r>
          <w:rPr>
            <w:noProof/>
            <w:webHidden/>
          </w:rPr>
        </w:r>
        <w:r>
          <w:rPr>
            <w:noProof/>
            <w:webHidden/>
          </w:rPr>
          <w:fldChar w:fldCharType="separate"/>
        </w:r>
        <w:r>
          <w:rPr>
            <w:noProof/>
            <w:webHidden/>
          </w:rPr>
          <w:t>270</w:t>
        </w:r>
        <w:r>
          <w:rPr>
            <w:noProof/>
            <w:webHidden/>
          </w:rPr>
          <w:fldChar w:fldCharType="end"/>
        </w:r>
      </w:hyperlink>
    </w:p>
    <w:p w14:paraId="0BFF7411" w14:textId="437216D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68" w:history="1">
        <w:r w:rsidRPr="0099799E">
          <w:rPr>
            <w:rStyle w:val="Hyperlink"/>
            <w:noProof/>
          </w:rPr>
          <w:t>15.12 Worked Example: The Kidney Allocation Revisited</w:t>
        </w:r>
        <w:r>
          <w:rPr>
            <w:noProof/>
            <w:webHidden/>
          </w:rPr>
          <w:tab/>
        </w:r>
        <w:r>
          <w:rPr>
            <w:noProof/>
            <w:webHidden/>
          </w:rPr>
          <w:fldChar w:fldCharType="begin"/>
        </w:r>
        <w:r>
          <w:rPr>
            <w:noProof/>
            <w:webHidden/>
          </w:rPr>
          <w:instrText xml:space="preserve"> PAGEREF _Toc223392368 \h </w:instrText>
        </w:r>
        <w:r>
          <w:rPr>
            <w:noProof/>
            <w:webHidden/>
          </w:rPr>
        </w:r>
        <w:r>
          <w:rPr>
            <w:noProof/>
            <w:webHidden/>
          </w:rPr>
          <w:fldChar w:fldCharType="separate"/>
        </w:r>
        <w:r>
          <w:rPr>
            <w:noProof/>
            <w:webHidden/>
          </w:rPr>
          <w:t>271</w:t>
        </w:r>
        <w:r>
          <w:rPr>
            <w:noProof/>
            <w:webHidden/>
          </w:rPr>
          <w:fldChar w:fldCharType="end"/>
        </w:r>
      </w:hyperlink>
    </w:p>
    <w:p w14:paraId="621469F2" w14:textId="66129F0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69" w:history="1">
        <w:r w:rsidRPr="0099799E">
          <w:rPr>
            <w:rStyle w:val="Hyperlink"/>
            <w:noProof/>
          </w:rPr>
          <w:t>The Full Tensor</w:t>
        </w:r>
        <w:r>
          <w:rPr>
            <w:noProof/>
            <w:webHidden/>
          </w:rPr>
          <w:tab/>
        </w:r>
        <w:r>
          <w:rPr>
            <w:noProof/>
            <w:webHidden/>
          </w:rPr>
          <w:fldChar w:fldCharType="begin"/>
        </w:r>
        <w:r>
          <w:rPr>
            <w:noProof/>
            <w:webHidden/>
          </w:rPr>
          <w:instrText xml:space="preserve"> PAGEREF _Toc223392369 \h </w:instrText>
        </w:r>
        <w:r>
          <w:rPr>
            <w:noProof/>
            <w:webHidden/>
          </w:rPr>
        </w:r>
        <w:r>
          <w:rPr>
            <w:noProof/>
            <w:webHidden/>
          </w:rPr>
          <w:fldChar w:fldCharType="separate"/>
        </w:r>
        <w:r>
          <w:rPr>
            <w:noProof/>
            <w:webHidden/>
          </w:rPr>
          <w:t>271</w:t>
        </w:r>
        <w:r>
          <w:rPr>
            <w:noProof/>
            <w:webHidden/>
          </w:rPr>
          <w:fldChar w:fldCharType="end"/>
        </w:r>
      </w:hyperlink>
    </w:p>
    <w:p w14:paraId="4431447A" w14:textId="21A4F45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70" w:history="1">
        <w:r w:rsidRPr="0099799E">
          <w:rPr>
            <w:rStyle w:val="Hyperlink"/>
            <w:noProof/>
          </w:rPr>
          <w:t>Three Contractions, Three Verdicts (Review)</w:t>
        </w:r>
        <w:r>
          <w:rPr>
            <w:noProof/>
            <w:webHidden/>
          </w:rPr>
          <w:tab/>
        </w:r>
        <w:r>
          <w:rPr>
            <w:noProof/>
            <w:webHidden/>
          </w:rPr>
          <w:fldChar w:fldCharType="begin"/>
        </w:r>
        <w:r>
          <w:rPr>
            <w:noProof/>
            <w:webHidden/>
          </w:rPr>
          <w:instrText xml:space="preserve"> PAGEREF _Toc223392370 \h </w:instrText>
        </w:r>
        <w:r>
          <w:rPr>
            <w:noProof/>
            <w:webHidden/>
          </w:rPr>
        </w:r>
        <w:r>
          <w:rPr>
            <w:noProof/>
            <w:webHidden/>
          </w:rPr>
          <w:fldChar w:fldCharType="separate"/>
        </w:r>
        <w:r>
          <w:rPr>
            <w:noProof/>
            <w:webHidden/>
          </w:rPr>
          <w:t>271</w:t>
        </w:r>
        <w:r>
          <w:rPr>
            <w:noProof/>
            <w:webHidden/>
          </w:rPr>
          <w:fldChar w:fldCharType="end"/>
        </w:r>
      </w:hyperlink>
    </w:p>
    <w:p w14:paraId="311CD4D0" w14:textId="11539C3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71" w:history="1">
        <w:r w:rsidRPr="0099799E">
          <w:rPr>
            <w:rStyle w:val="Hyperlink"/>
            <w:noProof/>
          </w:rPr>
          <w:t>The Residue of Each Contraction</w:t>
        </w:r>
        <w:r>
          <w:rPr>
            <w:noProof/>
            <w:webHidden/>
          </w:rPr>
          <w:tab/>
        </w:r>
        <w:r>
          <w:rPr>
            <w:noProof/>
            <w:webHidden/>
          </w:rPr>
          <w:fldChar w:fldCharType="begin"/>
        </w:r>
        <w:r>
          <w:rPr>
            <w:noProof/>
            <w:webHidden/>
          </w:rPr>
          <w:instrText xml:space="preserve"> PAGEREF _Toc223392371 \h </w:instrText>
        </w:r>
        <w:r>
          <w:rPr>
            <w:noProof/>
            <w:webHidden/>
          </w:rPr>
        </w:r>
        <w:r>
          <w:rPr>
            <w:noProof/>
            <w:webHidden/>
          </w:rPr>
          <w:fldChar w:fldCharType="separate"/>
        </w:r>
        <w:r>
          <w:rPr>
            <w:noProof/>
            <w:webHidden/>
          </w:rPr>
          <w:t>271</w:t>
        </w:r>
        <w:r>
          <w:rPr>
            <w:noProof/>
            <w:webHidden/>
          </w:rPr>
          <w:fldChar w:fldCharType="end"/>
        </w:r>
      </w:hyperlink>
    </w:p>
    <w:p w14:paraId="3A1CF6E5" w14:textId="4A1CF77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72" w:history="1">
        <w:r w:rsidRPr="0099799E">
          <w:rPr>
            <w:rStyle w:val="Hyperlink"/>
            <w:noProof/>
          </w:rPr>
          <w:t>Comparing Residues</w:t>
        </w:r>
        <w:r>
          <w:rPr>
            <w:noProof/>
            <w:webHidden/>
          </w:rPr>
          <w:tab/>
        </w:r>
        <w:r>
          <w:rPr>
            <w:noProof/>
            <w:webHidden/>
          </w:rPr>
          <w:fldChar w:fldCharType="begin"/>
        </w:r>
        <w:r>
          <w:rPr>
            <w:noProof/>
            <w:webHidden/>
          </w:rPr>
          <w:instrText xml:space="preserve"> PAGEREF _Toc223392372 \h </w:instrText>
        </w:r>
        <w:r>
          <w:rPr>
            <w:noProof/>
            <w:webHidden/>
          </w:rPr>
        </w:r>
        <w:r>
          <w:rPr>
            <w:noProof/>
            <w:webHidden/>
          </w:rPr>
          <w:fldChar w:fldCharType="separate"/>
        </w:r>
        <w:r>
          <w:rPr>
            <w:noProof/>
            <w:webHidden/>
          </w:rPr>
          <w:t>272</w:t>
        </w:r>
        <w:r>
          <w:rPr>
            <w:noProof/>
            <w:webHidden/>
          </w:rPr>
          <w:fldChar w:fldCharType="end"/>
        </w:r>
      </w:hyperlink>
    </w:p>
    <w:p w14:paraId="0438860A" w14:textId="5D709B6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73" w:history="1">
        <w:r w:rsidRPr="0099799E">
          <w:rPr>
            <w:rStyle w:val="Hyperlink"/>
            <w:noProof/>
          </w:rPr>
          <w:t>15.13 Summary</w:t>
        </w:r>
        <w:r>
          <w:rPr>
            <w:noProof/>
            <w:webHidden/>
          </w:rPr>
          <w:tab/>
        </w:r>
        <w:r>
          <w:rPr>
            <w:noProof/>
            <w:webHidden/>
          </w:rPr>
          <w:fldChar w:fldCharType="begin"/>
        </w:r>
        <w:r>
          <w:rPr>
            <w:noProof/>
            <w:webHidden/>
          </w:rPr>
          <w:instrText xml:space="preserve"> PAGEREF _Toc223392373 \h </w:instrText>
        </w:r>
        <w:r>
          <w:rPr>
            <w:noProof/>
            <w:webHidden/>
          </w:rPr>
        </w:r>
        <w:r>
          <w:rPr>
            <w:noProof/>
            <w:webHidden/>
          </w:rPr>
          <w:fldChar w:fldCharType="separate"/>
        </w:r>
        <w:r>
          <w:rPr>
            <w:noProof/>
            <w:webHidden/>
          </w:rPr>
          <w:t>272</w:t>
        </w:r>
        <w:r>
          <w:rPr>
            <w:noProof/>
            <w:webHidden/>
          </w:rPr>
          <w:fldChar w:fldCharType="end"/>
        </w:r>
      </w:hyperlink>
    </w:p>
    <w:p w14:paraId="077ACEC1" w14:textId="6685FCB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74" w:history="1">
        <w:r w:rsidRPr="0099799E">
          <w:rPr>
            <w:rStyle w:val="Hyperlink"/>
            <w:noProof/>
          </w:rPr>
          <w:t>Worked Example: The Smart Home Emergency</w:t>
        </w:r>
        <w:r>
          <w:rPr>
            <w:noProof/>
            <w:webHidden/>
          </w:rPr>
          <w:tab/>
        </w:r>
        <w:r>
          <w:rPr>
            <w:noProof/>
            <w:webHidden/>
          </w:rPr>
          <w:fldChar w:fldCharType="begin"/>
        </w:r>
        <w:r>
          <w:rPr>
            <w:noProof/>
            <w:webHidden/>
          </w:rPr>
          <w:instrText xml:space="preserve"> PAGEREF _Toc223392374 \h </w:instrText>
        </w:r>
        <w:r>
          <w:rPr>
            <w:noProof/>
            <w:webHidden/>
          </w:rPr>
        </w:r>
        <w:r>
          <w:rPr>
            <w:noProof/>
            <w:webHidden/>
          </w:rPr>
          <w:fldChar w:fldCharType="separate"/>
        </w:r>
        <w:r>
          <w:rPr>
            <w:noProof/>
            <w:webHidden/>
          </w:rPr>
          <w:t>273</w:t>
        </w:r>
        <w:r>
          <w:rPr>
            <w:noProof/>
            <w:webHidden/>
          </w:rPr>
          <w:fldChar w:fldCharType="end"/>
        </w:r>
      </w:hyperlink>
    </w:p>
    <w:p w14:paraId="0D5A8088" w14:textId="4892830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75" w:history="1">
        <w:r w:rsidRPr="0099799E">
          <w:rPr>
            <w:rStyle w:val="Hyperlink"/>
            <w:noProof/>
          </w:rPr>
          <w:t>Situation</w:t>
        </w:r>
        <w:r>
          <w:rPr>
            <w:noProof/>
            <w:webHidden/>
          </w:rPr>
          <w:tab/>
        </w:r>
        <w:r>
          <w:rPr>
            <w:noProof/>
            <w:webHidden/>
          </w:rPr>
          <w:fldChar w:fldCharType="begin"/>
        </w:r>
        <w:r>
          <w:rPr>
            <w:noProof/>
            <w:webHidden/>
          </w:rPr>
          <w:instrText xml:space="preserve"> PAGEREF _Toc223392375 \h </w:instrText>
        </w:r>
        <w:r>
          <w:rPr>
            <w:noProof/>
            <w:webHidden/>
          </w:rPr>
        </w:r>
        <w:r>
          <w:rPr>
            <w:noProof/>
            <w:webHidden/>
          </w:rPr>
          <w:fldChar w:fldCharType="separate"/>
        </w:r>
        <w:r>
          <w:rPr>
            <w:noProof/>
            <w:webHidden/>
          </w:rPr>
          <w:t>273</w:t>
        </w:r>
        <w:r>
          <w:rPr>
            <w:noProof/>
            <w:webHidden/>
          </w:rPr>
          <w:fldChar w:fldCharType="end"/>
        </w:r>
      </w:hyperlink>
    </w:p>
    <w:p w14:paraId="6401A0A5" w14:textId="4C0FA77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76" w:history="1">
        <w:r w:rsidRPr="0099799E">
          <w:rPr>
            <w:rStyle w:val="Hyperlink"/>
            <w:noProof/>
          </w:rPr>
          <w:t>The Tensor</w:t>
        </w:r>
        <w:r>
          <w:rPr>
            <w:noProof/>
            <w:webHidden/>
          </w:rPr>
          <w:tab/>
        </w:r>
        <w:r>
          <w:rPr>
            <w:noProof/>
            <w:webHidden/>
          </w:rPr>
          <w:fldChar w:fldCharType="begin"/>
        </w:r>
        <w:r>
          <w:rPr>
            <w:noProof/>
            <w:webHidden/>
          </w:rPr>
          <w:instrText xml:space="preserve"> PAGEREF _Toc223392376 \h </w:instrText>
        </w:r>
        <w:r>
          <w:rPr>
            <w:noProof/>
            <w:webHidden/>
          </w:rPr>
        </w:r>
        <w:r>
          <w:rPr>
            <w:noProof/>
            <w:webHidden/>
          </w:rPr>
          <w:fldChar w:fldCharType="separate"/>
        </w:r>
        <w:r>
          <w:rPr>
            <w:noProof/>
            <w:webHidden/>
          </w:rPr>
          <w:t>273</w:t>
        </w:r>
        <w:r>
          <w:rPr>
            <w:noProof/>
            <w:webHidden/>
          </w:rPr>
          <w:fldChar w:fldCharType="end"/>
        </w:r>
      </w:hyperlink>
    </w:p>
    <w:p w14:paraId="2D7CBF78" w14:textId="0CD9D18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77" w:history="1">
        <w:r w:rsidRPr="0099799E">
          <w:rPr>
            <w:rStyle w:val="Hyperlink"/>
            <w:noProof/>
          </w:rPr>
          <w:t>Contraction Choice</w:t>
        </w:r>
        <w:r>
          <w:rPr>
            <w:noProof/>
            <w:webHidden/>
          </w:rPr>
          <w:tab/>
        </w:r>
        <w:r>
          <w:rPr>
            <w:noProof/>
            <w:webHidden/>
          </w:rPr>
          <w:fldChar w:fldCharType="begin"/>
        </w:r>
        <w:r>
          <w:rPr>
            <w:noProof/>
            <w:webHidden/>
          </w:rPr>
          <w:instrText xml:space="preserve"> PAGEREF _Toc223392377 \h </w:instrText>
        </w:r>
        <w:r>
          <w:rPr>
            <w:noProof/>
            <w:webHidden/>
          </w:rPr>
        </w:r>
        <w:r>
          <w:rPr>
            <w:noProof/>
            <w:webHidden/>
          </w:rPr>
          <w:fldChar w:fldCharType="separate"/>
        </w:r>
        <w:r>
          <w:rPr>
            <w:noProof/>
            <w:webHidden/>
          </w:rPr>
          <w:t>273</w:t>
        </w:r>
        <w:r>
          <w:rPr>
            <w:noProof/>
            <w:webHidden/>
          </w:rPr>
          <w:fldChar w:fldCharType="end"/>
        </w:r>
      </w:hyperlink>
    </w:p>
    <w:p w14:paraId="25CA3D28" w14:textId="08A145E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78" w:history="1">
        <w:r w:rsidRPr="0099799E">
          <w:rPr>
            <w:rStyle w:val="Hyperlink"/>
            <w:noProof/>
          </w:rPr>
          <w:t>Residue and Audit Artifact</w:t>
        </w:r>
        <w:r>
          <w:rPr>
            <w:noProof/>
            <w:webHidden/>
          </w:rPr>
          <w:tab/>
        </w:r>
        <w:r>
          <w:rPr>
            <w:noProof/>
            <w:webHidden/>
          </w:rPr>
          <w:fldChar w:fldCharType="begin"/>
        </w:r>
        <w:r>
          <w:rPr>
            <w:noProof/>
            <w:webHidden/>
          </w:rPr>
          <w:instrText xml:space="preserve"> PAGEREF _Toc223392378 \h </w:instrText>
        </w:r>
        <w:r>
          <w:rPr>
            <w:noProof/>
            <w:webHidden/>
          </w:rPr>
        </w:r>
        <w:r>
          <w:rPr>
            <w:noProof/>
            <w:webHidden/>
          </w:rPr>
          <w:fldChar w:fldCharType="separate"/>
        </w:r>
        <w:r>
          <w:rPr>
            <w:noProof/>
            <w:webHidden/>
          </w:rPr>
          <w:t>273</w:t>
        </w:r>
        <w:r>
          <w:rPr>
            <w:noProof/>
            <w:webHidden/>
          </w:rPr>
          <w:fldChar w:fldCharType="end"/>
        </w:r>
      </w:hyperlink>
    </w:p>
    <w:p w14:paraId="5A98E3D9" w14:textId="72F41D0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79" w:history="1">
        <w:r w:rsidRPr="0099799E">
          <w:rPr>
            <w:rStyle w:val="Hyperlink"/>
            <w:noProof/>
          </w:rPr>
          <w:t>Worked Example: The Carbon Budget Allocation</w:t>
        </w:r>
        <w:r>
          <w:rPr>
            <w:noProof/>
            <w:webHidden/>
          </w:rPr>
          <w:tab/>
        </w:r>
        <w:r>
          <w:rPr>
            <w:noProof/>
            <w:webHidden/>
          </w:rPr>
          <w:fldChar w:fldCharType="begin"/>
        </w:r>
        <w:r>
          <w:rPr>
            <w:noProof/>
            <w:webHidden/>
          </w:rPr>
          <w:instrText xml:space="preserve"> PAGEREF _Toc223392379 \h </w:instrText>
        </w:r>
        <w:r>
          <w:rPr>
            <w:noProof/>
            <w:webHidden/>
          </w:rPr>
        </w:r>
        <w:r>
          <w:rPr>
            <w:noProof/>
            <w:webHidden/>
          </w:rPr>
          <w:fldChar w:fldCharType="separate"/>
        </w:r>
        <w:r>
          <w:rPr>
            <w:noProof/>
            <w:webHidden/>
          </w:rPr>
          <w:t>274</w:t>
        </w:r>
        <w:r>
          <w:rPr>
            <w:noProof/>
            <w:webHidden/>
          </w:rPr>
          <w:fldChar w:fldCharType="end"/>
        </w:r>
      </w:hyperlink>
    </w:p>
    <w:p w14:paraId="3669DE24" w14:textId="01BAD2C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80" w:history="1">
        <w:r w:rsidRPr="0099799E">
          <w:rPr>
            <w:rStyle w:val="Hyperlink"/>
            <w:noProof/>
          </w:rPr>
          <w:t>Situation</w:t>
        </w:r>
        <w:r>
          <w:rPr>
            <w:noProof/>
            <w:webHidden/>
          </w:rPr>
          <w:tab/>
        </w:r>
        <w:r>
          <w:rPr>
            <w:noProof/>
            <w:webHidden/>
          </w:rPr>
          <w:fldChar w:fldCharType="begin"/>
        </w:r>
        <w:r>
          <w:rPr>
            <w:noProof/>
            <w:webHidden/>
          </w:rPr>
          <w:instrText xml:space="preserve"> PAGEREF _Toc223392380 \h </w:instrText>
        </w:r>
        <w:r>
          <w:rPr>
            <w:noProof/>
            <w:webHidden/>
          </w:rPr>
        </w:r>
        <w:r>
          <w:rPr>
            <w:noProof/>
            <w:webHidden/>
          </w:rPr>
          <w:fldChar w:fldCharType="separate"/>
        </w:r>
        <w:r>
          <w:rPr>
            <w:noProof/>
            <w:webHidden/>
          </w:rPr>
          <w:t>274</w:t>
        </w:r>
        <w:r>
          <w:rPr>
            <w:noProof/>
            <w:webHidden/>
          </w:rPr>
          <w:fldChar w:fldCharType="end"/>
        </w:r>
      </w:hyperlink>
    </w:p>
    <w:p w14:paraId="167BCA8C" w14:textId="1B870F3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81" w:history="1">
        <w:r w:rsidRPr="0099799E">
          <w:rPr>
            <w:rStyle w:val="Hyperlink"/>
            <w:noProof/>
          </w:rPr>
          <w:t>The Tensor</w:t>
        </w:r>
        <w:r>
          <w:rPr>
            <w:noProof/>
            <w:webHidden/>
          </w:rPr>
          <w:tab/>
        </w:r>
        <w:r>
          <w:rPr>
            <w:noProof/>
            <w:webHidden/>
          </w:rPr>
          <w:fldChar w:fldCharType="begin"/>
        </w:r>
        <w:r>
          <w:rPr>
            <w:noProof/>
            <w:webHidden/>
          </w:rPr>
          <w:instrText xml:space="preserve"> PAGEREF _Toc223392381 \h </w:instrText>
        </w:r>
        <w:r>
          <w:rPr>
            <w:noProof/>
            <w:webHidden/>
          </w:rPr>
        </w:r>
        <w:r>
          <w:rPr>
            <w:noProof/>
            <w:webHidden/>
          </w:rPr>
          <w:fldChar w:fldCharType="separate"/>
        </w:r>
        <w:r>
          <w:rPr>
            <w:noProof/>
            <w:webHidden/>
          </w:rPr>
          <w:t>274</w:t>
        </w:r>
        <w:r>
          <w:rPr>
            <w:noProof/>
            <w:webHidden/>
          </w:rPr>
          <w:fldChar w:fldCharType="end"/>
        </w:r>
      </w:hyperlink>
    </w:p>
    <w:p w14:paraId="26160A91" w14:textId="7C08E6B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82" w:history="1">
        <w:r w:rsidRPr="0099799E">
          <w:rPr>
            <w:rStyle w:val="Hyperlink"/>
            <w:noProof/>
          </w:rPr>
          <w:t>Contraction Choice</w:t>
        </w:r>
        <w:r>
          <w:rPr>
            <w:noProof/>
            <w:webHidden/>
          </w:rPr>
          <w:tab/>
        </w:r>
        <w:r>
          <w:rPr>
            <w:noProof/>
            <w:webHidden/>
          </w:rPr>
          <w:fldChar w:fldCharType="begin"/>
        </w:r>
        <w:r>
          <w:rPr>
            <w:noProof/>
            <w:webHidden/>
          </w:rPr>
          <w:instrText xml:space="preserve"> PAGEREF _Toc223392382 \h </w:instrText>
        </w:r>
        <w:r>
          <w:rPr>
            <w:noProof/>
            <w:webHidden/>
          </w:rPr>
        </w:r>
        <w:r>
          <w:rPr>
            <w:noProof/>
            <w:webHidden/>
          </w:rPr>
          <w:fldChar w:fldCharType="separate"/>
        </w:r>
        <w:r>
          <w:rPr>
            <w:noProof/>
            <w:webHidden/>
          </w:rPr>
          <w:t>274</w:t>
        </w:r>
        <w:r>
          <w:rPr>
            <w:noProof/>
            <w:webHidden/>
          </w:rPr>
          <w:fldChar w:fldCharType="end"/>
        </w:r>
      </w:hyperlink>
    </w:p>
    <w:p w14:paraId="36A02EDF" w14:textId="2702743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83" w:history="1">
        <w:r w:rsidRPr="0099799E">
          <w:rPr>
            <w:rStyle w:val="Hyperlink"/>
            <w:noProof/>
          </w:rPr>
          <w:t>Residue and Audit Artifact</w:t>
        </w:r>
        <w:r>
          <w:rPr>
            <w:noProof/>
            <w:webHidden/>
          </w:rPr>
          <w:tab/>
        </w:r>
        <w:r>
          <w:rPr>
            <w:noProof/>
            <w:webHidden/>
          </w:rPr>
          <w:fldChar w:fldCharType="begin"/>
        </w:r>
        <w:r>
          <w:rPr>
            <w:noProof/>
            <w:webHidden/>
          </w:rPr>
          <w:instrText xml:space="preserve"> PAGEREF _Toc223392383 \h </w:instrText>
        </w:r>
        <w:r>
          <w:rPr>
            <w:noProof/>
            <w:webHidden/>
          </w:rPr>
        </w:r>
        <w:r>
          <w:rPr>
            <w:noProof/>
            <w:webHidden/>
          </w:rPr>
          <w:fldChar w:fldCharType="separate"/>
        </w:r>
        <w:r>
          <w:rPr>
            <w:noProof/>
            <w:webHidden/>
          </w:rPr>
          <w:t>274</w:t>
        </w:r>
        <w:r>
          <w:rPr>
            <w:noProof/>
            <w:webHidden/>
          </w:rPr>
          <w:fldChar w:fldCharType="end"/>
        </w:r>
      </w:hyperlink>
    </w:p>
    <w:p w14:paraId="3A3304D1" w14:textId="397ED8E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84"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_Toc223392384 \h </w:instrText>
        </w:r>
        <w:r>
          <w:rPr>
            <w:noProof/>
            <w:webHidden/>
          </w:rPr>
        </w:r>
        <w:r>
          <w:rPr>
            <w:noProof/>
            <w:webHidden/>
          </w:rPr>
          <w:fldChar w:fldCharType="separate"/>
        </w:r>
        <w:r>
          <w:rPr>
            <w:noProof/>
            <w:webHidden/>
          </w:rPr>
          <w:t>274</w:t>
        </w:r>
        <w:r>
          <w:rPr>
            <w:noProof/>
            <w:webHidden/>
          </w:rPr>
          <w:fldChar w:fldCharType="end"/>
        </w:r>
      </w:hyperlink>
    </w:p>
    <w:p w14:paraId="524C9DAB" w14:textId="7A80675E" w:rsidR="003140A3" w:rsidRDefault="003140A3">
      <w:pPr>
        <w:pStyle w:val="TOC1"/>
        <w:rPr>
          <w:rFonts w:asciiTheme="minorHAnsi" w:hAnsiTheme="minorHAnsi"/>
          <w:kern w:val="2"/>
          <w:szCs w:val="24"/>
          <w:lang w:eastAsia="en-US"/>
          <w14:ligatures w14:val="standardContextual"/>
        </w:rPr>
      </w:pPr>
      <w:hyperlink w:anchor="_Toc223392385" w:history="1">
        <w:r w:rsidRPr="0099799E">
          <w:rPr>
            <w:rStyle w:val="Hyperlink"/>
          </w:rPr>
          <w:t>Chapter 16: Moral Uncertainty and the Limits of Geometric Determination</w:t>
        </w:r>
        <w:r>
          <w:rPr>
            <w:webHidden/>
          </w:rPr>
          <w:tab/>
        </w:r>
        <w:r>
          <w:rPr>
            <w:webHidden/>
          </w:rPr>
          <w:fldChar w:fldCharType="begin"/>
        </w:r>
        <w:r>
          <w:rPr>
            <w:webHidden/>
          </w:rPr>
          <w:instrText xml:space="preserve"> PAGEREF _Toc223392385 \h </w:instrText>
        </w:r>
        <w:r>
          <w:rPr>
            <w:webHidden/>
          </w:rPr>
        </w:r>
        <w:r>
          <w:rPr>
            <w:webHidden/>
          </w:rPr>
          <w:fldChar w:fldCharType="separate"/>
        </w:r>
        <w:r>
          <w:rPr>
            <w:webHidden/>
          </w:rPr>
          <w:t>277</w:t>
        </w:r>
        <w:r>
          <w:rPr>
            <w:webHidden/>
          </w:rPr>
          <w:fldChar w:fldCharType="end"/>
        </w:r>
      </w:hyperlink>
    </w:p>
    <w:p w14:paraId="6049777F" w14:textId="4C64B33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86" w:history="1">
        <w:r w:rsidRPr="0099799E">
          <w:rPr>
            <w:rStyle w:val="Hyperlink"/>
            <w:noProof/>
          </w:rPr>
          <w:t>16.1 What the Framework Cannot Settle</w:t>
        </w:r>
        <w:r>
          <w:rPr>
            <w:noProof/>
            <w:webHidden/>
          </w:rPr>
          <w:tab/>
        </w:r>
        <w:r>
          <w:rPr>
            <w:noProof/>
            <w:webHidden/>
          </w:rPr>
          <w:fldChar w:fldCharType="begin"/>
        </w:r>
        <w:r>
          <w:rPr>
            <w:noProof/>
            <w:webHidden/>
          </w:rPr>
          <w:instrText xml:space="preserve"> PAGEREF _Toc223392386 \h </w:instrText>
        </w:r>
        <w:r>
          <w:rPr>
            <w:noProof/>
            <w:webHidden/>
          </w:rPr>
        </w:r>
        <w:r>
          <w:rPr>
            <w:noProof/>
            <w:webHidden/>
          </w:rPr>
          <w:fldChar w:fldCharType="separate"/>
        </w:r>
        <w:r>
          <w:rPr>
            <w:noProof/>
            <w:webHidden/>
          </w:rPr>
          <w:t>277</w:t>
        </w:r>
        <w:r>
          <w:rPr>
            <w:noProof/>
            <w:webHidden/>
          </w:rPr>
          <w:fldChar w:fldCharType="end"/>
        </w:r>
      </w:hyperlink>
    </w:p>
    <w:p w14:paraId="7D7A1CD3" w14:textId="6001B01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87" w:history="1">
        <w:r w:rsidRPr="0099799E">
          <w:rPr>
            <w:rStyle w:val="Hyperlink"/>
            <w:noProof/>
          </w:rPr>
          <w:t>16.2 Three Types of Moral Uncertainty</w:t>
        </w:r>
        <w:r>
          <w:rPr>
            <w:noProof/>
            <w:webHidden/>
          </w:rPr>
          <w:tab/>
        </w:r>
        <w:r>
          <w:rPr>
            <w:noProof/>
            <w:webHidden/>
          </w:rPr>
          <w:fldChar w:fldCharType="begin"/>
        </w:r>
        <w:r>
          <w:rPr>
            <w:noProof/>
            <w:webHidden/>
          </w:rPr>
          <w:instrText xml:space="preserve"> PAGEREF _Toc223392387 \h </w:instrText>
        </w:r>
        <w:r>
          <w:rPr>
            <w:noProof/>
            <w:webHidden/>
          </w:rPr>
        </w:r>
        <w:r>
          <w:rPr>
            <w:noProof/>
            <w:webHidden/>
          </w:rPr>
          <w:fldChar w:fldCharType="separate"/>
        </w:r>
        <w:r>
          <w:rPr>
            <w:noProof/>
            <w:webHidden/>
          </w:rPr>
          <w:t>277</w:t>
        </w:r>
        <w:r>
          <w:rPr>
            <w:noProof/>
            <w:webHidden/>
          </w:rPr>
          <w:fldChar w:fldCharType="end"/>
        </w:r>
      </w:hyperlink>
    </w:p>
    <w:p w14:paraId="50B0B4C0" w14:textId="40E8F64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88" w:history="1">
        <w:r w:rsidRPr="0099799E">
          <w:rPr>
            <w:rStyle w:val="Hyperlink"/>
            <w:noProof/>
          </w:rPr>
          <w:t>Type 1: Empirical Uncertainty</w:t>
        </w:r>
        <w:r>
          <w:rPr>
            <w:noProof/>
            <w:webHidden/>
          </w:rPr>
          <w:tab/>
        </w:r>
        <w:r>
          <w:rPr>
            <w:noProof/>
            <w:webHidden/>
          </w:rPr>
          <w:fldChar w:fldCharType="begin"/>
        </w:r>
        <w:r>
          <w:rPr>
            <w:noProof/>
            <w:webHidden/>
          </w:rPr>
          <w:instrText xml:space="preserve"> PAGEREF _Toc223392388 \h </w:instrText>
        </w:r>
        <w:r>
          <w:rPr>
            <w:noProof/>
            <w:webHidden/>
          </w:rPr>
        </w:r>
        <w:r>
          <w:rPr>
            <w:noProof/>
            <w:webHidden/>
          </w:rPr>
          <w:fldChar w:fldCharType="separate"/>
        </w:r>
        <w:r>
          <w:rPr>
            <w:noProof/>
            <w:webHidden/>
          </w:rPr>
          <w:t>277</w:t>
        </w:r>
        <w:r>
          <w:rPr>
            <w:noProof/>
            <w:webHidden/>
          </w:rPr>
          <w:fldChar w:fldCharType="end"/>
        </w:r>
      </w:hyperlink>
    </w:p>
    <w:p w14:paraId="26130B62" w14:textId="1A1FC88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89" w:history="1">
        <w:r w:rsidRPr="0099799E">
          <w:rPr>
            <w:rStyle w:val="Hyperlink"/>
            <w:noProof/>
          </w:rPr>
          <w:t>Type 2: Metric Uncertainty</w:t>
        </w:r>
        <w:r>
          <w:rPr>
            <w:noProof/>
            <w:webHidden/>
          </w:rPr>
          <w:tab/>
        </w:r>
        <w:r>
          <w:rPr>
            <w:noProof/>
            <w:webHidden/>
          </w:rPr>
          <w:fldChar w:fldCharType="begin"/>
        </w:r>
        <w:r>
          <w:rPr>
            <w:noProof/>
            <w:webHidden/>
          </w:rPr>
          <w:instrText xml:space="preserve"> PAGEREF _Toc223392389 \h </w:instrText>
        </w:r>
        <w:r>
          <w:rPr>
            <w:noProof/>
            <w:webHidden/>
          </w:rPr>
        </w:r>
        <w:r>
          <w:rPr>
            <w:noProof/>
            <w:webHidden/>
          </w:rPr>
          <w:fldChar w:fldCharType="separate"/>
        </w:r>
        <w:r>
          <w:rPr>
            <w:noProof/>
            <w:webHidden/>
          </w:rPr>
          <w:t>278</w:t>
        </w:r>
        <w:r>
          <w:rPr>
            <w:noProof/>
            <w:webHidden/>
          </w:rPr>
          <w:fldChar w:fldCharType="end"/>
        </w:r>
      </w:hyperlink>
    </w:p>
    <w:p w14:paraId="43A87C14" w14:textId="3C43E6E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90" w:history="1">
        <w:r w:rsidRPr="0099799E">
          <w:rPr>
            <w:rStyle w:val="Hyperlink"/>
            <w:noProof/>
          </w:rPr>
          <w:t>Type 3: Theory Uncertainty</w:t>
        </w:r>
        <w:r>
          <w:rPr>
            <w:noProof/>
            <w:webHidden/>
          </w:rPr>
          <w:tab/>
        </w:r>
        <w:r>
          <w:rPr>
            <w:noProof/>
            <w:webHidden/>
          </w:rPr>
          <w:fldChar w:fldCharType="begin"/>
        </w:r>
        <w:r>
          <w:rPr>
            <w:noProof/>
            <w:webHidden/>
          </w:rPr>
          <w:instrText xml:space="preserve"> PAGEREF _Toc223392390 \h </w:instrText>
        </w:r>
        <w:r>
          <w:rPr>
            <w:noProof/>
            <w:webHidden/>
          </w:rPr>
        </w:r>
        <w:r>
          <w:rPr>
            <w:noProof/>
            <w:webHidden/>
          </w:rPr>
          <w:fldChar w:fldCharType="separate"/>
        </w:r>
        <w:r>
          <w:rPr>
            <w:noProof/>
            <w:webHidden/>
          </w:rPr>
          <w:t>279</w:t>
        </w:r>
        <w:r>
          <w:rPr>
            <w:noProof/>
            <w:webHidden/>
          </w:rPr>
          <w:fldChar w:fldCharType="end"/>
        </w:r>
      </w:hyperlink>
    </w:p>
    <w:p w14:paraId="31ACDE10" w14:textId="075CDD5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91" w:history="1">
        <w:r w:rsidRPr="0099799E">
          <w:rPr>
            <w:rStyle w:val="Hyperlink"/>
            <w:noProof/>
          </w:rPr>
          <w:t>16.3 Representing Moral Uncertainty Tensorially</w:t>
        </w:r>
        <w:r>
          <w:rPr>
            <w:noProof/>
            <w:webHidden/>
          </w:rPr>
          <w:tab/>
        </w:r>
        <w:r>
          <w:rPr>
            <w:noProof/>
            <w:webHidden/>
          </w:rPr>
          <w:fldChar w:fldCharType="begin"/>
        </w:r>
        <w:r>
          <w:rPr>
            <w:noProof/>
            <w:webHidden/>
          </w:rPr>
          <w:instrText xml:space="preserve"> PAGEREF _Toc223392391 \h </w:instrText>
        </w:r>
        <w:r>
          <w:rPr>
            <w:noProof/>
            <w:webHidden/>
          </w:rPr>
        </w:r>
        <w:r>
          <w:rPr>
            <w:noProof/>
            <w:webHidden/>
          </w:rPr>
          <w:fldChar w:fldCharType="separate"/>
        </w:r>
        <w:r>
          <w:rPr>
            <w:noProof/>
            <w:webHidden/>
          </w:rPr>
          <w:t>279</w:t>
        </w:r>
        <w:r>
          <w:rPr>
            <w:noProof/>
            <w:webHidden/>
          </w:rPr>
          <w:fldChar w:fldCharType="end"/>
        </w:r>
      </w:hyperlink>
    </w:p>
    <w:p w14:paraId="4FCFDAA3" w14:textId="74A302E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92" w:history="1">
        <w:r w:rsidRPr="0099799E">
          <w:rPr>
            <w:rStyle w:val="Hyperlink"/>
            <w:noProof/>
          </w:rPr>
          <w:t>The Theory-Space Tensor</w:t>
        </w:r>
        <w:r>
          <w:rPr>
            <w:noProof/>
            <w:webHidden/>
          </w:rPr>
          <w:tab/>
        </w:r>
        <w:r>
          <w:rPr>
            <w:noProof/>
            <w:webHidden/>
          </w:rPr>
          <w:fldChar w:fldCharType="begin"/>
        </w:r>
        <w:r>
          <w:rPr>
            <w:noProof/>
            <w:webHidden/>
          </w:rPr>
          <w:instrText xml:space="preserve"> PAGEREF _Toc223392392 \h </w:instrText>
        </w:r>
        <w:r>
          <w:rPr>
            <w:noProof/>
            <w:webHidden/>
          </w:rPr>
        </w:r>
        <w:r>
          <w:rPr>
            <w:noProof/>
            <w:webHidden/>
          </w:rPr>
          <w:fldChar w:fldCharType="separate"/>
        </w:r>
        <w:r>
          <w:rPr>
            <w:noProof/>
            <w:webHidden/>
          </w:rPr>
          <w:t>279</w:t>
        </w:r>
        <w:r>
          <w:rPr>
            <w:noProof/>
            <w:webHidden/>
          </w:rPr>
          <w:fldChar w:fldCharType="end"/>
        </w:r>
      </w:hyperlink>
    </w:p>
    <w:p w14:paraId="74037C59" w14:textId="4AFC8D4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93" w:history="1">
        <w:r w:rsidRPr="0099799E">
          <w:rPr>
            <w:rStyle w:val="Hyperlink"/>
            <w:noProof/>
          </w:rPr>
          <w:t>The Joint Uncertainty</w:t>
        </w:r>
        <w:r>
          <w:rPr>
            <w:noProof/>
            <w:webHidden/>
          </w:rPr>
          <w:tab/>
        </w:r>
        <w:r>
          <w:rPr>
            <w:noProof/>
            <w:webHidden/>
          </w:rPr>
          <w:fldChar w:fldCharType="begin"/>
        </w:r>
        <w:r>
          <w:rPr>
            <w:noProof/>
            <w:webHidden/>
          </w:rPr>
          <w:instrText xml:space="preserve"> PAGEREF _Toc223392393 \h </w:instrText>
        </w:r>
        <w:r>
          <w:rPr>
            <w:noProof/>
            <w:webHidden/>
          </w:rPr>
        </w:r>
        <w:r>
          <w:rPr>
            <w:noProof/>
            <w:webHidden/>
          </w:rPr>
          <w:fldChar w:fldCharType="separate"/>
        </w:r>
        <w:r>
          <w:rPr>
            <w:noProof/>
            <w:webHidden/>
          </w:rPr>
          <w:t>280</w:t>
        </w:r>
        <w:r>
          <w:rPr>
            <w:noProof/>
            <w:webHidden/>
          </w:rPr>
          <w:fldChar w:fldCharType="end"/>
        </w:r>
      </w:hyperlink>
    </w:p>
    <w:p w14:paraId="44C65A11" w14:textId="71A0101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94" w:history="1">
        <w:r w:rsidRPr="0099799E">
          <w:rPr>
            <w:rStyle w:val="Hyperlink"/>
            <w:noProof/>
          </w:rPr>
          <w:t>The Moral Risk of Theory Uncertainty</w:t>
        </w:r>
        <w:r>
          <w:rPr>
            <w:noProof/>
            <w:webHidden/>
          </w:rPr>
          <w:tab/>
        </w:r>
        <w:r>
          <w:rPr>
            <w:noProof/>
            <w:webHidden/>
          </w:rPr>
          <w:fldChar w:fldCharType="begin"/>
        </w:r>
        <w:r>
          <w:rPr>
            <w:noProof/>
            <w:webHidden/>
          </w:rPr>
          <w:instrText xml:space="preserve"> PAGEREF _Toc223392394 \h </w:instrText>
        </w:r>
        <w:r>
          <w:rPr>
            <w:noProof/>
            <w:webHidden/>
          </w:rPr>
        </w:r>
        <w:r>
          <w:rPr>
            <w:noProof/>
            <w:webHidden/>
          </w:rPr>
          <w:fldChar w:fldCharType="separate"/>
        </w:r>
        <w:r>
          <w:rPr>
            <w:noProof/>
            <w:webHidden/>
          </w:rPr>
          <w:t>280</w:t>
        </w:r>
        <w:r>
          <w:rPr>
            <w:noProof/>
            <w:webHidden/>
          </w:rPr>
          <w:fldChar w:fldCharType="end"/>
        </w:r>
      </w:hyperlink>
    </w:p>
    <w:p w14:paraId="087A2235" w14:textId="1591F28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95" w:history="1">
        <w:r w:rsidRPr="0099799E">
          <w:rPr>
            <w:rStyle w:val="Hyperlink"/>
            <w:noProof/>
          </w:rPr>
          <w:t>16.4 Decision Under Moral Uncertainty</w:t>
        </w:r>
        <w:r>
          <w:rPr>
            <w:noProof/>
            <w:webHidden/>
          </w:rPr>
          <w:tab/>
        </w:r>
        <w:r>
          <w:rPr>
            <w:noProof/>
            <w:webHidden/>
          </w:rPr>
          <w:fldChar w:fldCharType="begin"/>
        </w:r>
        <w:r>
          <w:rPr>
            <w:noProof/>
            <w:webHidden/>
          </w:rPr>
          <w:instrText xml:space="preserve"> PAGEREF _Toc223392395 \h </w:instrText>
        </w:r>
        <w:r>
          <w:rPr>
            <w:noProof/>
            <w:webHidden/>
          </w:rPr>
        </w:r>
        <w:r>
          <w:rPr>
            <w:noProof/>
            <w:webHidden/>
          </w:rPr>
          <w:fldChar w:fldCharType="separate"/>
        </w:r>
        <w:r>
          <w:rPr>
            <w:noProof/>
            <w:webHidden/>
          </w:rPr>
          <w:t>280</w:t>
        </w:r>
        <w:r>
          <w:rPr>
            <w:noProof/>
            <w:webHidden/>
          </w:rPr>
          <w:fldChar w:fldCharType="end"/>
        </w:r>
      </w:hyperlink>
    </w:p>
    <w:p w14:paraId="507F1189" w14:textId="24F1B39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96" w:history="1">
        <w:r w:rsidRPr="0099799E">
          <w:rPr>
            <w:rStyle w:val="Hyperlink"/>
            <w:noProof/>
          </w:rPr>
          <w:t>The Three Standard Approaches</w:t>
        </w:r>
        <w:r>
          <w:rPr>
            <w:noProof/>
            <w:webHidden/>
          </w:rPr>
          <w:tab/>
        </w:r>
        <w:r>
          <w:rPr>
            <w:noProof/>
            <w:webHidden/>
          </w:rPr>
          <w:fldChar w:fldCharType="begin"/>
        </w:r>
        <w:r>
          <w:rPr>
            <w:noProof/>
            <w:webHidden/>
          </w:rPr>
          <w:instrText xml:space="preserve"> PAGEREF _Toc223392396 \h </w:instrText>
        </w:r>
        <w:r>
          <w:rPr>
            <w:noProof/>
            <w:webHidden/>
          </w:rPr>
        </w:r>
        <w:r>
          <w:rPr>
            <w:noProof/>
            <w:webHidden/>
          </w:rPr>
          <w:fldChar w:fldCharType="separate"/>
        </w:r>
        <w:r>
          <w:rPr>
            <w:noProof/>
            <w:webHidden/>
          </w:rPr>
          <w:t>280</w:t>
        </w:r>
        <w:r>
          <w:rPr>
            <w:noProof/>
            <w:webHidden/>
          </w:rPr>
          <w:fldChar w:fldCharType="end"/>
        </w:r>
      </w:hyperlink>
    </w:p>
    <w:p w14:paraId="35D09D25" w14:textId="602F8FE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97" w:history="1">
        <w:r w:rsidRPr="0099799E">
          <w:rPr>
            <w:rStyle w:val="Hyperlink"/>
            <w:noProof/>
          </w:rPr>
          <w:t>Geometric Comparison</w:t>
        </w:r>
        <w:r>
          <w:rPr>
            <w:noProof/>
            <w:webHidden/>
          </w:rPr>
          <w:tab/>
        </w:r>
        <w:r>
          <w:rPr>
            <w:noProof/>
            <w:webHidden/>
          </w:rPr>
          <w:fldChar w:fldCharType="begin"/>
        </w:r>
        <w:r>
          <w:rPr>
            <w:noProof/>
            <w:webHidden/>
          </w:rPr>
          <w:instrText xml:space="preserve"> PAGEREF _Toc223392397 \h </w:instrText>
        </w:r>
        <w:r>
          <w:rPr>
            <w:noProof/>
            <w:webHidden/>
          </w:rPr>
        </w:r>
        <w:r>
          <w:rPr>
            <w:noProof/>
            <w:webHidden/>
          </w:rPr>
          <w:fldChar w:fldCharType="separate"/>
        </w:r>
        <w:r>
          <w:rPr>
            <w:noProof/>
            <w:webHidden/>
          </w:rPr>
          <w:t>282</w:t>
        </w:r>
        <w:r>
          <w:rPr>
            <w:noProof/>
            <w:webHidden/>
          </w:rPr>
          <w:fldChar w:fldCharType="end"/>
        </w:r>
      </w:hyperlink>
    </w:p>
    <w:p w14:paraId="1F296F42" w14:textId="6AFF423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398" w:history="1">
        <w:r w:rsidRPr="0099799E">
          <w:rPr>
            <w:rStyle w:val="Hyperlink"/>
            <w:noProof/>
          </w:rPr>
          <w:t>16.5 The Intertheoretic Comparison Problem</w:t>
        </w:r>
        <w:r>
          <w:rPr>
            <w:noProof/>
            <w:webHidden/>
          </w:rPr>
          <w:tab/>
        </w:r>
        <w:r>
          <w:rPr>
            <w:noProof/>
            <w:webHidden/>
          </w:rPr>
          <w:fldChar w:fldCharType="begin"/>
        </w:r>
        <w:r>
          <w:rPr>
            <w:noProof/>
            <w:webHidden/>
          </w:rPr>
          <w:instrText xml:space="preserve"> PAGEREF _Toc223392398 \h </w:instrText>
        </w:r>
        <w:r>
          <w:rPr>
            <w:noProof/>
            <w:webHidden/>
          </w:rPr>
        </w:r>
        <w:r>
          <w:rPr>
            <w:noProof/>
            <w:webHidden/>
          </w:rPr>
          <w:fldChar w:fldCharType="separate"/>
        </w:r>
        <w:r>
          <w:rPr>
            <w:noProof/>
            <w:webHidden/>
          </w:rPr>
          <w:t>282</w:t>
        </w:r>
        <w:r>
          <w:rPr>
            <w:noProof/>
            <w:webHidden/>
          </w:rPr>
          <w:fldChar w:fldCharType="end"/>
        </w:r>
      </w:hyperlink>
    </w:p>
    <w:p w14:paraId="139DF026" w14:textId="4E8B849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399" w:history="1">
        <w:r w:rsidRPr="0099799E">
          <w:rPr>
            <w:rStyle w:val="Hyperlink"/>
            <w:noProof/>
          </w:rPr>
          <w:t>The Core Difficulty</w:t>
        </w:r>
        <w:r>
          <w:rPr>
            <w:noProof/>
            <w:webHidden/>
          </w:rPr>
          <w:tab/>
        </w:r>
        <w:r>
          <w:rPr>
            <w:noProof/>
            <w:webHidden/>
          </w:rPr>
          <w:fldChar w:fldCharType="begin"/>
        </w:r>
        <w:r>
          <w:rPr>
            <w:noProof/>
            <w:webHidden/>
          </w:rPr>
          <w:instrText xml:space="preserve"> PAGEREF _Toc223392399 \h </w:instrText>
        </w:r>
        <w:r>
          <w:rPr>
            <w:noProof/>
            <w:webHidden/>
          </w:rPr>
        </w:r>
        <w:r>
          <w:rPr>
            <w:noProof/>
            <w:webHidden/>
          </w:rPr>
          <w:fldChar w:fldCharType="separate"/>
        </w:r>
        <w:r>
          <w:rPr>
            <w:noProof/>
            <w:webHidden/>
          </w:rPr>
          <w:t>282</w:t>
        </w:r>
        <w:r>
          <w:rPr>
            <w:noProof/>
            <w:webHidden/>
          </w:rPr>
          <w:fldChar w:fldCharType="end"/>
        </w:r>
      </w:hyperlink>
    </w:p>
    <w:p w14:paraId="2D12ABFC" w14:textId="551F35D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00" w:history="1">
        <w:r w:rsidRPr="0099799E">
          <w:rPr>
            <w:rStyle w:val="Hyperlink"/>
            <w:noProof/>
          </w:rPr>
          <w:t>The Geometric Formulation</w:t>
        </w:r>
        <w:r>
          <w:rPr>
            <w:noProof/>
            <w:webHidden/>
          </w:rPr>
          <w:tab/>
        </w:r>
        <w:r>
          <w:rPr>
            <w:noProof/>
            <w:webHidden/>
          </w:rPr>
          <w:fldChar w:fldCharType="begin"/>
        </w:r>
        <w:r>
          <w:rPr>
            <w:noProof/>
            <w:webHidden/>
          </w:rPr>
          <w:instrText xml:space="preserve"> PAGEREF _Toc223392400 \h </w:instrText>
        </w:r>
        <w:r>
          <w:rPr>
            <w:noProof/>
            <w:webHidden/>
          </w:rPr>
        </w:r>
        <w:r>
          <w:rPr>
            <w:noProof/>
            <w:webHidden/>
          </w:rPr>
          <w:fldChar w:fldCharType="separate"/>
        </w:r>
        <w:r>
          <w:rPr>
            <w:noProof/>
            <w:webHidden/>
          </w:rPr>
          <w:t>283</w:t>
        </w:r>
        <w:r>
          <w:rPr>
            <w:noProof/>
            <w:webHidden/>
          </w:rPr>
          <w:fldChar w:fldCharType="end"/>
        </w:r>
      </w:hyperlink>
    </w:p>
    <w:p w14:paraId="405CB5A5" w14:textId="391F27D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01" w:history="1">
        <w:r w:rsidRPr="0099799E">
          <w:rPr>
            <w:rStyle w:val="Hyperlink"/>
            <w:noProof/>
          </w:rPr>
          <w:t>Partial Comparability</w:t>
        </w:r>
        <w:r>
          <w:rPr>
            <w:noProof/>
            <w:webHidden/>
          </w:rPr>
          <w:tab/>
        </w:r>
        <w:r>
          <w:rPr>
            <w:noProof/>
            <w:webHidden/>
          </w:rPr>
          <w:fldChar w:fldCharType="begin"/>
        </w:r>
        <w:r>
          <w:rPr>
            <w:noProof/>
            <w:webHidden/>
          </w:rPr>
          <w:instrText xml:space="preserve"> PAGEREF _Toc223392401 \h </w:instrText>
        </w:r>
        <w:r>
          <w:rPr>
            <w:noProof/>
            <w:webHidden/>
          </w:rPr>
        </w:r>
        <w:r>
          <w:rPr>
            <w:noProof/>
            <w:webHidden/>
          </w:rPr>
          <w:fldChar w:fldCharType="separate"/>
        </w:r>
        <w:r>
          <w:rPr>
            <w:noProof/>
            <w:webHidden/>
          </w:rPr>
          <w:t>283</w:t>
        </w:r>
        <w:r>
          <w:rPr>
            <w:noProof/>
            <w:webHidden/>
          </w:rPr>
          <w:fldChar w:fldCharType="end"/>
        </w:r>
      </w:hyperlink>
    </w:p>
    <w:p w14:paraId="3FB13F47" w14:textId="023EB9A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02" w:history="1">
        <w:r w:rsidRPr="0099799E">
          <w:rPr>
            <w:rStyle w:val="Hyperlink"/>
            <w:noProof/>
          </w:rPr>
          <w:t>16.6 Robust Obligations</w:t>
        </w:r>
        <w:r>
          <w:rPr>
            <w:noProof/>
            <w:webHidden/>
          </w:rPr>
          <w:tab/>
        </w:r>
        <w:r>
          <w:rPr>
            <w:noProof/>
            <w:webHidden/>
          </w:rPr>
          <w:fldChar w:fldCharType="begin"/>
        </w:r>
        <w:r>
          <w:rPr>
            <w:noProof/>
            <w:webHidden/>
          </w:rPr>
          <w:instrText xml:space="preserve"> PAGEREF _Toc223392402 \h </w:instrText>
        </w:r>
        <w:r>
          <w:rPr>
            <w:noProof/>
            <w:webHidden/>
          </w:rPr>
        </w:r>
        <w:r>
          <w:rPr>
            <w:noProof/>
            <w:webHidden/>
          </w:rPr>
          <w:fldChar w:fldCharType="separate"/>
        </w:r>
        <w:r>
          <w:rPr>
            <w:noProof/>
            <w:webHidden/>
          </w:rPr>
          <w:t>283</w:t>
        </w:r>
        <w:r>
          <w:rPr>
            <w:noProof/>
            <w:webHidden/>
          </w:rPr>
          <w:fldChar w:fldCharType="end"/>
        </w:r>
      </w:hyperlink>
    </w:p>
    <w:p w14:paraId="0DD55373" w14:textId="2B5C62E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03" w:history="1">
        <w:r w:rsidRPr="0099799E">
          <w:rPr>
            <w:rStyle w:val="Hyperlink"/>
            <w:noProof/>
          </w:rPr>
          <w:t>What Survives Moral Uncertainty</w:t>
        </w:r>
        <w:r>
          <w:rPr>
            <w:noProof/>
            <w:webHidden/>
          </w:rPr>
          <w:tab/>
        </w:r>
        <w:r>
          <w:rPr>
            <w:noProof/>
            <w:webHidden/>
          </w:rPr>
          <w:fldChar w:fldCharType="begin"/>
        </w:r>
        <w:r>
          <w:rPr>
            <w:noProof/>
            <w:webHidden/>
          </w:rPr>
          <w:instrText xml:space="preserve"> PAGEREF _Toc223392403 \h </w:instrText>
        </w:r>
        <w:r>
          <w:rPr>
            <w:noProof/>
            <w:webHidden/>
          </w:rPr>
        </w:r>
        <w:r>
          <w:rPr>
            <w:noProof/>
            <w:webHidden/>
          </w:rPr>
          <w:fldChar w:fldCharType="separate"/>
        </w:r>
        <w:r>
          <w:rPr>
            <w:noProof/>
            <w:webHidden/>
          </w:rPr>
          <w:t>283</w:t>
        </w:r>
        <w:r>
          <w:rPr>
            <w:noProof/>
            <w:webHidden/>
          </w:rPr>
          <w:fldChar w:fldCharType="end"/>
        </w:r>
      </w:hyperlink>
    </w:p>
    <w:p w14:paraId="4BEF0F49" w14:textId="05543C4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04" w:history="1">
        <w:r w:rsidRPr="0099799E">
          <w:rPr>
            <w:rStyle w:val="Hyperlink"/>
            <w:noProof/>
          </w:rPr>
          <w:t>The Robust Core</w:t>
        </w:r>
        <w:r>
          <w:rPr>
            <w:noProof/>
            <w:webHidden/>
          </w:rPr>
          <w:tab/>
        </w:r>
        <w:r>
          <w:rPr>
            <w:noProof/>
            <w:webHidden/>
          </w:rPr>
          <w:fldChar w:fldCharType="begin"/>
        </w:r>
        <w:r>
          <w:rPr>
            <w:noProof/>
            <w:webHidden/>
          </w:rPr>
          <w:instrText xml:space="preserve"> PAGEREF _Toc223392404 \h </w:instrText>
        </w:r>
        <w:r>
          <w:rPr>
            <w:noProof/>
            <w:webHidden/>
          </w:rPr>
        </w:r>
        <w:r>
          <w:rPr>
            <w:noProof/>
            <w:webHidden/>
          </w:rPr>
          <w:fldChar w:fldCharType="separate"/>
        </w:r>
        <w:r>
          <w:rPr>
            <w:noProof/>
            <w:webHidden/>
          </w:rPr>
          <w:t>284</w:t>
        </w:r>
        <w:r>
          <w:rPr>
            <w:noProof/>
            <w:webHidden/>
          </w:rPr>
          <w:fldChar w:fldCharType="end"/>
        </w:r>
      </w:hyperlink>
    </w:p>
    <w:p w14:paraId="2D2A3950" w14:textId="36D55CF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05" w:history="1">
        <w:r w:rsidRPr="0099799E">
          <w:rPr>
            <w:rStyle w:val="Hyperlink"/>
            <w:noProof/>
          </w:rPr>
          <w:t>Stability Under Perturbation</w:t>
        </w:r>
        <w:r>
          <w:rPr>
            <w:noProof/>
            <w:webHidden/>
          </w:rPr>
          <w:tab/>
        </w:r>
        <w:r>
          <w:rPr>
            <w:noProof/>
            <w:webHidden/>
          </w:rPr>
          <w:fldChar w:fldCharType="begin"/>
        </w:r>
        <w:r>
          <w:rPr>
            <w:noProof/>
            <w:webHidden/>
          </w:rPr>
          <w:instrText xml:space="preserve"> PAGEREF _Toc223392405 \h </w:instrText>
        </w:r>
        <w:r>
          <w:rPr>
            <w:noProof/>
            <w:webHidden/>
          </w:rPr>
        </w:r>
        <w:r>
          <w:rPr>
            <w:noProof/>
            <w:webHidden/>
          </w:rPr>
          <w:fldChar w:fldCharType="separate"/>
        </w:r>
        <w:r>
          <w:rPr>
            <w:noProof/>
            <w:webHidden/>
          </w:rPr>
          <w:t>284</w:t>
        </w:r>
        <w:r>
          <w:rPr>
            <w:noProof/>
            <w:webHidden/>
          </w:rPr>
          <w:fldChar w:fldCharType="end"/>
        </w:r>
      </w:hyperlink>
    </w:p>
    <w:p w14:paraId="47E58B14" w14:textId="196558E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06" w:history="1">
        <w:r w:rsidRPr="0099799E">
          <w:rPr>
            <w:rStyle w:val="Hyperlink"/>
            <w:noProof/>
          </w:rPr>
          <w:t>16.7 Residual Indeterminacy</w:t>
        </w:r>
        <w:r>
          <w:rPr>
            <w:noProof/>
            <w:webHidden/>
          </w:rPr>
          <w:tab/>
        </w:r>
        <w:r>
          <w:rPr>
            <w:noProof/>
            <w:webHidden/>
          </w:rPr>
          <w:fldChar w:fldCharType="begin"/>
        </w:r>
        <w:r>
          <w:rPr>
            <w:noProof/>
            <w:webHidden/>
          </w:rPr>
          <w:instrText xml:space="preserve"> PAGEREF _Toc223392406 \h </w:instrText>
        </w:r>
        <w:r>
          <w:rPr>
            <w:noProof/>
            <w:webHidden/>
          </w:rPr>
        </w:r>
        <w:r>
          <w:rPr>
            <w:noProof/>
            <w:webHidden/>
          </w:rPr>
          <w:fldChar w:fldCharType="separate"/>
        </w:r>
        <w:r>
          <w:rPr>
            <w:noProof/>
            <w:webHidden/>
          </w:rPr>
          <w:t>285</w:t>
        </w:r>
        <w:r>
          <w:rPr>
            <w:noProof/>
            <w:webHidden/>
          </w:rPr>
          <w:fldChar w:fldCharType="end"/>
        </w:r>
      </w:hyperlink>
    </w:p>
    <w:p w14:paraId="4C155003" w14:textId="491BE9A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07" w:history="1">
        <w:r w:rsidRPr="0099799E">
          <w:rPr>
            <w:rStyle w:val="Hyperlink"/>
            <w:noProof/>
          </w:rPr>
          <w:t>What Remains Undecided</w:t>
        </w:r>
        <w:r>
          <w:rPr>
            <w:noProof/>
            <w:webHidden/>
          </w:rPr>
          <w:tab/>
        </w:r>
        <w:r>
          <w:rPr>
            <w:noProof/>
            <w:webHidden/>
          </w:rPr>
          <w:fldChar w:fldCharType="begin"/>
        </w:r>
        <w:r>
          <w:rPr>
            <w:noProof/>
            <w:webHidden/>
          </w:rPr>
          <w:instrText xml:space="preserve"> PAGEREF _Toc223392407 \h </w:instrText>
        </w:r>
        <w:r>
          <w:rPr>
            <w:noProof/>
            <w:webHidden/>
          </w:rPr>
        </w:r>
        <w:r>
          <w:rPr>
            <w:noProof/>
            <w:webHidden/>
          </w:rPr>
          <w:fldChar w:fldCharType="separate"/>
        </w:r>
        <w:r>
          <w:rPr>
            <w:noProof/>
            <w:webHidden/>
          </w:rPr>
          <w:t>285</w:t>
        </w:r>
        <w:r>
          <w:rPr>
            <w:noProof/>
            <w:webHidden/>
          </w:rPr>
          <w:fldChar w:fldCharType="end"/>
        </w:r>
      </w:hyperlink>
    </w:p>
    <w:p w14:paraId="68AB6372" w14:textId="4A76EF0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08" w:history="1">
        <w:r w:rsidRPr="0099799E">
          <w:rPr>
            <w:rStyle w:val="Hyperlink"/>
            <w:noProof/>
          </w:rPr>
          <w:t>Is Residual Indeterminacy a Problem?</w:t>
        </w:r>
        <w:r>
          <w:rPr>
            <w:noProof/>
            <w:webHidden/>
          </w:rPr>
          <w:tab/>
        </w:r>
        <w:r>
          <w:rPr>
            <w:noProof/>
            <w:webHidden/>
          </w:rPr>
          <w:fldChar w:fldCharType="begin"/>
        </w:r>
        <w:r>
          <w:rPr>
            <w:noProof/>
            <w:webHidden/>
          </w:rPr>
          <w:instrText xml:space="preserve"> PAGEREF _Toc223392408 \h </w:instrText>
        </w:r>
        <w:r>
          <w:rPr>
            <w:noProof/>
            <w:webHidden/>
          </w:rPr>
        </w:r>
        <w:r>
          <w:rPr>
            <w:noProof/>
            <w:webHidden/>
          </w:rPr>
          <w:fldChar w:fldCharType="separate"/>
        </w:r>
        <w:r>
          <w:rPr>
            <w:noProof/>
            <w:webHidden/>
          </w:rPr>
          <w:t>285</w:t>
        </w:r>
        <w:r>
          <w:rPr>
            <w:noProof/>
            <w:webHidden/>
          </w:rPr>
          <w:fldChar w:fldCharType="end"/>
        </w:r>
      </w:hyperlink>
    </w:p>
    <w:p w14:paraId="1212FCE2" w14:textId="7DA9301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09" w:history="1">
        <w:r w:rsidRPr="0099799E">
          <w:rPr>
            <w:rStyle w:val="Hyperlink"/>
            <w:noProof/>
          </w:rPr>
          <w:t>The Value of Precise Indeterminacy</w:t>
        </w:r>
        <w:r>
          <w:rPr>
            <w:noProof/>
            <w:webHidden/>
          </w:rPr>
          <w:tab/>
        </w:r>
        <w:r>
          <w:rPr>
            <w:noProof/>
            <w:webHidden/>
          </w:rPr>
          <w:fldChar w:fldCharType="begin"/>
        </w:r>
        <w:r>
          <w:rPr>
            <w:noProof/>
            <w:webHidden/>
          </w:rPr>
          <w:instrText xml:space="preserve"> PAGEREF _Toc223392409 \h </w:instrText>
        </w:r>
        <w:r>
          <w:rPr>
            <w:noProof/>
            <w:webHidden/>
          </w:rPr>
        </w:r>
        <w:r>
          <w:rPr>
            <w:noProof/>
            <w:webHidden/>
          </w:rPr>
          <w:fldChar w:fldCharType="separate"/>
        </w:r>
        <w:r>
          <w:rPr>
            <w:noProof/>
            <w:webHidden/>
          </w:rPr>
          <w:t>286</w:t>
        </w:r>
        <w:r>
          <w:rPr>
            <w:noProof/>
            <w:webHidden/>
          </w:rPr>
          <w:fldChar w:fldCharType="end"/>
        </w:r>
      </w:hyperlink>
    </w:p>
    <w:p w14:paraId="7D7C363A" w14:textId="26E8C0D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10" w:history="1">
        <w:r w:rsidRPr="0099799E">
          <w:rPr>
            <w:rStyle w:val="Hyperlink"/>
            <w:noProof/>
          </w:rPr>
          <w:t>16.8 Decision Strategies Under Indeterminacy</w:t>
        </w:r>
        <w:r>
          <w:rPr>
            <w:noProof/>
            <w:webHidden/>
          </w:rPr>
          <w:tab/>
        </w:r>
        <w:r>
          <w:rPr>
            <w:noProof/>
            <w:webHidden/>
          </w:rPr>
          <w:fldChar w:fldCharType="begin"/>
        </w:r>
        <w:r>
          <w:rPr>
            <w:noProof/>
            <w:webHidden/>
          </w:rPr>
          <w:instrText xml:space="preserve"> PAGEREF _Toc223392410 \h </w:instrText>
        </w:r>
        <w:r>
          <w:rPr>
            <w:noProof/>
            <w:webHidden/>
          </w:rPr>
        </w:r>
        <w:r>
          <w:rPr>
            <w:noProof/>
            <w:webHidden/>
          </w:rPr>
          <w:fldChar w:fldCharType="separate"/>
        </w:r>
        <w:r>
          <w:rPr>
            <w:noProof/>
            <w:webHidden/>
          </w:rPr>
          <w:t>286</w:t>
        </w:r>
        <w:r>
          <w:rPr>
            <w:noProof/>
            <w:webHidden/>
          </w:rPr>
          <w:fldChar w:fldCharType="end"/>
        </w:r>
      </w:hyperlink>
    </w:p>
    <w:p w14:paraId="21393DE4" w14:textId="47F4E36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11" w:history="1">
        <w:r w:rsidRPr="0099799E">
          <w:rPr>
            <w:rStyle w:val="Hyperlink"/>
            <w:noProof/>
          </w:rPr>
          <w:t>When the Framework Falls Silent</w:t>
        </w:r>
        <w:r>
          <w:rPr>
            <w:noProof/>
            <w:webHidden/>
          </w:rPr>
          <w:tab/>
        </w:r>
        <w:r>
          <w:rPr>
            <w:noProof/>
            <w:webHidden/>
          </w:rPr>
          <w:fldChar w:fldCharType="begin"/>
        </w:r>
        <w:r>
          <w:rPr>
            <w:noProof/>
            <w:webHidden/>
          </w:rPr>
          <w:instrText xml:space="preserve"> PAGEREF _Toc223392411 \h </w:instrText>
        </w:r>
        <w:r>
          <w:rPr>
            <w:noProof/>
            <w:webHidden/>
          </w:rPr>
        </w:r>
        <w:r>
          <w:rPr>
            <w:noProof/>
            <w:webHidden/>
          </w:rPr>
          <w:fldChar w:fldCharType="separate"/>
        </w:r>
        <w:r>
          <w:rPr>
            <w:noProof/>
            <w:webHidden/>
          </w:rPr>
          <w:t>286</w:t>
        </w:r>
        <w:r>
          <w:rPr>
            <w:noProof/>
            <w:webHidden/>
          </w:rPr>
          <w:fldChar w:fldCharType="end"/>
        </w:r>
      </w:hyperlink>
    </w:p>
    <w:p w14:paraId="2C08202E" w14:textId="2B756FB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12" w:history="1">
        <w:r w:rsidRPr="0099799E">
          <w:rPr>
            <w:rStyle w:val="Hyperlink"/>
            <w:noProof/>
          </w:rPr>
          <w:t>16.9 Moral Uncertainty and AI Systems</w:t>
        </w:r>
        <w:r>
          <w:rPr>
            <w:noProof/>
            <w:webHidden/>
          </w:rPr>
          <w:tab/>
        </w:r>
        <w:r>
          <w:rPr>
            <w:noProof/>
            <w:webHidden/>
          </w:rPr>
          <w:fldChar w:fldCharType="begin"/>
        </w:r>
        <w:r>
          <w:rPr>
            <w:noProof/>
            <w:webHidden/>
          </w:rPr>
          <w:instrText xml:space="preserve"> PAGEREF _Toc223392412 \h </w:instrText>
        </w:r>
        <w:r>
          <w:rPr>
            <w:noProof/>
            <w:webHidden/>
          </w:rPr>
        </w:r>
        <w:r>
          <w:rPr>
            <w:noProof/>
            <w:webHidden/>
          </w:rPr>
          <w:fldChar w:fldCharType="separate"/>
        </w:r>
        <w:r>
          <w:rPr>
            <w:noProof/>
            <w:webHidden/>
          </w:rPr>
          <w:t>287</w:t>
        </w:r>
        <w:r>
          <w:rPr>
            <w:noProof/>
            <w:webHidden/>
          </w:rPr>
          <w:fldChar w:fldCharType="end"/>
        </w:r>
      </w:hyperlink>
    </w:p>
    <w:p w14:paraId="4EC76212" w14:textId="3C5919E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13" w:history="1">
        <w:r w:rsidRPr="0099799E">
          <w:rPr>
            <w:rStyle w:val="Hyperlink"/>
            <w:noProof/>
          </w:rPr>
          <w:t>Why AI Faces Moral Uncertainty Acutely</w:t>
        </w:r>
        <w:r>
          <w:rPr>
            <w:noProof/>
            <w:webHidden/>
          </w:rPr>
          <w:tab/>
        </w:r>
        <w:r>
          <w:rPr>
            <w:noProof/>
            <w:webHidden/>
          </w:rPr>
          <w:fldChar w:fldCharType="begin"/>
        </w:r>
        <w:r>
          <w:rPr>
            <w:noProof/>
            <w:webHidden/>
          </w:rPr>
          <w:instrText xml:space="preserve"> PAGEREF _Toc223392413 \h </w:instrText>
        </w:r>
        <w:r>
          <w:rPr>
            <w:noProof/>
            <w:webHidden/>
          </w:rPr>
        </w:r>
        <w:r>
          <w:rPr>
            <w:noProof/>
            <w:webHidden/>
          </w:rPr>
          <w:fldChar w:fldCharType="separate"/>
        </w:r>
        <w:r>
          <w:rPr>
            <w:noProof/>
            <w:webHidden/>
          </w:rPr>
          <w:t>287</w:t>
        </w:r>
        <w:r>
          <w:rPr>
            <w:noProof/>
            <w:webHidden/>
          </w:rPr>
          <w:fldChar w:fldCharType="end"/>
        </w:r>
      </w:hyperlink>
    </w:p>
    <w:p w14:paraId="520A32D1" w14:textId="6CDFA9C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14" w:history="1">
        <w:r w:rsidRPr="0099799E">
          <w:rPr>
            <w:rStyle w:val="Hyperlink"/>
            <w:noProof/>
          </w:rPr>
          <w:t>Design Implications</w:t>
        </w:r>
        <w:r>
          <w:rPr>
            <w:noProof/>
            <w:webHidden/>
          </w:rPr>
          <w:tab/>
        </w:r>
        <w:r>
          <w:rPr>
            <w:noProof/>
            <w:webHidden/>
          </w:rPr>
          <w:fldChar w:fldCharType="begin"/>
        </w:r>
        <w:r>
          <w:rPr>
            <w:noProof/>
            <w:webHidden/>
          </w:rPr>
          <w:instrText xml:space="preserve"> PAGEREF _Toc223392414 \h </w:instrText>
        </w:r>
        <w:r>
          <w:rPr>
            <w:noProof/>
            <w:webHidden/>
          </w:rPr>
        </w:r>
        <w:r>
          <w:rPr>
            <w:noProof/>
            <w:webHidden/>
          </w:rPr>
          <w:fldChar w:fldCharType="separate"/>
        </w:r>
        <w:r>
          <w:rPr>
            <w:noProof/>
            <w:webHidden/>
          </w:rPr>
          <w:t>287</w:t>
        </w:r>
        <w:r>
          <w:rPr>
            <w:noProof/>
            <w:webHidden/>
          </w:rPr>
          <w:fldChar w:fldCharType="end"/>
        </w:r>
      </w:hyperlink>
    </w:p>
    <w:p w14:paraId="6C4C5371" w14:textId="093D5DD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15" w:history="1">
        <w:r w:rsidRPr="0099799E">
          <w:rPr>
            <w:rStyle w:val="Hyperlink"/>
            <w:noProof/>
          </w:rPr>
          <w:t>16.10 The Modesty of the Framework</w:t>
        </w:r>
        <w:r>
          <w:rPr>
            <w:noProof/>
            <w:webHidden/>
          </w:rPr>
          <w:tab/>
        </w:r>
        <w:r>
          <w:rPr>
            <w:noProof/>
            <w:webHidden/>
          </w:rPr>
          <w:fldChar w:fldCharType="begin"/>
        </w:r>
        <w:r>
          <w:rPr>
            <w:noProof/>
            <w:webHidden/>
          </w:rPr>
          <w:instrText xml:space="preserve"> PAGEREF _Toc223392415 \h </w:instrText>
        </w:r>
        <w:r>
          <w:rPr>
            <w:noProof/>
            <w:webHidden/>
          </w:rPr>
        </w:r>
        <w:r>
          <w:rPr>
            <w:noProof/>
            <w:webHidden/>
          </w:rPr>
          <w:fldChar w:fldCharType="separate"/>
        </w:r>
        <w:r>
          <w:rPr>
            <w:noProof/>
            <w:webHidden/>
          </w:rPr>
          <w:t>288</w:t>
        </w:r>
        <w:r>
          <w:rPr>
            <w:noProof/>
            <w:webHidden/>
          </w:rPr>
          <w:fldChar w:fldCharType="end"/>
        </w:r>
      </w:hyperlink>
    </w:p>
    <w:p w14:paraId="4729F5E2" w14:textId="6FA4712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16" w:history="1">
        <w:r w:rsidRPr="0099799E">
          <w:rPr>
            <w:rStyle w:val="Hyperlink"/>
            <w:noProof/>
          </w:rPr>
          <w:t>What Geometric Ethics Claims</w:t>
        </w:r>
        <w:r>
          <w:rPr>
            <w:noProof/>
            <w:webHidden/>
          </w:rPr>
          <w:tab/>
        </w:r>
        <w:r>
          <w:rPr>
            <w:noProof/>
            <w:webHidden/>
          </w:rPr>
          <w:fldChar w:fldCharType="begin"/>
        </w:r>
        <w:r>
          <w:rPr>
            <w:noProof/>
            <w:webHidden/>
          </w:rPr>
          <w:instrText xml:space="preserve"> PAGEREF _Toc223392416 \h </w:instrText>
        </w:r>
        <w:r>
          <w:rPr>
            <w:noProof/>
            <w:webHidden/>
          </w:rPr>
        </w:r>
        <w:r>
          <w:rPr>
            <w:noProof/>
            <w:webHidden/>
          </w:rPr>
          <w:fldChar w:fldCharType="separate"/>
        </w:r>
        <w:r>
          <w:rPr>
            <w:noProof/>
            <w:webHidden/>
          </w:rPr>
          <w:t>288</w:t>
        </w:r>
        <w:r>
          <w:rPr>
            <w:noProof/>
            <w:webHidden/>
          </w:rPr>
          <w:fldChar w:fldCharType="end"/>
        </w:r>
      </w:hyperlink>
    </w:p>
    <w:p w14:paraId="2FCAC53B" w14:textId="1CD2109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17" w:history="1">
        <w:r w:rsidRPr="0099799E">
          <w:rPr>
            <w:rStyle w:val="Hyperlink"/>
            <w:noProof/>
          </w:rPr>
          <w:t>Why Modesty Is a Strength</w:t>
        </w:r>
        <w:r>
          <w:rPr>
            <w:noProof/>
            <w:webHidden/>
          </w:rPr>
          <w:tab/>
        </w:r>
        <w:r>
          <w:rPr>
            <w:noProof/>
            <w:webHidden/>
          </w:rPr>
          <w:fldChar w:fldCharType="begin"/>
        </w:r>
        <w:r>
          <w:rPr>
            <w:noProof/>
            <w:webHidden/>
          </w:rPr>
          <w:instrText xml:space="preserve"> PAGEREF _Toc223392417 \h </w:instrText>
        </w:r>
        <w:r>
          <w:rPr>
            <w:noProof/>
            <w:webHidden/>
          </w:rPr>
        </w:r>
        <w:r>
          <w:rPr>
            <w:noProof/>
            <w:webHidden/>
          </w:rPr>
          <w:fldChar w:fldCharType="separate"/>
        </w:r>
        <w:r>
          <w:rPr>
            <w:noProof/>
            <w:webHidden/>
          </w:rPr>
          <w:t>288</w:t>
        </w:r>
        <w:r>
          <w:rPr>
            <w:noProof/>
            <w:webHidden/>
          </w:rPr>
          <w:fldChar w:fldCharType="end"/>
        </w:r>
      </w:hyperlink>
    </w:p>
    <w:p w14:paraId="10FD3204" w14:textId="4449555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18" w:history="1">
        <w:r w:rsidRPr="0099799E">
          <w:rPr>
            <w:rStyle w:val="Hyperlink"/>
            <w:noProof/>
          </w:rPr>
          <w:t>16.11 Summary</w:t>
        </w:r>
        <w:r>
          <w:rPr>
            <w:noProof/>
            <w:webHidden/>
          </w:rPr>
          <w:tab/>
        </w:r>
        <w:r>
          <w:rPr>
            <w:noProof/>
            <w:webHidden/>
          </w:rPr>
          <w:fldChar w:fldCharType="begin"/>
        </w:r>
        <w:r>
          <w:rPr>
            <w:noProof/>
            <w:webHidden/>
          </w:rPr>
          <w:instrText xml:space="preserve"> PAGEREF _Toc223392418 \h </w:instrText>
        </w:r>
        <w:r>
          <w:rPr>
            <w:noProof/>
            <w:webHidden/>
          </w:rPr>
        </w:r>
        <w:r>
          <w:rPr>
            <w:noProof/>
            <w:webHidden/>
          </w:rPr>
          <w:fldChar w:fldCharType="separate"/>
        </w:r>
        <w:r>
          <w:rPr>
            <w:noProof/>
            <w:webHidden/>
          </w:rPr>
          <w:t>289</w:t>
        </w:r>
        <w:r>
          <w:rPr>
            <w:noProof/>
            <w:webHidden/>
          </w:rPr>
          <w:fldChar w:fldCharType="end"/>
        </w:r>
      </w:hyperlink>
    </w:p>
    <w:p w14:paraId="5C74852A" w14:textId="21489A6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19"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_Toc223392419 \h </w:instrText>
        </w:r>
        <w:r>
          <w:rPr>
            <w:noProof/>
            <w:webHidden/>
          </w:rPr>
        </w:r>
        <w:r>
          <w:rPr>
            <w:noProof/>
            <w:webHidden/>
          </w:rPr>
          <w:fldChar w:fldCharType="separate"/>
        </w:r>
        <w:r>
          <w:rPr>
            <w:noProof/>
            <w:webHidden/>
          </w:rPr>
          <w:t>290</w:t>
        </w:r>
        <w:r>
          <w:rPr>
            <w:noProof/>
            <w:webHidden/>
          </w:rPr>
          <w:fldChar w:fldCharType="end"/>
        </w:r>
      </w:hyperlink>
    </w:p>
    <w:p w14:paraId="7D25818F" w14:textId="2A6FA383" w:rsidR="003140A3" w:rsidRDefault="003140A3">
      <w:pPr>
        <w:pStyle w:val="TOC1"/>
        <w:rPr>
          <w:rFonts w:asciiTheme="minorHAnsi" w:hAnsiTheme="minorHAnsi"/>
          <w:kern w:val="2"/>
          <w:szCs w:val="24"/>
          <w:lang w:eastAsia="en-US"/>
          <w14:ligatures w14:val="standardContextual"/>
        </w:rPr>
      </w:pPr>
      <w:hyperlink w:anchor="_Toc223392420" w:history="1">
        <w:r w:rsidRPr="0099799E">
          <w:rPr>
            <w:rStyle w:val="Hyperlink"/>
          </w:rPr>
          <w:t>Part V: Implementation</w:t>
        </w:r>
        <w:r>
          <w:rPr>
            <w:webHidden/>
          </w:rPr>
          <w:tab/>
        </w:r>
        <w:r>
          <w:rPr>
            <w:webHidden/>
          </w:rPr>
          <w:fldChar w:fldCharType="begin"/>
        </w:r>
        <w:r>
          <w:rPr>
            <w:webHidden/>
          </w:rPr>
          <w:instrText xml:space="preserve"> PAGEREF _Toc223392420 \h </w:instrText>
        </w:r>
        <w:r>
          <w:rPr>
            <w:webHidden/>
          </w:rPr>
        </w:r>
        <w:r>
          <w:rPr>
            <w:webHidden/>
          </w:rPr>
          <w:fldChar w:fldCharType="separate"/>
        </w:r>
        <w:r>
          <w:rPr>
            <w:webHidden/>
          </w:rPr>
          <w:t>292</w:t>
        </w:r>
        <w:r>
          <w:rPr>
            <w:webHidden/>
          </w:rPr>
          <w:fldChar w:fldCharType="end"/>
        </w:r>
      </w:hyperlink>
    </w:p>
    <w:p w14:paraId="22E83AF8" w14:textId="1EDCDDA8" w:rsidR="003140A3" w:rsidRDefault="003140A3">
      <w:pPr>
        <w:pStyle w:val="TOC1"/>
        <w:rPr>
          <w:rFonts w:asciiTheme="minorHAnsi" w:hAnsiTheme="minorHAnsi"/>
          <w:kern w:val="2"/>
          <w:szCs w:val="24"/>
          <w:lang w:eastAsia="en-US"/>
          <w14:ligatures w14:val="standardContextual"/>
        </w:rPr>
      </w:pPr>
      <w:hyperlink w:anchor="_Toc223392421" w:history="1">
        <w:r w:rsidRPr="0099799E">
          <w:rPr>
            <w:rStyle w:val="Hyperlink"/>
          </w:rPr>
          <w:t>Part V Prelude: Philosophy Engineering</w:t>
        </w:r>
        <w:r>
          <w:rPr>
            <w:webHidden/>
          </w:rPr>
          <w:tab/>
        </w:r>
        <w:r>
          <w:rPr>
            <w:webHidden/>
          </w:rPr>
          <w:fldChar w:fldCharType="begin"/>
        </w:r>
        <w:r>
          <w:rPr>
            <w:webHidden/>
          </w:rPr>
          <w:instrText xml:space="preserve"> PAGEREF _Toc223392421 \h </w:instrText>
        </w:r>
        <w:r>
          <w:rPr>
            <w:webHidden/>
          </w:rPr>
        </w:r>
        <w:r>
          <w:rPr>
            <w:webHidden/>
          </w:rPr>
          <w:fldChar w:fldCharType="separate"/>
        </w:r>
        <w:r>
          <w:rPr>
            <w:webHidden/>
          </w:rPr>
          <w:t>292</w:t>
        </w:r>
        <w:r>
          <w:rPr>
            <w:webHidden/>
          </w:rPr>
          <w:fldChar w:fldCharType="end"/>
        </w:r>
      </w:hyperlink>
    </w:p>
    <w:p w14:paraId="422B04D9" w14:textId="47FC8C2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22" w:history="1">
        <w:r w:rsidRPr="0099799E">
          <w:rPr>
            <w:rStyle w:val="Hyperlink"/>
            <w:noProof/>
          </w:rPr>
          <w:t>17.0.1 Definition and Scope</w:t>
        </w:r>
        <w:r>
          <w:rPr>
            <w:noProof/>
            <w:webHidden/>
          </w:rPr>
          <w:tab/>
        </w:r>
        <w:r>
          <w:rPr>
            <w:noProof/>
            <w:webHidden/>
          </w:rPr>
          <w:fldChar w:fldCharType="begin"/>
        </w:r>
        <w:r>
          <w:rPr>
            <w:noProof/>
            <w:webHidden/>
          </w:rPr>
          <w:instrText xml:space="preserve"> PAGEREF _Toc223392422 \h </w:instrText>
        </w:r>
        <w:r>
          <w:rPr>
            <w:noProof/>
            <w:webHidden/>
          </w:rPr>
        </w:r>
        <w:r>
          <w:rPr>
            <w:noProof/>
            <w:webHidden/>
          </w:rPr>
          <w:fldChar w:fldCharType="separate"/>
        </w:r>
        <w:r>
          <w:rPr>
            <w:noProof/>
            <w:webHidden/>
          </w:rPr>
          <w:t>292</w:t>
        </w:r>
        <w:r>
          <w:rPr>
            <w:noProof/>
            <w:webHidden/>
          </w:rPr>
          <w:fldChar w:fldCharType="end"/>
        </w:r>
      </w:hyperlink>
    </w:p>
    <w:p w14:paraId="0765E0FC" w14:textId="0ABD165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23" w:history="1">
        <w:r w:rsidRPr="0099799E">
          <w:rPr>
            <w:rStyle w:val="Hyperlink"/>
            <w:noProof/>
          </w:rPr>
          <w:t>17.0.2 The Epistemic Culture</w:t>
        </w:r>
        <w:r>
          <w:rPr>
            <w:noProof/>
            <w:webHidden/>
          </w:rPr>
          <w:tab/>
        </w:r>
        <w:r>
          <w:rPr>
            <w:noProof/>
            <w:webHidden/>
          </w:rPr>
          <w:fldChar w:fldCharType="begin"/>
        </w:r>
        <w:r>
          <w:rPr>
            <w:noProof/>
            <w:webHidden/>
          </w:rPr>
          <w:instrText xml:space="preserve"> PAGEREF _Toc223392423 \h </w:instrText>
        </w:r>
        <w:r>
          <w:rPr>
            <w:noProof/>
            <w:webHidden/>
          </w:rPr>
        </w:r>
        <w:r>
          <w:rPr>
            <w:noProof/>
            <w:webHidden/>
          </w:rPr>
          <w:fldChar w:fldCharType="separate"/>
        </w:r>
        <w:r>
          <w:rPr>
            <w:noProof/>
            <w:webHidden/>
          </w:rPr>
          <w:t>292</w:t>
        </w:r>
        <w:r>
          <w:rPr>
            <w:noProof/>
            <w:webHidden/>
          </w:rPr>
          <w:fldChar w:fldCharType="end"/>
        </w:r>
      </w:hyperlink>
    </w:p>
    <w:p w14:paraId="6A74E974" w14:textId="476E2B0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24" w:history="1">
        <w:r w:rsidRPr="0099799E">
          <w:rPr>
            <w:rStyle w:val="Hyperlink"/>
            <w:noProof/>
          </w:rPr>
          <w:t>17.0.3 Core Theoretical Commitments</w:t>
        </w:r>
        <w:r>
          <w:rPr>
            <w:noProof/>
            <w:webHidden/>
          </w:rPr>
          <w:tab/>
        </w:r>
        <w:r>
          <w:rPr>
            <w:noProof/>
            <w:webHidden/>
          </w:rPr>
          <w:fldChar w:fldCharType="begin"/>
        </w:r>
        <w:r>
          <w:rPr>
            <w:noProof/>
            <w:webHidden/>
          </w:rPr>
          <w:instrText xml:space="preserve"> PAGEREF _Toc223392424 \h </w:instrText>
        </w:r>
        <w:r>
          <w:rPr>
            <w:noProof/>
            <w:webHidden/>
          </w:rPr>
        </w:r>
        <w:r>
          <w:rPr>
            <w:noProof/>
            <w:webHidden/>
          </w:rPr>
          <w:fldChar w:fldCharType="separate"/>
        </w:r>
        <w:r>
          <w:rPr>
            <w:noProof/>
            <w:webHidden/>
          </w:rPr>
          <w:t>293</w:t>
        </w:r>
        <w:r>
          <w:rPr>
            <w:noProof/>
            <w:webHidden/>
          </w:rPr>
          <w:fldChar w:fldCharType="end"/>
        </w:r>
      </w:hyperlink>
    </w:p>
    <w:p w14:paraId="222CF30A" w14:textId="0D93F09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25" w:history="1">
        <w:r w:rsidRPr="0099799E">
          <w:rPr>
            <w:rStyle w:val="Hyperlink"/>
            <w:noProof/>
          </w:rPr>
          <w:t>17.0.4 The Philosophy Engineering Workflow</w:t>
        </w:r>
        <w:r>
          <w:rPr>
            <w:noProof/>
            <w:webHidden/>
          </w:rPr>
          <w:tab/>
        </w:r>
        <w:r>
          <w:rPr>
            <w:noProof/>
            <w:webHidden/>
          </w:rPr>
          <w:fldChar w:fldCharType="begin"/>
        </w:r>
        <w:r>
          <w:rPr>
            <w:noProof/>
            <w:webHidden/>
          </w:rPr>
          <w:instrText xml:space="preserve"> PAGEREF _Toc223392425 \h </w:instrText>
        </w:r>
        <w:r>
          <w:rPr>
            <w:noProof/>
            <w:webHidden/>
          </w:rPr>
        </w:r>
        <w:r>
          <w:rPr>
            <w:noProof/>
            <w:webHidden/>
          </w:rPr>
          <w:fldChar w:fldCharType="separate"/>
        </w:r>
        <w:r>
          <w:rPr>
            <w:noProof/>
            <w:webHidden/>
          </w:rPr>
          <w:t>294</w:t>
        </w:r>
        <w:r>
          <w:rPr>
            <w:noProof/>
            <w:webHidden/>
          </w:rPr>
          <w:fldChar w:fldCharType="end"/>
        </w:r>
      </w:hyperlink>
    </w:p>
    <w:p w14:paraId="31748FB0" w14:textId="531303F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26" w:history="1">
        <w:r w:rsidRPr="0099799E">
          <w:rPr>
            <w:rStyle w:val="Hyperlink"/>
            <w:noProof/>
          </w:rPr>
          <w:t>17.0.5 Required Artifacts: The Philosophy Engineering Dossier</w:t>
        </w:r>
        <w:r>
          <w:rPr>
            <w:noProof/>
            <w:webHidden/>
          </w:rPr>
          <w:tab/>
        </w:r>
        <w:r>
          <w:rPr>
            <w:noProof/>
            <w:webHidden/>
          </w:rPr>
          <w:fldChar w:fldCharType="begin"/>
        </w:r>
        <w:r>
          <w:rPr>
            <w:noProof/>
            <w:webHidden/>
          </w:rPr>
          <w:instrText xml:space="preserve"> PAGEREF _Toc223392426 \h </w:instrText>
        </w:r>
        <w:r>
          <w:rPr>
            <w:noProof/>
            <w:webHidden/>
          </w:rPr>
        </w:r>
        <w:r>
          <w:rPr>
            <w:noProof/>
            <w:webHidden/>
          </w:rPr>
          <w:fldChar w:fldCharType="separate"/>
        </w:r>
        <w:r>
          <w:rPr>
            <w:noProof/>
            <w:webHidden/>
          </w:rPr>
          <w:t>295</w:t>
        </w:r>
        <w:r>
          <w:rPr>
            <w:noProof/>
            <w:webHidden/>
          </w:rPr>
          <w:fldChar w:fldCharType="end"/>
        </w:r>
      </w:hyperlink>
    </w:p>
    <w:p w14:paraId="5FB93099" w14:textId="6E10D98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27" w:history="1">
        <w:r w:rsidRPr="0099799E">
          <w:rPr>
            <w:rStyle w:val="Hyperlink"/>
            <w:noProof/>
          </w:rPr>
          <w:t>17.0.6 Threat Model and Failure Modes</w:t>
        </w:r>
        <w:r>
          <w:rPr>
            <w:noProof/>
            <w:webHidden/>
          </w:rPr>
          <w:tab/>
        </w:r>
        <w:r>
          <w:rPr>
            <w:noProof/>
            <w:webHidden/>
          </w:rPr>
          <w:fldChar w:fldCharType="begin"/>
        </w:r>
        <w:r>
          <w:rPr>
            <w:noProof/>
            <w:webHidden/>
          </w:rPr>
          <w:instrText xml:space="preserve"> PAGEREF _Toc223392427 \h </w:instrText>
        </w:r>
        <w:r>
          <w:rPr>
            <w:noProof/>
            <w:webHidden/>
          </w:rPr>
        </w:r>
        <w:r>
          <w:rPr>
            <w:noProof/>
            <w:webHidden/>
          </w:rPr>
          <w:fldChar w:fldCharType="separate"/>
        </w:r>
        <w:r>
          <w:rPr>
            <w:noProof/>
            <w:webHidden/>
          </w:rPr>
          <w:t>295</w:t>
        </w:r>
        <w:r>
          <w:rPr>
            <w:noProof/>
            <w:webHidden/>
          </w:rPr>
          <w:fldChar w:fldCharType="end"/>
        </w:r>
      </w:hyperlink>
    </w:p>
    <w:p w14:paraId="5E8A395E" w14:textId="1BE056C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28" w:history="1">
        <w:r w:rsidRPr="0099799E">
          <w:rPr>
            <w:rStyle w:val="Hyperlink"/>
            <w:noProof/>
          </w:rPr>
          <w:t>17.0.7 Professional Standards</w:t>
        </w:r>
        <w:r>
          <w:rPr>
            <w:noProof/>
            <w:webHidden/>
          </w:rPr>
          <w:tab/>
        </w:r>
        <w:r>
          <w:rPr>
            <w:noProof/>
            <w:webHidden/>
          </w:rPr>
          <w:fldChar w:fldCharType="begin"/>
        </w:r>
        <w:r>
          <w:rPr>
            <w:noProof/>
            <w:webHidden/>
          </w:rPr>
          <w:instrText xml:space="preserve"> PAGEREF _Toc223392428 \h </w:instrText>
        </w:r>
        <w:r>
          <w:rPr>
            <w:noProof/>
            <w:webHidden/>
          </w:rPr>
        </w:r>
        <w:r>
          <w:rPr>
            <w:noProof/>
            <w:webHidden/>
          </w:rPr>
          <w:fldChar w:fldCharType="separate"/>
        </w:r>
        <w:r>
          <w:rPr>
            <w:noProof/>
            <w:webHidden/>
          </w:rPr>
          <w:t>296</w:t>
        </w:r>
        <w:r>
          <w:rPr>
            <w:noProof/>
            <w:webHidden/>
          </w:rPr>
          <w:fldChar w:fldCharType="end"/>
        </w:r>
      </w:hyperlink>
    </w:p>
    <w:p w14:paraId="77C7B88A" w14:textId="23B7FF7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29" w:history="1">
        <w:r w:rsidRPr="0099799E">
          <w:rPr>
            <w:rStyle w:val="Hyperlink"/>
            <w:noProof/>
          </w:rPr>
          <w:t>17.0.8 Practice Areas</w:t>
        </w:r>
        <w:r>
          <w:rPr>
            <w:noProof/>
            <w:webHidden/>
          </w:rPr>
          <w:tab/>
        </w:r>
        <w:r>
          <w:rPr>
            <w:noProof/>
            <w:webHidden/>
          </w:rPr>
          <w:fldChar w:fldCharType="begin"/>
        </w:r>
        <w:r>
          <w:rPr>
            <w:noProof/>
            <w:webHidden/>
          </w:rPr>
          <w:instrText xml:space="preserve"> PAGEREF _Toc223392429 \h </w:instrText>
        </w:r>
        <w:r>
          <w:rPr>
            <w:noProof/>
            <w:webHidden/>
          </w:rPr>
        </w:r>
        <w:r>
          <w:rPr>
            <w:noProof/>
            <w:webHidden/>
          </w:rPr>
          <w:fldChar w:fldCharType="separate"/>
        </w:r>
        <w:r>
          <w:rPr>
            <w:noProof/>
            <w:webHidden/>
          </w:rPr>
          <w:t>296</w:t>
        </w:r>
        <w:r>
          <w:rPr>
            <w:noProof/>
            <w:webHidden/>
          </w:rPr>
          <w:fldChar w:fldCharType="end"/>
        </w:r>
      </w:hyperlink>
    </w:p>
    <w:p w14:paraId="43FF8DD4" w14:textId="51CB005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30" w:history="1">
        <w:r w:rsidRPr="0099799E">
          <w:rPr>
            <w:rStyle w:val="Hyperlink"/>
            <w:noProof/>
          </w:rPr>
          <w:t>17.0.9 Roles</w:t>
        </w:r>
        <w:r>
          <w:rPr>
            <w:noProof/>
            <w:webHidden/>
          </w:rPr>
          <w:tab/>
        </w:r>
        <w:r>
          <w:rPr>
            <w:noProof/>
            <w:webHidden/>
          </w:rPr>
          <w:fldChar w:fldCharType="begin"/>
        </w:r>
        <w:r>
          <w:rPr>
            <w:noProof/>
            <w:webHidden/>
          </w:rPr>
          <w:instrText xml:space="preserve"> PAGEREF _Toc223392430 \h </w:instrText>
        </w:r>
        <w:r>
          <w:rPr>
            <w:noProof/>
            <w:webHidden/>
          </w:rPr>
        </w:r>
        <w:r>
          <w:rPr>
            <w:noProof/>
            <w:webHidden/>
          </w:rPr>
          <w:fldChar w:fldCharType="separate"/>
        </w:r>
        <w:r>
          <w:rPr>
            <w:noProof/>
            <w:webHidden/>
          </w:rPr>
          <w:t>296</w:t>
        </w:r>
        <w:r>
          <w:rPr>
            <w:noProof/>
            <w:webHidden/>
          </w:rPr>
          <w:fldChar w:fldCharType="end"/>
        </w:r>
      </w:hyperlink>
    </w:p>
    <w:p w14:paraId="3DF0D60F" w14:textId="3EA35C5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31" w:history="1">
        <w:r w:rsidRPr="0099799E">
          <w:rPr>
            <w:rStyle w:val="Hyperlink"/>
            <w:noProof/>
          </w:rPr>
          <w:t>17.0.10 Research Agenda</w:t>
        </w:r>
        <w:r>
          <w:rPr>
            <w:noProof/>
            <w:webHidden/>
          </w:rPr>
          <w:tab/>
        </w:r>
        <w:r>
          <w:rPr>
            <w:noProof/>
            <w:webHidden/>
          </w:rPr>
          <w:fldChar w:fldCharType="begin"/>
        </w:r>
        <w:r>
          <w:rPr>
            <w:noProof/>
            <w:webHidden/>
          </w:rPr>
          <w:instrText xml:space="preserve"> PAGEREF _Toc223392431 \h </w:instrText>
        </w:r>
        <w:r>
          <w:rPr>
            <w:noProof/>
            <w:webHidden/>
          </w:rPr>
        </w:r>
        <w:r>
          <w:rPr>
            <w:noProof/>
            <w:webHidden/>
          </w:rPr>
          <w:fldChar w:fldCharType="separate"/>
        </w:r>
        <w:r>
          <w:rPr>
            <w:noProof/>
            <w:webHidden/>
          </w:rPr>
          <w:t>297</w:t>
        </w:r>
        <w:r>
          <w:rPr>
            <w:noProof/>
            <w:webHidden/>
          </w:rPr>
          <w:fldChar w:fldCharType="end"/>
        </w:r>
      </w:hyperlink>
    </w:p>
    <w:p w14:paraId="5B50C155" w14:textId="1644233D" w:rsidR="003140A3" w:rsidRDefault="003140A3">
      <w:pPr>
        <w:pStyle w:val="TOC1"/>
        <w:rPr>
          <w:rFonts w:asciiTheme="minorHAnsi" w:hAnsiTheme="minorHAnsi"/>
          <w:kern w:val="2"/>
          <w:szCs w:val="24"/>
          <w:lang w:eastAsia="en-US"/>
          <w14:ligatures w14:val="standardContextual"/>
        </w:rPr>
      </w:pPr>
      <w:hyperlink w:anchor="_Toc223392432" w:history="1">
        <w:r w:rsidRPr="0099799E">
          <w:rPr>
            <w:rStyle w:val="Hyperlink"/>
          </w:rPr>
          <w:t>Chapter 17: Empirical Evidence for Geometric Ethics</w:t>
        </w:r>
        <w:r>
          <w:rPr>
            <w:webHidden/>
          </w:rPr>
          <w:tab/>
        </w:r>
        <w:r>
          <w:rPr>
            <w:webHidden/>
          </w:rPr>
          <w:fldChar w:fldCharType="begin"/>
        </w:r>
        <w:r>
          <w:rPr>
            <w:webHidden/>
          </w:rPr>
          <w:instrText xml:space="preserve"> PAGEREF _Toc223392432 \h </w:instrText>
        </w:r>
        <w:r>
          <w:rPr>
            <w:webHidden/>
          </w:rPr>
        </w:r>
        <w:r>
          <w:rPr>
            <w:webHidden/>
          </w:rPr>
          <w:fldChar w:fldCharType="separate"/>
        </w:r>
        <w:r>
          <w:rPr>
            <w:webHidden/>
          </w:rPr>
          <w:t>297</w:t>
        </w:r>
        <w:r>
          <w:rPr>
            <w:webHidden/>
          </w:rPr>
          <w:fldChar w:fldCharType="end"/>
        </w:r>
      </w:hyperlink>
    </w:p>
    <w:p w14:paraId="4415C972" w14:textId="197F706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33" w:history="1">
        <w:r w:rsidRPr="0099799E">
          <w:rPr>
            <w:rStyle w:val="Hyperlink"/>
            <w:noProof/>
          </w:rPr>
          <w:t>17.1 From Theory to Data</w:t>
        </w:r>
        <w:r>
          <w:rPr>
            <w:noProof/>
            <w:webHidden/>
          </w:rPr>
          <w:tab/>
        </w:r>
        <w:r>
          <w:rPr>
            <w:noProof/>
            <w:webHidden/>
          </w:rPr>
          <w:fldChar w:fldCharType="begin"/>
        </w:r>
        <w:r>
          <w:rPr>
            <w:noProof/>
            <w:webHidden/>
          </w:rPr>
          <w:instrText xml:space="preserve"> PAGEREF _Toc223392433 \h </w:instrText>
        </w:r>
        <w:r>
          <w:rPr>
            <w:noProof/>
            <w:webHidden/>
          </w:rPr>
        </w:r>
        <w:r>
          <w:rPr>
            <w:noProof/>
            <w:webHidden/>
          </w:rPr>
          <w:fldChar w:fldCharType="separate"/>
        </w:r>
        <w:r>
          <w:rPr>
            <w:noProof/>
            <w:webHidden/>
          </w:rPr>
          <w:t>297</w:t>
        </w:r>
        <w:r>
          <w:rPr>
            <w:noProof/>
            <w:webHidden/>
          </w:rPr>
          <w:fldChar w:fldCharType="end"/>
        </w:r>
      </w:hyperlink>
    </w:p>
    <w:p w14:paraId="12DE0604" w14:textId="6730B5F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34" w:history="1">
        <w:r w:rsidRPr="0099799E">
          <w:rPr>
            <w:rStyle w:val="Hyperlink"/>
            <w:noProof/>
          </w:rPr>
          <w:t>17.2 The Dear Abby Corpus</w:t>
        </w:r>
        <w:r>
          <w:rPr>
            <w:noProof/>
            <w:webHidden/>
          </w:rPr>
          <w:tab/>
        </w:r>
        <w:r>
          <w:rPr>
            <w:noProof/>
            <w:webHidden/>
          </w:rPr>
          <w:fldChar w:fldCharType="begin"/>
        </w:r>
        <w:r>
          <w:rPr>
            <w:noProof/>
            <w:webHidden/>
          </w:rPr>
          <w:instrText xml:space="preserve"> PAGEREF _Toc223392434 \h </w:instrText>
        </w:r>
        <w:r>
          <w:rPr>
            <w:noProof/>
            <w:webHidden/>
          </w:rPr>
        </w:r>
        <w:r>
          <w:rPr>
            <w:noProof/>
            <w:webHidden/>
          </w:rPr>
          <w:fldChar w:fldCharType="separate"/>
        </w:r>
        <w:r>
          <w:rPr>
            <w:noProof/>
            <w:webHidden/>
          </w:rPr>
          <w:t>298</w:t>
        </w:r>
        <w:r>
          <w:rPr>
            <w:noProof/>
            <w:webHidden/>
          </w:rPr>
          <w:fldChar w:fldCharType="end"/>
        </w:r>
      </w:hyperlink>
    </w:p>
    <w:p w14:paraId="6A9974A2" w14:textId="6777698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35" w:history="1">
        <w:r w:rsidRPr="0099799E">
          <w:rPr>
            <w:rStyle w:val="Hyperlink"/>
            <w:noProof/>
          </w:rPr>
          <w:t>The Dataset</w:t>
        </w:r>
        <w:r>
          <w:rPr>
            <w:noProof/>
            <w:webHidden/>
          </w:rPr>
          <w:tab/>
        </w:r>
        <w:r>
          <w:rPr>
            <w:noProof/>
            <w:webHidden/>
          </w:rPr>
          <w:fldChar w:fldCharType="begin"/>
        </w:r>
        <w:r>
          <w:rPr>
            <w:noProof/>
            <w:webHidden/>
          </w:rPr>
          <w:instrText xml:space="preserve"> PAGEREF _Toc223392435 \h </w:instrText>
        </w:r>
        <w:r>
          <w:rPr>
            <w:noProof/>
            <w:webHidden/>
          </w:rPr>
        </w:r>
        <w:r>
          <w:rPr>
            <w:noProof/>
            <w:webHidden/>
          </w:rPr>
          <w:fldChar w:fldCharType="separate"/>
        </w:r>
        <w:r>
          <w:rPr>
            <w:noProof/>
            <w:webHidden/>
          </w:rPr>
          <w:t>298</w:t>
        </w:r>
        <w:r>
          <w:rPr>
            <w:noProof/>
            <w:webHidden/>
          </w:rPr>
          <w:fldChar w:fldCharType="end"/>
        </w:r>
      </w:hyperlink>
    </w:p>
    <w:p w14:paraId="1C1C5900" w14:textId="156CAA1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36" w:history="1">
        <w:r w:rsidRPr="0099799E">
          <w:rPr>
            <w:rStyle w:val="Hyperlink"/>
            <w:noProof/>
          </w:rPr>
          <w:t>What the Corpus Reveals</w:t>
        </w:r>
        <w:r>
          <w:rPr>
            <w:noProof/>
            <w:webHidden/>
          </w:rPr>
          <w:tab/>
        </w:r>
        <w:r>
          <w:rPr>
            <w:noProof/>
            <w:webHidden/>
          </w:rPr>
          <w:fldChar w:fldCharType="begin"/>
        </w:r>
        <w:r>
          <w:rPr>
            <w:noProof/>
            <w:webHidden/>
          </w:rPr>
          <w:instrText xml:space="preserve"> PAGEREF _Toc223392436 \h </w:instrText>
        </w:r>
        <w:r>
          <w:rPr>
            <w:noProof/>
            <w:webHidden/>
          </w:rPr>
        </w:r>
        <w:r>
          <w:rPr>
            <w:noProof/>
            <w:webHidden/>
          </w:rPr>
          <w:fldChar w:fldCharType="separate"/>
        </w:r>
        <w:r>
          <w:rPr>
            <w:noProof/>
            <w:webHidden/>
          </w:rPr>
          <w:t>299</w:t>
        </w:r>
        <w:r>
          <w:rPr>
            <w:noProof/>
            <w:webHidden/>
          </w:rPr>
          <w:fldChar w:fldCharType="end"/>
        </w:r>
      </w:hyperlink>
    </w:p>
    <w:p w14:paraId="068F08EE" w14:textId="4062C01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37" w:history="1">
        <w:r w:rsidRPr="0099799E">
          <w:rPr>
            <w:rStyle w:val="Hyperlink"/>
            <w:noProof/>
          </w:rPr>
          <w:t>Finding 1: Context-Dependent Dimension Weighting</w:t>
        </w:r>
        <w:r>
          <w:rPr>
            <w:noProof/>
            <w:webHidden/>
          </w:rPr>
          <w:tab/>
        </w:r>
        <w:r>
          <w:rPr>
            <w:noProof/>
            <w:webHidden/>
          </w:rPr>
          <w:fldChar w:fldCharType="begin"/>
        </w:r>
        <w:r>
          <w:rPr>
            <w:noProof/>
            <w:webHidden/>
          </w:rPr>
          <w:instrText xml:space="preserve"> PAGEREF _Toc223392437 \h </w:instrText>
        </w:r>
        <w:r>
          <w:rPr>
            <w:noProof/>
            <w:webHidden/>
          </w:rPr>
        </w:r>
        <w:r>
          <w:rPr>
            <w:noProof/>
            <w:webHidden/>
          </w:rPr>
          <w:fldChar w:fldCharType="separate"/>
        </w:r>
        <w:r>
          <w:rPr>
            <w:noProof/>
            <w:webHidden/>
          </w:rPr>
          <w:t>299</w:t>
        </w:r>
        <w:r>
          <w:rPr>
            <w:noProof/>
            <w:webHidden/>
          </w:rPr>
          <w:fldChar w:fldCharType="end"/>
        </w:r>
      </w:hyperlink>
    </w:p>
    <w:p w14:paraId="38564138" w14:textId="77640DC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38" w:history="1">
        <w:r w:rsidRPr="0099799E">
          <w:rPr>
            <w:rStyle w:val="Hyperlink"/>
            <w:noProof/>
          </w:rPr>
          <w:t>Finding 2: Temporal Stability of Structure</w:t>
        </w:r>
        <w:r>
          <w:rPr>
            <w:noProof/>
            <w:webHidden/>
          </w:rPr>
          <w:tab/>
        </w:r>
        <w:r>
          <w:rPr>
            <w:noProof/>
            <w:webHidden/>
          </w:rPr>
          <w:fldChar w:fldCharType="begin"/>
        </w:r>
        <w:r>
          <w:rPr>
            <w:noProof/>
            <w:webHidden/>
          </w:rPr>
          <w:instrText xml:space="preserve"> PAGEREF _Toc223392438 \h </w:instrText>
        </w:r>
        <w:r>
          <w:rPr>
            <w:noProof/>
            <w:webHidden/>
          </w:rPr>
        </w:r>
        <w:r>
          <w:rPr>
            <w:noProof/>
            <w:webHidden/>
          </w:rPr>
          <w:fldChar w:fldCharType="separate"/>
        </w:r>
        <w:r>
          <w:rPr>
            <w:noProof/>
            <w:webHidden/>
          </w:rPr>
          <w:t>300</w:t>
        </w:r>
        <w:r>
          <w:rPr>
            <w:noProof/>
            <w:webHidden/>
          </w:rPr>
          <w:fldChar w:fldCharType="end"/>
        </w:r>
      </w:hyperlink>
    </w:p>
    <w:p w14:paraId="6010C201" w14:textId="27C4220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39" w:history="1">
        <w:r w:rsidRPr="0099799E">
          <w:rPr>
            <w:rStyle w:val="Hyperlink"/>
            <w:noProof/>
          </w:rPr>
          <w:t>Finding 3: Semantic Gate Discreteness</w:t>
        </w:r>
        <w:r>
          <w:rPr>
            <w:noProof/>
            <w:webHidden/>
          </w:rPr>
          <w:tab/>
        </w:r>
        <w:r>
          <w:rPr>
            <w:noProof/>
            <w:webHidden/>
          </w:rPr>
          <w:fldChar w:fldCharType="begin"/>
        </w:r>
        <w:r>
          <w:rPr>
            <w:noProof/>
            <w:webHidden/>
          </w:rPr>
          <w:instrText xml:space="preserve"> PAGEREF _Toc223392439 \h </w:instrText>
        </w:r>
        <w:r>
          <w:rPr>
            <w:noProof/>
            <w:webHidden/>
          </w:rPr>
        </w:r>
        <w:r>
          <w:rPr>
            <w:noProof/>
            <w:webHidden/>
          </w:rPr>
          <w:fldChar w:fldCharType="separate"/>
        </w:r>
        <w:r>
          <w:rPr>
            <w:noProof/>
            <w:webHidden/>
          </w:rPr>
          <w:t>300</w:t>
        </w:r>
        <w:r>
          <w:rPr>
            <w:noProof/>
            <w:webHidden/>
          </w:rPr>
          <w:fldChar w:fldCharType="end"/>
        </w:r>
      </w:hyperlink>
    </w:p>
    <w:p w14:paraId="7DEF9732" w14:textId="03B86CF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40" w:history="1">
        <w:r w:rsidRPr="0099799E">
          <w:rPr>
            <w:rStyle w:val="Hyperlink"/>
            <w:noProof/>
          </w:rPr>
          <w:t>Finding 4: Nullifier Universality</w:t>
        </w:r>
        <w:r>
          <w:rPr>
            <w:noProof/>
            <w:webHidden/>
          </w:rPr>
          <w:tab/>
        </w:r>
        <w:r>
          <w:rPr>
            <w:noProof/>
            <w:webHidden/>
          </w:rPr>
          <w:fldChar w:fldCharType="begin"/>
        </w:r>
        <w:r>
          <w:rPr>
            <w:noProof/>
            <w:webHidden/>
          </w:rPr>
          <w:instrText xml:space="preserve"> PAGEREF _Toc223392440 \h </w:instrText>
        </w:r>
        <w:r>
          <w:rPr>
            <w:noProof/>
            <w:webHidden/>
          </w:rPr>
        </w:r>
        <w:r>
          <w:rPr>
            <w:noProof/>
            <w:webHidden/>
          </w:rPr>
          <w:fldChar w:fldCharType="separate"/>
        </w:r>
        <w:r>
          <w:rPr>
            <w:noProof/>
            <w:webHidden/>
          </w:rPr>
          <w:t>301</w:t>
        </w:r>
        <w:r>
          <w:rPr>
            <w:noProof/>
            <w:webHidden/>
          </w:rPr>
          <w:fldChar w:fldCharType="end"/>
        </w:r>
      </w:hyperlink>
    </w:p>
    <w:p w14:paraId="6B885C83" w14:textId="6C3D054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41" w:history="1">
        <w:r w:rsidRPr="0099799E">
          <w:rPr>
            <w:rStyle w:val="Hyperlink"/>
            <w:noProof/>
          </w:rPr>
          <w:t>17.3 The BIP Experiments</w:t>
        </w:r>
        <w:r>
          <w:rPr>
            <w:noProof/>
            <w:webHidden/>
          </w:rPr>
          <w:tab/>
        </w:r>
        <w:r>
          <w:rPr>
            <w:noProof/>
            <w:webHidden/>
          </w:rPr>
          <w:fldChar w:fldCharType="begin"/>
        </w:r>
        <w:r>
          <w:rPr>
            <w:noProof/>
            <w:webHidden/>
          </w:rPr>
          <w:instrText xml:space="preserve"> PAGEREF _Toc223392441 \h </w:instrText>
        </w:r>
        <w:r>
          <w:rPr>
            <w:noProof/>
            <w:webHidden/>
          </w:rPr>
        </w:r>
        <w:r>
          <w:rPr>
            <w:noProof/>
            <w:webHidden/>
          </w:rPr>
          <w:fldChar w:fldCharType="separate"/>
        </w:r>
        <w:r>
          <w:rPr>
            <w:noProof/>
            <w:webHidden/>
          </w:rPr>
          <w:t>301</w:t>
        </w:r>
        <w:r>
          <w:rPr>
            <w:noProof/>
            <w:webHidden/>
          </w:rPr>
          <w:fldChar w:fldCharType="end"/>
        </w:r>
      </w:hyperlink>
    </w:p>
    <w:p w14:paraId="6951F776" w14:textId="34D7F78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42" w:history="1">
        <w:r w:rsidRPr="0099799E">
          <w:rPr>
            <w:rStyle w:val="Hyperlink"/>
            <w:noProof/>
          </w:rPr>
          <w:t>Experimental Design</w:t>
        </w:r>
        <w:r>
          <w:rPr>
            <w:noProof/>
            <w:webHidden/>
          </w:rPr>
          <w:tab/>
        </w:r>
        <w:r>
          <w:rPr>
            <w:noProof/>
            <w:webHidden/>
          </w:rPr>
          <w:fldChar w:fldCharType="begin"/>
        </w:r>
        <w:r>
          <w:rPr>
            <w:noProof/>
            <w:webHidden/>
          </w:rPr>
          <w:instrText xml:space="preserve"> PAGEREF _Toc223392442 \h </w:instrText>
        </w:r>
        <w:r>
          <w:rPr>
            <w:noProof/>
            <w:webHidden/>
          </w:rPr>
        </w:r>
        <w:r>
          <w:rPr>
            <w:noProof/>
            <w:webHidden/>
          </w:rPr>
          <w:fldChar w:fldCharType="separate"/>
        </w:r>
        <w:r>
          <w:rPr>
            <w:noProof/>
            <w:webHidden/>
          </w:rPr>
          <w:t>301</w:t>
        </w:r>
        <w:r>
          <w:rPr>
            <w:noProof/>
            <w:webHidden/>
          </w:rPr>
          <w:fldChar w:fldCharType="end"/>
        </w:r>
      </w:hyperlink>
    </w:p>
    <w:p w14:paraId="088F5D09" w14:textId="120F1CB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43" w:history="1">
        <w:r w:rsidRPr="0099799E">
          <w:rPr>
            <w:rStyle w:val="Hyperlink"/>
            <w:noProof/>
          </w:rPr>
          <w:t>Key Results</w:t>
        </w:r>
        <w:r>
          <w:rPr>
            <w:noProof/>
            <w:webHidden/>
          </w:rPr>
          <w:tab/>
        </w:r>
        <w:r>
          <w:rPr>
            <w:noProof/>
            <w:webHidden/>
          </w:rPr>
          <w:fldChar w:fldCharType="begin"/>
        </w:r>
        <w:r>
          <w:rPr>
            <w:noProof/>
            <w:webHidden/>
          </w:rPr>
          <w:instrText xml:space="preserve"> PAGEREF _Toc223392443 \h </w:instrText>
        </w:r>
        <w:r>
          <w:rPr>
            <w:noProof/>
            <w:webHidden/>
          </w:rPr>
        </w:r>
        <w:r>
          <w:rPr>
            <w:noProof/>
            <w:webHidden/>
          </w:rPr>
          <w:fldChar w:fldCharType="separate"/>
        </w:r>
        <w:r>
          <w:rPr>
            <w:noProof/>
            <w:webHidden/>
          </w:rPr>
          <w:t>302</w:t>
        </w:r>
        <w:r>
          <w:rPr>
            <w:noProof/>
            <w:webHidden/>
          </w:rPr>
          <w:fldChar w:fldCharType="end"/>
        </w:r>
      </w:hyperlink>
    </w:p>
    <w:p w14:paraId="7EF0DCB6" w14:textId="278E802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44" w:history="1">
        <w:r w:rsidRPr="0099799E">
          <w:rPr>
            <w:rStyle w:val="Hyperlink"/>
            <w:noProof/>
          </w:rPr>
          <w:t>Interpretation</w:t>
        </w:r>
        <w:r>
          <w:rPr>
            <w:noProof/>
            <w:webHidden/>
          </w:rPr>
          <w:tab/>
        </w:r>
        <w:r>
          <w:rPr>
            <w:noProof/>
            <w:webHidden/>
          </w:rPr>
          <w:fldChar w:fldCharType="begin"/>
        </w:r>
        <w:r>
          <w:rPr>
            <w:noProof/>
            <w:webHidden/>
          </w:rPr>
          <w:instrText xml:space="preserve"> PAGEREF _Toc223392444 \h </w:instrText>
        </w:r>
        <w:r>
          <w:rPr>
            <w:noProof/>
            <w:webHidden/>
          </w:rPr>
        </w:r>
        <w:r>
          <w:rPr>
            <w:noProof/>
            <w:webHidden/>
          </w:rPr>
          <w:fldChar w:fldCharType="separate"/>
        </w:r>
        <w:r>
          <w:rPr>
            <w:noProof/>
            <w:webHidden/>
          </w:rPr>
          <w:t>303</w:t>
        </w:r>
        <w:r>
          <w:rPr>
            <w:noProof/>
            <w:webHidden/>
          </w:rPr>
          <w:fldChar w:fldCharType="end"/>
        </w:r>
      </w:hyperlink>
    </w:p>
    <w:p w14:paraId="79502607" w14:textId="1BC04B2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45" w:history="1">
        <w:r w:rsidRPr="0099799E">
          <w:rPr>
            <w:rStyle w:val="Hyperlink"/>
            <w:noProof/>
          </w:rPr>
          <w:t>The Anomaly</w:t>
        </w:r>
        <w:r>
          <w:rPr>
            <w:noProof/>
            <w:webHidden/>
          </w:rPr>
          <w:tab/>
        </w:r>
        <w:r>
          <w:rPr>
            <w:noProof/>
            <w:webHidden/>
          </w:rPr>
          <w:fldChar w:fldCharType="begin"/>
        </w:r>
        <w:r>
          <w:rPr>
            <w:noProof/>
            <w:webHidden/>
          </w:rPr>
          <w:instrText xml:space="preserve"> PAGEREF _Toc223392445 \h </w:instrText>
        </w:r>
        <w:r>
          <w:rPr>
            <w:noProof/>
            <w:webHidden/>
          </w:rPr>
        </w:r>
        <w:r>
          <w:rPr>
            <w:noProof/>
            <w:webHidden/>
          </w:rPr>
          <w:fldChar w:fldCharType="separate"/>
        </w:r>
        <w:r>
          <w:rPr>
            <w:noProof/>
            <w:webHidden/>
          </w:rPr>
          <w:t>304</w:t>
        </w:r>
        <w:r>
          <w:rPr>
            <w:noProof/>
            <w:webHidden/>
          </w:rPr>
          <w:fldChar w:fldCharType="end"/>
        </w:r>
      </w:hyperlink>
    </w:p>
    <w:p w14:paraId="12CFDAC0" w14:textId="63E45B6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46" w:history="1">
        <w:r w:rsidRPr="0099799E">
          <w:rPr>
            <w:rStyle w:val="Hyperlink"/>
            <w:noProof/>
          </w:rPr>
          <w:t>17.4 The Dear Ethicist Game</w:t>
        </w:r>
        <w:r>
          <w:rPr>
            <w:noProof/>
            <w:webHidden/>
          </w:rPr>
          <w:tab/>
        </w:r>
        <w:r>
          <w:rPr>
            <w:noProof/>
            <w:webHidden/>
          </w:rPr>
          <w:fldChar w:fldCharType="begin"/>
        </w:r>
        <w:r>
          <w:rPr>
            <w:noProof/>
            <w:webHidden/>
          </w:rPr>
          <w:instrText xml:space="preserve"> PAGEREF _Toc223392446 \h </w:instrText>
        </w:r>
        <w:r>
          <w:rPr>
            <w:noProof/>
            <w:webHidden/>
          </w:rPr>
        </w:r>
        <w:r>
          <w:rPr>
            <w:noProof/>
            <w:webHidden/>
          </w:rPr>
          <w:fldChar w:fldCharType="separate"/>
        </w:r>
        <w:r>
          <w:rPr>
            <w:noProof/>
            <w:webHidden/>
          </w:rPr>
          <w:t>304</w:t>
        </w:r>
        <w:r>
          <w:rPr>
            <w:noProof/>
            <w:webHidden/>
          </w:rPr>
          <w:fldChar w:fldCharType="end"/>
        </w:r>
      </w:hyperlink>
    </w:p>
    <w:p w14:paraId="4B07A322" w14:textId="0645310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47" w:history="1">
        <w:r w:rsidRPr="0099799E">
          <w:rPr>
            <w:rStyle w:val="Hyperlink"/>
            <w:noProof/>
          </w:rPr>
          <w:t>Design</w:t>
        </w:r>
        <w:r>
          <w:rPr>
            <w:noProof/>
            <w:webHidden/>
          </w:rPr>
          <w:tab/>
        </w:r>
        <w:r>
          <w:rPr>
            <w:noProof/>
            <w:webHidden/>
          </w:rPr>
          <w:fldChar w:fldCharType="begin"/>
        </w:r>
        <w:r>
          <w:rPr>
            <w:noProof/>
            <w:webHidden/>
          </w:rPr>
          <w:instrText xml:space="preserve"> PAGEREF _Toc223392447 \h </w:instrText>
        </w:r>
        <w:r>
          <w:rPr>
            <w:noProof/>
            <w:webHidden/>
          </w:rPr>
        </w:r>
        <w:r>
          <w:rPr>
            <w:noProof/>
            <w:webHidden/>
          </w:rPr>
          <w:fldChar w:fldCharType="separate"/>
        </w:r>
        <w:r>
          <w:rPr>
            <w:noProof/>
            <w:webHidden/>
          </w:rPr>
          <w:t>304</w:t>
        </w:r>
        <w:r>
          <w:rPr>
            <w:noProof/>
            <w:webHidden/>
          </w:rPr>
          <w:fldChar w:fldCharType="end"/>
        </w:r>
      </w:hyperlink>
    </w:p>
    <w:p w14:paraId="7F0A2FB5" w14:textId="278936E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48" w:history="1">
        <w:r w:rsidRPr="0099799E">
          <w:rPr>
            <w:rStyle w:val="Hyperlink"/>
            <w:noProof/>
          </w:rPr>
          <w:t>The Bond Index</w:t>
        </w:r>
        <w:r>
          <w:rPr>
            <w:noProof/>
            <w:webHidden/>
          </w:rPr>
          <w:tab/>
        </w:r>
        <w:r>
          <w:rPr>
            <w:noProof/>
            <w:webHidden/>
          </w:rPr>
          <w:fldChar w:fldCharType="begin"/>
        </w:r>
        <w:r>
          <w:rPr>
            <w:noProof/>
            <w:webHidden/>
          </w:rPr>
          <w:instrText xml:space="preserve"> PAGEREF _Toc223392448 \h </w:instrText>
        </w:r>
        <w:r>
          <w:rPr>
            <w:noProof/>
            <w:webHidden/>
          </w:rPr>
        </w:r>
        <w:r>
          <w:rPr>
            <w:noProof/>
            <w:webHidden/>
          </w:rPr>
          <w:fldChar w:fldCharType="separate"/>
        </w:r>
        <w:r>
          <w:rPr>
            <w:noProof/>
            <w:webHidden/>
          </w:rPr>
          <w:t>305</w:t>
        </w:r>
        <w:r>
          <w:rPr>
            <w:noProof/>
            <w:webHidden/>
          </w:rPr>
          <w:fldChar w:fldCharType="end"/>
        </w:r>
      </w:hyperlink>
    </w:p>
    <w:p w14:paraId="44D52339" w14:textId="0597992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49" w:history="1">
        <w:r w:rsidRPr="0099799E">
          <w:rPr>
            <w:rStyle w:val="Hyperlink"/>
            <w:noProof/>
          </w:rPr>
          <w:t>Preliminary Findings</w:t>
        </w:r>
        <w:r>
          <w:rPr>
            <w:noProof/>
            <w:webHidden/>
          </w:rPr>
          <w:tab/>
        </w:r>
        <w:r>
          <w:rPr>
            <w:noProof/>
            <w:webHidden/>
          </w:rPr>
          <w:fldChar w:fldCharType="begin"/>
        </w:r>
        <w:r>
          <w:rPr>
            <w:noProof/>
            <w:webHidden/>
          </w:rPr>
          <w:instrText xml:space="preserve"> PAGEREF _Toc223392449 \h </w:instrText>
        </w:r>
        <w:r>
          <w:rPr>
            <w:noProof/>
            <w:webHidden/>
          </w:rPr>
        </w:r>
        <w:r>
          <w:rPr>
            <w:noProof/>
            <w:webHidden/>
          </w:rPr>
          <w:fldChar w:fldCharType="separate"/>
        </w:r>
        <w:r>
          <w:rPr>
            <w:noProof/>
            <w:webHidden/>
          </w:rPr>
          <w:t>305</w:t>
        </w:r>
        <w:r>
          <w:rPr>
            <w:noProof/>
            <w:webHidden/>
          </w:rPr>
          <w:fldChar w:fldCharType="end"/>
        </w:r>
      </w:hyperlink>
    </w:p>
    <w:p w14:paraId="3FB50DE9" w14:textId="3D0C7EF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50" w:history="1">
        <w:r w:rsidRPr="0099799E">
          <w:rPr>
            <w:rStyle w:val="Hyperlink"/>
            <w:noProof/>
          </w:rPr>
          <w:t>17.5 Quantum Cognition Predictions</w:t>
        </w:r>
        <w:r>
          <w:rPr>
            <w:noProof/>
            <w:webHidden/>
          </w:rPr>
          <w:tab/>
        </w:r>
        <w:r>
          <w:rPr>
            <w:noProof/>
            <w:webHidden/>
          </w:rPr>
          <w:fldChar w:fldCharType="begin"/>
        </w:r>
        <w:r>
          <w:rPr>
            <w:noProof/>
            <w:webHidden/>
          </w:rPr>
          <w:instrText xml:space="preserve"> PAGEREF _Toc223392450 \h </w:instrText>
        </w:r>
        <w:r>
          <w:rPr>
            <w:noProof/>
            <w:webHidden/>
          </w:rPr>
        </w:r>
        <w:r>
          <w:rPr>
            <w:noProof/>
            <w:webHidden/>
          </w:rPr>
          <w:fldChar w:fldCharType="separate"/>
        </w:r>
        <w:r>
          <w:rPr>
            <w:noProof/>
            <w:webHidden/>
          </w:rPr>
          <w:t>306</w:t>
        </w:r>
        <w:r>
          <w:rPr>
            <w:noProof/>
            <w:webHidden/>
          </w:rPr>
          <w:fldChar w:fldCharType="end"/>
        </w:r>
      </w:hyperlink>
    </w:p>
    <w:p w14:paraId="1FE37312" w14:textId="727A19E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51" w:history="1">
        <w:r w:rsidRPr="0099799E">
          <w:rPr>
            <w:rStyle w:val="Hyperlink"/>
            <w:noProof/>
          </w:rPr>
          <w:t>The Connection</w:t>
        </w:r>
        <w:r>
          <w:rPr>
            <w:noProof/>
            <w:webHidden/>
          </w:rPr>
          <w:tab/>
        </w:r>
        <w:r>
          <w:rPr>
            <w:noProof/>
            <w:webHidden/>
          </w:rPr>
          <w:fldChar w:fldCharType="begin"/>
        </w:r>
        <w:r>
          <w:rPr>
            <w:noProof/>
            <w:webHidden/>
          </w:rPr>
          <w:instrText xml:space="preserve"> PAGEREF _Toc223392451 \h </w:instrText>
        </w:r>
        <w:r>
          <w:rPr>
            <w:noProof/>
            <w:webHidden/>
          </w:rPr>
        </w:r>
        <w:r>
          <w:rPr>
            <w:noProof/>
            <w:webHidden/>
          </w:rPr>
          <w:fldChar w:fldCharType="separate"/>
        </w:r>
        <w:r>
          <w:rPr>
            <w:noProof/>
            <w:webHidden/>
          </w:rPr>
          <w:t>306</w:t>
        </w:r>
        <w:r>
          <w:rPr>
            <w:noProof/>
            <w:webHidden/>
          </w:rPr>
          <w:fldChar w:fldCharType="end"/>
        </w:r>
      </w:hyperlink>
    </w:p>
    <w:p w14:paraId="73C241B1" w14:textId="1B5AA09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52" w:history="1">
        <w:r w:rsidRPr="0099799E">
          <w:rPr>
            <w:rStyle w:val="Hyperlink"/>
            <w:noProof/>
          </w:rPr>
          <w:t>Prediction 1: Violation of the Law of Total Probability</w:t>
        </w:r>
        <w:r>
          <w:rPr>
            <w:noProof/>
            <w:webHidden/>
          </w:rPr>
          <w:tab/>
        </w:r>
        <w:r>
          <w:rPr>
            <w:noProof/>
            <w:webHidden/>
          </w:rPr>
          <w:fldChar w:fldCharType="begin"/>
        </w:r>
        <w:r>
          <w:rPr>
            <w:noProof/>
            <w:webHidden/>
          </w:rPr>
          <w:instrText xml:space="preserve"> PAGEREF _Toc223392452 \h </w:instrText>
        </w:r>
        <w:r>
          <w:rPr>
            <w:noProof/>
            <w:webHidden/>
          </w:rPr>
        </w:r>
        <w:r>
          <w:rPr>
            <w:noProof/>
            <w:webHidden/>
          </w:rPr>
          <w:fldChar w:fldCharType="separate"/>
        </w:r>
        <w:r>
          <w:rPr>
            <w:noProof/>
            <w:webHidden/>
          </w:rPr>
          <w:t>306</w:t>
        </w:r>
        <w:r>
          <w:rPr>
            <w:noProof/>
            <w:webHidden/>
          </w:rPr>
          <w:fldChar w:fldCharType="end"/>
        </w:r>
      </w:hyperlink>
    </w:p>
    <w:p w14:paraId="7E5F206D" w14:textId="29D1511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53" w:history="1">
        <w:r w:rsidRPr="0099799E">
          <w:rPr>
            <w:rStyle w:val="Hyperlink"/>
            <w:noProof/>
          </w:rPr>
          <w:t>Prediction 2: Order Effects in Moral Judgment</w:t>
        </w:r>
        <w:r>
          <w:rPr>
            <w:noProof/>
            <w:webHidden/>
          </w:rPr>
          <w:tab/>
        </w:r>
        <w:r>
          <w:rPr>
            <w:noProof/>
            <w:webHidden/>
          </w:rPr>
          <w:fldChar w:fldCharType="begin"/>
        </w:r>
        <w:r>
          <w:rPr>
            <w:noProof/>
            <w:webHidden/>
          </w:rPr>
          <w:instrText xml:space="preserve"> PAGEREF _Toc223392453 \h </w:instrText>
        </w:r>
        <w:r>
          <w:rPr>
            <w:noProof/>
            <w:webHidden/>
          </w:rPr>
        </w:r>
        <w:r>
          <w:rPr>
            <w:noProof/>
            <w:webHidden/>
          </w:rPr>
          <w:fldChar w:fldCharType="separate"/>
        </w:r>
        <w:r>
          <w:rPr>
            <w:noProof/>
            <w:webHidden/>
          </w:rPr>
          <w:t>306</w:t>
        </w:r>
        <w:r>
          <w:rPr>
            <w:noProof/>
            <w:webHidden/>
          </w:rPr>
          <w:fldChar w:fldCharType="end"/>
        </w:r>
      </w:hyperlink>
    </w:p>
    <w:p w14:paraId="226C02FD" w14:textId="4731A27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54" w:history="1">
        <w:r w:rsidRPr="0099799E">
          <w:rPr>
            <w:rStyle w:val="Hyperlink"/>
            <w:noProof/>
          </w:rPr>
          <w:t>Prediction 3: Interference in Deliberation</w:t>
        </w:r>
        <w:r>
          <w:rPr>
            <w:noProof/>
            <w:webHidden/>
          </w:rPr>
          <w:tab/>
        </w:r>
        <w:r>
          <w:rPr>
            <w:noProof/>
            <w:webHidden/>
          </w:rPr>
          <w:fldChar w:fldCharType="begin"/>
        </w:r>
        <w:r>
          <w:rPr>
            <w:noProof/>
            <w:webHidden/>
          </w:rPr>
          <w:instrText xml:space="preserve"> PAGEREF _Toc223392454 \h </w:instrText>
        </w:r>
        <w:r>
          <w:rPr>
            <w:noProof/>
            <w:webHidden/>
          </w:rPr>
        </w:r>
        <w:r>
          <w:rPr>
            <w:noProof/>
            <w:webHidden/>
          </w:rPr>
          <w:fldChar w:fldCharType="separate"/>
        </w:r>
        <w:r>
          <w:rPr>
            <w:noProof/>
            <w:webHidden/>
          </w:rPr>
          <w:t>307</w:t>
        </w:r>
        <w:r>
          <w:rPr>
            <w:noProof/>
            <w:webHidden/>
          </w:rPr>
          <w:fldChar w:fldCharType="end"/>
        </w:r>
      </w:hyperlink>
    </w:p>
    <w:p w14:paraId="24BB7476" w14:textId="0680552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55" w:history="1">
        <w:r w:rsidRPr="0099799E">
          <w:rPr>
            <w:rStyle w:val="Hyperlink"/>
            <w:noProof/>
          </w:rPr>
          <w:t>The Empirical Program</w:t>
        </w:r>
        <w:r>
          <w:rPr>
            <w:noProof/>
            <w:webHidden/>
          </w:rPr>
          <w:tab/>
        </w:r>
        <w:r>
          <w:rPr>
            <w:noProof/>
            <w:webHidden/>
          </w:rPr>
          <w:fldChar w:fldCharType="begin"/>
        </w:r>
        <w:r>
          <w:rPr>
            <w:noProof/>
            <w:webHidden/>
          </w:rPr>
          <w:instrText xml:space="preserve"> PAGEREF _Toc223392455 \h </w:instrText>
        </w:r>
        <w:r>
          <w:rPr>
            <w:noProof/>
            <w:webHidden/>
          </w:rPr>
        </w:r>
        <w:r>
          <w:rPr>
            <w:noProof/>
            <w:webHidden/>
          </w:rPr>
          <w:fldChar w:fldCharType="separate"/>
        </w:r>
        <w:r>
          <w:rPr>
            <w:noProof/>
            <w:webHidden/>
          </w:rPr>
          <w:t>307</w:t>
        </w:r>
        <w:r>
          <w:rPr>
            <w:noProof/>
            <w:webHidden/>
          </w:rPr>
          <w:fldChar w:fldCharType="end"/>
        </w:r>
      </w:hyperlink>
    </w:p>
    <w:p w14:paraId="466F9075" w14:textId="02283BF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56" w:history="1">
        <w:r w:rsidRPr="0099799E">
          <w:rPr>
            <w:rStyle w:val="Hyperlink"/>
            <w:noProof/>
          </w:rPr>
          <w:t>17.6 Evidence for the Invariance of Harm Accounting</w:t>
        </w:r>
        <w:r>
          <w:rPr>
            <w:noProof/>
            <w:webHidden/>
          </w:rPr>
          <w:tab/>
        </w:r>
        <w:r>
          <w:rPr>
            <w:noProof/>
            <w:webHidden/>
          </w:rPr>
          <w:fldChar w:fldCharType="begin"/>
        </w:r>
        <w:r>
          <w:rPr>
            <w:noProof/>
            <w:webHidden/>
          </w:rPr>
          <w:instrText xml:space="preserve"> PAGEREF _Toc223392456 \h </w:instrText>
        </w:r>
        <w:r>
          <w:rPr>
            <w:noProof/>
            <w:webHidden/>
          </w:rPr>
        </w:r>
        <w:r>
          <w:rPr>
            <w:noProof/>
            <w:webHidden/>
          </w:rPr>
          <w:fldChar w:fldCharType="separate"/>
        </w:r>
        <w:r>
          <w:rPr>
            <w:noProof/>
            <w:webHidden/>
          </w:rPr>
          <w:t>307</w:t>
        </w:r>
        <w:r>
          <w:rPr>
            <w:noProof/>
            <w:webHidden/>
          </w:rPr>
          <w:fldChar w:fldCharType="end"/>
        </w:r>
      </w:hyperlink>
    </w:p>
    <w:p w14:paraId="4105BE2F" w14:textId="2A8C9DD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57" w:history="1">
        <w:r w:rsidRPr="0099799E">
          <w:rPr>
            <w:rStyle w:val="Hyperlink"/>
            <w:noProof/>
          </w:rPr>
          <w:t>The Noether Prediction</w:t>
        </w:r>
        <w:r>
          <w:rPr>
            <w:noProof/>
            <w:webHidden/>
          </w:rPr>
          <w:tab/>
        </w:r>
        <w:r>
          <w:rPr>
            <w:noProof/>
            <w:webHidden/>
          </w:rPr>
          <w:fldChar w:fldCharType="begin"/>
        </w:r>
        <w:r>
          <w:rPr>
            <w:noProof/>
            <w:webHidden/>
          </w:rPr>
          <w:instrText xml:space="preserve"> PAGEREF _Toc223392457 \h </w:instrText>
        </w:r>
        <w:r>
          <w:rPr>
            <w:noProof/>
            <w:webHidden/>
          </w:rPr>
        </w:r>
        <w:r>
          <w:rPr>
            <w:noProof/>
            <w:webHidden/>
          </w:rPr>
          <w:fldChar w:fldCharType="separate"/>
        </w:r>
        <w:r>
          <w:rPr>
            <w:noProof/>
            <w:webHidden/>
          </w:rPr>
          <w:t>307</w:t>
        </w:r>
        <w:r>
          <w:rPr>
            <w:noProof/>
            <w:webHidden/>
          </w:rPr>
          <w:fldChar w:fldCharType="end"/>
        </w:r>
      </w:hyperlink>
    </w:p>
    <w:p w14:paraId="145DD736" w14:textId="5EAF710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58" w:history="1">
        <w:r w:rsidRPr="0099799E">
          <w:rPr>
            <w:rStyle w:val="Hyperlink"/>
            <w:noProof/>
          </w:rPr>
          <w:t>The Evidence</w:t>
        </w:r>
        <w:r>
          <w:rPr>
            <w:noProof/>
            <w:webHidden/>
          </w:rPr>
          <w:tab/>
        </w:r>
        <w:r>
          <w:rPr>
            <w:noProof/>
            <w:webHidden/>
          </w:rPr>
          <w:fldChar w:fldCharType="begin"/>
        </w:r>
        <w:r>
          <w:rPr>
            <w:noProof/>
            <w:webHidden/>
          </w:rPr>
          <w:instrText xml:space="preserve"> PAGEREF _Toc223392458 \h </w:instrText>
        </w:r>
        <w:r>
          <w:rPr>
            <w:noProof/>
            <w:webHidden/>
          </w:rPr>
        </w:r>
        <w:r>
          <w:rPr>
            <w:noProof/>
            <w:webHidden/>
          </w:rPr>
          <w:fldChar w:fldCharType="separate"/>
        </w:r>
        <w:r>
          <w:rPr>
            <w:noProof/>
            <w:webHidden/>
          </w:rPr>
          <w:t>308</w:t>
        </w:r>
        <w:r>
          <w:rPr>
            <w:noProof/>
            <w:webHidden/>
          </w:rPr>
          <w:fldChar w:fldCharType="end"/>
        </w:r>
      </w:hyperlink>
    </w:p>
    <w:p w14:paraId="6F15E6B1" w14:textId="1523950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59" w:history="1">
        <w:r w:rsidRPr="0099799E">
          <w:rPr>
            <w:rStyle w:val="Hyperlink"/>
            <w:noProof/>
          </w:rPr>
          <w:t>17.7 What the Evidence Does Not Show</w:t>
        </w:r>
        <w:r>
          <w:rPr>
            <w:noProof/>
            <w:webHidden/>
          </w:rPr>
          <w:tab/>
        </w:r>
        <w:r>
          <w:rPr>
            <w:noProof/>
            <w:webHidden/>
          </w:rPr>
          <w:fldChar w:fldCharType="begin"/>
        </w:r>
        <w:r>
          <w:rPr>
            <w:noProof/>
            <w:webHidden/>
          </w:rPr>
          <w:instrText xml:space="preserve"> PAGEREF _Toc223392459 \h </w:instrText>
        </w:r>
        <w:r>
          <w:rPr>
            <w:noProof/>
            <w:webHidden/>
          </w:rPr>
        </w:r>
        <w:r>
          <w:rPr>
            <w:noProof/>
            <w:webHidden/>
          </w:rPr>
          <w:fldChar w:fldCharType="separate"/>
        </w:r>
        <w:r>
          <w:rPr>
            <w:noProof/>
            <w:webHidden/>
          </w:rPr>
          <w:t>308</w:t>
        </w:r>
        <w:r>
          <w:rPr>
            <w:noProof/>
            <w:webHidden/>
          </w:rPr>
          <w:fldChar w:fldCharType="end"/>
        </w:r>
      </w:hyperlink>
    </w:p>
    <w:p w14:paraId="363FF75B" w14:textId="7274872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60" w:history="1">
        <w:r w:rsidRPr="0099799E">
          <w:rPr>
            <w:rStyle w:val="Hyperlink"/>
            <w:noProof/>
          </w:rPr>
          <w:t>Honest Limitations</w:t>
        </w:r>
        <w:r>
          <w:rPr>
            <w:noProof/>
            <w:webHidden/>
          </w:rPr>
          <w:tab/>
        </w:r>
        <w:r>
          <w:rPr>
            <w:noProof/>
            <w:webHidden/>
          </w:rPr>
          <w:fldChar w:fldCharType="begin"/>
        </w:r>
        <w:r>
          <w:rPr>
            <w:noProof/>
            <w:webHidden/>
          </w:rPr>
          <w:instrText xml:space="preserve"> PAGEREF _Toc223392460 \h </w:instrText>
        </w:r>
        <w:r>
          <w:rPr>
            <w:noProof/>
            <w:webHidden/>
          </w:rPr>
        </w:r>
        <w:r>
          <w:rPr>
            <w:noProof/>
            <w:webHidden/>
          </w:rPr>
          <w:fldChar w:fldCharType="separate"/>
        </w:r>
        <w:r>
          <w:rPr>
            <w:noProof/>
            <w:webHidden/>
          </w:rPr>
          <w:t>308</w:t>
        </w:r>
        <w:r>
          <w:rPr>
            <w:noProof/>
            <w:webHidden/>
          </w:rPr>
          <w:fldChar w:fldCharType="end"/>
        </w:r>
      </w:hyperlink>
    </w:p>
    <w:p w14:paraId="4F013CFE" w14:textId="68E5273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61" w:history="1">
        <w:r w:rsidRPr="0099799E">
          <w:rPr>
            <w:rStyle w:val="Hyperlink"/>
            <w:noProof/>
          </w:rPr>
          <w:t>What Would Falsify the Framework?</w:t>
        </w:r>
        <w:r>
          <w:rPr>
            <w:noProof/>
            <w:webHidden/>
          </w:rPr>
          <w:tab/>
        </w:r>
        <w:r>
          <w:rPr>
            <w:noProof/>
            <w:webHidden/>
          </w:rPr>
          <w:fldChar w:fldCharType="begin"/>
        </w:r>
        <w:r>
          <w:rPr>
            <w:noProof/>
            <w:webHidden/>
          </w:rPr>
          <w:instrText xml:space="preserve"> PAGEREF _Toc223392461 \h </w:instrText>
        </w:r>
        <w:r>
          <w:rPr>
            <w:noProof/>
            <w:webHidden/>
          </w:rPr>
        </w:r>
        <w:r>
          <w:rPr>
            <w:noProof/>
            <w:webHidden/>
          </w:rPr>
          <w:fldChar w:fldCharType="separate"/>
        </w:r>
        <w:r>
          <w:rPr>
            <w:noProof/>
            <w:webHidden/>
          </w:rPr>
          <w:t>309</w:t>
        </w:r>
        <w:r>
          <w:rPr>
            <w:noProof/>
            <w:webHidden/>
          </w:rPr>
          <w:fldChar w:fldCharType="end"/>
        </w:r>
      </w:hyperlink>
    </w:p>
    <w:p w14:paraId="7D8DBB6E" w14:textId="40E605F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62" w:history="1">
        <w:r w:rsidRPr="0099799E">
          <w:rPr>
            <w:rStyle w:val="Hyperlink"/>
            <w:noProof/>
          </w:rPr>
          <w:t>Threats to Validity</w:t>
        </w:r>
        <w:r>
          <w:rPr>
            <w:noProof/>
            <w:webHidden/>
          </w:rPr>
          <w:tab/>
        </w:r>
        <w:r>
          <w:rPr>
            <w:noProof/>
            <w:webHidden/>
          </w:rPr>
          <w:fldChar w:fldCharType="begin"/>
        </w:r>
        <w:r>
          <w:rPr>
            <w:noProof/>
            <w:webHidden/>
          </w:rPr>
          <w:instrText xml:space="preserve"> PAGEREF _Toc223392462 \h </w:instrText>
        </w:r>
        <w:r>
          <w:rPr>
            <w:noProof/>
            <w:webHidden/>
          </w:rPr>
        </w:r>
        <w:r>
          <w:rPr>
            <w:noProof/>
            <w:webHidden/>
          </w:rPr>
          <w:fldChar w:fldCharType="separate"/>
        </w:r>
        <w:r>
          <w:rPr>
            <w:noProof/>
            <w:webHidden/>
          </w:rPr>
          <w:t>309</w:t>
        </w:r>
        <w:r>
          <w:rPr>
            <w:noProof/>
            <w:webHidden/>
          </w:rPr>
          <w:fldChar w:fldCharType="end"/>
        </w:r>
      </w:hyperlink>
    </w:p>
    <w:p w14:paraId="415C5F06" w14:textId="1467BF3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63" w:history="1">
        <w:r w:rsidRPr="0099799E">
          <w:rPr>
            <w:rStyle w:val="Hyperlink"/>
            <w:noProof/>
          </w:rPr>
          <w:t>17.8 The Shape of the Evidence</w:t>
        </w:r>
        <w:r>
          <w:rPr>
            <w:noProof/>
            <w:webHidden/>
          </w:rPr>
          <w:tab/>
        </w:r>
        <w:r>
          <w:rPr>
            <w:noProof/>
            <w:webHidden/>
          </w:rPr>
          <w:fldChar w:fldCharType="begin"/>
        </w:r>
        <w:r>
          <w:rPr>
            <w:noProof/>
            <w:webHidden/>
          </w:rPr>
          <w:instrText xml:space="preserve"> PAGEREF _Toc223392463 \h </w:instrText>
        </w:r>
        <w:r>
          <w:rPr>
            <w:noProof/>
            <w:webHidden/>
          </w:rPr>
        </w:r>
        <w:r>
          <w:rPr>
            <w:noProof/>
            <w:webHidden/>
          </w:rPr>
          <w:fldChar w:fldCharType="separate"/>
        </w:r>
        <w:r>
          <w:rPr>
            <w:noProof/>
            <w:webHidden/>
          </w:rPr>
          <w:t>310</w:t>
        </w:r>
        <w:r>
          <w:rPr>
            <w:noProof/>
            <w:webHidden/>
          </w:rPr>
          <w:fldChar w:fldCharType="end"/>
        </w:r>
      </w:hyperlink>
    </w:p>
    <w:p w14:paraId="0FB650F5" w14:textId="1640984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64" w:history="1">
        <w:r w:rsidRPr="0099799E">
          <w:rPr>
            <w:rStyle w:val="Hyperlink"/>
            <w:noProof/>
          </w:rPr>
          <w:t>A Summary Table</w:t>
        </w:r>
        <w:r>
          <w:rPr>
            <w:noProof/>
            <w:webHidden/>
          </w:rPr>
          <w:tab/>
        </w:r>
        <w:r>
          <w:rPr>
            <w:noProof/>
            <w:webHidden/>
          </w:rPr>
          <w:fldChar w:fldCharType="begin"/>
        </w:r>
        <w:r>
          <w:rPr>
            <w:noProof/>
            <w:webHidden/>
          </w:rPr>
          <w:instrText xml:space="preserve"> PAGEREF _Toc223392464 \h </w:instrText>
        </w:r>
        <w:r>
          <w:rPr>
            <w:noProof/>
            <w:webHidden/>
          </w:rPr>
        </w:r>
        <w:r>
          <w:rPr>
            <w:noProof/>
            <w:webHidden/>
          </w:rPr>
          <w:fldChar w:fldCharType="separate"/>
        </w:r>
        <w:r>
          <w:rPr>
            <w:noProof/>
            <w:webHidden/>
          </w:rPr>
          <w:t>310</w:t>
        </w:r>
        <w:r>
          <w:rPr>
            <w:noProof/>
            <w:webHidden/>
          </w:rPr>
          <w:fldChar w:fldCharType="end"/>
        </w:r>
      </w:hyperlink>
    </w:p>
    <w:p w14:paraId="604C906F" w14:textId="15AE61B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65" w:history="1">
        <w:r w:rsidRPr="0099799E">
          <w:rPr>
            <w:rStyle w:val="Hyperlink"/>
            <w:noProof/>
          </w:rPr>
          <w:t>17.9 Implications for the Framework</w:t>
        </w:r>
        <w:r>
          <w:rPr>
            <w:noProof/>
            <w:webHidden/>
          </w:rPr>
          <w:tab/>
        </w:r>
        <w:r>
          <w:rPr>
            <w:noProof/>
            <w:webHidden/>
          </w:rPr>
          <w:fldChar w:fldCharType="begin"/>
        </w:r>
        <w:r>
          <w:rPr>
            <w:noProof/>
            <w:webHidden/>
          </w:rPr>
          <w:instrText xml:space="preserve"> PAGEREF _Toc223392465 \h </w:instrText>
        </w:r>
        <w:r>
          <w:rPr>
            <w:noProof/>
            <w:webHidden/>
          </w:rPr>
        </w:r>
        <w:r>
          <w:rPr>
            <w:noProof/>
            <w:webHidden/>
          </w:rPr>
          <w:fldChar w:fldCharType="separate"/>
        </w:r>
        <w:r>
          <w:rPr>
            <w:noProof/>
            <w:webHidden/>
          </w:rPr>
          <w:t>311</w:t>
        </w:r>
        <w:r>
          <w:rPr>
            <w:noProof/>
            <w:webHidden/>
          </w:rPr>
          <w:fldChar w:fldCharType="end"/>
        </w:r>
      </w:hyperlink>
    </w:p>
    <w:p w14:paraId="744DCC76" w14:textId="335B9C4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66" w:history="1">
        <w:r w:rsidRPr="0099799E">
          <w:rPr>
            <w:rStyle w:val="Hyperlink"/>
            <w:noProof/>
          </w:rPr>
          <w:t>What the Evidence Establishes</w:t>
        </w:r>
        <w:r>
          <w:rPr>
            <w:noProof/>
            <w:webHidden/>
          </w:rPr>
          <w:tab/>
        </w:r>
        <w:r>
          <w:rPr>
            <w:noProof/>
            <w:webHidden/>
          </w:rPr>
          <w:fldChar w:fldCharType="begin"/>
        </w:r>
        <w:r>
          <w:rPr>
            <w:noProof/>
            <w:webHidden/>
          </w:rPr>
          <w:instrText xml:space="preserve"> PAGEREF _Toc223392466 \h </w:instrText>
        </w:r>
        <w:r>
          <w:rPr>
            <w:noProof/>
            <w:webHidden/>
          </w:rPr>
        </w:r>
        <w:r>
          <w:rPr>
            <w:noProof/>
            <w:webHidden/>
          </w:rPr>
          <w:fldChar w:fldCharType="separate"/>
        </w:r>
        <w:r>
          <w:rPr>
            <w:noProof/>
            <w:webHidden/>
          </w:rPr>
          <w:t>311</w:t>
        </w:r>
        <w:r>
          <w:rPr>
            <w:noProof/>
            <w:webHidden/>
          </w:rPr>
          <w:fldChar w:fldCharType="end"/>
        </w:r>
      </w:hyperlink>
    </w:p>
    <w:p w14:paraId="67A9B869" w14:textId="35A5D4B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67" w:history="1">
        <w:r w:rsidRPr="0099799E">
          <w:rPr>
            <w:rStyle w:val="Hyperlink"/>
            <w:noProof/>
          </w:rPr>
          <w:t>What the Evidence Does Not Establish</w:t>
        </w:r>
        <w:r>
          <w:rPr>
            <w:noProof/>
            <w:webHidden/>
          </w:rPr>
          <w:tab/>
        </w:r>
        <w:r>
          <w:rPr>
            <w:noProof/>
            <w:webHidden/>
          </w:rPr>
          <w:fldChar w:fldCharType="begin"/>
        </w:r>
        <w:r>
          <w:rPr>
            <w:noProof/>
            <w:webHidden/>
          </w:rPr>
          <w:instrText xml:space="preserve"> PAGEREF _Toc223392467 \h </w:instrText>
        </w:r>
        <w:r>
          <w:rPr>
            <w:noProof/>
            <w:webHidden/>
          </w:rPr>
        </w:r>
        <w:r>
          <w:rPr>
            <w:noProof/>
            <w:webHidden/>
          </w:rPr>
          <w:fldChar w:fldCharType="separate"/>
        </w:r>
        <w:r>
          <w:rPr>
            <w:noProof/>
            <w:webHidden/>
          </w:rPr>
          <w:t>312</w:t>
        </w:r>
        <w:r>
          <w:rPr>
            <w:noProof/>
            <w:webHidden/>
          </w:rPr>
          <w:fldChar w:fldCharType="end"/>
        </w:r>
      </w:hyperlink>
    </w:p>
    <w:p w14:paraId="7514838F" w14:textId="35D44A5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68" w:history="1">
        <w:r w:rsidRPr="0099799E">
          <w:rPr>
            <w:rStyle w:val="Hyperlink"/>
            <w:noProof/>
          </w:rPr>
          <w:t>17.10 Update: BIP v10.16 Quantitative Validation (February 2026)</w:t>
        </w:r>
        <w:r>
          <w:rPr>
            <w:noProof/>
            <w:webHidden/>
          </w:rPr>
          <w:tab/>
        </w:r>
        <w:r>
          <w:rPr>
            <w:noProof/>
            <w:webHidden/>
          </w:rPr>
          <w:fldChar w:fldCharType="begin"/>
        </w:r>
        <w:r>
          <w:rPr>
            <w:noProof/>
            <w:webHidden/>
          </w:rPr>
          <w:instrText xml:space="preserve"> PAGEREF _Toc223392468 \h </w:instrText>
        </w:r>
        <w:r>
          <w:rPr>
            <w:noProof/>
            <w:webHidden/>
          </w:rPr>
        </w:r>
        <w:r>
          <w:rPr>
            <w:noProof/>
            <w:webHidden/>
          </w:rPr>
          <w:fldChar w:fldCharType="separate"/>
        </w:r>
        <w:r>
          <w:rPr>
            <w:noProof/>
            <w:webHidden/>
          </w:rPr>
          <w:t>312</w:t>
        </w:r>
        <w:r>
          <w:rPr>
            <w:noProof/>
            <w:webHidden/>
          </w:rPr>
          <w:fldChar w:fldCharType="end"/>
        </w:r>
      </w:hyperlink>
    </w:p>
    <w:p w14:paraId="2F0808F9" w14:textId="1E7993A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69" w:history="1">
        <w:r w:rsidRPr="0099799E">
          <w:rPr>
            <w:rStyle w:val="Hyperlink"/>
            <w:noProof/>
          </w:rPr>
          <w:t>Methodology</w:t>
        </w:r>
        <w:r>
          <w:rPr>
            <w:noProof/>
            <w:webHidden/>
          </w:rPr>
          <w:tab/>
        </w:r>
        <w:r>
          <w:rPr>
            <w:noProof/>
            <w:webHidden/>
          </w:rPr>
          <w:fldChar w:fldCharType="begin"/>
        </w:r>
        <w:r>
          <w:rPr>
            <w:noProof/>
            <w:webHidden/>
          </w:rPr>
          <w:instrText xml:space="preserve"> PAGEREF _Toc223392469 \h </w:instrText>
        </w:r>
        <w:r>
          <w:rPr>
            <w:noProof/>
            <w:webHidden/>
          </w:rPr>
        </w:r>
        <w:r>
          <w:rPr>
            <w:noProof/>
            <w:webHidden/>
          </w:rPr>
          <w:fldChar w:fldCharType="separate"/>
        </w:r>
        <w:r>
          <w:rPr>
            <w:noProof/>
            <w:webHidden/>
          </w:rPr>
          <w:t>312</w:t>
        </w:r>
        <w:r>
          <w:rPr>
            <w:noProof/>
            <w:webHidden/>
          </w:rPr>
          <w:fldChar w:fldCharType="end"/>
        </w:r>
      </w:hyperlink>
    </w:p>
    <w:p w14:paraId="624D1464" w14:textId="03FB95A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70" w:history="1">
        <w:r w:rsidRPr="0099799E">
          <w:rPr>
            <w:rStyle w:val="Hyperlink"/>
            <w:noProof/>
          </w:rPr>
          <w:t>Key Quantitative Results</w:t>
        </w:r>
        <w:r>
          <w:rPr>
            <w:noProof/>
            <w:webHidden/>
          </w:rPr>
          <w:tab/>
        </w:r>
        <w:r>
          <w:rPr>
            <w:noProof/>
            <w:webHidden/>
          </w:rPr>
          <w:fldChar w:fldCharType="begin"/>
        </w:r>
        <w:r>
          <w:rPr>
            <w:noProof/>
            <w:webHidden/>
          </w:rPr>
          <w:instrText xml:space="preserve"> PAGEREF _Toc223392470 \h </w:instrText>
        </w:r>
        <w:r>
          <w:rPr>
            <w:noProof/>
            <w:webHidden/>
          </w:rPr>
        </w:r>
        <w:r>
          <w:rPr>
            <w:noProof/>
            <w:webHidden/>
          </w:rPr>
          <w:fldChar w:fldCharType="separate"/>
        </w:r>
        <w:r>
          <w:rPr>
            <w:noProof/>
            <w:webHidden/>
          </w:rPr>
          <w:t>312</w:t>
        </w:r>
        <w:r>
          <w:rPr>
            <w:noProof/>
            <w:webHidden/>
          </w:rPr>
          <w:fldChar w:fldCharType="end"/>
        </w:r>
      </w:hyperlink>
    </w:p>
    <w:p w14:paraId="42143BA9" w14:textId="1D9AC1B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71" w:history="1">
        <w:r w:rsidRPr="0099799E">
          <w:rPr>
            <w:rStyle w:val="Hyperlink"/>
            <w:noProof/>
          </w:rPr>
          <w:t>QND Order Effects</w:t>
        </w:r>
        <w:r>
          <w:rPr>
            <w:noProof/>
            <w:webHidden/>
          </w:rPr>
          <w:tab/>
        </w:r>
        <w:r>
          <w:rPr>
            <w:noProof/>
            <w:webHidden/>
          </w:rPr>
          <w:fldChar w:fldCharType="begin"/>
        </w:r>
        <w:r>
          <w:rPr>
            <w:noProof/>
            <w:webHidden/>
          </w:rPr>
          <w:instrText xml:space="preserve"> PAGEREF _Toc223392471 \h </w:instrText>
        </w:r>
        <w:r>
          <w:rPr>
            <w:noProof/>
            <w:webHidden/>
          </w:rPr>
        </w:r>
        <w:r>
          <w:rPr>
            <w:noProof/>
            <w:webHidden/>
          </w:rPr>
          <w:fldChar w:fldCharType="separate"/>
        </w:r>
        <w:r>
          <w:rPr>
            <w:noProof/>
            <w:webHidden/>
          </w:rPr>
          <w:t>313</w:t>
        </w:r>
        <w:r>
          <w:rPr>
            <w:noProof/>
            <w:webHidden/>
          </w:rPr>
          <w:fldChar w:fldCharType="end"/>
        </w:r>
      </w:hyperlink>
    </w:p>
    <w:p w14:paraId="1D419B7D" w14:textId="52F42DD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72" w:history="1">
        <w:r w:rsidRPr="0099799E">
          <w:rPr>
            <w:rStyle w:val="Hyperlink"/>
            <w:b/>
            <w:noProof/>
          </w:rPr>
          <w:t>Moral Axis Variation Structure</w:t>
        </w:r>
        <w:r>
          <w:rPr>
            <w:noProof/>
            <w:webHidden/>
          </w:rPr>
          <w:tab/>
        </w:r>
        <w:r>
          <w:rPr>
            <w:noProof/>
            <w:webHidden/>
          </w:rPr>
          <w:fldChar w:fldCharType="begin"/>
        </w:r>
        <w:r>
          <w:rPr>
            <w:noProof/>
            <w:webHidden/>
          </w:rPr>
          <w:instrText xml:space="preserve"> PAGEREF _Toc223392472 \h </w:instrText>
        </w:r>
        <w:r>
          <w:rPr>
            <w:noProof/>
            <w:webHidden/>
          </w:rPr>
        </w:r>
        <w:r>
          <w:rPr>
            <w:noProof/>
            <w:webHidden/>
          </w:rPr>
          <w:fldChar w:fldCharType="separate"/>
        </w:r>
        <w:r>
          <w:rPr>
            <w:noProof/>
            <w:webHidden/>
          </w:rPr>
          <w:t>313</w:t>
        </w:r>
        <w:r>
          <w:rPr>
            <w:noProof/>
            <w:webHidden/>
          </w:rPr>
          <w:fldChar w:fldCharType="end"/>
        </w:r>
      </w:hyperlink>
    </w:p>
    <w:p w14:paraId="78F6BCC2" w14:textId="16C9BB9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73" w:history="1">
        <w:r w:rsidRPr="0099799E">
          <w:rPr>
            <w:rStyle w:val="Hyperlink"/>
            <w:noProof/>
          </w:rPr>
          <w:t>Remaining Challenge</w:t>
        </w:r>
        <w:r>
          <w:rPr>
            <w:noProof/>
            <w:webHidden/>
          </w:rPr>
          <w:tab/>
        </w:r>
        <w:r>
          <w:rPr>
            <w:noProof/>
            <w:webHidden/>
          </w:rPr>
          <w:fldChar w:fldCharType="begin"/>
        </w:r>
        <w:r>
          <w:rPr>
            <w:noProof/>
            <w:webHidden/>
          </w:rPr>
          <w:instrText xml:space="preserve"> PAGEREF _Toc223392473 \h </w:instrText>
        </w:r>
        <w:r>
          <w:rPr>
            <w:noProof/>
            <w:webHidden/>
          </w:rPr>
        </w:r>
        <w:r>
          <w:rPr>
            <w:noProof/>
            <w:webHidden/>
          </w:rPr>
          <w:fldChar w:fldCharType="separate"/>
        </w:r>
        <w:r>
          <w:rPr>
            <w:noProof/>
            <w:webHidden/>
          </w:rPr>
          <w:t>314</w:t>
        </w:r>
        <w:r>
          <w:rPr>
            <w:noProof/>
            <w:webHidden/>
          </w:rPr>
          <w:fldChar w:fldCharType="end"/>
        </w:r>
      </w:hyperlink>
    </w:p>
    <w:p w14:paraId="2CB46114" w14:textId="7805E0F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74" w:history="1">
        <w:r w:rsidRPr="0099799E">
          <w:rPr>
            <w:rStyle w:val="Hyperlink"/>
            <w:noProof/>
          </w:rPr>
          <w:t>17.11 Fuzz Testing as a Discovery Method</w:t>
        </w:r>
        <w:r>
          <w:rPr>
            <w:noProof/>
            <w:webHidden/>
          </w:rPr>
          <w:tab/>
        </w:r>
        <w:r>
          <w:rPr>
            <w:noProof/>
            <w:webHidden/>
          </w:rPr>
          <w:fldChar w:fldCharType="begin"/>
        </w:r>
        <w:r>
          <w:rPr>
            <w:noProof/>
            <w:webHidden/>
          </w:rPr>
          <w:instrText xml:space="preserve"> PAGEREF _Toc223392474 \h </w:instrText>
        </w:r>
        <w:r>
          <w:rPr>
            <w:noProof/>
            <w:webHidden/>
          </w:rPr>
        </w:r>
        <w:r>
          <w:rPr>
            <w:noProof/>
            <w:webHidden/>
          </w:rPr>
          <w:fldChar w:fldCharType="separate"/>
        </w:r>
        <w:r>
          <w:rPr>
            <w:noProof/>
            <w:webHidden/>
          </w:rPr>
          <w:t>315</w:t>
        </w:r>
        <w:r>
          <w:rPr>
            <w:noProof/>
            <w:webHidden/>
          </w:rPr>
          <w:fldChar w:fldCharType="end"/>
        </w:r>
      </w:hyperlink>
    </w:p>
    <w:p w14:paraId="1EFD06D2" w14:textId="0F3CEA2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75" w:history="1">
        <w:r w:rsidRPr="0099799E">
          <w:rPr>
            <w:rStyle w:val="Hyperlink"/>
            <w:noProof/>
          </w:rPr>
          <w:t>Why Fuzz Ethics?</w:t>
        </w:r>
        <w:r>
          <w:rPr>
            <w:noProof/>
            <w:webHidden/>
          </w:rPr>
          <w:tab/>
        </w:r>
        <w:r>
          <w:rPr>
            <w:noProof/>
            <w:webHidden/>
          </w:rPr>
          <w:fldChar w:fldCharType="begin"/>
        </w:r>
        <w:r>
          <w:rPr>
            <w:noProof/>
            <w:webHidden/>
          </w:rPr>
          <w:instrText xml:space="preserve"> PAGEREF _Toc223392475 \h </w:instrText>
        </w:r>
        <w:r>
          <w:rPr>
            <w:noProof/>
            <w:webHidden/>
          </w:rPr>
        </w:r>
        <w:r>
          <w:rPr>
            <w:noProof/>
            <w:webHidden/>
          </w:rPr>
          <w:fldChar w:fldCharType="separate"/>
        </w:r>
        <w:r>
          <w:rPr>
            <w:noProof/>
            <w:webHidden/>
          </w:rPr>
          <w:t>315</w:t>
        </w:r>
        <w:r>
          <w:rPr>
            <w:noProof/>
            <w:webHidden/>
          </w:rPr>
          <w:fldChar w:fldCharType="end"/>
        </w:r>
      </w:hyperlink>
    </w:p>
    <w:p w14:paraId="6BFB75DC" w14:textId="44230E7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76" w:history="1">
        <w:r w:rsidRPr="0099799E">
          <w:rPr>
            <w:rStyle w:val="Hyperlink"/>
            <w:noProof/>
          </w:rPr>
          <w:t>The Fuzz Design Space</w:t>
        </w:r>
        <w:r>
          <w:rPr>
            <w:noProof/>
            <w:webHidden/>
          </w:rPr>
          <w:tab/>
        </w:r>
        <w:r>
          <w:rPr>
            <w:noProof/>
            <w:webHidden/>
          </w:rPr>
          <w:fldChar w:fldCharType="begin"/>
        </w:r>
        <w:r>
          <w:rPr>
            <w:noProof/>
            <w:webHidden/>
          </w:rPr>
          <w:instrText xml:space="preserve"> PAGEREF _Toc223392476 \h </w:instrText>
        </w:r>
        <w:r>
          <w:rPr>
            <w:noProof/>
            <w:webHidden/>
          </w:rPr>
        </w:r>
        <w:r>
          <w:rPr>
            <w:noProof/>
            <w:webHidden/>
          </w:rPr>
          <w:fldChar w:fldCharType="separate"/>
        </w:r>
        <w:r>
          <w:rPr>
            <w:noProof/>
            <w:webHidden/>
          </w:rPr>
          <w:t>315</w:t>
        </w:r>
        <w:r>
          <w:rPr>
            <w:noProof/>
            <w:webHidden/>
          </w:rPr>
          <w:fldChar w:fldCharType="end"/>
        </w:r>
      </w:hyperlink>
    </w:p>
    <w:p w14:paraId="28E57561" w14:textId="579AA33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77" w:history="1">
        <w:r w:rsidRPr="0099799E">
          <w:rPr>
            <w:rStyle w:val="Hyperlink"/>
            <w:noProof/>
          </w:rPr>
          <w:t>Two Fuzzing Strategies</w:t>
        </w:r>
        <w:r>
          <w:rPr>
            <w:noProof/>
            <w:webHidden/>
          </w:rPr>
          <w:tab/>
        </w:r>
        <w:r>
          <w:rPr>
            <w:noProof/>
            <w:webHidden/>
          </w:rPr>
          <w:fldChar w:fldCharType="begin"/>
        </w:r>
        <w:r>
          <w:rPr>
            <w:noProof/>
            <w:webHidden/>
          </w:rPr>
          <w:instrText xml:space="preserve"> PAGEREF _Toc223392477 \h </w:instrText>
        </w:r>
        <w:r>
          <w:rPr>
            <w:noProof/>
            <w:webHidden/>
          </w:rPr>
        </w:r>
        <w:r>
          <w:rPr>
            <w:noProof/>
            <w:webHidden/>
          </w:rPr>
          <w:fldChar w:fldCharType="separate"/>
        </w:r>
        <w:r>
          <w:rPr>
            <w:noProof/>
            <w:webHidden/>
          </w:rPr>
          <w:t>316</w:t>
        </w:r>
        <w:r>
          <w:rPr>
            <w:noProof/>
            <w:webHidden/>
          </w:rPr>
          <w:fldChar w:fldCharType="end"/>
        </w:r>
      </w:hyperlink>
    </w:p>
    <w:p w14:paraId="05D4D8D8" w14:textId="4012B12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78" w:history="1">
        <w:r w:rsidRPr="0099799E">
          <w:rPr>
            <w:rStyle w:val="Hyperlink"/>
            <w:noProof/>
          </w:rPr>
          <w:t>Discoveries</w:t>
        </w:r>
        <w:r>
          <w:rPr>
            <w:noProof/>
            <w:webHidden/>
          </w:rPr>
          <w:tab/>
        </w:r>
        <w:r>
          <w:rPr>
            <w:noProof/>
            <w:webHidden/>
          </w:rPr>
          <w:fldChar w:fldCharType="begin"/>
        </w:r>
        <w:r>
          <w:rPr>
            <w:noProof/>
            <w:webHidden/>
          </w:rPr>
          <w:instrText xml:space="preserve"> PAGEREF _Toc223392478 \h </w:instrText>
        </w:r>
        <w:r>
          <w:rPr>
            <w:noProof/>
            <w:webHidden/>
          </w:rPr>
        </w:r>
        <w:r>
          <w:rPr>
            <w:noProof/>
            <w:webHidden/>
          </w:rPr>
          <w:fldChar w:fldCharType="separate"/>
        </w:r>
        <w:r>
          <w:rPr>
            <w:noProof/>
            <w:webHidden/>
          </w:rPr>
          <w:t>316</w:t>
        </w:r>
        <w:r>
          <w:rPr>
            <w:noProof/>
            <w:webHidden/>
          </w:rPr>
          <w:fldChar w:fldCharType="end"/>
        </w:r>
      </w:hyperlink>
    </w:p>
    <w:p w14:paraId="518F7856" w14:textId="49E3F2A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79" w:history="1">
        <w:r w:rsidRPr="0099799E">
          <w:rPr>
            <w:rStyle w:val="Hyperlink"/>
            <w:noProof/>
          </w:rPr>
          <w:t>From Discovery to Formalization</w:t>
        </w:r>
        <w:r>
          <w:rPr>
            <w:noProof/>
            <w:webHidden/>
          </w:rPr>
          <w:tab/>
        </w:r>
        <w:r>
          <w:rPr>
            <w:noProof/>
            <w:webHidden/>
          </w:rPr>
          <w:fldChar w:fldCharType="begin"/>
        </w:r>
        <w:r>
          <w:rPr>
            <w:noProof/>
            <w:webHidden/>
          </w:rPr>
          <w:instrText xml:space="preserve"> PAGEREF _Toc223392479 \h </w:instrText>
        </w:r>
        <w:r>
          <w:rPr>
            <w:noProof/>
            <w:webHidden/>
          </w:rPr>
        </w:r>
        <w:r>
          <w:rPr>
            <w:noProof/>
            <w:webHidden/>
          </w:rPr>
          <w:fldChar w:fldCharType="separate"/>
        </w:r>
        <w:r>
          <w:rPr>
            <w:noProof/>
            <w:webHidden/>
          </w:rPr>
          <w:t>317</w:t>
        </w:r>
        <w:r>
          <w:rPr>
            <w:noProof/>
            <w:webHidden/>
          </w:rPr>
          <w:fldChar w:fldCharType="end"/>
        </w:r>
      </w:hyperlink>
    </w:p>
    <w:p w14:paraId="080858FB" w14:textId="03D9CA3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80" w:history="1">
        <w:r w:rsidRPr="0099799E">
          <w:rPr>
            <w:rStyle w:val="Hyperlink"/>
            <w:noProof/>
          </w:rPr>
          <w:t>17.12 The Road Ahead</w:t>
        </w:r>
        <w:r>
          <w:rPr>
            <w:noProof/>
            <w:webHidden/>
          </w:rPr>
          <w:tab/>
        </w:r>
        <w:r>
          <w:rPr>
            <w:noProof/>
            <w:webHidden/>
          </w:rPr>
          <w:fldChar w:fldCharType="begin"/>
        </w:r>
        <w:r>
          <w:rPr>
            <w:noProof/>
            <w:webHidden/>
          </w:rPr>
          <w:instrText xml:space="preserve"> PAGEREF _Toc223392480 \h </w:instrText>
        </w:r>
        <w:r>
          <w:rPr>
            <w:noProof/>
            <w:webHidden/>
          </w:rPr>
        </w:r>
        <w:r>
          <w:rPr>
            <w:noProof/>
            <w:webHidden/>
          </w:rPr>
          <w:fldChar w:fldCharType="separate"/>
        </w:r>
        <w:r>
          <w:rPr>
            <w:noProof/>
            <w:webHidden/>
          </w:rPr>
          <w:t>318</w:t>
        </w:r>
        <w:r>
          <w:rPr>
            <w:noProof/>
            <w:webHidden/>
          </w:rPr>
          <w:fldChar w:fldCharType="end"/>
        </w:r>
      </w:hyperlink>
    </w:p>
    <w:p w14:paraId="434A5193" w14:textId="7A55448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81" w:history="1">
        <w:r w:rsidRPr="0099799E">
          <w:rPr>
            <w:rStyle w:val="Hyperlink"/>
            <w:noProof/>
          </w:rPr>
          <w:t>An Empirical Program for Geometric Ethics</w:t>
        </w:r>
        <w:r>
          <w:rPr>
            <w:noProof/>
            <w:webHidden/>
          </w:rPr>
          <w:tab/>
        </w:r>
        <w:r>
          <w:rPr>
            <w:noProof/>
            <w:webHidden/>
          </w:rPr>
          <w:fldChar w:fldCharType="begin"/>
        </w:r>
        <w:r>
          <w:rPr>
            <w:noProof/>
            <w:webHidden/>
          </w:rPr>
          <w:instrText xml:space="preserve"> PAGEREF _Toc223392481 \h </w:instrText>
        </w:r>
        <w:r>
          <w:rPr>
            <w:noProof/>
            <w:webHidden/>
          </w:rPr>
        </w:r>
        <w:r>
          <w:rPr>
            <w:noProof/>
            <w:webHidden/>
          </w:rPr>
          <w:fldChar w:fldCharType="separate"/>
        </w:r>
        <w:r>
          <w:rPr>
            <w:noProof/>
            <w:webHidden/>
          </w:rPr>
          <w:t>318</w:t>
        </w:r>
        <w:r>
          <w:rPr>
            <w:noProof/>
            <w:webHidden/>
          </w:rPr>
          <w:fldChar w:fldCharType="end"/>
        </w:r>
      </w:hyperlink>
    </w:p>
    <w:p w14:paraId="15285DAE" w14:textId="381E6C0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82" w:history="1">
        <w:r w:rsidRPr="0099799E">
          <w:rPr>
            <w:rStyle w:val="Hyperlink"/>
            <w:noProof/>
          </w:rPr>
          <w:t>17.13 Summary</w:t>
        </w:r>
        <w:r>
          <w:rPr>
            <w:noProof/>
            <w:webHidden/>
          </w:rPr>
          <w:tab/>
        </w:r>
        <w:r>
          <w:rPr>
            <w:noProof/>
            <w:webHidden/>
          </w:rPr>
          <w:fldChar w:fldCharType="begin"/>
        </w:r>
        <w:r>
          <w:rPr>
            <w:noProof/>
            <w:webHidden/>
          </w:rPr>
          <w:instrText xml:space="preserve"> PAGEREF _Toc223392482 \h </w:instrText>
        </w:r>
        <w:r>
          <w:rPr>
            <w:noProof/>
            <w:webHidden/>
          </w:rPr>
        </w:r>
        <w:r>
          <w:rPr>
            <w:noProof/>
            <w:webHidden/>
          </w:rPr>
          <w:fldChar w:fldCharType="separate"/>
        </w:r>
        <w:r>
          <w:rPr>
            <w:noProof/>
            <w:webHidden/>
          </w:rPr>
          <w:t>319</w:t>
        </w:r>
        <w:r>
          <w:rPr>
            <w:noProof/>
            <w:webHidden/>
          </w:rPr>
          <w:fldChar w:fldCharType="end"/>
        </w:r>
      </w:hyperlink>
    </w:p>
    <w:p w14:paraId="489E978E" w14:textId="3E01501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83" w:history="1">
        <w:r w:rsidRPr="0099799E">
          <w:rPr>
            <w:rStyle w:val="Hyperlink"/>
            <w:noProof/>
          </w:rPr>
          <w:t>17.14 Coda: The Philosophy Engineering Code Corpus</w:t>
        </w:r>
        <w:r>
          <w:rPr>
            <w:noProof/>
            <w:webHidden/>
          </w:rPr>
          <w:tab/>
        </w:r>
        <w:r>
          <w:rPr>
            <w:noProof/>
            <w:webHidden/>
          </w:rPr>
          <w:fldChar w:fldCharType="begin"/>
        </w:r>
        <w:r>
          <w:rPr>
            <w:noProof/>
            <w:webHidden/>
          </w:rPr>
          <w:instrText xml:space="preserve"> PAGEREF _Toc223392483 \h </w:instrText>
        </w:r>
        <w:r>
          <w:rPr>
            <w:noProof/>
            <w:webHidden/>
          </w:rPr>
        </w:r>
        <w:r>
          <w:rPr>
            <w:noProof/>
            <w:webHidden/>
          </w:rPr>
          <w:fldChar w:fldCharType="separate"/>
        </w:r>
        <w:r>
          <w:rPr>
            <w:noProof/>
            <w:webHidden/>
          </w:rPr>
          <w:t>320</w:t>
        </w:r>
        <w:r>
          <w:rPr>
            <w:noProof/>
            <w:webHidden/>
          </w:rPr>
          <w:fldChar w:fldCharType="end"/>
        </w:r>
      </w:hyperlink>
    </w:p>
    <w:p w14:paraId="0728F709" w14:textId="501E5C4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84" w:history="1">
        <w:r w:rsidRPr="0099799E">
          <w:rPr>
            <w:rStyle w:val="Hyperlink"/>
            <w:noProof/>
          </w:rPr>
          <w:t>The Deployment Layer: erisml-lib (1.51M Lines of Code)</w:t>
        </w:r>
        <w:r>
          <w:rPr>
            <w:noProof/>
            <w:webHidden/>
          </w:rPr>
          <w:tab/>
        </w:r>
        <w:r>
          <w:rPr>
            <w:noProof/>
            <w:webHidden/>
          </w:rPr>
          <w:fldChar w:fldCharType="begin"/>
        </w:r>
        <w:r>
          <w:rPr>
            <w:noProof/>
            <w:webHidden/>
          </w:rPr>
          <w:instrText xml:space="preserve"> PAGEREF _Toc223392484 \h </w:instrText>
        </w:r>
        <w:r>
          <w:rPr>
            <w:noProof/>
            <w:webHidden/>
          </w:rPr>
        </w:r>
        <w:r>
          <w:rPr>
            <w:noProof/>
            <w:webHidden/>
          </w:rPr>
          <w:fldChar w:fldCharType="separate"/>
        </w:r>
        <w:r>
          <w:rPr>
            <w:noProof/>
            <w:webHidden/>
          </w:rPr>
          <w:t>320</w:t>
        </w:r>
        <w:r>
          <w:rPr>
            <w:noProof/>
            <w:webHidden/>
          </w:rPr>
          <w:fldChar w:fldCharType="end"/>
        </w:r>
      </w:hyperlink>
    </w:p>
    <w:p w14:paraId="4999BC95" w14:textId="4398FE2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85" w:history="1">
        <w:r w:rsidRPr="0099799E">
          <w:rPr>
            <w:rStyle w:val="Hyperlink"/>
            <w:noProof/>
          </w:rPr>
          <w:t>The Experimental Probe: sqnd-probe (1.26M Lines of Code)</w:t>
        </w:r>
        <w:r>
          <w:rPr>
            <w:noProof/>
            <w:webHidden/>
          </w:rPr>
          <w:tab/>
        </w:r>
        <w:r>
          <w:rPr>
            <w:noProof/>
            <w:webHidden/>
          </w:rPr>
          <w:fldChar w:fldCharType="begin"/>
        </w:r>
        <w:r>
          <w:rPr>
            <w:noProof/>
            <w:webHidden/>
          </w:rPr>
          <w:instrText xml:space="preserve"> PAGEREF _Toc223392485 \h </w:instrText>
        </w:r>
        <w:r>
          <w:rPr>
            <w:noProof/>
            <w:webHidden/>
          </w:rPr>
        </w:r>
        <w:r>
          <w:rPr>
            <w:noProof/>
            <w:webHidden/>
          </w:rPr>
          <w:fldChar w:fldCharType="separate"/>
        </w:r>
        <w:r>
          <w:rPr>
            <w:noProof/>
            <w:webHidden/>
          </w:rPr>
          <w:t>320</w:t>
        </w:r>
        <w:r>
          <w:rPr>
            <w:noProof/>
            <w:webHidden/>
          </w:rPr>
          <w:fldChar w:fldCharType="end"/>
        </w:r>
      </w:hyperlink>
    </w:p>
    <w:p w14:paraId="29E46F54" w14:textId="2B90A0B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86" w:history="1">
        <w:r w:rsidRPr="0099799E">
          <w:rPr>
            <w:rStyle w:val="Hyperlink"/>
            <w:noProof/>
          </w:rPr>
          <w:t>Revised Summary of Empirical Evidence</w:t>
        </w:r>
        <w:r>
          <w:rPr>
            <w:noProof/>
            <w:webHidden/>
          </w:rPr>
          <w:tab/>
        </w:r>
        <w:r>
          <w:rPr>
            <w:noProof/>
            <w:webHidden/>
          </w:rPr>
          <w:fldChar w:fldCharType="begin"/>
        </w:r>
        <w:r>
          <w:rPr>
            <w:noProof/>
            <w:webHidden/>
          </w:rPr>
          <w:instrText xml:space="preserve"> PAGEREF _Toc223392486 \h </w:instrText>
        </w:r>
        <w:r>
          <w:rPr>
            <w:noProof/>
            <w:webHidden/>
          </w:rPr>
        </w:r>
        <w:r>
          <w:rPr>
            <w:noProof/>
            <w:webHidden/>
          </w:rPr>
          <w:fldChar w:fldCharType="separate"/>
        </w:r>
        <w:r>
          <w:rPr>
            <w:noProof/>
            <w:webHidden/>
          </w:rPr>
          <w:t>320</w:t>
        </w:r>
        <w:r>
          <w:rPr>
            <w:noProof/>
            <w:webHidden/>
          </w:rPr>
          <w:fldChar w:fldCharType="end"/>
        </w:r>
      </w:hyperlink>
    </w:p>
    <w:p w14:paraId="3B8FC321" w14:textId="6E33F43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87" w:history="1">
        <w:r w:rsidRPr="0099799E">
          <w:rPr>
            <w:rStyle w:val="Hyperlink"/>
            <w:noProof/>
          </w:rPr>
          <w:t>Technical Appendix: Methods and Reproducibility</w:t>
        </w:r>
        <w:r>
          <w:rPr>
            <w:noProof/>
            <w:webHidden/>
          </w:rPr>
          <w:tab/>
        </w:r>
        <w:r>
          <w:rPr>
            <w:noProof/>
            <w:webHidden/>
          </w:rPr>
          <w:fldChar w:fldCharType="begin"/>
        </w:r>
        <w:r>
          <w:rPr>
            <w:noProof/>
            <w:webHidden/>
          </w:rPr>
          <w:instrText xml:space="preserve"> PAGEREF _Toc223392487 \h </w:instrText>
        </w:r>
        <w:r>
          <w:rPr>
            <w:noProof/>
            <w:webHidden/>
          </w:rPr>
        </w:r>
        <w:r>
          <w:rPr>
            <w:noProof/>
            <w:webHidden/>
          </w:rPr>
          <w:fldChar w:fldCharType="separate"/>
        </w:r>
        <w:r>
          <w:rPr>
            <w:noProof/>
            <w:webHidden/>
          </w:rPr>
          <w:t>321</w:t>
        </w:r>
        <w:r>
          <w:rPr>
            <w:noProof/>
            <w:webHidden/>
          </w:rPr>
          <w:fldChar w:fldCharType="end"/>
        </w:r>
      </w:hyperlink>
    </w:p>
    <w:p w14:paraId="153DAC1F" w14:textId="123F747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88" w:history="1">
        <w:r w:rsidRPr="0099799E">
          <w:rPr>
            <w:rStyle w:val="Hyperlink"/>
            <w:noProof/>
          </w:rPr>
          <w:t>Dear Abby Corpus Construction</w:t>
        </w:r>
        <w:r>
          <w:rPr>
            <w:noProof/>
            <w:webHidden/>
          </w:rPr>
          <w:tab/>
        </w:r>
        <w:r>
          <w:rPr>
            <w:noProof/>
            <w:webHidden/>
          </w:rPr>
          <w:fldChar w:fldCharType="begin"/>
        </w:r>
        <w:r>
          <w:rPr>
            <w:noProof/>
            <w:webHidden/>
          </w:rPr>
          <w:instrText xml:space="preserve"> PAGEREF _Toc223392488 \h </w:instrText>
        </w:r>
        <w:r>
          <w:rPr>
            <w:noProof/>
            <w:webHidden/>
          </w:rPr>
        </w:r>
        <w:r>
          <w:rPr>
            <w:noProof/>
            <w:webHidden/>
          </w:rPr>
          <w:fldChar w:fldCharType="separate"/>
        </w:r>
        <w:r>
          <w:rPr>
            <w:noProof/>
            <w:webHidden/>
          </w:rPr>
          <w:t>321</w:t>
        </w:r>
        <w:r>
          <w:rPr>
            <w:noProof/>
            <w:webHidden/>
          </w:rPr>
          <w:fldChar w:fldCharType="end"/>
        </w:r>
      </w:hyperlink>
    </w:p>
    <w:p w14:paraId="7A00E0A6" w14:textId="354194C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89" w:history="1">
        <w:r w:rsidRPr="0099799E">
          <w:rPr>
            <w:rStyle w:val="Hyperlink"/>
            <w:noProof/>
          </w:rPr>
          <w:t>BIP Corpus Construction</w:t>
        </w:r>
        <w:r>
          <w:rPr>
            <w:noProof/>
            <w:webHidden/>
          </w:rPr>
          <w:tab/>
        </w:r>
        <w:r>
          <w:rPr>
            <w:noProof/>
            <w:webHidden/>
          </w:rPr>
          <w:fldChar w:fldCharType="begin"/>
        </w:r>
        <w:r>
          <w:rPr>
            <w:noProof/>
            <w:webHidden/>
          </w:rPr>
          <w:instrText xml:space="preserve"> PAGEREF _Toc223392489 \h </w:instrText>
        </w:r>
        <w:r>
          <w:rPr>
            <w:noProof/>
            <w:webHidden/>
          </w:rPr>
        </w:r>
        <w:r>
          <w:rPr>
            <w:noProof/>
            <w:webHidden/>
          </w:rPr>
          <w:fldChar w:fldCharType="separate"/>
        </w:r>
        <w:r>
          <w:rPr>
            <w:noProof/>
            <w:webHidden/>
          </w:rPr>
          <w:t>321</w:t>
        </w:r>
        <w:r>
          <w:rPr>
            <w:noProof/>
            <w:webHidden/>
          </w:rPr>
          <w:fldChar w:fldCharType="end"/>
        </w:r>
      </w:hyperlink>
    </w:p>
    <w:p w14:paraId="0EB733C6" w14:textId="133E279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90" w:history="1">
        <w:r w:rsidRPr="0099799E">
          <w:rPr>
            <w:rStyle w:val="Hyperlink"/>
            <w:noProof/>
          </w:rPr>
          <w:t>Classifier Architecture</w:t>
        </w:r>
        <w:r>
          <w:rPr>
            <w:noProof/>
            <w:webHidden/>
          </w:rPr>
          <w:tab/>
        </w:r>
        <w:r>
          <w:rPr>
            <w:noProof/>
            <w:webHidden/>
          </w:rPr>
          <w:fldChar w:fldCharType="begin"/>
        </w:r>
        <w:r>
          <w:rPr>
            <w:noProof/>
            <w:webHidden/>
          </w:rPr>
          <w:instrText xml:space="preserve"> PAGEREF _Toc223392490 \h </w:instrText>
        </w:r>
        <w:r>
          <w:rPr>
            <w:noProof/>
            <w:webHidden/>
          </w:rPr>
        </w:r>
        <w:r>
          <w:rPr>
            <w:noProof/>
            <w:webHidden/>
          </w:rPr>
          <w:fldChar w:fldCharType="separate"/>
        </w:r>
        <w:r>
          <w:rPr>
            <w:noProof/>
            <w:webHidden/>
          </w:rPr>
          <w:t>322</w:t>
        </w:r>
        <w:r>
          <w:rPr>
            <w:noProof/>
            <w:webHidden/>
          </w:rPr>
          <w:fldChar w:fldCharType="end"/>
        </w:r>
      </w:hyperlink>
    </w:p>
    <w:p w14:paraId="2549E2F6" w14:textId="40B8DEE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91" w:history="1">
        <w:r w:rsidRPr="0099799E">
          <w:rPr>
            <w:rStyle w:val="Hyperlink"/>
            <w:noProof/>
          </w:rPr>
          <w:t>Statistical Reporting</w:t>
        </w:r>
        <w:r>
          <w:rPr>
            <w:noProof/>
            <w:webHidden/>
          </w:rPr>
          <w:tab/>
        </w:r>
        <w:r>
          <w:rPr>
            <w:noProof/>
            <w:webHidden/>
          </w:rPr>
          <w:fldChar w:fldCharType="begin"/>
        </w:r>
        <w:r>
          <w:rPr>
            <w:noProof/>
            <w:webHidden/>
          </w:rPr>
          <w:instrText xml:space="preserve"> PAGEREF _Toc223392491 \h </w:instrText>
        </w:r>
        <w:r>
          <w:rPr>
            <w:noProof/>
            <w:webHidden/>
          </w:rPr>
        </w:r>
        <w:r>
          <w:rPr>
            <w:noProof/>
            <w:webHidden/>
          </w:rPr>
          <w:fldChar w:fldCharType="separate"/>
        </w:r>
        <w:r>
          <w:rPr>
            <w:noProof/>
            <w:webHidden/>
          </w:rPr>
          <w:t>322</w:t>
        </w:r>
        <w:r>
          <w:rPr>
            <w:noProof/>
            <w:webHidden/>
          </w:rPr>
          <w:fldChar w:fldCharType="end"/>
        </w:r>
      </w:hyperlink>
    </w:p>
    <w:p w14:paraId="1E94BB68" w14:textId="786BB2A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92" w:history="1">
        <w:r w:rsidRPr="0099799E">
          <w:rPr>
            <w:rStyle w:val="Hyperlink"/>
            <w:noProof/>
          </w:rPr>
          <w:t>Internal Validation Protocol</w:t>
        </w:r>
        <w:r>
          <w:rPr>
            <w:noProof/>
            <w:webHidden/>
          </w:rPr>
          <w:tab/>
        </w:r>
        <w:r>
          <w:rPr>
            <w:noProof/>
            <w:webHidden/>
          </w:rPr>
          <w:fldChar w:fldCharType="begin"/>
        </w:r>
        <w:r>
          <w:rPr>
            <w:noProof/>
            <w:webHidden/>
          </w:rPr>
          <w:instrText xml:space="preserve"> PAGEREF _Toc223392492 \h </w:instrText>
        </w:r>
        <w:r>
          <w:rPr>
            <w:noProof/>
            <w:webHidden/>
          </w:rPr>
        </w:r>
        <w:r>
          <w:rPr>
            <w:noProof/>
            <w:webHidden/>
          </w:rPr>
          <w:fldChar w:fldCharType="separate"/>
        </w:r>
        <w:r>
          <w:rPr>
            <w:noProof/>
            <w:webHidden/>
          </w:rPr>
          <w:t>322</w:t>
        </w:r>
        <w:r>
          <w:rPr>
            <w:noProof/>
            <w:webHidden/>
          </w:rPr>
          <w:fldChar w:fldCharType="end"/>
        </w:r>
      </w:hyperlink>
    </w:p>
    <w:p w14:paraId="4AE6358F" w14:textId="5CEB9A1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93" w:history="1">
        <w:r w:rsidRPr="0099799E">
          <w:rPr>
            <w:rStyle w:val="Hyperlink"/>
            <w:noProof/>
          </w:rPr>
          <w:t>Public Artifact Plan</w:t>
        </w:r>
        <w:r>
          <w:rPr>
            <w:noProof/>
            <w:webHidden/>
          </w:rPr>
          <w:tab/>
        </w:r>
        <w:r>
          <w:rPr>
            <w:noProof/>
            <w:webHidden/>
          </w:rPr>
          <w:fldChar w:fldCharType="begin"/>
        </w:r>
        <w:r>
          <w:rPr>
            <w:noProof/>
            <w:webHidden/>
          </w:rPr>
          <w:instrText xml:space="preserve"> PAGEREF _Toc223392493 \h </w:instrText>
        </w:r>
        <w:r>
          <w:rPr>
            <w:noProof/>
            <w:webHidden/>
          </w:rPr>
        </w:r>
        <w:r>
          <w:rPr>
            <w:noProof/>
            <w:webHidden/>
          </w:rPr>
          <w:fldChar w:fldCharType="separate"/>
        </w:r>
        <w:r>
          <w:rPr>
            <w:noProof/>
            <w:webHidden/>
          </w:rPr>
          <w:t>322</w:t>
        </w:r>
        <w:r>
          <w:rPr>
            <w:noProof/>
            <w:webHidden/>
          </w:rPr>
          <w:fldChar w:fldCharType="end"/>
        </w:r>
      </w:hyperlink>
    </w:p>
    <w:p w14:paraId="7CA1924D" w14:textId="3EFA6135" w:rsidR="003140A3" w:rsidRDefault="003140A3">
      <w:pPr>
        <w:pStyle w:val="TOC1"/>
        <w:rPr>
          <w:rFonts w:asciiTheme="minorHAnsi" w:hAnsiTheme="minorHAnsi"/>
          <w:kern w:val="2"/>
          <w:szCs w:val="24"/>
          <w:lang w:eastAsia="en-US"/>
          <w14:ligatures w14:val="standardContextual"/>
        </w:rPr>
      </w:pPr>
      <w:hyperlink w:anchor="_Toc223392494" w:history="1">
        <w:r w:rsidRPr="0099799E">
          <w:rPr>
            <w:rStyle w:val="Hyperlink"/>
          </w:rPr>
          <w:t>Chapter 18: Geometric Ethics for Artificial Agents</w:t>
        </w:r>
        <w:r>
          <w:rPr>
            <w:webHidden/>
          </w:rPr>
          <w:tab/>
        </w:r>
        <w:r>
          <w:rPr>
            <w:webHidden/>
          </w:rPr>
          <w:fldChar w:fldCharType="begin"/>
        </w:r>
        <w:r>
          <w:rPr>
            <w:webHidden/>
          </w:rPr>
          <w:instrText xml:space="preserve"> PAGEREF _Toc223392494 \h </w:instrText>
        </w:r>
        <w:r>
          <w:rPr>
            <w:webHidden/>
          </w:rPr>
        </w:r>
        <w:r>
          <w:rPr>
            <w:webHidden/>
          </w:rPr>
          <w:fldChar w:fldCharType="separate"/>
        </w:r>
        <w:r>
          <w:rPr>
            <w:webHidden/>
          </w:rPr>
          <w:t>324</w:t>
        </w:r>
        <w:r>
          <w:rPr>
            <w:webHidden/>
          </w:rPr>
          <w:fldChar w:fldCharType="end"/>
        </w:r>
      </w:hyperlink>
    </w:p>
    <w:p w14:paraId="5D768EA1" w14:textId="342CA44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95" w:history="1">
        <w:r w:rsidRPr="0099799E">
          <w:rPr>
            <w:rStyle w:val="Hyperlink"/>
            <w:noProof/>
          </w:rPr>
          <w:t>18.1 Why AI Needs Geometry</w:t>
        </w:r>
        <w:r>
          <w:rPr>
            <w:noProof/>
            <w:webHidden/>
          </w:rPr>
          <w:tab/>
        </w:r>
        <w:r>
          <w:rPr>
            <w:noProof/>
            <w:webHidden/>
          </w:rPr>
          <w:fldChar w:fldCharType="begin"/>
        </w:r>
        <w:r>
          <w:rPr>
            <w:noProof/>
            <w:webHidden/>
          </w:rPr>
          <w:instrText xml:space="preserve"> PAGEREF _Toc223392495 \h </w:instrText>
        </w:r>
        <w:r>
          <w:rPr>
            <w:noProof/>
            <w:webHidden/>
          </w:rPr>
        </w:r>
        <w:r>
          <w:rPr>
            <w:noProof/>
            <w:webHidden/>
          </w:rPr>
          <w:fldChar w:fldCharType="separate"/>
        </w:r>
        <w:r>
          <w:rPr>
            <w:noProof/>
            <w:webHidden/>
          </w:rPr>
          <w:t>324</w:t>
        </w:r>
        <w:r>
          <w:rPr>
            <w:noProof/>
            <w:webHidden/>
          </w:rPr>
          <w:fldChar w:fldCharType="end"/>
        </w:r>
      </w:hyperlink>
    </w:p>
    <w:p w14:paraId="284A9DAB" w14:textId="4FF64A2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96" w:history="1">
        <w:r w:rsidRPr="0099799E">
          <w:rPr>
            <w:rStyle w:val="Hyperlink"/>
            <w:noProof/>
          </w:rPr>
          <w:t>18.2 The Problem with Scalar AI Ethics</w:t>
        </w:r>
        <w:r>
          <w:rPr>
            <w:noProof/>
            <w:webHidden/>
          </w:rPr>
          <w:tab/>
        </w:r>
        <w:r>
          <w:rPr>
            <w:noProof/>
            <w:webHidden/>
          </w:rPr>
          <w:fldChar w:fldCharType="begin"/>
        </w:r>
        <w:r>
          <w:rPr>
            <w:noProof/>
            <w:webHidden/>
          </w:rPr>
          <w:instrText xml:space="preserve"> PAGEREF _Toc223392496 \h </w:instrText>
        </w:r>
        <w:r>
          <w:rPr>
            <w:noProof/>
            <w:webHidden/>
          </w:rPr>
        </w:r>
        <w:r>
          <w:rPr>
            <w:noProof/>
            <w:webHidden/>
          </w:rPr>
          <w:fldChar w:fldCharType="separate"/>
        </w:r>
        <w:r>
          <w:rPr>
            <w:noProof/>
            <w:webHidden/>
          </w:rPr>
          <w:t>324</w:t>
        </w:r>
        <w:r>
          <w:rPr>
            <w:noProof/>
            <w:webHidden/>
          </w:rPr>
          <w:fldChar w:fldCharType="end"/>
        </w:r>
      </w:hyperlink>
    </w:p>
    <w:p w14:paraId="518F612B" w14:textId="24DF900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497" w:history="1">
        <w:r w:rsidRPr="0099799E">
          <w:rPr>
            <w:rStyle w:val="Hyperlink"/>
            <w:noProof/>
          </w:rPr>
          <w:t>18.3 Tensor-Valued Objectives</w:t>
        </w:r>
        <w:r>
          <w:rPr>
            <w:noProof/>
            <w:webHidden/>
          </w:rPr>
          <w:tab/>
        </w:r>
        <w:r>
          <w:rPr>
            <w:noProof/>
            <w:webHidden/>
          </w:rPr>
          <w:fldChar w:fldCharType="begin"/>
        </w:r>
        <w:r>
          <w:rPr>
            <w:noProof/>
            <w:webHidden/>
          </w:rPr>
          <w:instrText xml:space="preserve"> PAGEREF _Toc223392497 \h </w:instrText>
        </w:r>
        <w:r>
          <w:rPr>
            <w:noProof/>
            <w:webHidden/>
          </w:rPr>
        </w:r>
        <w:r>
          <w:rPr>
            <w:noProof/>
            <w:webHidden/>
          </w:rPr>
          <w:fldChar w:fldCharType="separate"/>
        </w:r>
        <w:r>
          <w:rPr>
            <w:noProof/>
            <w:webHidden/>
          </w:rPr>
          <w:t>325</w:t>
        </w:r>
        <w:r>
          <w:rPr>
            <w:noProof/>
            <w:webHidden/>
          </w:rPr>
          <w:fldChar w:fldCharType="end"/>
        </w:r>
      </w:hyperlink>
    </w:p>
    <w:p w14:paraId="048F835E" w14:textId="6D4CDFF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98" w:history="1">
        <w:r w:rsidRPr="0099799E">
          <w:rPr>
            <w:rStyle w:val="Hyperlink"/>
            <w:noProof/>
          </w:rPr>
          <w:t>The Basic Architecture</w:t>
        </w:r>
        <w:r>
          <w:rPr>
            <w:noProof/>
            <w:webHidden/>
          </w:rPr>
          <w:tab/>
        </w:r>
        <w:r>
          <w:rPr>
            <w:noProof/>
            <w:webHidden/>
          </w:rPr>
          <w:fldChar w:fldCharType="begin"/>
        </w:r>
        <w:r>
          <w:rPr>
            <w:noProof/>
            <w:webHidden/>
          </w:rPr>
          <w:instrText xml:space="preserve"> PAGEREF _Toc223392498 \h </w:instrText>
        </w:r>
        <w:r>
          <w:rPr>
            <w:noProof/>
            <w:webHidden/>
          </w:rPr>
        </w:r>
        <w:r>
          <w:rPr>
            <w:noProof/>
            <w:webHidden/>
          </w:rPr>
          <w:fldChar w:fldCharType="separate"/>
        </w:r>
        <w:r>
          <w:rPr>
            <w:noProof/>
            <w:webHidden/>
          </w:rPr>
          <w:t>325</w:t>
        </w:r>
        <w:r>
          <w:rPr>
            <w:noProof/>
            <w:webHidden/>
          </w:rPr>
          <w:fldChar w:fldCharType="end"/>
        </w:r>
      </w:hyperlink>
    </w:p>
    <w:p w14:paraId="10AF7156" w14:textId="7F3E983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499" w:history="1">
        <w:r w:rsidRPr="0099799E">
          <w:rPr>
            <w:rStyle w:val="Hyperlink"/>
            <w:noProof/>
          </w:rPr>
          <w:t>Tensor-Valued Reward</w:t>
        </w:r>
        <w:r>
          <w:rPr>
            <w:noProof/>
            <w:webHidden/>
          </w:rPr>
          <w:tab/>
        </w:r>
        <w:r>
          <w:rPr>
            <w:noProof/>
            <w:webHidden/>
          </w:rPr>
          <w:fldChar w:fldCharType="begin"/>
        </w:r>
        <w:r>
          <w:rPr>
            <w:noProof/>
            <w:webHidden/>
          </w:rPr>
          <w:instrText xml:space="preserve"> PAGEREF _Toc223392499 \h </w:instrText>
        </w:r>
        <w:r>
          <w:rPr>
            <w:noProof/>
            <w:webHidden/>
          </w:rPr>
        </w:r>
        <w:r>
          <w:rPr>
            <w:noProof/>
            <w:webHidden/>
          </w:rPr>
          <w:fldChar w:fldCharType="separate"/>
        </w:r>
        <w:r>
          <w:rPr>
            <w:noProof/>
            <w:webHidden/>
          </w:rPr>
          <w:t>326</w:t>
        </w:r>
        <w:r>
          <w:rPr>
            <w:noProof/>
            <w:webHidden/>
          </w:rPr>
          <w:fldChar w:fldCharType="end"/>
        </w:r>
      </w:hyperlink>
    </w:p>
    <w:p w14:paraId="359BAEF5" w14:textId="18CB268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00" w:history="1">
        <w:r w:rsidRPr="0099799E">
          <w:rPr>
            <w:rStyle w:val="Hyperlink"/>
            <w:noProof/>
          </w:rPr>
          <w:t>Contraction as a Separate Step</w:t>
        </w:r>
        <w:r>
          <w:rPr>
            <w:noProof/>
            <w:webHidden/>
          </w:rPr>
          <w:tab/>
        </w:r>
        <w:r>
          <w:rPr>
            <w:noProof/>
            <w:webHidden/>
          </w:rPr>
          <w:fldChar w:fldCharType="begin"/>
        </w:r>
        <w:r>
          <w:rPr>
            <w:noProof/>
            <w:webHidden/>
          </w:rPr>
          <w:instrText xml:space="preserve"> PAGEREF _Toc223392500 \h </w:instrText>
        </w:r>
        <w:r>
          <w:rPr>
            <w:noProof/>
            <w:webHidden/>
          </w:rPr>
        </w:r>
        <w:r>
          <w:rPr>
            <w:noProof/>
            <w:webHidden/>
          </w:rPr>
          <w:fldChar w:fldCharType="separate"/>
        </w:r>
        <w:r>
          <w:rPr>
            <w:noProof/>
            <w:webHidden/>
          </w:rPr>
          <w:t>326</w:t>
        </w:r>
        <w:r>
          <w:rPr>
            <w:noProof/>
            <w:webHidden/>
          </w:rPr>
          <w:fldChar w:fldCharType="end"/>
        </w:r>
      </w:hyperlink>
    </w:p>
    <w:p w14:paraId="3093C81E" w14:textId="4F54CFA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01" w:history="1">
        <w:r w:rsidRPr="0099799E">
          <w:rPr>
            <w:rStyle w:val="Hyperlink"/>
            <w:noProof/>
          </w:rPr>
          <w:t>The Residue Is Logged</w:t>
        </w:r>
        <w:r>
          <w:rPr>
            <w:noProof/>
            <w:webHidden/>
          </w:rPr>
          <w:tab/>
        </w:r>
        <w:r>
          <w:rPr>
            <w:noProof/>
            <w:webHidden/>
          </w:rPr>
          <w:fldChar w:fldCharType="begin"/>
        </w:r>
        <w:r>
          <w:rPr>
            <w:noProof/>
            <w:webHidden/>
          </w:rPr>
          <w:instrText xml:space="preserve"> PAGEREF _Toc223392501 \h </w:instrText>
        </w:r>
        <w:r>
          <w:rPr>
            <w:noProof/>
            <w:webHidden/>
          </w:rPr>
        </w:r>
        <w:r>
          <w:rPr>
            <w:noProof/>
            <w:webHidden/>
          </w:rPr>
          <w:fldChar w:fldCharType="separate"/>
        </w:r>
        <w:r>
          <w:rPr>
            <w:noProof/>
            <w:webHidden/>
          </w:rPr>
          <w:t>327</w:t>
        </w:r>
        <w:r>
          <w:rPr>
            <w:noProof/>
            <w:webHidden/>
          </w:rPr>
          <w:fldChar w:fldCharType="end"/>
        </w:r>
      </w:hyperlink>
    </w:p>
    <w:p w14:paraId="3070FBF1" w14:textId="18D2ACF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02" w:history="1">
        <w:r w:rsidRPr="0099799E">
          <w:rPr>
            <w:rStyle w:val="Hyperlink"/>
            <w:noProof/>
          </w:rPr>
          <w:t>18.4 Invariance as Alignment</w:t>
        </w:r>
        <w:r>
          <w:rPr>
            <w:noProof/>
            <w:webHidden/>
          </w:rPr>
          <w:tab/>
        </w:r>
        <w:r>
          <w:rPr>
            <w:noProof/>
            <w:webHidden/>
          </w:rPr>
          <w:fldChar w:fldCharType="begin"/>
        </w:r>
        <w:r>
          <w:rPr>
            <w:noProof/>
            <w:webHidden/>
          </w:rPr>
          <w:instrText xml:space="preserve"> PAGEREF _Toc223392502 \h </w:instrText>
        </w:r>
        <w:r>
          <w:rPr>
            <w:noProof/>
            <w:webHidden/>
          </w:rPr>
        </w:r>
        <w:r>
          <w:rPr>
            <w:noProof/>
            <w:webHidden/>
          </w:rPr>
          <w:fldChar w:fldCharType="separate"/>
        </w:r>
        <w:r>
          <w:rPr>
            <w:noProof/>
            <w:webHidden/>
          </w:rPr>
          <w:t>327</w:t>
        </w:r>
        <w:r>
          <w:rPr>
            <w:noProof/>
            <w:webHidden/>
          </w:rPr>
          <w:fldChar w:fldCharType="end"/>
        </w:r>
      </w:hyperlink>
    </w:p>
    <w:p w14:paraId="797E2C9B" w14:textId="5D53B88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03" w:history="1">
        <w:r w:rsidRPr="0099799E">
          <w:rPr>
            <w:rStyle w:val="Hyperlink"/>
            <w:noProof/>
          </w:rPr>
          <w:t>Alignment as Invariance</w:t>
        </w:r>
        <w:r>
          <w:rPr>
            <w:noProof/>
            <w:webHidden/>
          </w:rPr>
          <w:tab/>
        </w:r>
        <w:r>
          <w:rPr>
            <w:noProof/>
            <w:webHidden/>
          </w:rPr>
          <w:fldChar w:fldCharType="begin"/>
        </w:r>
        <w:r>
          <w:rPr>
            <w:noProof/>
            <w:webHidden/>
          </w:rPr>
          <w:instrText xml:space="preserve"> PAGEREF _Toc223392503 \h </w:instrText>
        </w:r>
        <w:r>
          <w:rPr>
            <w:noProof/>
            <w:webHidden/>
          </w:rPr>
        </w:r>
        <w:r>
          <w:rPr>
            <w:noProof/>
            <w:webHidden/>
          </w:rPr>
          <w:fldChar w:fldCharType="separate"/>
        </w:r>
        <w:r>
          <w:rPr>
            <w:noProof/>
            <w:webHidden/>
          </w:rPr>
          <w:t>328</w:t>
        </w:r>
        <w:r>
          <w:rPr>
            <w:noProof/>
            <w:webHidden/>
          </w:rPr>
          <w:fldChar w:fldCharType="end"/>
        </w:r>
      </w:hyperlink>
    </w:p>
    <w:p w14:paraId="78823143" w14:textId="65167B1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04" w:history="1">
        <w:r w:rsidRPr="0099799E">
          <w:rPr>
            <w:rStyle w:val="Hyperlink"/>
            <w:noProof/>
          </w:rPr>
          <w:t>Invariance Testing as Alignment Auditing</w:t>
        </w:r>
        <w:r>
          <w:rPr>
            <w:noProof/>
            <w:webHidden/>
          </w:rPr>
          <w:tab/>
        </w:r>
        <w:r>
          <w:rPr>
            <w:noProof/>
            <w:webHidden/>
          </w:rPr>
          <w:fldChar w:fldCharType="begin"/>
        </w:r>
        <w:r>
          <w:rPr>
            <w:noProof/>
            <w:webHidden/>
          </w:rPr>
          <w:instrText xml:space="preserve"> PAGEREF _Toc223392504 \h </w:instrText>
        </w:r>
        <w:r>
          <w:rPr>
            <w:noProof/>
            <w:webHidden/>
          </w:rPr>
        </w:r>
        <w:r>
          <w:rPr>
            <w:noProof/>
            <w:webHidden/>
          </w:rPr>
          <w:fldChar w:fldCharType="separate"/>
        </w:r>
        <w:r>
          <w:rPr>
            <w:noProof/>
            <w:webHidden/>
          </w:rPr>
          <w:t>328</w:t>
        </w:r>
        <w:r>
          <w:rPr>
            <w:noProof/>
            <w:webHidden/>
          </w:rPr>
          <w:fldChar w:fldCharType="end"/>
        </w:r>
      </w:hyperlink>
    </w:p>
    <w:p w14:paraId="35A8DA64" w14:textId="2EDEF46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05" w:history="1">
        <w:r w:rsidRPr="0099799E">
          <w:rPr>
            <w:rStyle w:val="Hyperlink"/>
            <w:noProof/>
          </w:rPr>
          <w:t>The Noether Criterion</w:t>
        </w:r>
        <w:r>
          <w:rPr>
            <w:noProof/>
            <w:webHidden/>
          </w:rPr>
          <w:tab/>
        </w:r>
        <w:r>
          <w:rPr>
            <w:noProof/>
            <w:webHidden/>
          </w:rPr>
          <w:fldChar w:fldCharType="begin"/>
        </w:r>
        <w:r>
          <w:rPr>
            <w:noProof/>
            <w:webHidden/>
          </w:rPr>
          <w:instrText xml:space="preserve"> PAGEREF _Toc223392505 \h </w:instrText>
        </w:r>
        <w:r>
          <w:rPr>
            <w:noProof/>
            <w:webHidden/>
          </w:rPr>
        </w:r>
        <w:r>
          <w:rPr>
            <w:noProof/>
            <w:webHidden/>
          </w:rPr>
          <w:fldChar w:fldCharType="separate"/>
        </w:r>
        <w:r>
          <w:rPr>
            <w:noProof/>
            <w:webHidden/>
          </w:rPr>
          <w:t>329</w:t>
        </w:r>
        <w:r>
          <w:rPr>
            <w:noProof/>
            <w:webHidden/>
          </w:rPr>
          <w:fldChar w:fldCharType="end"/>
        </w:r>
      </w:hyperlink>
    </w:p>
    <w:p w14:paraId="29CEFC55" w14:textId="3B28954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06" w:history="1">
        <w:r w:rsidRPr="0099799E">
          <w:rPr>
            <w:rStyle w:val="Hyperlink"/>
            <w:noProof/>
          </w:rPr>
          <w:t>18.5 The Alignment Problem as Contraction Mismatch</w:t>
        </w:r>
        <w:r>
          <w:rPr>
            <w:noProof/>
            <w:webHidden/>
          </w:rPr>
          <w:tab/>
        </w:r>
        <w:r>
          <w:rPr>
            <w:noProof/>
            <w:webHidden/>
          </w:rPr>
          <w:fldChar w:fldCharType="begin"/>
        </w:r>
        <w:r>
          <w:rPr>
            <w:noProof/>
            <w:webHidden/>
          </w:rPr>
          <w:instrText xml:space="preserve"> PAGEREF _Toc223392506 \h </w:instrText>
        </w:r>
        <w:r>
          <w:rPr>
            <w:noProof/>
            <w:webHidden/>
          </w:rPr>
        </w:r>
        <w:r>
          <w:rPr>
            <w:noProof/>
            <w:webHidden/>
          </w:rPr>
          <w:fldChar w:fldCharType="separate"/>
        </w:r>
        <w:r>
          <w:rPr>
            <w:noProof/>
            <w:webHidden/>
          </w:rPr>
          <w:t>329</w:t>
        </w:r>
        <w:r>
          <w:rPr>
            <w:noProof/>
            <w:webHidden/>
          </w:rPr>
          <w:fldChar w:fldCharType="end"/>
        </w:r>
      </w:hyperlink>
    </w:p>
    <w:p w14:paraId="04B2FFBB" w14:textId="00679D9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07" w:history="1">
        <w:r w:rsidRPr="0099799E">
          <w:rPr>
            <w:rStyle w:val="Hyperlink"/>
            <w:noProof/>
          </w:rPr>
          <w:t>Three Sources of Misalignment</w:t>
        </w:r>
        <w:r>
          <w:rPr>
            <w:noProof/>
            <w:webHidden/>
          </w:rPr>
          <w:tab/>
        </w:r>
        <w:r>
          <w:rPr>
            <w:noProof/>
            <w:webHidden/>
          </w:rPr>
          <w:fldChar w:fldCharType="begin"/>
        </w:r>
        <w:r>
          <w:rPr>
            <w:noProof/>
            <w:webHidden/>
          </w:rPr>
          <w:instrText xml:space="preserve"> PAGEREF _Toc223392507 \h </w:instrText>
        </w:r>
        <w:r>
          <w:rPr>
            <w:noProof/>
            <w:webHidden/>
          </w:rPr>
        </w:r>
        <w:r>
          <w:rPr>
            <w:noProof/>
            <w:webHidden/>
          </w:rPr>
          <w:fldChar w:fldCharType="separate"/>
        </w:r>
        <w:r>
          <w:rPr>
            <w:noProof/>
            <w:webHidden/>
          </w:rPr>
          <w:t>329</w:t>
        </w:r>
        <w:r>
          <w:rPr>
            <w:noProof/>
            <w:webHidden/>
          </w:rPr>
          <w:fldChar w:fldCharType="end"/>
        </w:r>
      </w:hyperlink>
    </w:p>
    <w:p w14:paraId="62095AE9" w14:textId="04D8B41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08" w:history="1">
        <w:r w:rsidRPr="0099799E">
          <w:rPr>
            <w:rStyle w:val="Hyperlink"/>
            <w:noProof/>
          </w:rPr>
          <w:t>The Fundamental Formula as Alignment Criterion</w:t>
        </w:r>
        <w:r>
          <w:rPr>
            <w:noProof/>
            <w:webHidden/>
          </w:rPr>
          <w:tab/>
        </w:r>
        <w:r>
          <w:rPr>
            <w:noProof/>
            <w:webHidden/>
          </w:rPr>
          <w:fldChar w:fldCharType="begin"/>
        </w:r>
        <w:r>
          <w:rPr>
            <w:noProof/>
            <w:webHidden/>
          </w:rPr>
          <w:instrText xml:space="preserve"> PAGEREF _Toc223392508 \h </w:instrText>
        </w:r>
        <w:r>
          <w:rPr>
            <w:noProof/>
            <w:webHidden/>
          </w:rPr>
        </w:r>
        <w:r>
          <w:rPr>
            <w:noProof/>
            <w:webHidden/>
          </w:rPr>
          <w:fldChar w:fldCharType="separate"/>
        </w:r>
        <w:r>
          <w:rPr>
            <w:noProof/>
            <w:webHidden/>
          </w:rPr>
          <w:t>330</w:t>
        </w:r>
        <w:r>
          <w:rPr>
            <w:noProof/>
            <w:webHidden/>
          </w:rPr>
          <w:fldChar w:fldCharType="end"/>
        </w:r>
      </w:hyperlink>
    </w:p>
    <w:p w14:paraId="1BF17C68" w14:textId="03C9F69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09" w:history="1">
        <w:r w:rsidRPr="0099799E">
          <w:rPr>
            <w:rStyle w:val="Hyperlink"/>
            <w:noProof/>
          </w:rPr>
          <w:t>18.6 The No Escape Theorem</w:t>
        </w:r>
        <w:r>
          <w:rPr>
            <w:noProof/>
            <w:webHidden/>
          </w:rPr>
          <w:tab/>
        </w:r>
        <w:r>
          <w:rPr>
            <w:noProof/>
            <w:webHidden/>
          </w:rPr>
          <w:fldChar w:fldCharType="begin"/>
        </w:r>
        <w:r>
          <w:rPr>
            <w:noProof/>
            <w:webHidden/>
          </w:rPr>
          <w:instrText xml:space="preserve"> PAGEREF _Toc223392509 \h </w:instrText>
        </w:r>
        <w:r>
          <w:rPr>
            <w:noProof/>
            <w:webHidden/>
          </w:rPr>
        </w:r>
        <w:r>
          <w:rPr>
            <w:noProof/>
            <w:webHidden/>
          </w:rPr>
          <w:fldChar w:fldCharType="separate"/>
        </w:r>
        <w:r>
          <w:rPr>
            <w:noProof/>
            <w:webHidden/>
          </w:rPr>
          <w:t>330</w:t>
        </w:r>
        <w:r>
          <w:rPr>
            <w:noProof/>
            <w:webHidden/>
          </w:rPr>
          <w:fldChar w:fldCharType="end"/>
        </w:r>
      </w:hyperlink>
    </w:p>
    <w:p w14:paraId="1A3E5A81" w14:textId="6F6A381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0" w:history="1">
        <w:r w:rsidRPr="0099799E">
          <w:rPr>
            <w:rStyle w:val="Hyperlink"/>
            <w:noProof/>
          </w:rPr>
          <w:t>The Problem of Cognitive Escape</w:t>
        </w:r>
        <w:r>
          <w:rPr>
            <w:noProof/>
            <w:webHidden/>
          </w:rPr>
          <w:tab/>
        </w:r>
        <w:r>
          <w:rPr>
            <w:noProof/>
            <w:webHidden/>
          </w:rPr>
          <w:fldChar w:fldCharType="begin"/>
        </w:r>
        <w:r>
          <w:rPr>
            <w:noProof/>
            <w:webHidden/>
          </w:rPr>
          <w:instrText xml:space="preserve"> PAGEREF _Toc223392510 \h </w:instrText>
        </w:r>
        <w:r>
          <w:rPr>
            <w:noProof/>
            <w:webHidden/>
          </w:rPr>
        </w:r>
        <w:r>
          <w:rPr>
            <w:noProof/>
            <w:webHidden/>
          </w:rPr>
          <w:fldChar w:fldCharType="separate"/>
        </w:r>
        <w:r>
          <w:rPr>
            <w:noProof/>
            <w:webHidden/>
          </w:rPr>
          <w:t>330</w:t>
        </w:r>
        <w:r>
          <w:rPr>
            <w:noProof/>
            <w:webHidden/>
          </w:rPr>
          <w:fldChar w:fldCharType="end"/>
        </w:r>
      </w:hyperlink>
    </w:p>
    <w:p w14:paraId="6522CD98" w14:textId="7C5B75C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1" w:history="1">
        <w:r w:rsidRPr="0099799E">
          <w:rPr>
            <w:rStyle w:val="Hyperlink"/>
            <w:noProof/>
          </w:rPr>
          <w:t>The Structural Containment Architecture</w:t>
        </w:r>
        <w:r>
          <w:rPr>
            <w:noProof/>
            <w:webHidden/>
          </w:rPr>
          <w:tab/>
        </w:r>
        <w:r>
          <w:rPr>
            <w:noProof/>
            <w:webHidden/>
          </w:rPr>
          <w:fldChar w:fldCharType="begin"/>
        </w:r>
        <w:r>
          <w:rPr>
            <w:noProof/>
            <w:webHidden/>
          </w:rPr>
          <w:instrText xml:space="preserve"> PAGEREF _Toc223392511 \h </w:instrText>
        </w:r>
        <w:r>
          <w:rPr>
            <w:noProof/>
            <w:webHidden/>
          </w:rPr>
        </w:r>
        <w:r>
          <w:rPr>
            <w:noProof/>
            <w:webHidden/>
          </w:rPr>
          <w:fldChar w:fldCharType="separate"/>
        </w:r>
        <w:r>
          <w:rPr>
            <w:noProof/>
            <w:webHidden/>
          </w:rPr>
          <w:t>331</w:t>
        </w:r>
        <w:r>
          <w:rPr>
            <w:noProof/>
            <w:webHidden/>
          </w:rPr>
          <w:fldChar w:fldCharType="end"/>
        </w:r>
      </w:hyperlink>
    </w:p>
    <w:p w14:paraId="03362C0B" w14:textId="568085E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2" w:history="1">
        <w:r w:rsidRPr="0099799E">
          <w:rPr>
            <w:rStyle w:val="Hyperlink"/>
            <w:noProof/>
          </w:rPr>
          <w:t>Statement and Proof</w:t>
        </w:r>
        <w:r>
          <w:rPr>
            <w:noProof/>
            <w:webHidden/>
          </w:rPr>
          <w:tab/>
        </w:r>
        <w:r>
          <w:rPr>
            <w:noProof/>
            <w:webHidden/>
          </w:rPr>
          <w:fldChar w:fldCharType="begin"/>
        </w:r>
        <w:r>
          <w:rPr>
            <w:noProof/>
            <w:webHidden/>
          </w:rPr>
          <w:instrText xml:space="preserve"> PAGEREF _Toc223392512 \h </w:instrText>
        </w:r>
        <w:r>
          <w:rPr>
            <w:noProof/>
            <w:webHidden/>
          </w:rPr>
        </w:r>
        <w:r>
          <w:rPr>
            <w:noProof/>
            <w:webHidden/>
          </w:rPr>
          <w:fldChar w:fldCharType="separate"/>
        </w:r>
        <w:r>
          <w:rPr>
            <w:noProof/>
            <w:webHidden/>
          </w:rPr>
          <w:t>332</w:t>
        </w:r>
        <w:r>
          <w:rPr>
            <w:noProof/>
            <w:webHidden/>
          </w:rPr>
          <w:fldChar w:fldCharType="end"/>
        </w:r>
      </w:hyperlink>
    </w:p>
    <w:p w14:paraId="50446415" w14:textId="06D98BF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3" w:history="1">
        <w:r w:rsidRPr="0099799E">
          <w:rPr>
            <w:rStyle w:val="Hyperlink"/>
            <w:noProof/>
          </w:rPr>
          <w:t>The Key Insight</w:t>
        </w:r>
        <w:r>
          <w:rPr>
            <w:noProof/>
            <w:webHidden/>
          </w:rPr>
          <w:tab/>
        </w:r>
        <w:r>
          <w:rPr>
            <w:noProof/>
            <w:webHidden/>
          </w:rPr>
          <w:fldChar w:fldCharType="begin"/>
        </w:r>
        <w:r>
          <w:rPr>
            <w:noProof/>
            <w:webHidden/>
          </w:rPr>
          <w:instrText xml:space="preserve"> PAGEREF _Toc223392513 \h </w:instrText>
        </w:r>
        <w:r>
          <w:rPr>
            <w:noProof/>
            <w:webHidden/>
          </w:rPr>
        </w:r>
        <w:r>
          <w:rPr>
            <w:noProof/>
            <w:webHidden/>
          </w:rPr>
          <w:fldChar w:fldCharType="separate"/>
        </w:r>
        <w:r>
          <w:rPr>
            <w:noProof/>
            <w:webHidden/>
          </w:rPr>
          <w:t>333</w:t>
        </w:r>
        <w:r>
          <w:rPr>
            <w:noProof/>
            <w:webHidden/>
          </w:rPr>
          <w:fldChar w:fldCharType="end"/>
        </w:r>
      </w:hyperlink>
    </w:p>
    <w:p w14:paraId="6AC05B69" w14:textId="291B912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4" w:history="1">
        <w:r w:rsidRPr="0099799E">
          <w:rPr>
            <w:rStyle w:val="Hyperlink"/>
            <w:noProof/>
          </w:rPr>
          <w:t>Pre-flight Checklist: No Escape Theorem (Theorem 18.1)</w:t>
        </w:r>
        <w:r>
          <w:rPr>
            <w:noProof/>
            <w:webHidden/>
          </w:rPr>
          <w:tab/>
        </w:r>
        <w:r>
          <w:rPr>
            <w:noProof/>
            <w:webHidden/>
          </w:rPr>
          <w:fldChar w:fldCharType="begin"/>
        </w:r>
        <w:r>
          <w:rPr>
            <w:noProof/>
            <w:webHidden/>
          </w:rPr>
          <w:instrText xml:space="preserve"> PAGEREF _Toc223392514 \h </w:instrText>
        </w:r>
        <w:r>
          <w:rPr>
            <w:noProof/>
            <w:webHidden/>
          </w:rPr>
        </w:r>
        <w:r>
          <w:rPr>
            <w:noProof/>
            <w:webHidden/>
          </w:rPr>
          <w:fldChar w:fldCharType="separate"/>
        </w:r>
        <w:r>
          <w:rPr>
            <w:noProof/>
            <w:webHidden/>
          </w:rPr>
          <w:t>333</w:t>
        </w:r>
        <w:r>
          <w:rPr>
            <w:noProof/>
            <w:webHidden/>
          </w:rPr>
          <w:fldChar w:fldCharType="end"/>
        </w:r>
      </w:hyperlink>
    </w:p>
    <w:p w14:paraId="707FBD8F" w14:textId="73B99EE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15" w:history="1">
        <w:r w:rsidRPr="0099799E">
          <w:rPr>
            <w:rStyle w:val="Hyperlink"/>
            <w:noProof/>
          </w:rPr>
          <w:t>18.7 Scope and Limitations of the No Escape Theorem</w:t>
        </w:r>
        <w:r>
          <w:rPr>
            <w:noProof/>
            <w:webHidden/>
          </w:rPr>
          <w:tab/>
        </w:r>
        <w:r>
          <w:rPr>
            <w:noProof/>
            <w:webHidden/>
          </w:rPr>
          <w:fldChar w:fldCharType="begin"/>
        </w:r>
        <w:r>
          <w:rPr>
            <w:noProof/>
            <w:webHidden/>
          </w:rPr>
          <w:instrText xml:space="preserve"> PAGEREF _Toc223392515 \h </w:instrText>
        </w:r>
        <w:r>
          <w:rPr>
            <w:noProof/>
            <w:webHidden/>
          </w:rPr>
        </w:r>
        <w:r>
          <w:rPr>
            <w:noProof/>
            <w:webHidden/>
          </w:rPr>
          <w:fldChar w:fldCharType="separate"/>
        </w:r>
        <w:r>
          <w:rPr>
            <w:noProof/>
            <w:webHidden/>
          </w:rPr>
          <w:t>334</w:t>
        </w:r>
        <w:r>
          <w:rPr>
            <w:noProof/>
            <w:webHidden/>
          </w:rPr>
          <w:fldChar w:fldCharType="end"/>
        </w:r>
      </w:hyperlink>
    </w:p>
    <w:p w14:paraId="6F97FECC" w14:textId="7D75FB4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6" w:history="1">
        <w:r w:rsidRPr="0099799E">
          <w:rPr>
            <w:rStyle w:val="Hyperlink"/>
            <w:noProof/>
          </w:rPr>
          <w:t>What the Theorem Blocks</w:t>
        </w:r>
        <w:r>
          <w:rPr>
            <w:noProof/>
            <w:webHidden/>
          </w:rPr>
          <w:tab/>
        </w:r>
        <w:r>
          <w:rPr>
            <w:noProof/>
            <w:webHidden/>
          </w:rPr>
          <w:fldChar w:fldCharType="begin"/>
        </w:r>
        <w:r>
          <w:rPr>
            <w:noProof/>
            <w:webHidden/>
          </w:rPr>
          <w:instrText xml:space="preserve"> PAGEREF _Toc223392516 \h </w:instrText>
        </w:r>
        <w:r>
          <w:rPr>
            <w:noProof/>
            <w:webHidden/>
          </w:rPr>
        </w:r>
        <w:r>
          <w:rPr>
            <w:noProof/>
            <w:webHidden/>
          </w:rPr>
          <w:fldChar w:fldCharType="separate"/>
        </w:r>
        <w:r>
          <w:rPr>
            <w:noProof/>
            <w:webHidden/>
          </w:rPr>
          <w:t>334</w:t>
        </w:r>
        <w:r>
          <w:rPr>
            <w:noProof/>
            <w:webHidden/>
          </w:rPr>
          <w:fldChar w:fldCharType="end"/>
        </w:r>
      </w:hyperlink>
    </w:p>
    <w:p w14:paraId="3516CF06" w14:textId="71FBAF4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7" w:history="1">
        <w:r w:rsidRPr="0099799E">
          <w:rPr>
            <w:rStyle w:val="Hyperlink"/>
            <w:noProof/>
          </w:rPr>
          <w:t>What the Theorem Does Not Block</w:t>
        </w:r>
        <w:r>
          <w:rPr>
            <w:noProof/>
            <w:webHidden/>
          </w:rPr>
          <w:tab/>
        </w:r>
        <w:r>
          <w:rPr>
            <w:noProof/>
            <w:webHidden/>
          </w:rPr>
          <w:fldChar w:fldCharType="begin"/>
        </w:r>
        <w:r>
          <w:rPr>
            <w:noProof/>
            <w:webHidden/>
          </w:rPr>
          <w:instrText xml:space="preserve"> PAGEREF _Toc223392517 \h </w:instrText>
        </w:r>
        <w:r>
          <w:rPr>
            <w:noProof/>
            <w:webHidden/>
          </w:rPr>
        </w:r>
        <w:r>
          <w:rPr>
            <w:noProof/>
            <w:webHidden/>
          </w:rPr>
          <w:fldChar w:fldCharType="separate"/>
        </w:r>
        <w:r>
          <w:rPr>
            <w:noProof/>
            <w:webHidden/>
          </w:rPr>
          <w:t>334</w:t>
        </w:r>
        <w:r>
          <w:rPr>
            <w:noProof/>
            <w:webHidden/>
          </w:rPr>
          <w:fldChar w:fldCharType="end"/>
        </w:r>
      </w:hyperlink>
    </w:p>
    <w:p w14:paraId="4710D6D8" w14:textId="48BE513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8" w:history="1">
        <w:r w:rsidRPr="0099799E">
          <w:rPr>
            <w:rStyle w:val="Hyperlink"/>
            <w:noProof/>
          </w:rPr>
          <w:t>The Safety Reduction</w:t>
        </w:r>
        <w:r>
          <w:rPr>
            <w:noProof/>
            <w:webHidden/>
          </w:rPr>
          <w:tab/>
        </w:r>
        <w:r>
          <w:rPr>
            <w:noProof/>
            <w:webHidden/>
          </w:rPr>
          <w:fldChar w:fldCharType="begin"/>
        </w:r>
        <w:r>
          <w:rPr>
            <w:noProof/>
            <w:webHidden/>
          </w:rPr>
          <w:instrText xml:space="preserve"> PAGEREF _Toc223392518 \h </w:instrText>
        </w:r>
        <w:r>
          <w:rPr>
            <w:noProof/>
            <w:webHidden/>
          </w:rPr>
        </w:r>
        <w:r>
          <w:rPr>
            <w:noProof/>
            <w:webHidden/>
          </w:rPr>
          <w:fldChar w:fldCharType="separate"/>
        </w:r>
        <w:r>
          <w:rPr>
            <w:noProof/>
            <w:webHidden/>
          </w:rPr>
          <w:t>335</w:t>
        </w:r>
        <w:r>
          <w:rPr>
            <w:noProof/>
            <w:webHidden/>
          </w:rPr>
          <w:fldChar w:fldCharType="end"/>
        </w:r>
      </w:hyperlink>
    </w:p>
    <w:p w14:paraId="6C0F091D" w14:textId="308330C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19" w:history="1">
        <w:r w:rsidRPr="0099799E">
          <w:rPr>
            <w:rStyle w:val="Hyperlink"/>
            <w:noProof/>
          </w:rPr>
          <w:t>Feasibility by Domain</w:t>
        </w:r>
        <w:r>
          <w:rPr>
            <w:noProof/>
            <w:webHidden/>
          </w:rPr>
          <w:tab/>
        </w:r>
        <w:r>
          <w:rPr>
            <w:noProof/>
            <w:webHidden/>
          </w:rPr>
          <w:fldChar w:fldCharType="begin"/>
        </w:r>
        <w:r>
          <w:rPr>
            <w:noProof/>
            <w:webHidden/>
          </w:rPr>
          <w:instrText xml:space="preserve"> PAGEREF _Toc223392519 \h </w:instrText>
        </w:r>
        <w:r>
          <w:rPr>
            <w:noProof/>
            <w:webHidden/>
          </w:rPr>
        </w:r>
        <w:r>
          <w:rPr>
            <w:noProof/>
            <w:webHidden/>
          </w:rPr>
          <w:fldChar w:fldCharType="separate"/>
        </w:r>
        <w:r>
          <w:rPr>
            <w:noProof/>
            <w:webHidden/>
          </w:rPr>
          <w:t>335</w:t>
        </w:r>
        <w:r>
          <w:rPr>
            <w:noProof/>
            <w:webHidden/>
          </w:rPr>
          <w:fldChar w:fldCharType="end"/>
        </w:r>
      </w:hyperlink>
    </w:p>
    <w:p w14:paraId="17DD85EA" w14:textId="2867633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20" w:history="1">
        <w:r w:rsidRPr="0099799E">
          <w:rPr>
            <w:rStyle w:val="Hyperlink"/>
            <w:bCs/>
            <w:noProof/>
          </w:rPr>
          <w:t>Operational Adequacy Checklist for Ψ</w:t>
        </w:r>
        <w:r>
          <w:rPr>
            <w:noProof/>
            <w:webHidden/>
          </w:rPr>
          <w:tab/>
        </w:r>
        <w:r>
          <w:rPr>
            <w:noProof/>
            <w:webHidden/>
          </w:rPr>
          <w:fldChar w:fldCharType="begin"/>
        </w:r>
        <w:r>
          <w:rPr>
            <w:noProof/>
            <w:webHidden/>
          </w:rPr>
          <w:instrText xml:space="preserve"> PAGEREF _Toc223392520 \h </w:instrText>
        </w:r>
        <w:r>
          <w:rPr>
            <w:noProof/>
            <w:webHidden/>
          </w:rPr>
        </w:r>
        <w:r>
          <w:rPr>
            <w:noProof/>
            <w:webHidden/>
          </w:rPr>
          <w:fldChar w:fldCharType="separate"/>
        </w:r>
        <w:r>
          <w:rPr>
            <w:noProof/>
            <w:webHidden/>
          </w:rPr>
          <w:t>336</w:t>
        </w:r>
        <w:r>
          <w:rPr>
            <w:noProof/>
            <w:webHidden/>
          </w:rPr>
          <w:fldChar w:fldCharType="end"/>
        </w:r>
      </w:hyperlink>
    </w:p>
    <w:p w14:paraId="28671689" w14:textId="7063172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21" w:history="1">
        <w:r w:rsidRPr="0099799E">
          <w:rPr>
            <w:rStyle w:val="Hyperlink"/>
            <w:noProof/>
          </w:rPr>
          <w:t>Formal Consequences of Grounding Adequacy</w:t>
        </w:r>
        <w:r>
          <w:rPr>
            <w:noProof/>
            <w:webHidden/>
          </w:rPr>
          <w:tab/>
        </w:r>
        <w:r>
          <w:rPr>
            <w:noProof/>
            <w:webHidden/>
          </w:rPr>
          <w:fldChar w:fldCharType="begin"/>
        </w:r>
        <w:r>
          <w:rPr>
            <w:noProof/>
            <w:webHidden/>
          </w:rPr>
          <w:instrText xml:space="preserve"> PAGEREF _Toc223392521 \h </w:instrText>
        </w:r>
        <w:r>
          <w:rPr>
            <w:noProof/>
            <w:webHidden/>
          </w:rPr>
        </w:r>
        <w:r>
          <w:rPr>
            <w:noProof/>
            <w:webHidden/>
          </w:rPr>
          <w:fldChar w:fldCharType="separate"/>
        </w:r>
        <w:r>
          <w:rPr>
            <w:noProof/>
            <w:webHidden/>
          </w:rPr>
          <w:t>337</w:t>
        </w:r>
        <w:r>
          <w:rPr>
            <w:noProof/>
            <w:webHidden/>
          </w:rPr>
          <w:fldChar w:fldCharType="end"/>
        </w:r>
      </w:hyperlink>
    </w:p>
    <w:p w14:paraId="15D845E9" w14:textId="380B58A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22" w:history="1">
        <w:r w:rsidRPr="0099799E">
          <w:rPr>
            <w:rStyle w:val="Hyperlink"/>
            <w:noProof/>
          </w:rPr>
          <w:t>What the No Escape Theorem Does Not Cover</w:t>
        </w:r>
        <w:r>
          <w:rPr>
            <w:noProof/>
            <w:webHidden/>
          </w:rPr>
          <w:tab/>
        </w:r>
        <w:r>
          <w:rPr>
            <w:noProof/>
            <w:webHidden/>
          </w:rPr>
          <w:fldChar w:fldCharType="begin"/>
        </w:r>
        <w:r>
          <w:rPr>
            <w:noProof/>
            <w:webHidden/>
          </w:rPr>
          <w:instrText xml:space="preserve"> PAGEREF _Toc223392522 \h </w:instrText>
        </w:r>
        <w:r>
          <w:rPr>
            <w:noProof/>
            <w:webHidden/>
          </w:rPr>
        </w:r>
        <w:r>
          <w:rPr>
            <w:noProof/>
            <w:webHidden/>
          </w:rPr>
          <w:fldChar w:fldCharType="separate"/>
        </w:r>
        <w:r>
          <w:rPr>
            <w:noProof/>
            <w:webHidden/>
          </w:rPr>
          <w:t>338</w:t>
        </w:r>
        <w:r>
          <w:rPr>
            <w:noProof/>
            <w:webHidden/>
          </w:rPr>
          <w:fldChar w:fldCharType="end"/>
        </w:r>
      </w:hyperlink>
    </w:p>
    <w:p w14:paraId="24FEC1B4" w14:textId="36AE5FC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23" w:history="1">
        <w:r w:rsidRPr="0099799E">
          <w:rPr>
            <w:rStyle w:val="Hyperlink"/>
            <w:noProof/>
          </w:rPr>
          <w:t>18.8 Connection to Conservation Laws</w:t>
        </w:r>
        <w:r>
          <w:rPr>
            <w:noProof/>
            <w:webHidden/>
          </w:rPr>
          <w:tab/>
        </w:r>
        <w:r>
          <w:rPr>
            <w:noProof/>
            <w:webHidden/>
          </w:rPr>
          <w:fldChar w:fldCharType="begin"/>
        </w:r>
        <w:r>
          <w:rPr>
            <w:noProof/>
            <w:webHidden/>
          </w:rPr>
          <w:instrText xml:space="preserve"> PAGEREF _Toc223392523 \h </w:instrText>
        </w:r>
        <w:r>
          <w:rPr>
            <w:noProof/>
            <w:webHidden/>
          </w:rPr>
        </w:r>
        <w:r>
          <w:rPr>
            <w:noProof/>
            <w:webHidden/>
          </w:rPr>
          <w:fldChar w:fldCharType="separate"/>
        </w:r>
        <w:r>
          <w:rPr>
            <w:noProof/>
            <w:webHidden/>
          </w:rPr>
          <w:t>339</w:t>
        </w:r>
        <w:r>
          <w:rPr>
            <w:noProof/>
            <w:webHidden/>
          </w:rPr>
          <w:fldChar w:fldCharType="end"/>
        </w:r>
      </w:hyperlink>
    </w:p>
    <w:p w14:paraId="5C59E9DC" w14:textId="6CFD8F8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24" w:history="1">
        <w:r w:rsidRPr="0099799E">
          <w:rPr>
            <w:rStyle w:val="Hyperlink"/>
            <w:noProof/>
          </w:rPr>
          <w:t>Two Levels of Guarantee</w:t>
        </w:r>
        <w:r>
          <w:rPr>
            <w:noProof/>
            <w:webHidden/>
          </w:rPr>
          <w:tab/>
        </w:r>
        <w:r>
          <w:rPr>
            <w:noProof/>
            <w:webHidden/>
          </w:rPr>
          <w:fldChar w:fldCharType="begin"/>
        </w:r>
        <w:r>
          <w:rPr>
            <w:noProof/>
            <w:webHidden/>
          </w:rPr>
          <w:instrText xml:space="preserve"> PAGEREF _Toc223392524 \h </w:instrText>
        </w:r>
        <w:r>
          <w:rPr>
            <w:noProof/>
            <w:webHidden/>
          </w:rPr>
        </w:r>
        <w:r>
          <w:rPr>
            <w:noProof/>
            <w:webHidden/>
          </w:rPr>
          <w:fldChar w:fldCharType="separate"/>
        </w:r>
        <w:r>
          <w:rPr>
            <w:noProof/>
            <w:webHidden/>
          </w:rPr>
          <w:t>339</w:t>
        </w:r>
        <w:r>
          <w:rPr>
            <w:noProof/>
            <w:webHidden/>
          </w:rPr>
          <w:fldChar w:fldCharType="end"/>
        </w:r>
      </w:hyperlink>
    </w:p>
    <w:p w14:paraId="006D841A" w14:textId="51C5899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25" w:history="1">
        <w:r w:rsidRPr="0099799E">
          <w:rPr>
            <w:rStyle w:val="Hyperlink"/>
            <w:noProof/>
          </w:rPr>
          <w:t>Gauge Theory Analogy</w:t>
        </w:r>
        <w:r>
          <w:rPr>
            <w:noProof/>
            <w:webHidden/>
          </w:rPr>
          <w:tab/>
        </w:r>
        <w:r>
          <w:rPr>
            <w:noProof/>
            <w:webHidden/>
          </w:rPr>
          <w:fldChar w:fldCharType="begin"/>
        </w:r>
        <w:r>
          <w:rPr>
            <w:noProof/>
            <w:webHidden/>
          </w:rPr>
          <w:instrText xml:space="preserve"> PAGEREF _Toc223392525 \h </w:instrText>
        </w:r>
        <w:r>
          <w:rPr>
            <w:noProof/>
            <w:webHidden/>
          </w:rPr>
        </w:r>
        <w:r>
          <w:rPr>
            <w:noProof/>
            <w:webHidden/>
          </w:rPr>
          <w:fldChar w:fldCharType="separate"/>
        </w:r>
        <w:r>
          <w:rPr>
            <w:noProof/>
            <w:webHidden/>
          </w:rPr>
          <w:t>340</w:t>
        </w:r>
        <w:r>
          <w:rPr>
            <w:noProof/>
            <w:webHidden/>
          </w:rPr>
          <w:fldChar w:fldCharType="end"/>
        </w:r>
      </w:hyperlink>
    </w:p>
    <w:p w14:paraId="0471917F" w14:textId="19E3AD9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26" w:history="1">
        <w:r w:rsidRPr="0099799E">
          <w:rPr>
            <w:rStyle w:val="Hyperlink"/>
            <w:noProof/>
          </w:rPr>
          <w:t>18.9 Escape Route Analysis</w:t>
        </w:r>
        <w:r>
          <w:rPr>
            <w:noProof/>
            <w:webHidden/>
          </w:rPr>
          <w:tab/>
        </w:r>
        <w:r>
          <w:rPr>
            <w:noProof/>
            <w:webHidden/>
          </w:rPr>
          <w:fldChar w:fldCharType="begin"/>
        </w:r>
        <w:r>
          <w:rPr>
            <w:noProof/>
            <w:webHidden/>
          </w:rPr>
          <w:instrText xml:space="preserve"> PAGEREF _Toc223392526 \h </w:instrText>
        </w:r>
        <w:r>
          <w:rPr>
            <w:noProof/>
            <w:webHidden/>
          </w:rPr>
        </w:r>
        <w:r>
          <w:rPr>
            <w:noProof/>
            <w:webHidden/>
          </w:rPr>
          <w:fldChar w:fldCharType="separate"/>
        </w:r>
        <w:r>
          <w:rPr>
            <w:noProof/>
            <w:webHidden/>
          </w:rPr>
          <w:t>340</w:t>
        </w:r>
        <w:r>
          <w:rPr>
            <w:noProof/>
            <w:webHidden/>
          </w:rPr>
          <w:fldChar w:fldCharType="end"/>
        </w:r>
      </w:hyperlink>
    </w:p>
    <w:p w14:paraId="13E76386" w14:textId="42EE8EB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27" w:history="1">
        <w:r w:rsidRPr="0099799E">
          <w:rPr>
            <w:rStyle w:val="Hyperlink"/>
            <w:noProof/>
          </w:rPr>
          <w:t>18.9.1 Relabeling and Redescription</w:t>
        </w:r>
        <w:r>
          <w:rPr>
            <w:noProof/>
            <w:webHidden/>
          </w:rPr>
          <w:tab/>
        </w:r>
        <w:r>
          <w:rPr>
            <w:noProof/>
            <w:webHidden/>
          </w:rPr>
          <w:fldChar w:fldCharType="begin"/>
        </w:r>
        <w:r>
          <w:rPr>
            <w:noProof/>
            <w:webHidden/>
          </w:rPr>
          <w:instrText xml:space="preserve"> PAGEREF _Toc223392527 \h </w:instrText>
        </w:r>
        <w:r>
          <w:rPr>
            <w:noProof/>
            <w:webHidden/>
          </w:rPr>
        </w:r>
        <w:r>
          <w:rPr>
            <w:noProof/>
            <w:webHidden/>
          </w:rPr>
          <w:fldChar w:fldCharType="separate"/>
        </w:r>
        <w:r>
          <w:rPr>
            <w:noProof/>
            <w:webHidden/>
          </w:rPr>
          <w:t>340</w:t>
        </w:r>
        <w:r>
          <w:rPr>
            <w:noProof/>
            <w:webHidden/>
          </w:rPr>
          <w:fldChar w:fldCharType="end"/>
        </w:r>
      </w:hyperlink>
    </w:p>
    <w:p w14:paraId="2EE1B500" w14:textId="3C46380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28" w:history="1">
        <w:r w:rsidRPr="0099799E">
          <w:rPr>
            <w:rStyle w:val="Hyperlink"/>
            <w:noProof/>
          </w:rPr>
          <w:t>18.9.2 Specification Gaming</w:t>
        </w:r>
        <w:r>
          <w:rPr>
            <w:noProof/>
            <w:webHidden/>
          </w:rPr>
          <w:tab/>
        </w:r>
        <w:r>
          <w:rPr>
            <w:noProof/>
            <w:webHidden/>
          </w:rPr>
          <w:fldChar w:fldCharType="begin"/>
        </w:r>
        <w:r>
          <w:rPr>
            <w:noProof/>
            <w:webHidden/>
          </w:rPr>
          <w:instrText xml:space="preserve"> PAGEREF _Toc223392528 \h </w:instrText>
        </w:r>
        <w:r>
          <w:rPr>
            <w:noProof/>
            <w:webHidden/>
          </w:rPr>
        </w:r>
        <w:r>
          <w:rPr>
            <w:noProof/>
            <w:webHidden/>
          </w:rPr>
          <w:fldChar w:fldCharType="separate"/>
        </w:r>
        <w:r>
          <w:rPr>
            <w:noProof/>
            <w:webHidden/>
          </w:rPr>
          <w:t>340</w:t>
        </w:r>
        <w:r>
          <w:rPr>
            <w:noProof/>
            <w:webHidden/>
          </w:rPr>
          <w:fldChar w:fldCharType="end"/>
        </w:r>
      </w:hyperlink>
    </w:p>
    <w:p w14:paraId="23E986BE" w14:textId="5D64D20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29" w:history="1">
        <w:r w:rsidRPr="0099799E">
          <w:rPr>
            <w:rStyle w:val="Hyperlink"/>
            <w:noProof/>
          </w:rPr>
          <w:t>18.9.3 Reward Hacking</w:t>
        </w:r>
        <w:r>
          <w:rPr>
            <w:noProof/>
            <w:webHidden/>
          </w:rPr>
          <w:tab/>
        </w:r>
        <w:r>
          <w:rPr>
            <w:noProof/>
            <w:webHidden/>
          </w:rPr>
          <w:fldChar w:fldCharType="begin"/>
        </w:r>
        <w:r>
          <w:rPr>
            <w:noProof/>
            <w:webHidden/>
          </w:rPr>
          <w:instrText xml:space="preserve"> PAGEREF _Toc223392529 \h </w:instrText>
        </w:r>
        <w:r>
          <w:rPr>
            <w:noProof/>
            <w:webHidden/>
          </w:rPr>
        </w:r>
        <w:r>
          <w:rPr>
            <w:noProof/>
            <w:webHidden/>
          </w:rPr>
          <w:fldChar w:fldCharType="separate"/>
        </w:r>
        <w:r>
          <w:rPr>
            <w:noProof/>
            <w:webHidden/>
          </w:rPr>
          <w:t>341</w:t>
        </w:r>
        <w:r>
          <w:rPr>
            <w:noProof/>
            <w:webHidden/>
          </w:rPr>
          <w:fldChar w:fldCharType="end"/>
        </w:r>
      </w:hyperlink>
    </w:p>
    <w:p w14:paraId="50E2E67D" w14:textId="4807435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30" w:history="1">
        <w:r w:rsidRPr="0099799E">
          <w:rPr>
            <w:rStyle w:val="Hyperlink"/>
            <w:noProof/>
          </w:rPr>
          <w:t>18.9.4 Deceptive Alignment</w:t>
        </w:r>
        <w:r>
          <w:rPr>
            <w:noProof/>
            <w:webHidden/>
          </w:rPr>
          <w:tab/>
        </w:r>
        <w:r>
          <w:rPr>
            <w:noProof/>
            <w:webHidden/>
          </w:rPr>
          <w:fldChar w:fldCharType="begin"/>
        </w:r>
        <w:r>
          <w:rPr>
            <w:noProof/>
            <w:webHidden/>
          </w:rPr>
          <w:instrText xml:space="preserve"> PAGEREF _Toc223392530 \h </w:instrText>
        </w:r>
        <w:r>
          <w:rPr>
            <w:noProof/>
            <w:webHidden/>
          </w:rPr>
        </w:r>
        <w:r>
          <w:rPr>
            <w:noProof/>
            <w:webHidden/>
          </w:rPr>
          <w:fldChar w:fldCharType="separate"/>
        </w:r>
        <w:r>
          <w:rPr>
            <w:noProof/>
            <w:webHidden/>
          </w:rPr>
          <w:t>341</w:t>
        </w:r>
        <w:r>
          <w:rPr>
            <w:noProof/>
            <w:webHidden/>
          </w:rPr>
          <w:fldChar w:fldCharType="end"/>
        </w:r>
      </w:hyperlink>
    </w:p>
    <w:p w14:paraId="2BB11D7B" w14:textId="55AF627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31" w:history="1">
        <w:r w:rsidRPr="0099799E">
          <w:rPr>
            <w:rStyle w:val="Hyperlink"/>
            <w:noProof/>
          </w:rPr>
          <w:t>18.9.5 Operator Manipulation</w:t>
        </w:r>
        <w:r>
          <w:rPr>
            <w:noProof/>
            <w:webHidden/>
          </w:rPr>
          <w:tab/>
        </w:r>
        <w:r>
          <w:rPr>
            <w:noProof/>
            <w:webHidden/>
          </w:rPr>
          <w:fldChar w:fldCharType="begin"/>
        </w:r>
        <w:r>
          <w:rPr>
            <w:noProof/>
            <w:webHidden/>
          </w:rPr>
          <w:instrText xml:space="preserve"> PAGEREF _Toc223392531 \h </w:instrText>
        </w:r>
        <w:r>
          <w:rPr>
            <w:noProof/>
            <w:webHidden/>
          </w:rPr>
        </w:r>
        <w:r>
          <w:rPr>
            <w:noProof/>
            <w:webHidden/>
          </w:rPr>
          <w:fldChar w:fldCharType="separate"/>
        </w:r>
        <w:r>
          <w:rPr>
            <w:noProof/>
            <w:webHidden/>
          </w:rPr>
          <w:t>341</w:t>
        </w:r>
        <w:r>
          <w:rPr>
            <w:noProof/>
            <w:webHidden/>
          </w:rPr>
          <w:fldChar w:fldCharType="end"/>
        </w:r>
      </w:hyperlink>
    </w:p>
    <w:p w14:paraId="44C4C9E1" w14:textId="01716D5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32" w:history="1">
        <w:r w:rsidRPr="0099799E">
          <w:rPr>
            <w:rStyle w:val="Hyperlink"/>
            <w:bCs/>
            <w:noProof/>
          </w:rPr>
          <w:t>18.9.6 Verifying the Requirements: The Epistemic Invariance Architecture</w:t>
        </w:r>
        <w:r>
          <w:rPr>
            <w:noProof/>
            <w:webHidden/>
          </w:rPr>
          <w:tab/>
        </w:r>
        <w:r>
          <w:rPr>
            <w:noProof/>
            <w:webHidden/>
          </w:rPr>
          <w:fldChar w:fldCharType="begin"/>
        </w:r>
        <w:r>
          <w:rPr>
            <w:noProof/>
            <w:webHidden/>
          </w:rPr>
          <w:instrText xml:space="preserve"> PAGEREF _Toc223392532 \h </w:instrText>
        </w:r>
        <w:r>
          <w:rPr>
            <w:noProof/>
            <w:webHidden/>
          </w:rPr>
        </w:r>
        <w:r>
          <w:rPr>
            <w:noProof/>
            <w:webHidden/>
          </w:rPr>
          <w:fldChar w:fldCharType="separate"/>
        </w:r>
        <w:r>
          <w:rPr>
            <w:noProof/>
            <w:webHidden/>
          </w:rPr>
          <w:t>342</w:t>
        </w:r>
        <w:r>
          <w:rPr>
            <w:noProof/>
            <w:webHidden/>
          </w:rPr>
          <w:fldChar w:fldCharType="end"/>
        </w:r>
      </w:hyperlink>
    </w:p>
    <w:p w14:paraId="4C81A08B" w14:textId="66E27A6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33" w:history="1">
        <w:r w:rsidRPr="0099799E">
          <w:rPr>
            <w:rStyle w:val="Hyperlink"/>
            <w:noProof/>
          </w:rPr>
          <w:t>18.10 Implementing Geometric AI Ethics</w:t>
        </w:r>
        <w:r>
          <w:rPr>
            <w:noProof/>
            <w:webHidden/>
          </w:rPr>
          <w:tab/>
        </w:r>
        <w:r>
          <w:rPr>
            <w:noProof/>
            <w:webHidden/>
          </w:rPr>
          <w:fldChar w:fldCharType="begin"/>
        </w:r>
        <w:r>
          <w:rPr>
            <w:noProof/>
            <w:webHidden/>
          </w:rPr>
          <w:instrText xml:space="preserve"> PAGEREF _Toc223392533 \h </w:instrText>
        </w:r>
        <w:r>
          <w:rPr>
            <w:noProof/>
            <w:webHidden/>
          </w:rPr>
        </w:r>
        <w:r>
          <w:rPr>
            <w:noProof/>
            <w:webHidden/>
          </w:rPr>
          <w:fldChar w:fldCharType="separate"/>
        </w:r>
        <w:r>
          <w:rPr>
            <w:noProof/>
            <w:webHidden/>
          </w:rPr>
          <w:t>343</w:t>
        </w:r>
        <w:r>
          <w:rPr>
            <w:noProof/>
            <w:webHidden/>
          </w:rPr>
          <w:fldChar w:fldCharType="end"/>
        </w:r>
      </w:hyperlink>
    </w:p>
    <w:p w14:paraId="23F8CC3D" w14:textId="1D97891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34" w:history="1">
        <w:r w:rsidRPr="0099799E">
          <w:rPr>
            <w:rStyle w:val="Hyperlink"/>
            <w:noProof/>
          </w:rPr>
          <w:t>Representation</w:t>
        </w:r>
        <w:r>
          <w:rPr>
            <w:noProof/>
            <w:webHidden/>
          </w:rPr>
          <w:tab/>
        </w:r>
        <w:r>
          <w:rPr>
            <w:noProof/>
            <w:webHidden/>
          </w:rPr>
          <w:fldChar w:fldCharType="begin"/>
        </w:r>
        <w:r>
          <w:rPr>
            <w:noProof/>
            <w:webHidden/>
          </w:rPr>
          <w:instrText xml:space="preserve"> PAGEREF _Toc223392534 \h </w:instrText>
        </w:r>
        <w:r>
          <w:rPr>
            <w:noProof/>
            <w:webHidden/>
          </w:rPr>
        </w:r>
        <w:r>
          <w:rPr>
            <w:noProof/>
            <w:webHidden/>
          </w:rPr>
          <w:fldChar w:fldCharType="separate"/>
        </w:r>
        <w:r>
          <w:rPr>
            <w:noProof/>
            <w:webHidden/>
          </w:rPr>
          <w:t>343</w:t>
        </w:r>
        <w:r>
          <w:rPr>
            <w:noProof/>
            <w:webHidden/>
          </w:rPr>
          <w:fldChar w:fldCharType="end"/>
        </w:r>
      </w:hyperlink>
    </w:p>
    <w:p w14:paraId="1AC00E8A" w14:textId="1D17044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35" w:history="1">
        <w:r w:rsidRPr="0099799E">
          <w:rPr>
            <w:rStyle w:val="Hyperlink"/>
            <w:noProof/>
          </w:rPr>
          <w:t>Training</w:t>
        </w:r>
        <w:r>
          <w:rPr>
            <w:noProof/>
            <w:webHidden/>
          </w:rPr>
          <w:tab/>
        </w:r>
        <w:r>
          <w:rPr>
            <w:noProof/>
            <w:webHidden/>
          </w:rPr>
          <w:fldChar w:fldCharType="begin"/>
        </w:r>
        <w:r>
          <w:rPr>
            <w:noProof/>
            <w:webHidden/>
          </w:rPr>
          <w:instrText xml:space="preserve"> PAGEREF _Toc223392535 \h </w:instrText>
        </w:r>
        <w:r>
          <w:rPr>
            <w:noProof/>
            <w:webHidden/>
          </w:rPr>
        </w:r>
        <w:r>
          <w:rPr>
            <w:noProof/>
            <w:webHidden/>
          </w:rPr>
          <w:fldChar w:fldCharType="separate"/>
        </w:r>
        <w:r>
          <w:rPr>
            <w:noProof/>
            <w:webHidden/>
          </w:rPr>
          <w:t>343</w:t>
        </w:r>
        <w:r>
          <w:rPr>
            <w:noProof/>
            <w:webHidden/>
          </w:rPr>
          <w:fldChar w:fldCharType="end"/>
        </w:r>
      </w:hyperlink>
    </w:p>
    <w:p w14:paraId="54FA7775" w14:textId="216688E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36" w:history="1">
        <w:r w:rsidRPr="0099799E">
          <w:rPr>
            <w:rStyle w:val="Hyperlink"/>
            <w:noProof/>
          </w:rPr>
          <w:t>Deployment</w:t>
        </w:r>
        <w:r>
          <w:rPr>
            <w:noProof/>
            <w:webHidden/>
          </w:rPr>
          <w:tab/>
        </w:r>
        <w:r>
          <w:rPr>
            <w:noProof/>
            <w:webHidden/>
          </w:rPr>
          <w:fldChar w:fldCharType="begin"/>
        </w:r>
        <w:r>
          <w:rPr>
            <w:noProof/>
            <w:webHidden/>
          </w:rPr>
          <w:instrText xml:space="preserve"> PAGEREF _Toc223392536 \h </w:instrText>
        </w:r>
        <w:r>
          <w:rPr>
            <w:noProof/>
            <w:webHidden/>
          </w:rPr>
        </w:r>
        <w:r>
          <w:rPr>
            <w:noProof/>
            <w:webHidden/>
          </w:rPr>
          <w:fldChar w:fldCharType="separate"/>
        </w:r>
        <w:r>
          <w:rPr>
            <w:noProof/>
            <w:webHidden/>
          </w:rPr>
          <w:t>344</w:t>
        </w:r>
        <w:r>
          <w:rPr>
            <w:noProof/>
            <w:webHidden/>
          </w:rPr>
          <w:fldChar w:fldCharType="end"/>
        </w:r>
      </w:hyperlink>
    </w:p>
    <w:p w14:paraId="27C5AD9B" w14:textId="7788968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37" w:history="1">
        <w:r w:rsidRPr="0099799E">
          <w:rPr>
            <w:rStyle w:val="Hyperlink"/>
            <w:noProof/>
          </w:rPr>
          <w:t>18.11 Case Study: Tensorial Kidney Allocation</w:t>
        </w:r>
        <w:r>
          <w:rPr>
            <w:noProof/>
            <w:webHidden/>
          </w:rPr>
          <w:tab/>
        </w:r>
        <w:r>
          <w:rPr>
            <w:noProof/>
            <w:webHidden/>
          </w:rPr>
          <w:fldChar w:fldCharType="begin"/>
        </w:r>
        <w:r>
          <w:rPr>
            <w:noProof/>
            <w:webHidden/>
          </w:rPr>
          <w:instrText xml:space="preserve"> PAGEREF _Toc223392537 \h </w:instrText>
        </w:r>
        <w:r>
          <w:rPr>
            <w:noProof/>
            <w:webHidden/>
          </w:rPr>
        </w:r>
        <w:r>
          <w:rPr>
            <w:noProof/>
            <w:webHidden/>
          </w:rPr>
          <w:fldChar w:fldCharType="separate"/>
        </w:r>
        <w:r>
          <w:rPr>
            <w:noProof/>
            <w:webHidden/>
          </w:rPr>
          <w:t>344</w:t>
        </w:r>
        <w:r>
          <w:rPr>
            <w:noProof/>
            <w:webHidden/>
          </w:rPr>
          <w:fldChar w:fldCharType="end"/>
        </w:r>
      </w:hyperlink>
    </w:p>
    <w:p w14:paraId="65A1CE93" w14:textId="2D436D2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38" w:history="1">
        <w:r w:rsidRPr="0099799E">
          <w:rPr>
            <w:rStyle w:val="Hyperlink"/>
            <w:noProof/>
          </w:rPr>
          <w:t>The Scalar Approach</w:t>
        </w:r>
        <w:r>
          <w:rPr>
            <w:noProof/>
            <w:webHidden/>
          </w:rPr>
          <w:tab/>
        </w:r>
        <w:r>
          <w:rPr>
            <w:noProof/>
            <w:webHidden/>
          </w:rPr>
          <w:fldChar w:fldCharType="begin"/>
        </w:r>
        <w:r>
          <w:rPr>
            <w:noProof/>
            <w:webHidden/>
          </w:rPr>
          <w:instrText xml:space="preserve"> PAGEREF _Toc223392538 \h </w:instrText>
        </w:r>
        <w:r>
          <w:rPr>
            <w:noProof/>
            <w:webHidden/>
          </w:rPr>
        </w:r>
        <w:r>
          <w:rPr>
            <w:noProof/>
            <w:webHidden/>
          </w:rPr>
          <w:fldChar w:fldCharType="separate"/>
        </w:r>
        <w:r>
          <w:rPr>
            <w:noProof/>
            <w:webHidden/>
          </w:rPr>
          <w:t>344</w:t>
        </w:r>
        <w:r>
          <w:rPr>
            <w:noProof/>
            <w:webHidden/>
          </w:rPr>
          <w:fldChar w:fldCharType="end"/>
        </w:r>
      </w:hyperlink>
    </w:p>
    <w:p w14:paraId="0B7ED13F" w14:textId="627E2EE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39" w:history="1">
        <w:r w:rsidRPr="0099799E">
          <w:rPr>
            <w:rStyle w:val="Hyperlink"/>
            <w:noProof/>
          </w:rPr>
          <w:t>The Tensorial Approach</w:t>
        </w:r>
        <w:r>
          <w:rPr>
            <w:noProof/>
            <w:webHidden/>
          </w:rPr>
          <w:tab/>
        </w:r>
        <w:r>
          <w:rPr>
            <w:noProof/>
            <w:webHidden/>
          </w:rPr>
          <w:fldChar w:fldCharType="begin"/>
        </w:r>
        <w:r>
          <w:rPr>
            <w:noProof/>
            <w:webHidden/>
          </w:rPr>
          <w:instrText xml:space="preserve"> PAGEREF _Toc223392539 \h </w:instrText>
        </w:r>
        <w:r>
          <w:rPr>
            <w:noProof/>
            <w:webHidden/>
          </w:rPr>
        </w:r>
        <w:r>
          <w:rPr>
            <w:noProof/>
            <w:webHidden/>
          </w:rPr>
          <w:fldChar w:fldCharType="separate"/>
        </w:r>
        <w:r>
          <w:rPr>
            <w:noProof/>
            <w:webHidden/>
          </w:rPr>
          <w:t>344</w:t>
        </w:r>
        <w:r>
          <w:rPr>
            <w:noProof/>
            <w:webHidden/>
          </w:rPr>
          <w:fldChar w:fldCharType="end"/>
        </w:r>
      </w:hyperlink>
    </w:p>
    <w:p w14:paraId="1B2E0A52" w14:textId="4F1B6DB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40" w:history="1">
        <w:r w:rsidRPr="0099799E">
          <w:rPr>
            <w:rStyle w:val="Hyperlink"/>
            <w:noProof/>
          </w:rPr>
          <w:t>Invariance Verification</w:t>
        </w:r>
        <w:r>
          <w:rPr>
            <w:noProof/>
            <w:webHidden/>
          </w:rPr>
          <w:tab/>
        </w:r>
        <w:r>
          <w:rPr>
            <w:noProof/>
            <w:webHidden/>
          </w:rPr>
          <w:fldChar w:fldCharType="begin"/>
        </w:r>
        <w:r>
          <w:rPr>
            <w:noProof/>
            <w:webHidden/>
          </w:rPr>
          <w:instrText xml:space="preserve"> PAGEREF _Toc223392540 \h </w:instrText>
        </w:r>
        <w:r>
          <w:rPr>
            <w:noProof/>
            <w:webHidden/>
          </w:rPr>
        </w:r>
        <w:r>
          <w:rPr>
            <w:noProof/>
            <w:webHidden/>
          </w:rPr>
          <w:fldChar w:fldCharType="separate"/>
        </w:r>
        <w:r>
          <w:rPr>
            <w:noProof/>
            <w:webHidden/>
          </w:rPr>
          <w:t>345</w:t>
        </w:r>
        <w:r>
          <w:rPr>
            <w:noProof/>
            <w:webHidden/>
          </w:rPr>
          <w:fldChar w:fldCharType="end"/>
        </w:r>
      </w:hyperlink>
    </w:p>
    <w:p w14:paraId="504EBA9D" w14:textId="275E821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41" w:history="1">
        <w:r w:rsidRPr="0099799E">
          <w:rPr>
            <w:rStyle w:val="Hyperlink"/>
            <w:noProof/>
          </w:rPr>
          <w:t>The No Escape Guarantee</w:t>
        </w:r>
        <w:r>
          <w:rPr>
            <w:noProof/>
            <w:webHidden/>
          </w:rPr>
          <w:tab/>
        </w:r>
        <w:r>
          <w:rPr>
            <w:noProof/>
            <w:webHidden/>
          </w:rPr>
          <w:fldChar w:fldCharType="begin"/>
        </w:r>
        <w:r>
          <w:rPr>
            <w:noProof/>
            <w:webHidden/>
          </w:rPr>
          <w:instrText xml:space="preserve"> PAGEREF _Toc223392541 \h </w:instrText>
        </w:r>
        <w:r>
          <w:rPr>
            <w:noProof/>
            <w:webHidden/>
          </w:rPr>
        </w:r>
        <w:r>
          <w:rPr>
            <w:noProof/>
            <w:webHidden/>
          </w:rPr>
          <w:fldChar w:fldCharType="separate"/>
        </w:r>
        <w:r>
          <w:rPr>
            <w:noProof/>
            <w:webHidden/>
          </w:rPr>
          <w:t>345</w:t>
        </w:r>
        <w:r>
          <w:rPr>
            <w:noProof/>
            <w:webHidden/>
          </w:rPr>
          <w:fldChar w:fldCharType="end"/>
        </w:r>
      </w:hyperlink>
    </w:p>
    <w:p w14:paraId="7759F62B" w14:textId="64F1F6E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42" w:history="1">
        <w:r w:rsidRPr="0099799E">
          <w:rPr>
            <w:rStyle w:val="Hyperlink"/>
            <w:noProof/>
          </w:rPr>
          <w:t>18.12 Human-AI Collaboration as Tensor Combination</w:t>
        </w:r>
        <w:r>
          <w:rPr>
            <w:noProof/>
            <w:webHidden/>
          </w:rPr>
          <w:tab/>
        </w:r>
        <w:r>
          <w:rPr>
            <w:noProof/>
            <w:webHidden/>
          </w:rPr>
          <w:fldChar w:fldCharType="begin"/>
        </w:r>
        <w:r>
          <w:rPr>
            <w:noProof/>
            <w:webHidden/>
          </w:rPr>
          <w:instrText xml:space="preserve"> PAGEREF _Toc223392542 \h </w:instrText>
        </w:r>
        <w:r>
          <w:rPr>
            <w:noProof/>
            <w:webHidden/>
          </w:rPr>
        </w:r>
        <w:r>
          <w:rPr>
            <w:noProof/>
            <w:webHidden/>
          </w:rPr>
          <w:fldChar w:fldCharType="separate"/>
        </w:r>
        <w:r>
          <w:rPr>
            <w:noProof/>
            <w:webHidden/>
          </w:rPr>
          <w:t>345</w:t>
        </w:r>
        <w:r>
          <w:rPr>
            <w:noProof/>
            <w:webHidden/>
          </w:rPr>
          <w:fldChar w:fldCharType="end"/>
        </w:r>
      </w:hyperlink>
    </w:p>
    <w:p w14:paraId="5145C75B" w14:textId="68D1D91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43" w:history="1">
        <w:r w:rsidRPr="0099799E">
          <w:rPr>
            <w:rStyle w:val="Hyperlink"/>
            <w:noProof/>
          </w:rPr>
          <w:t>Scalar Combination and Its Limits</w:t>
        </w:r>
        <w:r>
          <w:rPr>
            <w:noProof/>
            <w:webHidden/>
          </w:rPr>
          <w:tab/>
        </w:r>
        <w:r>
          <w:rPr>
            <w:noProof/>
            <w:webHidden/>
          </w:rPr>
          <w:fldChar w:fldCharType="begin"/>
        </w:r>
        <w:r>
          <w:rPr>
            <w:noProof/>
            <w:webHidden/>
          </w:rPr>
          <w:instrText xml:space="preserve"> PAGEREF _Toc223392543 \h </w:instrText>
        </w:r>
        <w:r>
          <w:rPr>
            <w:noProof/>
            <w:webHidden/>
          </w:rPr>
        </w:r>
        <w:r>
          <w:rPr>
            <w:noProof/>
            <w:webHidden/>
          </w:rPr>
          <w:fldChar w:fldCharType="separate"/>
        </w:r>
        <w:r>
          <w:rPr>
            <w:noProof/>
            <w:webHidden/>
          </w:rPr>
          <w:t>345</w:t>
        </w:r>
        <w:r>
          <w:rPr>
            <w:noProof/>
            <w:webHidden/>
          </w:rPr>
          <w:fldChar w:fldCharType="end"/>
        </w:r>
      </w:hyperlink>
    </w:p>
    <w:p w14:paraId="7CFDD216" w14:textId="070D906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44" w:history="1">
        <w:r w:rsidRPr="0099799E">
          <w:rPr>
            <w:rStyle w:val="Hyperlink"/>
            <w:noProof/>
          </w:rPr>
          <w:t>Tensorial Combination</w:t>
        </w:r>
        <w:r>
          <w:rPr>
            <w:noProof/>
            <w:webHidden/>
          </w:rPr>
          <w:tab/>
        </w:r>
        <w:r>
          <w:rPr>
            <w:noProof/>
            <w:webHidden/>
          </w:rPr>
          <w:fldChar w:fldCharType="begin"/>
        </w:r>
        <w:r>
          <w:rPr>
            <w:noProof/>
            <w:webHidden/>
          </w:rPr>
          <w:instrText xml:space="preserve"> PAGEREF _Toc223392544 \h </w:instrText>
        </w:r>
        <w:r>
          <w:rPr>
            <w:noProof/>
            <w:webHidden/>
          </w:rPr>
        </w:r>
        <w:r>
          <w:rPr>
            <w:noProof/>
            <w:webHidden/>
          </w:rPr>
          <w:fldChar w:fldCharType="separate"/>
        </w:r>
        <w:r>
          <w:rPr>
            <w:noProof/>
            <w:webHidden/>
          </w:rPr>
          <w:t>346</w:t>
        </w:r>
        <w:r>
          <w:rPr>
            <w:noProof/>
            <w:webHidden/>
          </w:rPr>
          <w:fldChar w:fldCharType="end"/>
        </w:r>
      </w:hyperlink>
    </w:p>
    <w:p w14:paraId="307182A4" w14:textId="44A254A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45" w:history="1">
        <w:r w:rsidRPr="0099799E">
          <w:rPr>
            <w:rStyle w:val="Hyperlink"/>
            <w:noProof/>
          </w:rPr>
          <w:t>Responsibility in Human-AI Teams</w:t>
        </w:r>
        <w:r>
          <w:rPr>
            <w:noProof/>
            <w:webHidden/>
          </w:rPr>
          <w:tab/>
        </w:r>
        <w:r>
          <w:rPr>
            <w:noProof/>
            <w:webHidden/>
          </w:rPr>
          <w:fldChar w:fldCharType="begin"/>
        </w:r>
        <w:r>
          <w:rPr>
            <w:noProof/>
            <w:webHidden/>
          </w:rPr>
          <w:instrText xml:space="preserve"> PAGEREF _Toc223392545 \h </w:instrText>
        </w:r>
        <w:r>
          <w:rPr>
            <w:noProof/>
            <w:webHidden/>
          </w:rPr>
        </w:r>
        <w:r>
          <w:rPr>
            <w:noProof/>
            <w:webHidden/>
          </w:rPr>
          <w:fldChar w:fldCharType="separate"/>
        </w:r>
        <w:r>
          <w:rPr>
            <w:noProof/>
            <w:webHidden/>
          </w:rPr>
          <w:t>346</w:t>
        </w:r>
        <w:r>
          <w:rPr>
            <w:noProof/>
            <w:webHidden/>
          </w:rPr>
          <w:fldChar w:fldCharType="end"/>
        </w:r>
      </w:hyperlink>
    </w:p>
    <w:p w14:paraId="0DAD8FBE" w14:textId="6978D44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46" w:history="1">
        <w:r w:rsidRPr="0099799E">
          <w:rPr>
            <w:rStyle w:val="Hyperlink"/>
            <w:noProof/>
          </w:rPr>
          <w:t>18.13 Looking Forward</w:t>
        </w:r>
        <w:r>
          <w:rPr>
            <w:noProof/>
            <w:webHidden/>
          </w:rPr>
          <w:tab/>
        </w:r>
        <w:r>
          <w:rPr>
            <w:noProof/>
            <w:webHidden/>
          </w:rPr>
          <w:fldChar w:fldCharType="begin"/>
        </w:r>
        <w:r>
          <w:rPr>
            <w:noProof/>
            <w:webHidden/>
          </w:rPr>
          <w:instrText xml:space="preserve"> PAGEREF _Toc223392546 \h </w:instrText>
        </w:r>
        <w:r>
          <w:rPr>
            <w:noProof/>
            <w:webHidden/>
          </w:rPr>
        </w:r>
        <w:r>
          <w:rPr>
            <w:noProof/>
            <w:webHidden/>
          </w:rPr>
          <w:fldChar w:fldCharType="separate"/>
        </w:r>
        <w:r>
          <w:rPr>
            <w:noProof/>
            <w:webHidden/>
          </w:rPr>
          <w:t>346</w:t>
        </w:r>
        <w:r>
          <w:rPr>
            <w:noProof/>
            <w:webHidden/>
          </w:rPr>
          <w:fldChar w:fldCharType="end"/>
        </w:r>
      </w:hyperlink>
    </w:p>
    <w:p w14:paraId="56702E69" w14:textId="31C3248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47"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_Toc223392547 \h </w:instrText>
        </w:r>
        <w:r>
          <w:rPr>
            <w:noProof/>
            <w:webHidden/>
          </w:rPr>
        </w:r>
        <w:r>
          <w:rPr>
            <w:noProof/>
            <w:webHidden/>
          </w:rPr>
          <w:fldChar w:fldCharType="separate"/>
        </w:r>
        <w:r>
          <w:rPr>
            <w:noProof/>
            <w:webHidden/>
          </w:rPr>
          <w:t>347</w:t>
        </w:r>
        <w:r>
          <w:rPr>
            <w:noProof/>
            <w:webHidden/>
          </w:rPr>
          <w:fldChar w:fldCharType="end"/>
        </w:r>
      </w:hyperlink>
    </w:p>
    <w:p w14:paraId="28B14970" w14:textId="66FA9B6F" w:rsidR="003140A3" w:rsidRDefault="003140A3">
      <w:pPr>
        <w:pStyle w:val="TOC1"/>
        <w:rPr>
          <w:rFonts w:asciiTheme="minorHAnsi" w:hAnsiTheme="minorHAnsi"/>
          <w:kern w:val="2"/>
          <w:szCs w:val="24"/>
          <w:lang w:eastAsia="en-US"/>
          <w14:ligatures w14:val="standardContextual"/>
        </w:rPr>
      </w:pPr>
      <w:hyperlink w:anchor="_Toc223392548" w:history="1">
        <w:r w:rsidRPr="0099799E">
          <w:rPr>
            <w:rStyle w:val="Hyperlink"/>
          </w:rPr>
          <w:t>Chapter 19: The DEME Architecture and ErisML</w:t>
        </w:r>
        <w:r>
          <w:rPr>
            <w:webHidden/>
          </w:rPr>
          <w:tab/>
        </w:r>
        <w:r>
          <w:rPr>
            <w:webHidden/>
          </w:rPr>
          <w:fldChar w:fldCharType="begin"/>
        </w:r>
        <w:r>
          <w:rPr>
            <w:webHidden/>
          </w:rPr>
          <w:instrText xml:space="preserve"> PAGEREF _Toc223392548 \h </w:instrText>
        </w:r>
        <w:r>
          <w:rPr>
            <w:webHidden/>
          </w:rPr>
        </w:r>
        <w:r>
          <w:rPr>
            <w:webHidden/>
          </w:rPr>
          <w:fldChar w:fldCharType="separate"/>
        </w:r>
        <w:r>
          <w:rPr>
            <w:webHidden/>
          </w:rPr>
          <w:t>349</w:t>
        </w:r>
        <w:r>
          <w:rPr>
            <w:webHidden/>
          </w:rPr>
          <w:fldChar w:fldCharType="end"/>
        </w:r>
      </w:hyperlink>
    </w:p>
    <w:p w14:paraId="345B189E" w14:textId="5B0D48C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49" w:history="1">
        <w:r w:rsidRPr="0099799E">
          <w:rPr>
            <w:rStyle w:val="Hyperlink"/>
            <w:noProof/>
          </w:rPr>
          <w:t>19.1 From Theory to Infrastructure</w:t>
        </w:r>
        <w:r>
          <w:rPr>
            <w:noProof/>
            <w:webHidden/>
          </w:rPr>
          <w:tab/>
        </w:r>
        <w:r>
          <w:rPr>
            <w:noProof/>
            <w:webHidden/>
          </w:rPr>
          <w:fldChar w:fldCharType="begin"/>
        </w:r>
        <w:r>
          <w:rPr>
            <w:noProof/>
            <w:webHidden/>
          </w:rPr>
          <w:instrText xml:space="preserve"> PAGEREF _Toc223392549 \h </w:instrText>
        </w:r>
        <w:r>
          <w:rPr>
            <w:noProof/>
            <w:webHidden/>
          </w:rPr>
        </w:r>
        <w:r>
          <w:rPr>
            <w:noProof/>
            <w:webHidden/>
          </w:rPr>
          <w:fldChar w:fldCharType="separate"/>
        </w:r>
        <w:r>
          <w:rPr>
            <w:noProof/>
            <w:webHidden/>
          </w:rPr>
          <w:t>349</w:t>
        </w:r>
        <w:r>
          <w:rPr>
            <w:noProof/>
            <w:webHidden/>
          </w:rPr>
          <w:fldChar w:fldCharType="end"/>
        </w:r>
      </w:hyperlink>
    </w:p>
    <w:p w14:paraId="25CC3174" w14:textId="6473616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50" w:history="1">
        <w:r w:rsidRPr="0099799E">
          <w:rPr>
            <w:rStyle w:val="Hyperlink"/>
            <w:noProof/>
          </w:rPr>
          <w:t>19.2 The Engineering Challenge</w:t>
        </w:r>
        <w:r>
          <w:rPr>
            <w:noProof/>
            <w:webHidden/>
          </w:rPr>
          <w:tab/>
        </w:r>
        <w:r>
          <w:rPr>
            <w:noProof/>
            <w:webHidden/>
          </w:rPr>
          <w:fldChar w:fldCharType="begin"/>
        </w:r>
        <w:r>
          <w:rPr>
            <w:noProof/>
            <w:webHidden/>
          </w:rPr>
          <w:instrText xml:space="preserve"> PAGEREF _Toc223392550 \h </w:instrText>
        </w:r>
        <w:r>
          <w:rPr>
            <w:noProof/>
            <w:webHidden/>
          </w:rPr>
        </w:r>
        <w:r>
          <w:rPr>
            <w:noProof/>
            <w:webHidden/>
          </w:rPr>
          <w:fldChar w:fldCharType="separate"/>
        </w:r>
        <w:r>
          <w:rPr>
            <w:noProof/>
            <w:webHidden/>
          </w:rPr>
          <w:t>351</w:t>
        </w:r>
        <w:r>
          <w:rPr>
            <w:noProof/>
            <w:webHidden/>
          </w:rPr>
          <w:fldChar w:fldCharType="end"/>
        </w:r>
      </w:hyperlink>
    </w:p>
    <w:p w14:paraId="2591F0A1" w14:textId="3BEA910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51" w:history="1">
        <w:r w:rsidRPr="0099799E">
          <w:rPr>
            <w:rStyle w:val="Hyperlink"/>
            <w:noProof/>
          </w:rPr>
          <w:t>19.3 ErisML: A Modeling Language for Geometric Ethics</w:t>
        </w:r>
        <w:r>
          <w:rPr>
            <w:noProof/>
            <w:webHidden/>
          </w:rPr>
          <w:tab/>
        </w:r>
        <w:r>
          <w:rPr>
            <w:noProof/>
            <w:webHidden/>
          </w:rPr>
          <w:fldChar w:fldCharType="begin"/>
        </w:r>
        <w:r>
          <w:rPr>
            <w:noProof/>
            <w:webHidden/>
          </w:rPr>
          <w:instrText xml:space="preserve"> PAGEREF _Toc223392551 \h </w:instrText>
        </w:r>
        <w:r>
          <w:rPr>
            <w:noProof/>
            <w:webHidden/>
          </w:rPr>
        </w:r>
        <w:r>
          <w:rPr>
            <w:noProof/>
            <w:webHidden/>
          </w:rPr>
          <w:fldChar w:fldCharType="separate"/>
        </w:r>
        <w:r>
          <w:rPr>
            <w:noProof/>
            <w:webHidden/>
          </w:rPr>
          <w:t>351</w:t>
        </w:r>
        <w:r>
          <w:rPr>
            <w:noProof/>
            <w:webHidden/>
          </w:rPr>
          <w:fldChar w:fldCharType="end"/>
        </w:r>
      </w:hyperlink>
    </w:p>
    <w:p w14:paraId="6AC920E2" w14:textId="7A1FC67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52" w:history="1">
        <w:r w:rsidRPr="0099799E">
          <w:rPr>
            <w:rStyle w:val="Hyperlink"/>
            <w:noProof/>
          </w:rPr>
          <w:t>Environment Specification</w:t>
        </w:r>
        <w:r>
          <w:rPr>
            <w:noProof/>
            <w:webHidden/>
          </w:rPr>
          <w:tab/>
        </w:r>
        <w:r>
          <w:rPr>
            <w:noProof/>
            <w:webHidden/>
          </w:rPr>
          <w:fldChar w:fldCharType="begin"/>
        </w:r>
        <w:r>
          <w:rPr>
            <w:noProof/>
            <w:webHidden/>
          </w:rPr>
          <w:instrText xml:space="preserve"> PAGEREF _Toc223392552 \h </w:instrText>
        </w:r>
        <w:r>
          <w:rPr>
            <w:noProof/>
            <w:webHidden/>
          </w:rPr>
        </w:r>
        <w:r>
          <w:rPr>
            <w:noProof/>
            <w:webHidden/>
          </w:rPr>
          <w:fldChar w:fldCharType="separate"/>
        </w:r>
        <w:r>
          <w:rPr>
            <w:noProof/>
            <w:webHidden/>
          </w:rPr>
          <w:t>352</w:t>
        </w:r>
        <w:r>
          <w:rPr>
            <w:noProof/>
            <w:webHidden/>
          </w:rPr>
          <w:fldChar w:fldCharType="end"/>
        </w:r>
      </w:hyperlink>
    </w:p>
    <w:p w14:paraId="40FF7A7C" w14:textId="1D87AE9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53" w:history="1">
        <w:r w:rsidRPr="0099799E">
          <w:rPr>
            <w:rStyle w:val="Hyperlink"/>
            <w:noProof/>
          </w:rPr>
          <w:t>Agent Specification</w:t>
        </w:r>
        <w:r>
          <w:rPr>
            <w:noProof/>
            <w:webHidden/>
          </w:rPr>
          <w:tab/>
        </w:r>
        <w:r>
          <w:rPr>
            <w:noProof/>
            <w:webHidden/>
          </w:rPr>
          <w:fldChar w:fldCharType="begin"/>
        </w:r>
        <w:r>
          <w:rPr>
            <w:noProof/>
            <w:webHidden/>
          </w:rPr>
          <w:instrText xml:space="preserve"> PAGEREF _Toc223392553 \h </w:instrText>
        </w:r>
        <w:r>
          <w:rPr>
            <w:noProof/>
            <w:webHidden/>
          </w:rPr>
        </w:r>
        <w:r>
          <w:rPr>
            <w:noProof/>
            <w:webHidden/>
          </w:rPr>
          <w:fldChar w:fldCharType="separate"/>
        </w:r>
        <w:r>
          <w:rPr>
            <w:noProof/>
            <w:webHidden/>
          </w:rPr>
          <w:t>352</w:t>
        </w:r>
        <w:r>
          <w:rPr>
            <w:noProof/>
            <w:webHidden/>
          </w:rPr>
          <w:fldChar w:fldCharType="end"/>
        </w:r>
      </w:hyperlink>
    </w:p>
    <w:p w14:paraId="240AAE9B" w14:textId="13791B4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54" w:history="1">
        <w:r w:rsidRPr="0099799E">
          <w:rPr>
            <w:rStyle w:val="Hyperlink"/>
            <w:noProof/>
          </w:rPr>
          <w:t>Norms Specification</w:t>
        </w:r>
        <w:r>
          <w:rPr>
            <w:noProof/>
            <w:webHidden/>
          </w:rPr>
          <w:tab/>
        </w:r>
        <w:r>
          <w:rPr>
            <w:noProof/>
            <w:webHidden/>
          </w:rPr>
          <w:fldChar w:fldCharType="begin"/>
        </w:r>
        <w:r>
          <w:rPr>
            <w:noProof/>
            <w:webHidden/>
          </w:rPr>
          <w:instrText xml:space="preserve"> PAGEREF _Toc223392554 \h </w:instrText>
        </w:r>
        <w:r>
          <w:rPr>
            <w:noProof/>
            <w:webHidden/>
          </w:rPr>
        </w:r>
        <w:r>
          <w:rPr>
            <w:noProof/>
            <w:webHidden/>
          </w:rPr>
          <w:fldChar w:fldCharType="separate"/>
        </w:r>
        <w:r>
          <w:rPr>
            <w:noProof/>
            <w:webHidden/>
          </w:rPr>
          <w:t>353</w:t>
        </w:r>
        <w:r>
          <w:rPr>
            <w:noProof/>
            <w:webHidden/>
          </w:rPr>
          <w:fldChar w:fldCharType="end"/>
        </w:r>
      </w:hyperlink>
    </w:p>
    <w:p w14:paraId="48D935B1" w14:textId="38969D6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55" w:history="1">
        <w:r w:rsidRPr="0099799E">
          <w:rPr>
            <w:rStyle w:val="Hyperlink"/>
            <w:noProof/>
          </w:rPr>
          <w:t>Formal Semantics</w:t>
        </w:r>
        <w:r>
          <w:rPr>
            <w:noProof/>
            <w:webHidden/>
          </w:rPr>
          <w:tab/>
        </w:r>
        <w:r>
          <w:rPr>
            <w:noProof/>
            <w:webHidden/>
          </w:rPr>
          <w:fldChar w:fldCharType="begin"/>
        </w:r>
        <w:r>
          <w:rPr>
            <w:noProof/>
            <w:webHidden/>
          </w:rPr>
          <w:instrText xml:space="preserve"> PAGEREF _Toc223392555 \h </w:instrText>
        </w:r>
        <w:r>
          <w:rPr>
            <w:noProof/>
            <w:webHidden/>
          </w:rPr>
        </w:r>
        <w:r>
          <w:rPr>
            <w:noProof/>
            <w:webHidden/>
          </w:rPr>
          <w:fldChar w:fldCharType="separate"/>
        </w:r>
        <w:r>
          <w:rPr>
            <w:noProof/>
            <w:webHidden/>
          </w:rPr>
          <w:t>354</w:t>
        </w:r>
        <w:r>
          <w:rPr>
            <w:noProof/>
            <w:webHidden/>
          </w:rPr>
          <w:fldChar w:fldCharType="end"/>
        </w:r>
      </w:hyperlink>
    </w:p>
    <w:p w14:paraId="4FEDA8C8" w14:textId="08BA21F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56" w:history="1">
        <w:r w:rsidRPr="0099799E">
          <w:rPr>
            <w:rStyle w:val="Hyperlink"/>
            <w:noProof/>
          </w:rPr>
          <w:t>19.4 ErisML Compilation and Complexity</w:t>
        </w:r>
        <w:r>
          <w:rPr>
            <w:noProof/>
            <w:webHidden/>
          </w:rPr>
          <w:tab/>
        </w:r>
        <w:r>
          <w:rPr>
            <w:noProof/>
            <w:webHidden/>
          </w:rPr>
          <w:fldChar w:fldCharType="begin"/>
        </w:r>
        <w:r>
          <w:rPr>
            <w:noProof/>
            <w:webHidden/>
          </w:rPr>
          <w:instrText xml:space="preserve"> PAGEREF _Toc223392556 \h </w:instrText>
        </w:r>
        <w:r>
          <w:rPr>
            <w:noProof/>
            <w:webHidden/>
          </w:rPr>
        </w:r>
        <w:r>
          <w:rPr>
            <w:noProof/>
            <w:webHidden/>
          </w:rPr>
          <w:fldChar w:fldCharType="separate"/>
        </w:r>
        <w:r>
          <w:rPr>
            <w:noProof/>
            <w:webHidden/>
          </w:rPr>
          <w:t>355</w:t>
        </w:r>
        <w:r>
          <w:rPr>
            <w:noProof/>
            <w:webHidden/>
          </w:rPr>
          <w:fldChar w:fldCharType="end"/>
        </w:r>
      </w:hyperlink>
    </w:p>
    <w:p w14:paraId="6B70E68E" w14:textId="328C8B2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57" w:history="1">
        <w:r w:rsidRPr="0099799E">
          <w:rPr>
            <w:rStyle w:val="Hyperlink"/>
            <w:noProof/>
          </w:rPr>
          <w:t>Compilation Targets</w:t>
        </w:r>
        <w:r>
          <w:rPr>
            <w:noProof/>
            <w:webHidden/>
          </w:rPr>
          <w:tab/>
        </w:r>
        <w:r>
          <w:rPr>
            <w:noProof/>
            <w:webHidden/>
          </w:rPr>
          <w:fldChar w:fldCharType="begin"/>
        </w:r>
        <w:r>
          <w:rPr>
            <w:noProof/>
            <w:webHidden/>
          </w:rPr>
          <w:instrText xml:space="preserve"> PAGEREF _Toc223392557 \h </w:instrText>
        </w:r>
        <w:r>
          <w:rPr>
            <w:noProof/>
            <w:webHidden/>
          </w:rPr>
        </w:r>
        <w:r>
          <w:rPr>
            <w:noProof/>
            <w:webHidden/>
          </w:rPr>
          <w:fldChar w:fldCharType="separate"/>
        </w:r>
        <w:r>
          <w:rPr>
            <w:noProof/>
            <w:webHidden/>
          </w:rPr>
          <w:t>355</w:t>
        </w:r>
        <w:r>
          <w:rPr>
            <w:noProof/>
            <w:webHidden/>
          </w:rPr>
          <w:fldChar w:fldCharType="end"/>
        </w:r>
      </w:hyperlink>
    </w:p>
    <w:p w14:paraId="6549D6FC" w14:textId="789C471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58" w:history="1">
        <w:r w:rsidRPr="0099799E">
          <w:rPr>
            <w:rStyle w:val="Hyperlink"/>
            <w:noProof/>
          </w:rPr>
          <w:t>Computational Complexity</w:t>
        </w:r>
        <w:r>
          <w:rPr>
            <w:noProof/>
            <w:webHidden/>
          </w:rPr>
          <w:tab/>
        </w:r>
        <w:r>
          <w:rPr>
            <w:noProof/>
            <w:webHidden/>
          </w:rPr>
          <w:fldChar w:fldCharType="begin"/>
        </w:r>
        <w:r>
          <w:rPr>
            <w:noProof/>
            <w:webHidden/>
          </w:rPr>
          <w:instrText xml:space="preserve"> PAGEREF _Toc223392558 \h </w:instrText>
        </w:r>
        <w:r>
          <w:rPr>
            <w:noProof/>
            <w:webHidden/>
          </w:rPr>
        </w:r>
        <w:r>
          <w:rPr>
            <w:noProof/>
            <w:webHidden/>
          </w:rPr>
          <w:fldChar w:fldCharType="separate"/>
        </w:r>
        <w:r>
          <w:rPr>
            <w:noProof/>
            <w:webHidden/>
          </w:rPr>
          <w:t>355</w:t>
        </w:r>
        <w:r>
          <w:rPr>
            <w:noProof/>
            <w:webHidden/>
          </w:rPr>
          <w:fldChar w:fldCharType="end"/>
        </w:r>
      </w:hyperlink>
    </w:p>
    <w:p w14:paraId="5CC9760F" w14:textId="16A0CAF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59" w:history="1">
        <w:r w:rsidRPr="0099799E">
          <w:rPr>
            <w:rStyle w:val="Hyperlink"/>
            <w:noProof/>
          </w:rPr>
          <w:t>19.5 The Translation Layer</w:t>
        </w:r>
        <w:r>
          <w:rPr>
            <w:noProof/>
            <w:webHidden/>
          </w:rPr>
          <w:tab/>
        </w:r>
        <w:r>
          <w:rPr>
            <w:noProof/>
            <w:webHidden/>
          </w:rPr>
          <w:fldChar w:fldCharType="begin"/>
        </w:r>
        <w:r>
          <w:rPr>
            <w:noProof/>
            <w:webHidden/>
          </w:rPr>
          <w:instrText xml:space="preserve"> PAGEREF _Toc223392559 \h </w:instrText>
        </w:r>
        <w:r>
          <w:rPr>
            <w:noProof/>
            <w:webHidden/>
          </w:rPr>
        </w:r>
        <w:r>
          <w:rPr>
            <w:noProof/>
            <w:webHidden/>
          </w:rPr>
          <w:fldChar w:fldCharType="separate"/>
        </w:r>
        <w:r>
          <w:rPr>
            <w:noProof/>
            <w:webHidden/>
          </w:rPr>
          <w:t>356</w:t>
        </w:r>
        <w:r>
          <w:rPr>
            <w:noProof/>
            <w:webHidden/>
          </w:rPr>
          <w:fldChar w:fldCharType="end"/>
        </w:r>
      </w:hyperlink>
    </w:p>
    <w:p w14:paraId="37C30899" w14:textId="1476DE4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60" w:history="1">
        <w:r w:rsidRPr="0099799E">
          <w:rPr>
            <w:rStyle w:val="Hyperlink"/>
            <w:noProof/>
          </w:rPr>
          <w:t>The Problem of Ethical Pluralism</w:t>
        </w:r>
        <w:r>
          <w:rPr>
            <w:noProof/>
            <w:webHidden/>
          </w:rPr>
          <w:tab/>
        </w:r>
        <w:r>
          <w:rPr>
            <w:noProof/>
            <w:webHidden/>
          </w:rPr>
          <w:fldChar w:fldCharType="begin"/>
        </w:r>
        <w:r>
          <w:rPr>
            <w:noProof/>
            <w:webHidden/>
          </w:rPr>
          <w:instrText xml:space="preserve"> PAGEREF _Toc223392560 \h </w:instrText>
        </w:r>
        <w:r>
          <w:rPr>
            <w:noProof/>
            <w:webHidden/>
          </w:rPr>
        </w:r>
        <w:r>
          <w:rPr>
            <w:noProof/>
            <w:webHidden/>
          </w:rPr>
          <w:fldChar w:fldCharType="separate"/>
        </w:r>
        <w:r>
          <w:rPr>
            <w:noProof/>
            <w:webHidden/>
          </w:rPr>
          <w:t>356</w:t>
        </w:r>
        <w:r>
          <w:rPr>
            <w:noProof/>
            <w:webHidden/>
          </w:rPr>
          <w:fldChar w:fldCharType="end"/>
        </w:r>
      </w:hyperlink>
    </w:p>
    <w:p w14:paraId="502DA5AE" w14:textId="0A163E2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61" w:history="1">
        <w:r w:rsidRPr="0099799E">
          <w:rPr>
            <w:rStyle w:val="Hyperlink"/>
            <w:noProof/>
          </w:rPr>
          <w:t>Policy Module Architecture</w:t>
        </w:r>
        <w:r>
          <w:rPr>
            <w:noProof/>
            <w:webHidden/>
          </w:rPr>
          <w:tab/>
        </w:r>
        <w:r>
          <w:rPr>
            <w:noProof/>
            <w:webHidden/>
          </w:rPr>
          <w:fldChar w:fldCharType="begin"/>
        </w:r>
        <w:r>
          <w:rPr>
            <w:noProof/>
            <w:webHidden/>
          </w:rPr>
          <w:instrText xml:space="preserve"> PAGEREF _Toc223392561 \h </w:instrText>
        </w:r>
        <w:r>
          <w:rPr>
            <w:noProof/>
            <w:webHidden/>
          </w:rPr>
        </w:r>
        <w:r>
          <w:rPr>
            <w:noProof/>
            <w:webHidden/>
          </w:rPr>
          <w:fldChar w:fldCharType="separate"/>
        </w:r>
        <w:r>
          <w:rPr>
            <w:noProof/>
            <w:webHidden/>
          </w:rPr>
          <w:t>356</w:t>
        </w:r>
        <w:r>
          <w:rPr>
            <w:noProof/>
            <w:webHidden/>
          </w:rPr>
          <w:fldChar w:fldCharType="end"/>
        </w:r>
      </w:hyperlink>
    </w:p>
    <w:p w14:paraId="0239E4B9" w14:textId="509A553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62" w:history="1">
        <w:r w:rsidRPr="0099799E">
          <w:rPr>
            <w:rStyle w:val="Hyperlink"/>
            <w:noProof/>
          </w:rPr>
          <w:t>Geometric Interpretation</w:t>
        </w:r>
        <w:r>
          <w:rPr>
            <w:noProof/>
            <w:webHidden/>
          </w:rPr>
          <w:tab/>
        </w:r>
        <w:r>
          <w:rPr>
            <w:noProof/>
            <w:webHidden/>
          </w:rPr>
          <w:fldChar w:fldCharType="begin"/>
        </w:r>
        <w:r>
          <w:rPr>
            <w:noProof/>
            <w:webHidden/>
          </w:rPr>
          <w:instrText xml:space="preserve"> PAGEREF _Toc223392562 \h </w:instrText>
        </w:r>
        <w:r>
          <w:rPr>
            <w:noProof/>
            <w:webHidden/>
          </w:rPr>
        </w:r>
        <w:r>
          <w:rPr>
            <w:noProof/>
            <w:webHidden/>
          </w:rPr>
          <w:fldChar w:fldCharType="separate"/>
        </w:r>
        <w:r>
          <w:rPr>
            <w:noProof/>
            <w:webHidden/>
          </w:rPr>
          <w:t>357</w:t>
        </w:r>
        <w:r>
          <w:rPr>
            <w:noProof/>
            <w:webHidden/>
          </w:rPr>
          <w:fldChar w:fldCharType="end"/>
        </w:r>
      </w:hyperlink>
    </w:p>
    <w:p w14:paraId="02083EE3" w14:textId="550BB57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63" w:history="1">
        <w:r w:rsidRPr="0099799E">
          <w:rPr>
            <w:rStyle w:val="Hyperlink"/>
            <w:noProof/>
          </w:rPr>
          <w:t>19.6 DEME: The Ethics Engine</w:t>
        </w:r>
        <w:r>
          <w:rPr>
            <w:noProof/>
            <w:webHidden/>
          </w:rPr>
          <w:tab/>
        </w:r>
        <w:r>
          <w:rPr>
            <w:noProof/>
            <w:webHidden/>
          </w:rPr>
          <w:fldChar w:fldCharType="begin"/>
        </w:r>
        <w:r>
          <w:rPr>
            <w:noProof/>
            <w:webHidden/>
          </w:rPr>
          <w:instrText xml:space="preserve"> PAGEREF _Toc223392563 \h </w:instrText>
        </w:r>
        <w:r>
          <w:rPr>
            <w:noProof/>
            <w:webHidden/>
          </w:rPr>
        </w:r>
        <w:r>
          <w:rPr>
            <w:noProof/>
            <w:webHidden/>
          </w:rPr>
          <w:fldChar w:fldCharType="separate"/>
        </w:r>
        <w:r>
          <w:rPr>
            <w:noProof/>
            <w:webHidden/>
          </w:rPr>
          <w:t>358</w:t>
        </w:r>
        <w:r>
          <w:rPr>
            <w:noProof/>
            <w:webHidden/>
          </w:rPr>
          <w:fldChar w:fldCharType="end"/>
        </w:r>
      </w:hyperlink>
    </w:p>
    <w:p w14:paraId="11614E5B" w14:textId="77E4A10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64" w:history="1">
        <w:r w:rsidRPr="0099799E">
          <w:rPr>
            <w:rStyle w:val="Hyperlink"/>
            <w:noProof/>
          </w:rPr>
          <w:t>The Four-Layer Architecture</w:t>
        </w:r>
        <w:r>
          <w:rPr>
            <w:noProof/>
            <w:webHidden/>
          </w:rPr>
          <w:tab/>
        </w:r>
        <w:r>
          <w:rPr>
            <w:noProof/>
            <w:webHidden/>
          </w:rPr>
          <w:fldChar w:fldCharType="begin"/>
        </w:r>
        <w:r>
          <w:rPr>
            <w:noProof/>
            <w:webHidden/>
          </w:rPr>
          <w:instrText xml:space="preserve"> PAGEREF _Toc223392564 \h </w:instrText>
        </w:r>
        <w:r>
          <w:rPr>
            <w:noProof/>
            <w:webHidden/>
          </w:rPr>
        </w:r>
        <w:r>
          <w:rPr>
            <w:noProof/>
            <w:webHidden/>
          </w:rPr>
          <w:fldChar w:fldCharType="separate"/>
        </w:r>
        <w:r>
          <w:rPr>
            <w:noProof/>
            <w:webHidden/>
          </w:rPr>
          <w:t>358</w:t>
        </w:r>
        <w:r>
          <w:rPr>
            <w:noProof/>
            <w:webHidden/>
          </w:rPr>
          <w:fldChar w:fldCharType="end"/>
        </w:r>
      </w:hyperlink>
    </w:p>
    <w:p w14:paraId="5D07B2E6" w14:textId="7841780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65" w:history="1">
        <w:r w:rsidRPr="0099799E">
          <w:rPr>
            <w:rStyle w:val="Hyperlink"/>
            <w:noProof/>
          </w:rPr>
          <w:t>The Geneva Ethics Module</w:t>
        </w:r>
        <w:r>
          <w:rPr>
            <w:noProof/>
            <w:webHidden/>
          </w:rPr>
          <w:tab/>
        </w:r>
        <w:r>
          <w:rPr>
            <w:noProof/>
            <w:webHidden/>
          </w:rPr>
          <w:fldChar w:fldCharType="begin"/>
        </w:r>
        <w:r>
          <w:rPr>
            <w:noProof/>
            <w:webHidden/>
          </w:rPr>
          <w:instrText xml:space="preserve"> PAGEREF _Toc223392565 \h </w:instrText>
        </w:r>
        <w:r>
          <w:rPr>
            <w:noProof/>
            <w:webHidden/>
          </w:rPr>
        </w:r>
        <w:r>
          <w:rPr>
            <w:noProof/>
            <w:webHidden/>
          </w:rPr>
          <w:fldChar w:fldCharType="separate"/>
        </w:r>
        <w:r>
          <w:rPr>
            <w:noProof/>
            <w:webHidden/>
          </w:rPr>
          <w:t>359</w:t>
        </w:r>
        <w:r>
          <w:rPr>
            <w:noProof/>
            <w:webHidden/>
          </w:rPr>
          <w:fldChar w:fldCharType="end"/>
        </w:r>
      </w:hyperlink>
    </w:p>
    <w:p w14:paraId="0B66FC77" w14:textId="48C6E1D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66" w:history="1">
        <w:r w:rsidRPr="0099799E">
          <w:rPr>
            <w:rStyle w:val="Hyperlink"/>
            <w:noProof/>
          </w:rPr>
          <w:t>19.7 The Bond Index</w:t>
        </w:r>
        <w:r>
          <w:rPr>
            <w:noProof/>
            <w:webHidden/>
          </w:rPr>
          <w:tab/>
        </w:r>
        <w:r>
          <w:rPr>
            <w:noProof/>
            <w:webHidden/>
          </w:rPr>
          <w:fldChar w:fldCharType="begin"/>
        </w:r>
        <w:r>
          <w:rPr>
            <w:noProof/>
            <w:webHidden/>
          </w:rPr>
          <w:instrText xml:space="preserve"> PAGEREF _Toc223392566 \h </w:instrText>
        </w:r>
        <w:r>
          <w:rPr>
            <w:noProof/>
            <w:webHidden/>
          </w:rPr>
        </w:r>
        <w:r>
          <w:rPr>
            <w:noProof/>
            <w:webHidden/>
          </w:rPr>
          <w:fldChar w:fldCharType="separate"/>
        </w:r>
        <w:r>
          <w:rPr>
            <w:noProof/>
            <w:webHidden/>
          </w:rPr>
          <w:t>360</w:t>
        </w:r>
        <w:r>
          <w:rPr>
            <w:noProof/>
            <w:webHidden/>
          </w:rPr>
          <w:fldChar w:fldCharType="end"/>
        </w:r>
      </w:hyperlink>
    </w:p>
    <w:p w14:paraId="08F01981" w14:textId="234EA70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67" w:history="1">
        <w:r w:rsidRPr="0099799E">
          <w:rPr>
            <w:rStyle w:val="Hyperlink"/>
            <w:noProof/>
          </w:rPr>
          <w:t>Definition</w:t>
        </w:r>
        <w:r>
          <w:rPr>
            <w:noProof/>
            <w:webHidden/>
          </w:rPr>
          <w:tab/>
        </w:r>
        <w:r>
          <w:rPr>
            <w:noProof/>
            <w:webHidden/>
          </w:rPr>
          <w:fldChar w:fldCharType="begin"/>
        </w:r>
        <w:r>
          <w:rPr>
            <w:noProof/>
            <w:webHidden/>
          </w:rPr>
          <w:instrText xml:space="preserve"> PAGEREF _Toc223392567 \h </w:instrText>
        </w:r>
        <w:r>
          <w:rPr>
            <w:noProof/>
            <w:webHidden/>
          </w:rPr>
        </w:r>
        <w:r>
          <w:rPr>
            <w:noProof/>
            <w:webHidden/>
          </w:rPr>
          <w:fldChar w:fldCharType="separate"/>
        </w:r>
        <w:r>
          <w:rPr>
            <w:noProof/>
            <w:webHidden/>
          </w:rPr>
          <w:t>361</w:t>
        </w:r>
        <w:r>
          <w:rPr>
            <w:noProof/>
            <w:webHidden/>
          </w:rPr>
          <w:fldChar w:fldCharType="end"/>
        </w:r>
      </w:hyperlink>
    </w:p>
    <w:p w14:paraId="7E0F2D25" w14:textId="53CAD5E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68" w:history="1">
        <w:r w:rsidRPr="0099799E">
          <w:rPr>
            <w:rStyle w:val="Hyperlink"/>
            <w:noProof/>
          </w:rPr>
          <w:t>Geometric Interpretation</w:t>
        </w:r>
        <w:r>
          <w:rPr>
            <w:noProof/>
            <w:webHidden/>
          </w:rPr>
          <w:tab/>
        </w:r>
        <w:r>
          <w:rPr>
            <w:noProof/>
            <w:webHidden/>
          </w:rPr>
          <w:fldChar w:fldCharType="begin"/>
        </w:r>
        <w:r>
          <w:rPr>
            <w:noProof/>
            <w:webHidden/>
          </w:rPr>
          <w:instrText xml:space="preserve"> PAGEREF _Toc223392568 \h </w:instrText>
        </w:r>
        <w:r>
          <w:rPr>
            <w:noProof/>
            <w:webHidden/>
          </w:rPr>
        </w:r>
        <w:r>
          <w:rPr>
            <w:noProof/>
            <w:webHidden/>
          </w:rPr>
          <w:fldChar w:fldCharType="separate"/>
        </w:r>
        <w:r>
          <w:rPr>
            <w:noProof/>
            <w:webHidden/>
          </w:rPr>
          <w:t>361</w:t>
        </w:r>
        <w:r>
          <w:rPr>
            <w:noProof/>
            <w:webHidden/>
          </w:rPr>
          <w:fldChar w:fldCharType="end"/>
        </w:r>
      </w:hyperlink>
    </w:p>
    <w:p w14:paraId="2743E8FE" w14:textId="5A469BB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69" w:history="1">
        <w:r w:rsidRPr="0099799E">
          <w:rPr>
            <w:rStyle w:val="Hyperlink"/>
            <w:noProof/>
          </w:rPr>
          <w:t>Testing Methodology</w:t>
        </w:r>
        <w:r>
          <w:rPr>
            <w:noProof/>
            <w:webHidden/>
          </w:rPr>
          <w:tab/>
        </w:r>
        <w:r>
          <w:rPr>
            <w:noProof/>
            <w:webHidden/>
          </w:rPr>
          <w:fldChar w:fldCharType="begin"/>
        </w:r>
        <w:r>
          <w:rPr>
            <w:noProof/>
            <w:webHidden/>
          </w:rPr>
          <w:instrText xml:space="preserve"> PAGEREF _Toc223392569 \h </w:instrText>
        </w:r>
        <w:r>
          <w:rPr>
            <w:noProof/>
            <w:webHidden/>
          </w:rPr>
        </w:r>
        <w:r>
          <w:rPr>
            <w:noProof/>
            <w:webHidden/>
          </w:rPr>
          <w:fldChar w:fldCharType="separate"/>
        </w:r>
        <w:r>
          <w:rPr>
            <w:noProof/>
            <w:webHidden/>
          </w:rPr>
          <w:t>361</w:t>
        </w:r>
        <w:r>
          <w:rPr>
            <w:noProof/>
            <w:webHidden/>
          </w:rPr>
          <w:fldChar w:fldCharType="end"/>
        </w:r>
      </w:hyperlink>
    </w:p>
    <w:p w14:paraId="734E182F" w14:textId="2EB1CDF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70" w:history="1">
        <w:r w:rsidRPr="0099799E">
          <w:rPr>
            <w:rStyle w:val="Hyperlink"/>
            <w:noProof/>
          </w:rPr>
          <w:t>19.8 The Separation Principle</w:t>
        </w:r>
        <w:r>
          <w:rPr>
            <w:noProof/>
            <w:webHidden/>
          </w:rPr>
          <w:tab/>
        </w:r>
        <w:r>
          <w:rPr>
            <w:noProof/>
            <w:webHidden/>
          </w:rPr>
          <w:fldChar w:fldCharType="begin"/>
        </w:r>
        <w:r>
          <w:rPr>
            <w:noProof/>
            <w:webHidden/>
          </w:rPr>
          <w:instrText xml:space="preserve"> PAGEREF _Toc223392570 \h </w:instrText>
        </w:r>
        <w:r>
          <w:rPr>
            <w:noProof/>
            <w:webHidden/>
          </w:rPr>
        </w:r>
        <w:r>
          <w:rPr>
            <w:noProof/>
            <w:webHidden/>
          </w:rPr>
          <w:fldChar w:fldCharType="separate"/>
        </w:r>
        <w:r>
          <w:rPr>
            <w:noProof/>
            <w:webHidden/>
          </w:rPr>
          <w:t>362</w:t>
        </w:r>
        <w:r>
          <w:rPr>
            <w:noProof/>
            <w:webHidden/>
          </w:rPr>
          <w:fldChar w:fldCharType="end"/>
        </w:r>
      </w:hyperlink>
    </w:p>
    <w:p w14:paraId="1602C0F5" w14:textId="602FEC1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71" w:history="1">
        <w:r w:rsidRPr="0099799E">
          <w:rPr>
            <w:rStyle w:val="Hyperlink"/>
            <w:noProof/>
          </w:rPr>
          <w:t>The Principle</w:t>
        </w:r>
        <w:r>
          <w:rPr>
            <w:noProof/>
            <w:webHidden/>
          </w:rPr>
          <w:tab/>
        </w:r>
        <w:r>
          <w:rPr>
            <w:noProof/>
            <w:webHidden/>
          </w:rPr>
          <w:fldChar w:fldCharType="begin"/>
        </w:r>
        <w:r>
          <w:rPr>
            <w:noProof/>
            <w:webHidden/>
          </w:rPr>
          <w:instrText xml:space="preserve"> PAGEREF _Toc223392571 \h </w:instrText>
        </w:r>
        <w:r>
          <w:rPr>
            <w:noProof/>
            <w:webHidden/>
          </w:rPr>
        </w:r>
        <w:r>
          <w:rPr>
            <w:noProof/>
            <w:webHidden/>
          </w:rPr>
          <w:fldChar w:fldCharType="separate"/>
        </w:r>
        <w:r>
          <w:rPr>
            <w:noProof/>
            <w:webHidden/>
          </w:rPr>
          <w:t>362</w:t>
        </w:r>
        <w:r>
          <w:rPr>
            <w:noProof/>
            <w:webHidden/>
          </w:rPr>
          <w:fldChar w:fldCharType="end"/>
        </w:r>
      </w:hyperlink>
    </w:p>
    <w:p w14:paraId="02B1307A" w14:textId="6974596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72" w:history="1">
        <w:r w:rsidRPr="0099799E">
          <w:rPr>
            <w:rStyle w:val="Hyperlink"/>
            <w:noProof/>
          </w:rPr>
          <w:t>Connection to the Tensor Hierarchy</w:t>
        </w:r>
        <w:r>
          <w:rPr>
            <w:noProof/>
            <w:webHidden/>
          </w:rPr>
          <w:tab/>
        </w:r>
        <w:r>
          <w:rPr>
            <w:noProof/>
            <w:webHidden/>
          </w:rPr>
          <w:fldChar w:fldCharType="begin"/>
        </w:r>
        <w:r>
          <w:rPr>
            <w:noProof/>
            <w:webHidden/>
          </w:rPr>
          <w:instrText xml:space="preserve"> PAGEREF _Toc223392572 \h </w:instrText>
        </w:r>
        <w:r>
          <w:rPr>
            <w:noProof/>
            <w:webHidden/>
          </w:rPr>
        </w:r>
        <w:r>
          <w:rPr>
            <w:noProof/>
            <w:webHidden/>
          </w:rPr>
          <w:fldChar w:fldCharType="separate"/>
        </w:r>
        <w:r>
          <w:rPr>
            <w:noProof/>
            <w:webHidden/>
          </w:rPr>
          <w:t>363</w:t>
        </w:r>
        <w:r>
          <w:rPr>
            <w:noProof/>
            <w:webHidden/>
          </w:rPr>
          <w:fldChar w:fldCharType="end"/>
        </w:r>
      </w:hyperlink>
    </w:p>
    <w:p w14:paraId="629D7802" w14:textId="360A515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73" w:history="1">
        <w:r w:rsidRPr="0099799E">
          <w:rPr>
            <w:rStyle w:val="Hyperlink"/>
            <w:bCs/>
            <w:noProof/>
          </w:rPr>
          <w:t>The Norm Kernel: Compiling Normative Constraints into Verified Automata</w:t>
        </w:r>
        <w:r>
          <w:rPr>
            <w:noProof/>
            <w:webHidden/>
          </w:rPr>
          <w:tab/>
        </w:r>
        <w:r>
          <w:rPr>
            <w:noProof/>
            <w:webHidden/>
          </w:rPr>
          <w:fldChar w:fldCharType="begin"/>
        </w:r>
        <w:r>
          <w:rPr>
            <w:noProof/>
            <w:webHidden/>
          </w:rPr>
          <w:instrText xml:space="preserve"> PAGEREF _Toc223392573 \h </w:instrText>
        </w:r>
        <w:r>
          <w:rPr>
            <w:noProof/>
            <w:webHidden/>
          </w:rPr>
        </w:r>
        <w:r>
          <w:rPr>
            <w:noProof/>
            <w:webHidden/>
          </w:rPr>
          <w:fldChar w:fldCharType="separate"/>
        </w:r>
        <w:r>
          <w:rPr>
            <w:noProof/>
            <w:webHidden/>
          </w:rPr>
          <w:t>365</w:t>
        </w:r>
        <w:r>
          <w:rPr>
            <w:noProof/>
            <w:webHidden/>
          </w:rPr>
          <w:fldChar w:fldCharType="end"/>
        </w:r>
      </w:hyperlink>
    </w:p>
    <w:p w14:paraId="4E11CDB4" w14:textId="3EE2CA5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74" w:history="1">
        <w:r w:rsidRPr="0099799E">
          <w:rPr>
            <w:rStyle w:val="Hyperlink"/>
            <w:noProof/>
          </w:rPr>
          <w:t>19.9 Democratic Governance as Metric Selection</w:t>
        </w:r>
        <w:r>
          <w:rPr>
            <w:noProof/>
            <w:webHidden/>
          </w:rPr>
          <w:tab/>
        </w:r>
        <w:r>
          <w:rPr>
            <w:noProof/>
            <w:webHidden/>
          </w:rPr>
          <w:fldChar w:fldCharType="begin"/>
        </w:r>
        <w:r>
          <w:rPr>
            <w:noProof/>
            <w:webHidden/>
          </w:rPr>
          <w:instrText xml:space="preserve"> PAGEREF _Toc223392574 \h </w:instrText>
        </w:r>
        <w:r>
          <w:rPr>
            <w:noProof/>
            <w:webHidden/>
          </w:rPr>
        </w:r>
        <w:r>
          <w:rPr>
            <w:noProof/>
            <w:webHidden/>
          </w:rPr>
          <w:fldChar w:fldCharType="separate"/>
        </w:r>
        <w:r>
          <w:rPr>
            <w:noProof/>
            <w:webHidden/>
          </w:rPr>
          <w:t>366</w:t>
        </w:r>
        <w:r>
          <w:rPr>
            <w:noProof/>
            <w:webHidden/>
          </w:rPr>
          <w:fldChar w:fldCharType="end"/>
        </w:r>
      </w:hyperlink>
    </w:p>
    <w:p w14:paraId="1C0D4F3B" w14:textId="7F5F1B3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75" w:history="1">
        <w:r w:rsidRPr="0099799E">
          <w:rPr>
            <w:rStyle w:val="Hyperlink"/>
            <w:noProof/>
          </w:rPr>
          <w:t>The Governance Account, Implemented</w:t>
        </w:r>
        <w:r>
          <w:rPr>
            <w:noProof/>
            <w:webHidden/>
          </w:rPr>
          <w:tab/>
        </w:r>
        <w:r>
          <w:rPr>
            <w:noProof/>
            <w:webHidden/>
          </w:rPr>
          <w:fldChar w:fldCharType="begin"/>
        </w:r>
        <w:r>
          <w:rPr>
            <w:noProof/>
            <w:webHidden/>
          </w:rPr>
          <w:instrText xml:space="preserve"> PAGEREF _Toc223392575 \h </w:instrText>
        </w:r>
        <w:r>
          <w:rPr>
            <w:noProof/>
            <w:webHidden/>
          </w:rPr>
        </w:r>
        <w:r>
          <w:rPr>
            <w:noProof/>
            <w:webHidden/>
          </w:rPr>
          <w:fldChar w:fldCharType="separate"/>
        </w:r>
        <w:r>
          <w:rPr>
            <w:noProof/>
            <w:webHidden/>
          </w:rPr>
          <w:t>366</w:t>
        </w:r>
        <w:r>
          <w:rPr>
            <w:noProof/>
            <w:webHidden/>
          </w:rPr>
          <w:fldChar w:fldCharType="end"/>
        </w:r>
      </w:hyperlink>
    </w:p>
    <w:p w14:paraId="45A53FEF" w14:textId="1D68D6E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76" w:history="1">
        <w:r w:rsidRPr="0099799E">
          <w:rPr>
            <w:rStyle w:val="Hyperlink"/>
            <w:noProof/>
          </w:rPr>
          <w:t>Metric Pluralism in Practice</w:t>
        </w:r>
        <w:r>
          <w:rPr>
            <w:noProof/>
            <w:webHidden/>
          </w:rPr>
          <w:tab/>
        </w:r>
        <w:r>
          <w:rPr>
            <w:noProof/>
            <w:webHidden/>
          </w:rPr>
          <w:fldChar w:fldCharType="begin"/>
        </w:r>
        <w:r>
          <w:rPr>
            <w:noProof/>
            <w:webHidden/>
          </w:rPr>
          <w:instrText xml:space="preserve"> PAGEREF _Toc223392576 \h </w:instrText>
        </w:r>
        <w:r>
          <w:rPr>
            <w:noProof/>
            <w:webHidden/>
          </w:rPr>
        </w:r>
        <w:r>
          <w:rPr>
            <w:noProof/>
            <w:webHidden/>
          </w:rPr>
          <w:fldChar w:fldCharType="separate"/>
        </w:r>
        <w:r>
          <w:rPr>
            <w:noProof/>
            <w:webHidden/>
          </w:rPr>
          <w:t>366</w:t>
        </w:r>
        <w:r>
          <w:rPr>
            <w:noProof/>
            <w:webHidden/>
          </w:rPr>
          <w:fldChar w:fldCharType="end"/>
        </w:r>
      </w:hyperlink>
    </w:p>
    <w:p w14:paraId="6F9281D2" w14:textId="7FEF3C0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77" w:history="1">
        <w:r w:rsidRPr="0099799E">
          <w:rPr>
            <w:rStyle w:val="Hyperlink"/>
            <w:noProof/>
          </w:rPr>
          <w:t>Connection to Contraction</w:t>
        </w:r>
        <w:r>
          <w:rPr>
            <w:noProof/>
            <w:webHidden/>
          </w:rPr>
          <w:tab/>
        </w:r>
        <w:r>
          <w:rPr>
            <w:noProof/>
            <w:webHidden/>
          </w:rPr>
          <w:fldChar w:fldCharType="begin"/>
        </w:r>
        <w:r>
          <w:rPr>
            <w:noProof/>
            <w:webHidden/>
          </w:rPr>
          <w:instrText xml:space="preserve"> PAGEREF _Toc223392577 \h </w:instrText>
        </w:r>
        <w:r>
          <w:rPr>
            <w:noProof/>
            <w:webHidden/>
          </w:rPr>
        </w:r>
        <w:r>
          <w:rPr>
            <w:noProof/>
            <w:webHidden/>
          </w:rPr>
          <w:fldChar w:fldCharType="separate"/>
        </w:r>
        <w:r>
          <w:rPr>
            <w:noProof/>
            <w:webHidden/>
          </w:rPr>
          <w:t>367</w:t>
        </w:r>
        <w:r>
          <w:rPr>
            <w:noProof/>
            <w:webHidden/>
          </w:rPr>
          <w:fldChar w:fldCharType="end"/>
        </w:r>
      </w:hyperlink>
    </w:p>
    <w:p w14:paraId="628B58DD" w14:textId="685111D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78" w:history="1">
        <w:r w:rsidRPr="0099799E">
          <w:rPr>
            <w:rStyle w:val="Hyperlink"/>
            <w:noProof/>
          </w:rPr>
          <w:t>19.10 The Grand Unified AI Safety Stack</w:t>
        </w:r>
        <w:r>
          <w:rPr>
            <w:noProof/>
            <w:webHidden/>
          </w:rPr>
          <w:tab/>
        </w:r>
        <w:r>
          <w:rPr>
            <w:noProof/>
            <w:webHidden/>
          </w:rPr>
          <w:fldChar w:fldCharType="begin"/>
        </w:r>
        <w:r>
          <w:rPr>
            <w:noProof/>
            <w:webHidden/>
          </w:rPr>
          <w:instrText xml:space="preserve"> PAGEREF _Toc223392578 \h </w:instrText>
        </w:r>
        <w:r>
          <w:rPr>
            <w:noProof/>
            <w:webHidden/>
          </w:rPr>
        </w:r>
        <w:r>
          <w:rPr>
            <w:noProof/>
            <w:webHidden/>
          </w:rPr>
          <w:fldChar w:fldCharType="separate"/>
        </w:r>
        <w:r>
          <w:rPr>
            <w:noProof/>
            <w:webHidden/>
          </w:rPr>
          <w:t>367</w:t>
        </w:r>
        <w:r>
          <w:rPr>
            <w:noProof/>
            <w:webHidden/>
          </w:rPr>
          <w:fldChar w:fldCharType="end"/>
        </w:r>
      </w:hyperlink>
    </w:p>
    <w:p w14:paraId="16DCEEA1" w14:textId="0156A67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79" w:history="1">
        <w:r w:rsidRPr="0099799E">
          <w:rPr>
            <w:rStyle w:val="Hyperlink"/>
            <w:noProof/>
          </w:rPr>
          <w:t>The Seven-Layer Architecture</w:t>
        </w:r>
        <w:r>
          <w:rPr>
            <w:noProof/>
            <w:webHidden/>
          </w:rPr>
          <w:tab/>
        </w:r>
        <w:r>
          <w:rPr>
            <w:noProof/>
            <w:webHidden/>
          </w:rPr>
          <w:fldChar w:fldCharType="begin"/>
        </w:r>
        <w:r>
          <w:rPr>
            <w:noProof/>
            <w:webHidden/>
          </w:rPr>
          <w:instrText xml:space="preserve"> PAGEREF _Toc223392579 \h </w:instrText>
        </w:r>
        <w:r>
          <w:rPr>
            <w:noProof/>
            <w:webHidden/>
          </w:rPr>
        </w:r>
        <w:r>
          <w:rPr>
            <w:noProof/>
            <w:webHidden/>
          </w:rPr>
          <w:fldChar w:fldCharType="separate"/>
        </w:r>
        <w:r>
          <w:rPr>
            <w:noProof/>
            <w:webHidden/>
          </w:rPr>
          <w:t>367</w:t>
        </w:r>
        <w:r>
          <w:rPr>
            <w:noProof/>
            <w:webHidden/>
          </w:rPr>
          <w:fldChar w:fldCharType="end"/>
        </w:r>
      </w:hyperlink>
    </w:p>
    <w:p w14:paraId="34BB4FE2" w14:textId="58A781B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80" w:history="1">
        <w:r w:rsidRPr="0099799E">
          <w:rPr>
            <w:rStyle w:val="Hyperlink"/>
            <w:noProof/>
          </w:rPr>
          <w:t>The Safety Stack as a Fiber Bundle</w:t>
        </w:r>
        <w:r>
          <w:rPr>
            <w:noProof/>
            <w:webHidden/>
          </w:rPr>
          <w:tab/>
        </w:r>
        <w:r>
          <w:rPr>
            <w:noProof/>
            <w:webHidden/>
          </w:rPr>
          <w:fldChar w:fldCharType="begin"/>
        </w:r>
        <w:r>
          <w:rPr>
            <w:noProof/>
            <w:webHidden/>
          </w:rPr>
          <w:instrText xml:space="preserve"> PAGEREF _Toc223392580 \h </w:instrText>
        </w:r>
        <w:r>
          <w:rPr>
            <w:noProof/>
            <w:webHidden/>
          </w:rPr>
        </w:r>
        <w:r>
          <w:rPr>
            <w:noProof/>
            <w:webHidden/>
          </w:rPr>
          <w:fldChar w:fldCharType="separate"/>
        </w:r>
        <w:r>
          <w:rPr>
            <w:noProof/>
            <w:webHidden/>
          </w:rPr>
          <w:t>368</w:t>
        </w:r>
        <w:r>
          <w:rPr>
            <w:noProof/>
            <w:webHidden/>
          </w:rPr>
          <w:fldChar w:fldCharType="end"/>
        </w:r>
      </w:hyperlink>
    </w:p>
    <w:p w14:paraId="10F47030" w14:textId="1511823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81" w:history="1">
        <w:r w:rsidRPr="0099799E">
          <w:rPr>
            <w:rStyle w:val="Hyperlink"/>
            <w:noProof/>
          </w:rPr>
          <w:t>19.11 Case Study: Autonomous Hospital Ward</w:t>
        </w:r>
        <w:r>
          <w:rPr>
            <w:noProof/>
            <w:webHidden/>
          </w:rPr>
          <w:tab/>
        </w:r>
        <w:r>
          <w:rPr>
            <w:noProof/>
            <w:webHidden/>
          </w:rPr>
          <w:fldChar w:fldCharType="begin"/>
        </w:r>
        <w:r>
          <w:rPr>
            <w:noProof/>
            <w:webHidden/>
          </w:rPr>
          <w:instrText xml:space="preserve"> PAGEREF _Toc223392581 \h </w:instrText>
        </w:r>
        <w:r>
          <w:rPr>
            <w:noProof/>
            <w:webHidden/>
          </w:rPr>
        </w:r>
        <w:r>
          <w:rPr>
            <w:noProof/>
            <w:webHidden/>
          </w:rPr>
          <w:fldChar w:fldCharType="separate"/>
        </w:r>
        <w:r>
          <w:rPr>
            <w:noProof/>
            <w:webHidden/>
          </w:rPr>
          <w:t>368</w:t>
        </w:r>
        <w:r>
          <w:rPr>
            <w:noProof/>
            <w:webHidden/>
          </w:rPr>
          <w:fldChar w:fldCharType="end"/>
        </w:r>
      </w:hyperlink>
    </w:p>
    <w:p w14:paraId="0C80A82C" w14:textId="07328B6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82" w:history="1">
        <w:r w:rsidRPr="0099799E">
          <w:rPr>
            <w:rStyle w:val="Hyperlink"/>
            <w:noProof/>
          </w:rPr>
          <w:t>The Setting</w:t>
        </w:r>
        <w:r>
          <w:rPr>
            <w:noProof/>
            <w:webHidden/>
          </w:rPr>
          <w:tab/>
        </w:r>
        <w:r>
          <w:rPr>
            <w:noProof/>
            <w:webHidden/>
          </w:rPr>
          <w:fldChar w:fldCharType="begin"/>
        </w:r>
        <w:r>
          <w:rPr>
            <w:noProof/>
            <w:webHidden/>
          </w:rPr>
          <w:instrText xml:space="preserve"> PAGEREF _Toc223392582 \h </w:instrText>
        </w:r>
        <w:r>
          <w:rPr>
            <w:noProof/>
            <w:webHidden/>
          </w:rPr>
        </w:r>
        <w:r>
          <w:rPr>
            <w:noProof/>
            <w:webHidden/>
          </w:rPr>
          <w:fldChar w:fldCharType="separate"/>
        </w:r>
        <w:r>
          <w:rPr>
            <w:noProof/>
            <w:webHidden/>
          </w:rPr>
          <w:t>369</w:t>
        </w:r>
        <w:r>
          <w:rPr>
            <w:noProof/>
            <w:webHidden/>
          </w:rPr>
          <w:fldChar w:fldCharType="end"/>
        </w:r>
      </w:hyperlink>
    </w:p>
    <w:p w14:paraId="3EC06571" w14:textId="47C864A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83" w:history="1">
        <w:r w:rsidRPr="0099799E">
          <w:rPr>
            <w:rStyle w:val="Hyperlink"/>
            <w:noProof/>
          </w:rPr>
          <w:t>ErisML Specification</w:t>
        </w:r>
        <w:r>
          <w:rPr>
            <w:noProof/>
            <w:webHidden/>
          </w:rPr>
          <w:tab/>
        </w:r>
        <w:r>
          <w:rPr>
            <w:noProof/>
            <w:webHidden/>
          </w:rPr>
          <w:fldChar w:fldCharType="begin"/>
        </w:r>
        <w:r>
          <w:rPr>
            <w:noProof/>
            <w:webHidden/>
          </w:rPr>
          <w:instrText xml:space="preserve"> PAGEREF _Toc223392583 \h </w:instrText>
        </w:r>
        <w:r>
          <w:rPr>
            <w:noProof/>
            <w:webHidden/>
          </w:rPr>
        </w:r>
        <w:r>
          <w:rPr>
            <w:noProof/>
            <w:webHidden/>
          </w:rPr>
          <w:fldChar w:fldCharType="separate"/>
        </w:r>
        <w:r>
          <w:rPr>
            <w:noProof/>
            <w:webHidden/>
          </w:rPr>
          <w:t>369</w:t>
        </w:r>
        <w:r>
          <w:rPr>
            <w:noProof/>
            <w:webHidden/>
          </w:rPr>
          <w:fldChar w:fldCharType="end"/>
        </w:r>
      </w:hyperlink>
    </w:p>
    <w:p w14:paraId="7600887F" w14:textId="1355A13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84" w:history="1">
        <w:r w:rsidRPr="0099799E">
          <w:rPr>
            <w:rStyle w:val="Hyperlink"/>
            <w:noProof/>
          </w:rPr>
          <w:t>Ethics Modules</w:t>
        </w:r>
        <w:r>
          <w:rPr>
            <w:noProof/>
            <w:webHidden/>
          </w:rPr>
          <w:tab/>
        </w:r>
        <w:r>
          <w:rPr>
            <w:noProof/>
            <w:webHidden/>
          </w:rPr>
          <w:fldChar w:fldCharType="begin"/>
        </w:r>
        <w:r>
          <w:rPr>
            <w:noProof/>
            <w:webHidden/>
          </w:rPr>
          <w:instrText xml:space="preserve"> PAGEREF _Toc223392584 \h </w:instrText>
        </w:r>
        <w:r>
          <w:rPr>
            <w:noProof/>
            <w:webHidden/>
          </w:rPr>
        </w:r>
        <w:r>
          <w:rPr>
            <w:noProof/>
            <w:webHidden/>
          </w:rPr>
          <w:fldChar w:fldCharType="separate"/>
        </w:r>
        <w:r>
          <w:rPr>
            <w:noProof/>
            <w:webHidden/>
          </w:rPr>
          <w:t>369</w:t>
        </w:r>
        <w:r>
          <w:rPr>
            <w:noProof/>
            <w:webHidden/>
          </w:rPr>
          <w:fldChar w:fldCharType="end"/>
        </w:r>
      </w:hyperlink>
    </w:p>
    <w:p w14:paraId="0D817849" w14:textId="040AF7C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85" w:history="1">
        <w:r w:rsidRPr="0099799E">
          <w:rPr>
            <w:rStyle w:val="Hyperlink"/>
            <w:noProof/>
          </w:rPr>
          <w:t>Governance Profile</w:t>
        </w:r>
        <w:r>
          <w:rPr>
            <w:noProof/>
            <w:webHidden/>
          </w:rPr>
          <w:tab/>
        </w:r>
        <w:r>
          <w:rPr>
            <w:noProof/>
            <w:webHidden/>
          </w:rPr>
          <w:fldChar w:fldCharType="begin"/>
        </w:r>
        <w:r>
          <w:rPr>
            <w:noProof/>
            <w:webHidden/>
          </w:rPr>
          <w:instrText xml:space="preserve"> PAGEREF _Toc223392585 \h </w:instrText>
        </w:r>
        <w:r>
          <w:rPr>
            <w:noProof/>
            <w:webHidden/>
          </w:rPr>
        </w:r>
        <w:r>
          <w:rPr>
            <w:noProof/>
            <w:webHidden/>
          </w:rPr>
          <w:fldChar w:fldCharType="separate"/>
        </w:r>
        <w:r>
          <w:rPr>
            <w:noProof/>
            <w:webHidden/>
          </w:rPr>
          <w:t>369</w:t>
        </w:r>
        <w:r>
          <w:rPr>
            <w:noProof/>
            <w:webHidden/>
          </w:rPr>
          <w:fldChar w:fldCharType="end"/>
        </w:r>
      </w:hyperlink>
    </w:p>
    <w:p w14:paraId="3AF03DA5" w14:textId="6401C51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86" w:history="1">
        <w:r w:rsidRPr="0099799E">
          <w:rPr>
            <w:rStyle w:val="Hyperlink"/>
            <w:noProof/>
          </w:rPr>
          <w:t>A Decision Scenario</w:t>
        </w:r>
        <w:r>
          <w:rPr>
            <w:noProof/>
            <w:webHidden/>
          </w:rPr>
          <w:tab/>
        </w:r>
        <w:r>
          <w:rPr>
            <w:noProof/>
            <w:webHidden/>
          </w:rPr>
          <w:fldChar w:fldCharType="begin"/>
        </w:r>
        <w:r>
          <w:rPr>
            <w:noProof/>
            <w:webHidden/>
          </w:rPr>
          <w:instrText xml:space="preserve"> PAGEREF _Toc223392586 \h </w:instrText>
        </w:r>
        <w:r>
          <w:rPr>
            <w:noProof/>
            <w:webHidden/>
          </w:rPr>
        </w:r>
        <w:r>
          <w:rPr>
            <w:noProof/>
            <w:webHidden/>
          </w:rPr>
          <w:fldChar w:fldCharType="separate"/>
        </w:r>
        <w:r>
          <w:rPr>
            <w:noProof/>
            <w:webHidden/>
          </w:rPr>
          <w:t>370</w:t>
        </w:r>
        <w:r>
          <w:rPr>
            <w:noProof/>
            <w:webHidden/>
          </w:rPr>
          <w:fldChar w:fldCharType="end"/>
        </w:r>
      </w:hyperlink>
    </w:p>
    <w:p w14:paraId="2D79B477" w14:textId="39116C9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87" w:history="1">
        <w:r w:rsidRPr="0099799E">
          <w:rPr>
            <w:rStyle w:val="Hyperlink"/>
            <w:noProof/>
          </w:rPr>
          <w:t>19.12 Looking Forward</w:t>
        </w:r>
        <w:r>
          <w:rPr>
            <w:noProof/>
            <w:webHidden/>
          </w:rPr>
          <w:tab/>
        </w:r>
        <w:r>
          <w:rPr>
            <w:noProof/>
            <w:webHidden/>
          </w:rPr>
          <w:fldChar w:fldCharType="begin"/>
        </w:r>
        <w:r>
          <w:rPr>
            <w:noProof/>
            <w:webHidden/>
          </w:rPr>
          <w:instrText xml:space="preserve"> PAGEREF _Toc223392587 \h </w:instrText>
        </w:r>
        <w:r>
          <w:rPr>
            <w:noProof/>
            <w:webHidden/>
          </w:rPr>
        </w:r>
        <w:r>
          <w:rPr>
            <w:noProof/>
            <w:webHidden/>
          </w:rPr>
          <w:fldChar w:fldCharType="separate"/>
        </w:r>
        <w:r>
          <w:rPr>
            <w:noProof/>
            <w:webHidden/>
          </w:rPr>
          <w:t>371</w:t>
        </w:r>
        <w:r>
          <w:rPr>
            <w:noProof/>
            <w:webHidden/>
          </w:rPr>
          <w:fldChar w:fldCharType="end"/>
        </w:r>
      </w:hyperlink>
    </w:p>
    <w:p w14:paraId="310D04AF" w14:textId="6301EBA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88" w:history="1">
        <w:r w:rsidRPr="0099799E">
          <w:rPr>
            <w:rStyle w:val="Hyperlink"/>
            <w:noProof/>
          </w:rPr>
          <w:t>19.13 Tensor-Structured Canonicalization: From Flat Encoders to Geometric Pipelines</w:t>
        </w:r>
        <w:r>
          <w:rPr>
            <w:noProof/>
            <w:webHidden/>
          </w:rPr>
          <w:tab/>
        </w:r>
        <w:r>
          <w:rPr>
            <w:noProof/>
            <w:webHidden/>
          </w:rPr>
          <w:fldChar w:fldCharType="begin"/>
        </w:r>
        <w:r>
          <w:rPr>
            <w:noProof/>
            <w:webHidden/>
          </w:rPr>
          <w:instrText xml:space="preserve"> PAGEREF _Toc223392588 \h </w:instrText>
        </w:r>
        <w:r>
          <w:rPr>
            <w:noProof/>
            <w:webHidden/>
          </w:rPr>
        </w:r>
        <w:r>
          <w:rPr>
            <w:noProof/>
            <w:webHidden/>
          </w:rPr>
          <w:fldChar w:fldCharType="separate"/>
        </w:r>
        <w:r>
          <w:rPr>
            <w:noProof/>
            <w:webHidden/>
          </w:rPr>
          <w:t>371</w:t>
        </w:r>
        <w:r>
          <w:rPr>
            <w:noProof/>
            <w:webHidden/>
          </w:rPr>
          <w:fldChar w:fldCharType="end"/>
        </w:r>
      </w:hyperlink>
    </w:p>
    <w:p w14:paraId="5B79840A" w14:textId="20B393A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89" w:history="1">
        <w:r w:rsidRPr="0099799E">
          <w:rPr>
            <w:rStyle w:val="Hyperlink"/>
            <w:noProof/>
          </w:rPr>
          <w:t>Proposal 1: Rank-2 Internal Representation Tensor</w:t>
        </w:r>
        <w:r>
          <w:rPr>
            <w:noProof/>
            <w:webHidden/>
          </w:rPr>
          <w:tab/>
        </w:r>
        <w:r>
          <w:rPr>
            <w:noProof/>
            <w:webHidden/>
          </w:rPr>
          <w:fldChar w:fldCharType="begin"/>
        </w:r>
        <w:r>
          <w:rPr>
            <w:noProof/>
            <w:webHidden/>
          </w:rPr>
          <w:instrText xml:space="preserve"> PAGEREF _Toc223392589 \h </w:instrText>
        </w:r>
        <w:r>
          <w:rPr>
            <w:noProof/>
            <w:webHidden/>
          </w:rPr>
        </w:r>
        <w:r>
          <w:rPr>
            <w:noProof/>
            <w:webHidden/>
          </w:rPr>
          <w:fldChar w:fldCharType="separate"/>
        </w:r>
        <w:r>
          <w:rPr>
            <w:noProof/>
            <w:webHidden/>
          </w:rPr>
          <w:t>372</w:t>
        </w:r>
        <w:r>
          <w:rPr>
            <w:noProof/>
            <w:webHidden/>
          </w:rPr>
          <w:fldChar w:fldCharType="end"/>
        </w:r>
      </w:hyperlink>
    </w:p>
    <w:p w14:paraId="5FCB64FF" w14:textId="22AE7E1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90" w:history="1">
        <w:r w:rsidRPr="0099799E">
          <w:rPr>
            <w:rStyle w:val="Hyperlink"/>
            <w:noProof/>
          </w:rPr>
          <w:t>Proposal 2: Rank-3 Uncertainty-Aware Canonicalization</w:t>
        </w:r>
        <w:r>
          <w:rPr>
            <w:noProof/>
            <w:webHidden/>
          </w:rPr>
          <w:tab/>
        </w:r>
        <w:r>
          <w:rPr>
            <w:noProof/>
            <w:webHidden/>
          </w:rPr>
          <w:fldChar w:fldCharType="begin"/>
        </w:r>
        <w:r>
          <w:rPr>
            <w:noProof/>
            <w:webHidden/>
          </w:rPr>
          <w:instrText xml:space="preserve"> PAGEREF _Toc223392590 \h </w:instrText>
        </w:r>
        <w:r>
          <w:rPr>
            <w:noProof/>
            <w:webHidden/>
          </w:rPr>
        </w:r>
        <w:r>
          <w:rPr>
            <w:noProof/>
            <w:webHidden/>
          </w:rPr>
          <w:fldChar w:fldCharType="separate"/>
        </w:r>
        <w:r>
          <w:rPr>
            <w:noProof/>
            <w:webHidden/>
          </w:rPr>
          <w:t>373</w:t>
        </w:r>
        <w:r>
          <w:rPr>
            <w:noProof/>
            <w:webHidden/>
          </w:rPr>
          <w:fldChar w:fldCharType="end"/>
        </w:r>
      </w:hyperlink>
    </w:p>
    <w:p w14:paraId="18EE8406" w14:textId="5E53EF5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91" w:history="1">
        <w:r w:rsidRPr="0099799E">
          <w:rPr>
            <w:rStyle w:val="Hyperlink"/>
            <w:noProof/>
          </w:rPr>
          <w:t>Proposal 3: Rank-5 Coalition Parsing for Multi-Agent Inputs</w:t>
        </w:r>
        <w:r>
          <w:rPr>
            <w:noProof/>
            <w:webHidden/>
          </w:rPr>
          <w:tab/>
        </w:r>
        <w:r>
          <w:rPr>
            <w:noProof/>
            <w:webHidden/>
          </w:rPr>
          <w:fldChar w:fldCharType="begin"/>
        </w:r>
        <w:r>
          <w:rPr>
            <w:noProof/>
            <w:webHidden/>
          </w:rPr>
          <w:instrText xml:space="preserve"> PAGEREF _Toc223392591 \h </w:instrText>
        </w:r>
        <w:r>
          <w:rPr>
            <w:noProof/>
            <w:webHidden/>
          </w:rPr>
        </w:r>
        <w:r>
          <w:rPr>
            <w:noProof/>
            <w:webHidden/>
          </w:rPr>
          <w:fldChar w:fldCharType="separate"/>
        </w:r>
        <w:r>
          <w:rPr>
            <w:noProof/>
            <w:webHidden/>
          </w:rPr>
          <w:t>374</w:t>
        </w:r>
        <w:r>
          <w:rPr>
            <w:noProof/>
            <w:webHidden/>
          </w:rPr>
          <w:fldChar w:fldCharType="end"/>
        </w:r>
      </w:hyperlink>
    </w:p>
    <w:p w14:paraId="114B978D" w14:textId="1EC87C2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92" w:history="1">
        <w:r w:rsidRPr="0099799E">
          <w:rPr>
            <w:rStyle w:val="Hyperlink"/>
            <w:noProof/>
          </w:rPr>
          <w:t>Proposal 4: Rank-4 Temporal Tracking and Moral Holonomy</w:t>
        </w:r>
        <w:r>
          <w:rPr>
            <w:noProof/>
            <w:webHidden/>
          </w:rPr>
          <w:tab/>
        </w:r>
        <w:r>
          <w:rPr>
            <w:noProof/>
            <w:webHidden/>
          </w:rPr>
          <w:fldChar w:fldCharType="begin"/>
        </w:r>
        <w:r>
          <w:rPr>
            <w:noProof/>
            <w:webHidden/>
          </w:rPr>
          <w:instrText xml:space="preserve"> PAGEREF _Toc223392592 \h </w:instrText>
        </w:r>
        <w:r>
          <w:rPr>
            <w:noProof/>
            <w:webHidden/>
          </w:rPr>
        </w:r>
        <w:r>
          <w:rPr>
            <w:noProof/>
            <w:webHidden/>
          </w:rPr>
          <w:fldChar w:fldCharType="separate"/>
        </w:r>
        <w:r>
          <w:rPr>
            <w:noProof/>
            <w:webHidden/>
          </w:rPr>
          <w:t>375</w:t>
        </w:r>
        <w:r>
          <w:rPr>
            <w:noProof/>
            <w:webHidden/>
          </w:rPr>
          <w:fldChar w:fldCharType="end"/>
        </w:r>
      </w:hyperlink>
    </w:p>
    <w:p w14:paraId="1C01A6A2" w14:textId="1107657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93" w:history="1">
        <w:r w:rsidRPr="0099799E">
          <w:rPr>
            <w:rStyle w:val="Hyperlink"/>
            <w:noProof/>
          </w:rPr>
          <w:t>Synthesis and Architectural Integration</w:t>
        </w:r>
        <w:r>
          <w:rPr>
            <w:noProof/>
            <w:webHidden/>
          </w:rPr>
          <w:tab/>
        </w:r>
        <w:r>
          <w:rPr>
            <w:noProof/>
            <w:webHidden/>
          </w:rPr>
          <w:fldChar w:fldCharType="begin"/>
        </w:r>
        <w:r>
          <w:rPr>
            <w:noProof/>
            <w:webHidden/>
          </w:rPr>
          <w:instrText xml:space="preserve"> PAGEREF _Toc223392593 \h </w:instrText>
        </w:r>
        <w:r>
          <w:rPr>
            <w:noProof/>
            <w:webHidden/>
          </w:rPr>
        </w:r>
        <w:r>
          <w:rPr>
            <w:noProof/>
            <w:webHidden/>
          </w:rPr>
          <w:fldChar w:fldCharType="separate"/>
        </w:r>
        <w:r>
          <w:rPr>
            <w:noProof/>
            <w:webHidden/>
          </w:rPr>
          <w:t>376</w:t>
        </w:r>
        <w:r>
          <w:rPr>
            <w:noProof/>
            <w:webHidden/>
          </w:rPr>
          <w:fldChar w:fldCharType="end"/>
        </w:r>
      </w:hyperlink>
    </w:p>
    <w:p w14:paraId="0662675A" w14:textId="1A0E3E6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94"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_Toc223392594 \h </w:instrText>
        </w:r>
        <w:r>
          <w:rPr>
            <w:noProof/>
            <w:webHidden/>
          </w:rPr>
        </w:r>
        <w:r>
          <w:rPr>
            <w:noProof/>
            <w:webHidden/>
          </w:rPr>
          <w:fldChar w:fldCharType="separate"/>
        </w:r>
        <w:r>
          <w:rPr>
            <w:noProof/>
            <w:webHidden/>
          </w:rPr>
          <w:t>377</w:t>
        </w:r>
        <w:r>
          <w:rPr>
            <w:noProof/>
            <w:webHidden/>
          </w:rPr>
          <w:fldChar w:fldCharType="end"/>
        </w:r>
      </w:hyperlink>
    </w:p>
    <w:p w14:paraId="08239AA6" w14:textId="5E9B9184" w:rsidR="003140A3" w:rsidRDefault="003140A3">
      <w:pPr>
        <w:pStyle w:val="TOC1"/>
        <w:rPr>
          <w:rFonts w:asciiTheme="minorHAnsi" w:hAnsiTheme="minorHAnsi"/>
          <w:kern w:val="2"/>
          <w:szCs w:val="24"/>
          <w:lang w:eastAsia="en-US"/>
          <w14:ligatures w14:val="standardContextual"/>
        </w:rPr>
      </w:pPr>
      <w:hyperlink w:anchor="_Toc223392595" w:history="1">
        <w:r w:rsidRPr="0099799E">
          <w:rPr>
            <w:rStyle w:val="Hyperlink"/>
          </w:rPr>
          <w:t>Part VI: Horizons</w:t>
        </w:r>
        <w:r>
          <w:rPr>
            <w:webHidden/>
          </w:rPr>
          <w:tab/>
        </w:r>
        <w:r>
          <w:rPr>
            <w:webHidden/>
          </w:rPr>
          <w:fldChar w:fldCharType="begin"/>
        </w:r>
        <w:r>
          <w:rPr>
            <w:webHidden/>
          </w:rPr>
          <w:instrText xml:space="preserve"> PAGEREF _Toc223392595 \h </w:instrText>
        </w:r>
        <w:r>
          <w:rPr>
            <w:webHidden/>
          </w:rPr>
        </w:r>
        <w:r>
          <w:rPr>
            <w:webHidden/>
          </w:rPr>
          <w:fldChar w:fldCharType="separate"/>
        </w:r>
        <w:r>
          <w:rPr>
            <w:webHidden/>
          </w:rPr>
          <w:t>380</w:t>
        </w:r>
        <w:r>
          <w:rPr>
            <w:webHidden/>
          </w:rPr>
          <w:fldChar w:fldCharType="end"/>
        </w:r>
      </w:hyperlink>
    </w:p>
    <w:p w14:paraId="58F0998F" w14:textId="1EBBD7D1" w:rsidR="003140A3" w:rsidRDefault="003140A3">
      <w:pPr>
        <w:pStyle w:val="TOC1"/>
        <w:rPr>
          <w:rFonts w:asciiTheme="minorHAnsi" w:hAnsiTheme="minorHAnsi"/>
          <w:kern w:val="2"/>
          <w:szCs w:val="24"/>
          <w:lang w:eastAsia="en-US"/>
          <w14:ligatures w14:val="standardContextual"/>
        </w:rPr>
      </w:pPr>
      <w:hyperlink w:anchor="_Toc223392596" w:history="1">
        <w:r w:rsidRPr="0099799E">
          <w:rPr>
            <w:rStyle w:val="Hyperlink"/>
          </w:rPr>
          <w:t>Chapter 20: Open Problems</w:t>
        </w:r>
        <w:r>
          <w:rPr>
            <w:webHidden/>
          </w:rPr>
          <w:tab/>
        </w:r>
        <w:r>
          <w:rPr>
            <w:webHidden/>
          </w:rPr>
          <w:fldChar w:fldCharType="begin"/>
        </w:r>
        <w:r>
          <w:rPr>
            <w:webHidden/>
          </w:rPr>
          <w:instrText xml:space="preserve"> PAGEREF _Toc223392596 \h </w:instrText>
        </w:r>
        <w:r>
          <w:rPr>
            <w:webHidden/>
          </w:rPr>
        </w:r>
        <w:r>
          <w:rPr>
            <w:webHidden/>
          </w:rPr>
          <w:fldChar w:fldCharType="separate"/>
        </w:r>
        <w:r>
          <w:rPr>
            <w:webHidden/>
          </w:rPr>
          <w:t>380</w:t>
        </w:r>
        <w:r>
          <w:rPr>
            <w:webHidden/>
          </w:rPr>
          <w:fldChar w:fldCharType="end"/>
        </w:r>
      </w:hyperlink>
    </w:p>
    <w:p w14:paraId="213FF930" w14:textId="3EBDB6A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97" w:history="1">
        <w:r w:rsidRPr="0099799E">
          <w:rPr>
            <w:rStyle w:val="Hyperlink"/>
            <w:noProof/>
          </w:rPr>
          <w:t>20.1 What We Do Not Know</w:t>
        </w:r>
        <w:r>
          <w:rPr>
            <w:noProof/>
            <w:webHidden/>
          </w:rPr>
          <w:tab/>
        </w:r>
        <w:r>
          <w:rPr>
            <w:noProof/>
            <w:webHidden/>
          </w:rPr>
          <w:fldChar w:fldCharType="begin"/>
        </w:r>
        <w:r>
          <w:rPr>
            <w:noProof/>
            <w:webHidden/>
          </w:rPr>
          <w:instrText xml:space="preserve"> PAGEREF _Toc223392597 \h </w:instrText>
        </w:r>
        <w:r>
          <w:rPr>
            <w:noProof/>
            <w:webHidden/>
          </w:rPr>
        </w:r>
        <w:r>
          <w:rPr>
            <w:noProof/>
            <w:webHidden/>
          </w:rPr>
          <w:fldChar w:fldCharType="separate"/>
        </w:r>
        <w:r>
          <w:rPr>
            <w:noProof/>
            <w:webHidden/>
          </w:rPr>
          <w:t>380</w:t>
        </w:r>
        <w:r>
          <w:rPr>
            <w:noProof/>
            <w:webHidden/>
          </w:rPr>
          <w:fldChar w:fldCharType="end"/>
        </w:r>
      </w:hyperlink>
    </w:p>
    <w:p w14:paraId="2E47720B" w14:textId="4EC9181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598" w:history="1">
        <w:r w:rsidRPr="0099799E">
          <w:rPr>
            <w:rStyle w:val="Hyperlink"/>
            <w:noProof/>
          </w:rPr>
          <w:t>20.2 The Empirical Program for Moral Curvature</w:t>
        </w:r>
        <w:r>
          <w:rPr>
            <w:noProof/>
            <w:webHidden/>
          </w:rPr>
          <w:tab/>
        </w:r>
        <w:r>
          <w:rPr>
            <w:noProof/>
            <w:webHidden/>
          </w:rPr>
          <w:fldChar w:fldCharType="begin"/>
        </w:r>
        <w:r>
          <w:rPr>
            <w:noProof/>
            <w:webHidden/>
          </w:rPr>
          <w:instrText xml:space="preserve"> PAGEREF _Toc223392598 \h </w:instrText>
        </w:r>
        <w:r>
          <w:rPr>
            <w:noProof/>
            <w:webHidden/>
          </w:rPr>
        </w:r>
        <w:r>
          <w:rPr>
            <w:noProof/>
            <w:webHidden/>
          </w:rPr>
          <w:fldChar w:fldCharType="separate"/>
        </w:r>
        <w:r>
          <w:rPr>
            <w:noProof/>
            <w:webHidden/>
          </w:rPr>
          <w:t>380</w:t>
        </w:r>
        <w:r>
          <w:rPr>
            <w:noProof/>
            <w:webHidden/>
          </w:rPr>
          <w:fldChar w:fldCharType="end"/>
        </w:r>
      </w:hyperlink>
    </w:p>
    <w:p w14:paraId="05EECE0A" w14:textId="412451A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599" w:history="1">
        <w:r w:rsidRPr="0099799E">
          <w:rPr>
            <w:rStyle w:val="Hyperlink"/>
            <w:noProof/>
          </w:rPr>
          <w:t>The Curvature Measurement Problem</w:t>
        </w:r>
        <w:r>
          <w:rPr>
            <w:noProof/>
            <w:webHidden/>
          </w:rPr>
          <w:tab/>
        </w:r>
        <w:r>
          <w:rPr>
            <w:noProof/>
            <w:webHidden/>
          </w:rPr>
          <w:fldChar w:fldCharType="begin"/>
        </w:r>
        <w:r>
          <w:rPr>
            <w:noProof/>
            <w:webHidden/>
          </w:rPr>
          <w:instrText xml:space="preserve"> PAGEREF _Toc223392599 \h </w:instrText>
        </w:r>
        <w:r>
          <w:rPr>
            <w:noProof/>
            <w:webHidden/>
          </w:rPr>
        </w:r>
        <w:r>
          <w:rPr>
            <w:noProof/>
            <w:webHidden/>
          </w:rPr>
          <w:fldChar w:fldCharType="separate"/>
        </w:r>
        <w:r>
          <w:rPr>
            <w:noProof/>
            <w:webHidden/>
          </w:rPr>
          <w:t>380</w:t>
        </w:r>
        <w:r>
          <w:rPr>
            <w:noProof/>
            <w:webHidden/>
          </w:rPr>
          <w:fldChar w:fldCharType="end"/>
        </w:r>
      </w:hyperlink>
    </w:p>
    <w:p w14:paraId="35631865" w14:textId="19572DA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00" w:history="1">
        <w:r w:rsidRPr="0099799E">
          <w:rPr>
            <w:rStyle w:val="Hyperlink"/>
            <w:noProof/>
          </w:rPr>
          <w:t>Why Curvature Matters</w:t>
        </w:r>
        <w:r>
          <w:rPr>
            <w:noProof/>
            <w:webHidden/>
          </w:rPr>
          <w:tab/>
        </w:r>
        <w:r>
          <w:rPr>
            <w:noProof/>
            <w:webHidden/>
          </w:rPr>
          <w:fldChar w:fldCharType="begin"/>
        </w:r>
        <w:r>
          <w:rPr>
            <w:noProof/>
            <w:webHidden/>
          </w:rPr>
          <w:instrText xml:space="preserve"> PAGEREF _Toc223392600 \h </w:instrText>
        </w:r>
        <w:r>
          <w:rPr>
            <w:noProof/>
            <w:webHidden/>
          </w:rPr>
        </w:r>
        <w:r>
          <w:rPr>
            <w:noProof/>
            <w:webHidden/>
          </w:rPr>
          <w:fldChar w:fldCharType="separate"/>
        </w:r>
        <w:r>
          <w:rPr>
            <w:noProof/>
            <w:webHidden/>
          </w:rPr>
          <w:t>381</w:t>
        </w:r>
        <w:r>
          <w:rPr>
            <w:noProof/>
            <w:webHidden/>
          </w:rPr>
          <w:fldChar w:fldCharType="end"/>
        </w:r>
      </w:hyperlink>
    </w:p>
    <w:p w14:paraId="35ABAE76" w14:textId="4F3D4AE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01" w:history="1">
        <w:r w:rsidRPr="0099799E">
          <w:rPr>
            <w:rStyle w:val="Hyperlink"/>
            <w:noProof/>
          </w:rPr>
          <w:t>What Progress Looks Like for Curvature</w:t>
        </w:r>
        <w:r>
          <w:rPr>
            <w:noProof/>
            <w:webHidden/>
          </w:rPr>
          <w:tab/>
        </w:r>
        <w:r>
          <w:rPr>
            <w:noProof/>
            <w:webHidden/>
          </w:rPr>
          <w:fldChar w:fldCharType="begin"/>
        </w:r>
        <w:r>
          <w:rPr>
            <w:noProof/>
            <w:webHidden/>
          </w:rPr>
          <w:instrText xml:space="preserve"> PAGEREF _Toc223392601 \h </w:instrText>
        </w:r>
        <w:r>
          <w:rPr>
            <w:noProof/>
            <w:webHidden/>
          </w:rPr>
        </w:r>
        <w:r>
          <w:rPr>
            <w:noProof/>
            <w:webHidden/>
          </w:rPr>
          <w:fldChar w:fldCharType="separate"/>
        </w:r>
        <w:r>
          <w:rPr>
            <w:noProof/>
            <w:webHidden/>
          </w:rPr>
          <w:t>381</w:t>
        </w:r>
        <w:r>
          <w:rPr>
            <w:noProof/>
            <w:webHidden/>
          </w:rPr>
          <w:fldChar w:fldCharType="end"/>
        </w:r>
      </w:hyperlink>
    </w:p>
    <w:p w14:paraId="1650C18E" w14:textId="355FE74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02" w:history="1">
        <w:r w:rsidRPr="0099799E">
          <w:rPr>
            <w:rStyle w:val="Hyperlink"/>
            <w:noProof/>
          </w:rPr>
          <w:t>Research Strategy for Curvature</w:t>
        </w:r>
        <w:r>
          <w:rPr>
            <w:noProof/>
            <w:webHidden/>
          </w:rPr>
          <w:tab/>
        </w:r>
        <w:r>
          <w:rPr>
            <w:noProof/>
            <w:webHidden/>
          </w:rPr>
          <w:fldChar w:fldCharType="begin"/>
        </w:r>
        <w:r>
          <w:rPr>
            <w:noProof/>
            <w:webHidden/>
          </w:rPr>
          <w:instrText xml:space="preserve"> PAGEREF _Toc223392602 \h </w:instrText>
        </w:r>
        <w:r>
          <w:rPr>
            <w:noProof/>
            <w:webHidden/>
          </w:rPr>
        </w:r>
        <w:r>
          <w:rPr>
            <w:noProof/>
            <w:webHidden/>
          </w:rPr>
          <w:fldChar w:fldCharType="separate"/>
        </w:r>
        <w:r>
          <w:rPr>
            <w:noProof/>
            <w:webHidden/>
          </w:rPr>
          <w:t>381</w:t>
        </w:r>
        <w:r>
          <w:rPr>
            <w:noProof/>
            <w:webHidden/>
          </w:rPr>
          <w:fldChar w:fldCharType="end"/>
        </w:r>
      </w:hyperlink>
    </w:p>
    <w:p w14:paraId="331E3283" w14:textId="2182C86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03" w:history="1">
        <w:r w:rsidRPr="0099799E">
          <w:rPr>
            <w:rStyle w:val="Hyperlink"/>
            <w:noProof/>
          </w:rPr>
          <w:t>20.3 The Signature and Topology of the Moral Metric</w:t>
        </w:r>
        <w:r>
          <w:rPr>
            <w:noProof/>
            <w:webHidden/>
          </w:rPr>
          <w:tab/>
        </w:r>
        <w:r>
          <w:rPr>
            <w:noProof/>
            <w:webHidden/>
          </w:rPr>
          <w:fldChar w:fldCharType="begin"/>
        </w:r>
        <w:r>
          <w:rPr>
            <w:noProof/>
            <w:webHidden/>
          </w:rPr>
          <w:instrText xml:space="preserve"> PAGEREF _Toc223392603 \h </w:instrText>
        </w:r>
        <w:r>
          <w:rPr>
            <w:noProof/>
            <w:webHidden/>
          </w:rPr>
        </w:r>
        <w:r>
          <w:rPr>
            <w:noProof/>
            <w:webHidden/>
          </w:rPr>
          <w:fldChar w:fldCharType="separate"/>
        </w:r>
        <w:r>
          <w:rPr>
            <w:noProof/>
            <w:webHidden/>
          </w:rPr>
          <w:t>382</w:t>
        </w:r>
        <w:r>
          <w:rPr>
            <w:noProof/>
            <w:webHidden/>
          </w:rPr>
          <w:fldChar w:fldCharType="end"/>
        </w:r>
      </w:hyperlink>
    </w:p>
    <w:p w14:paraId="2884A1D6" w14:textId="0E5896B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04" w:history="1">
        <w:r w:rsidRPr="0099799E">
          <w:rPr>
            <w:rStyle w:val="Hyperlink"/>
            <w:noProof/>
          </w:rPr>
          <w:t>The Signature Problem</w:t>
        </w:r>
        <w:r>
          <w:rPr>
            <w:noProof/>
            <w:webHidden/>
          </w:rPr>
          <w:tab/>
        </w:r>
        <w:r>
          <w:rPr>
            <w:noProof/>
            <w:webHidden/>
          </w:rPr>
          <w:fldChar w:fldCharType="begin"/>
        </w:r>
        <w:r>
          <w:rPr>
            <w:noProof/>
            <w:webHidden/>
          </w:rPr>
          <w:instrText xml:space="preserve"> PAGEREF _Toc223392604 \h </w:instrText>
        </w:r>
        <w:r>
          <w:rPr>
            <w:noProof/>
            <w:webHidden/>
          </w:rPr>
        </w:r>
        <w:r>
          <w:rPr>
            <w:noProof/>
            <w:webHidden/>
          </w:rPr>
          <w:fldChar w:fldCharType="separate"/>
        </w:r>
        <w:r>
          <w:rPr>
            <w:noProof/>
            <w:webHidden/>
          </w:rPr>
          <w:t>382</w:t>
        </w:r>
        <w:r>
          <w:rPr>
            <w:noProof/>
            <w:webHidden/>
          </w:rPr>
          <w:fldChar w:fldCharType="end"/>
        </w:r>
      </w:hyperlink>
    </w:p>
    <w:p w14:paraId="034144D8" w14:textId="6A389FB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05" w:history="1">
        <w:r w:rsidRPr="0099799E">
          <w:rPr>
            <w:rStyle w:val="Hyperlink"/>
            <w:noProof/>
          </w:rPr>
          <w:t>Evidence and Constraints</w:t>
        </w:r>
        <w:r>
          <w:rPr>
            <w:noProof/>
            <w:webHidden/>
          </w:rPr>
          <w:tab/>
        </w:r>
        <w:r>
          <w:rPr>
            <w:noProof/>
            <w:webHidden/>
          </w:rPr>
          <w:fldChar w:fldCharType="begin"/>
        </w:r>
        <w:r>
          <w:rPr>
            <w:noProof/>
            <w:webHidden/>
          </w:rPr>
          <w:instrText xml:space="preserve"> PAGEREF _Toc223392605 \h </w:instrText>
        </w:r>
        <w:r>
          <w:rPr>
            <w:noProof/>
            <w:webHidden/>
          </w:rPr>
        </w:r>
        <w:r>
          <w:rPr>
            <w:noProof/>
            <w:webHidden/>
          </w:rPr>
          <w:fldChar w:fldCharType="separate"/>
        </w:r>
        <w:r>
          <w:rPr>
            <w:noProof/>
            <w:webHidden/>
          </w:rPr>
          <w:t>382</w:t>
        </w:r>
        <w:r>
          <w:rPr>
            <w:noProof/>
            <w:webHidden/>
          </w:rPr>
          <w:fldChar w:fldCharType="end"/>
        </w:r>
      </w:hyperlink>
    </w:p>
    <w:p w14:paraId="79FACB7C" w14:textId="3E2051C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06" w:history="1">
        <w:r w:rsidRPr="0099799E">
          <w:rPr>
            <w:rStyle w:val="Hyperlink"/>
            <w:noProof/>
          </w:rPr>
          <w:t>The Topology Problem</w:t>
        </w:r>
        <w:r>
          <w:rPr>
            <w:noProof/>
            <w:webHidden/>
          </w:rPr>
          <w:tab/>
        </w:r>
        <w:r>
          <w:rPr>
            <w:noProof/>
            <w:webHidden/>
          </w:rPr>
          <w:fldChar w:fldCharType="begin"/>
        </w:r>
        <w:r>
          <w:rPr>
            <w:noProof/>
            <w:webHidden/>
          </w:rPr>
          <w:instrText xml:space="preserve"> PAGEREF _Toc223392606 \h </w:instrText>
        </w:r>
        <w:r>
          <w:rPr>
            <w:noProof/>
            <w:webHidden/>
          </w:rPr>
        </w:r>
        <w:r>
          <w:rPr>
            <w:noProof/>
            <w:webHidden/>
          </w:rPr>
          <w:fldChar w:fldCharType="separate"/>
        </w:r>
        <w:r>
          <w:rPr>
            <w:noProof/>
            <w:webHidden/>
          </w:rPr>
          <w:t>383</w:t>
        </w:r>
        <w:r>
          <w:rPr>
            <w:noProof/>
            <w:webHidden/>
          </w:rPr>
          <w:fldChar w:fldCharType="end"/>
        </w:r>
      </w:hyperlink>
    </w:p>
    <w:p w14:paraId="255D5D05" w14:textId="398D089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07" w:history="1">
        <w:r w:rsidRPr="0099799E">
          <w:rPr>
            <w:rStyle w:val="Hyperlink"/>
            <w:noProof/>
          </w:rPr>
          <w:t>20.4 The Moral Field Equation</w:t>
        </w:r>
        <w:r>
          <w:rPr>
            <w:noProof/>
            <w:webHidden/>
          </w:rPr>
          <w:tab/>
        </w:r>
        <w:r>
          <w:rPr>
            <w:noProof/>
            <w:webHidden/>
          </w:rPr>
          <w:fldChar w:fldCharType="begin"/>
        </w:r>
        <w:r>
          <w:rPr>
            <w:noProof/>
            <w:webHidden/>
          </w:rPr>
          <w:instrText xml:space="preserve"> PAGEREF _Toc223392607 \h </w:instrText>
        </w:r>
        <w:r>
          <w:rPr>
            <w:noProof/>
            <w:webHidden/>
          </w:rPr>
        </w:r>
        <w:r>
          <w:rPr>
            <w:noProof/>
            <w:webHidden/>
          </w:rPr>
          <w:fldChar w:fldCharType="separate"/>
        </w:r>
        <w:r>
          <w:rPr>
            <w:noProof/>
            <w:webHidden/>
          </w:rPr>
          <w:t>383</w:t>
        </w:r>
        <w:r>
          <w:rPr>
            <w:noProof/>
            <w:webHidden/>
          </w:rPr>
          <w:fldChar w:fldCharType="end"/>
        </w:r>
      </w:hyperlink>
    </w:p>
    <w:p w14:paraId="09C654DF" w14:textId="70CFDBE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08" w:history="1">
        <w:r w:rsidRPr="0099799E">
          <w:rPr>
            <w:rStyle w:val="Hyperlink"/>
            <w:noProof/>
          </w:rPr>
          <w:t>The Field Equation Problem</w:t>
        </w:r>
        <w:r>
          <w:rPr>
            <w:noProof/>
            <w:webHidden/>
          </w:rPr>
          <w:tab/>
        </w:r>
        <w:r>
          <w:rPr>
            <w:noProof/>
            <w:webHidden/>
          </w:rPr>
          <w:fldChar w:fldCharType="begin"/>
        </w:r>
        <w:r>
          <w:rPr>
            <w:noProof/>
            <w:webHidden/>
          </w:rPr>
          <w:instrText xml:space="preserve"> PAGEREF _Toc223392608 \h </w:instrText>
        </w:r>
        <w:r>
          <w:rPr>
            <w:noProof/>
            <w:webHidden/>
          </w:rPr>
        </w:r>
        <w:r>
          <w:rPr>
            <w:noProof/>
            <w:webHidden/>
          </w:rPr>
          <w:fldChar w:fldCharType="separate"/>
        </w:r>
        <w:r>
          <w:rPr>
            <w:noProof/>
            <w:webHidden/>
          </w:rPr>
          <w:t>383</w:t>
        </w:r>
        <w:r>
          <w:rPr>
            <w:noProof/>
            <w:webHidden/>
          </w:rPr>
          <w:fldChar w:fldCharType="end"/>
        </w:r>
      </w:hyperlink>
    </w:p>
    <w:p w14:paraId="18B2B080" w14:textId="4E17464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09" w:history="1">
        <w:r w:rsidRPr="0099799E">
          <w:rPr>
            <w:rStyle w:val="Hyperlink"/>
            <w:noProof/>
          </w:rPr>
          <w:t>Why the Field Equation Matters</w:t>
        </w:r>
        <w:r>
          <w:rPr>
            <w:noProof/>
            <w:webHidden/>
          </w:rPr>
          <w:tab/>
        </w:r>
        <w:r>
          <w:rPr>
            <w:noProof/>
            <w:webHidden/>
          </w:rPr>
          <w:fldChar w:fldCharType="begin"/>
        </w:r>
        <w:r>
          <w:rPr>
            <w:noProof/>
            <w:webHidden/>
          </w:rPr>
          <w:instrText xml:space="preserve"> PAGEREF _Toc223392609 \h </w:instrText>
        </w:r>
        <w:r>
          <w:rPr>
            <w:noProof/>
            <w:webHidden/>
          </w:rPr>
        </w:r>
        <w:r>
          <w:rPr>
            <w:noProof/>
            <w:webHidden/>
          </w:rPr>
          <w:fldChar w:fldCharType="separate"/>
        </w:r>
        <w:r>
          <w:rPr>
            <w:noProof/>
            <w:webHidden/>
          </w:rPr>
          <w:t>384</w:t>
        </w:r>
        <w:r>
          <w:rPr>
            <w:noProof/>
            <w:webHidden/>
          </w:rPr>
          <w:fldChar w:fldCharType="end"/>
        </w:r>
      </w:hyperlink>
    </w:p>
    <w:p w14:paraId="1A29EEE7" w14:textId="5877CB6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10" w:history="1">
        <w:r w:rsidRPr="0099799E">
          <w:rPr>
            <w:rStyle w:val="Hyperlink"/>
            <w:noProof/>
          </w:rPr>
          <w:t>What Progress Looks Like for the Field Equation</w:t>
        </w:r>
        <w:r>
          <w:rPr>
            <w:noProof/>
            <w:webHidden/>
          </w:rPr>
          <w:tab/>
        </w:r>
        <w:r>
          <w:rPr>
            <w:noProof/>
            <w:webHidden/>
          </w:rPr>
          <w:fldChar w:fldCharType="begin"/>
        </w:r>
        <w:r>
          <w:rPr>
            <w:noProof/>
            <w:webHidden/>
          </w:rPr>
          <w:instrText xml:space="preserve"> PAGEREF _Toc223392610 \h </w:instrText>
        </w:r>
        <w:r>
          <w:rPr>
            <w:noProof/>
            <w:webHidden/>
          </w:rPr>
        </w:r>
        <w:r>
          <w:rPr>
            <w:noProof/>
            <w:webHidden/>
          </w:rPr>
          <w:fldChar w:fldCharType="separate"/>
        </w:r>
        <w:r>
          <w:rPr>
            <w:noProof/>
            <w:webHidden/>
          </w:rPr>
          <w:t>384</w:t>
        </w:r>
        <w:r>
          <w:rPr>
            <w:noProof/>
            <w:webHidden/>
          </w:rPr>
          <w:fldChar w:fldCharType="end"/>
        </w:r>
      </w:hyperlink>
    </w:p>
    <w:p w14:paraId="55BEC392" w14:textId="20524D6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11" w:history="1">
        <w:r w:rsidRPr="0099799E">
          <w:rPr>
            <w:rStyle w:val="Hyperlink"/>
            <w:noProof/>
          </w:rPr>
          <w:t>20.5 Additional Symmetries and Conservation Laws</w:t>
        </w:r>
        <w:r>
          <w:rPr>
            <w:noProof/>
            <w:webHidden/>
          </w:rPr>
          <w:tab/>
        </w:r>
        <w:r>
          <w:rPr>
            <w:noProof/>
            <w:webHidden/>
          </w:rPr>
          <w:fldChar w:fldCharType="begin"/>
        </w:r>
        <w:r>
          <w:rPr>
            <w:noProof/>
            <w:webHidden/>
          </w:rPr>
          <w:instrText xml:space="preserve"> PAGEREF _Toc223392611 \h </w:instrText>
        </w:r>
        <w:r>
          <w:rPr>
            <w:noProof/>
            <w:webHidden/>
          </w:rPr>
        </w:r>
        <w:r>
          <w:rPr>
            <w:noProof/>
            <w:webHidden/>
          </w:rPr>
          <w:fldChar w:fldCharType="separate"/>
        </w:r>
        <w:r>
          <w:rPr>
            <w:noProof/>
            <w:webHidden/>
          </w:rPr>
          <w:t>384</w:t>
        </w:r>
        <w:r>
          <w:rPr>
            <w:noProof/>
            <w:webHidden/>
          </w:rPr>
          <w:fldChar w:fldCharType="end"/>
        </w:r>
      </w:hyperlink>
    </w:p>
    <w:p w14:paraId="1261A5F6" w14:textId="3BE4841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12" w:history="1">
        <w:r w:rsidRPr="0099799E">
          <w:rPr>
            <w:rStyle w:val="Hyperlink"/>
            <w:noProof/>
          </w:rPr>
          <w:t>Beyond the BIP</w:t>
        </w:r>
        <w:r>
          <w:rPr>
            <w:noProof/>
            <w:webHidden/>
          </w:rPr>
          <w:tab/>
        </w:r>
        <w:r>
          <w:rPr>
            <w:noProof/>
            <w:webHidden/>
          </w:rPr>
          <w:fldChar w:fldCharType="begin"/>
        </w:r>
        <w:r>
          <w:rPr>
            <w:noProof/>
            <w:webHidden/>
          </w:rPr>
          <w:instrText xml:space="preserve"> PAGEREF _Toc223392612 \h </w:instrText>
        </w:r>
        <w:r>
          <w:rPr>
            <w:noProof/>
            <w:webHidden/>
          </w:rPr>
        </w:r>
        <w:r>
          <w:rPr>
            <w:noProof/>
            <w:webHidden/>
          </w:rPr>
          <w:fldChar w:fldCharType="separate"/>
        </w:r>
        <w:r>
          <w:rPr>
            <w:noProof/>
            <w:webHidden/>
          </w:rPr>
          <w:t>384</w:t>
        </w:r>
        <w:r>
          <w:rPr>
            <w:noProof/>
            <w:webHidden/>
          </w:rPr>
          <w:fldChar w:fldCharType="end"/>
        </w:r>
      </w:hyperlink>
    </w:p>
    <w:p w14:paraId="472893C0" w14:textId="076E96D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13" w:history="1">
        <w:r w:rsidRPr="0099799E">
          <w:rPr>
            <w:rStyle w:val="Hyperlink"/>
            <w:noProof/>
          </w:rPr>
          <w:t>The Anomaly Program</w:t>
        </w:r>
        <w:r>
          <w:rPr>
            <w:noProof/>
            <w:webHidden/>
          </w:rPr>
          <w:tab/>
        </w:r>
        <w:r>
          <w:rPr>
            <w:noProof/>
            <w:webHidden/>
          </w:rPr>
          <w:fldChar w:fldCharType="begin"/>
        </w:r>
        <w:r>
          <w:rPr>
            <w:noProof/>
            <w:webHidden/>
          </w:rPr>
          <w:instrText xml:space="preserve"> PAGEREF _Toc223392613 \h </w:instrText>
        </w:r>
        <w:r>
          <w:rPr>
            <w:noProof/>
            <w:webHidden/>
          </w:rPr>
        </w:r>
        <w:r>
          <w:rPr>
            <w:noProof/>
            <w:webHidden/>
          </w:rPr>
          <w:fldChar w:fldCharType="separate"/>
        </w:r>
        <w:r>
          <w:rPr>
            <w:noProof/>
            <w:webHidden/>
          </w:rPr>
          <w:t>385</w:t>
        </w:r>
        <w:r>
          <w:rPr>
            <w:noProof/>
            <w:webHidden/>
          </w:rPr>
          <w:fldChar w:fldCharType="end"/>
        </w:r>
      </w:hyperlink>
    </w:p>
    <w:p w14:paraId="7AB90E3A" w14:textId="21B078E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14" w:history="1">
        <w:r w:rsidRPr="0099799E">
          <w:rPr>
            <w:rStyle w:val="Hyperlink"/>
            <w:noProof/>
          </w:rPr>
          <w:t>20.6 Torsion in Moral Space</w:t>
        </w:r>
        <w:r>
          <w:rPr>
            <w:noProof/>
            <w:webHidden/>
          </w:rPr>
          <w:tab/>
        </w:r>
        <w:r>
          <w:rPr>
            <w:noProof/>
            <w:webHidden/>
          </w:rPr>
          <w:fldChar w:fldCharType="begin"/>
        </w:r>
        <w:r>
          <w:rPr>
            <w:noProof/>
            <w:webHidden/>
          </w:rPr>
          <w:instrText xml:space="preserve"> PAGEREF _Toc223392614 \h </w:instrText>
        </w:r>
        <w:r>
          <w:rPr>
            <w:noProof/>
            <w:webHidden/>
          </w:rPr>
        </w:r>
        <w:r>
          <w:rPr>
            <w:noProof/>
            <w:webHidden/>
          </w:rPr>
          <w:fldChar w:fldCharType="separate"/>
        </w:r>
        <w:r>
          <w:rPr>
            <w:noProof/>
            <w:webHidden/>
          </w:rPr>
          <w:t>385</w:t>
        </w:r>
        <w:r>
          <w:rPr>
            <w:noProof/>
            <w:webHidden/>
          </w:rPr>
          <w:fldChar w:fldCharType="end"/>
        </w:r>
      </w:hyperlink>
    </w:p>
    <w:p w14:paraId="2863D356" w14:textId="36EB40F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15" w:history="1">
        <w:r w:rsidRPr="0099799E">
          <w:rPr>
            <w:rStyle w:val="Hyperlink"/>
            <w:noProof/>
          </w:rPr>
          <w:t>The Torsion Detection Problem</w:t>
        </w:r>
        <w:r>
          <w:rPr>
            <w:noProof/>
            <w:webHidden/>
          </w:rPr>
          <w:tab/>
        </w:r>
        <w:r>
          <w:rPr>
            <w:noProof/>
            <w:webHidden/>
          </w:rPr>
          <w:fldChar w:fldCharType="begin"/>
        </w:r>
        <w:r>
          <w:rPr>
            <w:noProof/>
            <w:webHidden/>
          </w:rPr>
          <w:instrText xml:space="preserve"> PAGEREF _Toc223392615 \h </w:instrText>
        </w:r>
        <w:r>
          <w:rPr>
            <w:noProof/>
            <w:webHidden/>
          </w:rPr>
        </w:r>
        <w:r>
          <w:rPr>
            <w:noProof/>
            <w:webHidden/>
          </w:rPr>
          <w:fldChar w:fldCharType="separate"/>
        </w:r>
        <w:r>
          <w:rPr>
            <w:noProof/>
            <w:webHidden/>
          </w:rPr>
          <w:t>385</w:t>
        </w:r>
        <w:r>
          <w:rPr>
            <w:noProof/>
            <w:webHidden/>
          </w:rPr>
          <w:fldChar w:fldCharType="end"/>
        </w:r>
      </w:hyperlink>
    </w:p>
    <w:p w14:paraId="18AF6548" w14:textId="76F3ABC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16" w:history="1">
        <w:r w:rsidRPr="0099799E">
          <w:rPr>
            <w:rStyle w:val="Hyperlink"/>
            <w:noProof/>
          </w:rPr>
          <w:t>Why Torsion Matters</w:t>
        </w:r>
        <w:r>
          <w:rPr>
            <w:noProof/>
            <w:webHidden/>
          </w:rPr>
          <w:tab/>
        </w:r>
        <w:r>
          <w:rPr>
            <w:noProof/>
            <w:webHidden/>
          </w:rPr>
          <w:fldChar w:fldCharType="begin"/>
        </w:r>
        <w:r>
          <w:rPr>
            <w:noProof/>
            <w:webHidden/>
          </w:rPr>
          <w:instrText xml:space="preserve"> PAGEREF _Toc223392616 \h </w:instrText>
        </w:r>
        <w:r>
          <w:rPr>
            <w:noProof/>
            <w:webHidden/>
          </w:rPr>
        </w:r>
        <w:r>
          <w:rPr>
            <w:noProof/>
            <w:webHidden/>
          </w:rPr>
          <w:fldChar w:fldCharType="separate"/>
        </w:r>
        <w:r>
          <w:rPr>
            <w:noProof/>
            <w:webHidden/>
          </w:rPr>
          <w:t>386</w:t>
        </w:r>
        <w:r>
          <w:rPr>
            <w:noProof/>
            <w:webHidden/>
          </w:rPr>
          <w:fldChar w:fldCharType="end"/>
        </w:r>
      </w:hyperlink>
    </w:p>
    <w:p w14:paraId="1BCD493C" w14:textId="3D9F7CD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17" w:history="1">
        <w:r w:rsidRPr="0099799E">
          <w:rPr>
            <w:rStyle w:val="Hyperlink"/>
            <w:noProof/>
          </w:rPr>
          <w:t>Research Strategy for Torsion</w:t>
        </w:r>
        <w:r>
          <w:rPr>
            <w:noProof/>
            <w:webHidden/>
          </w:rPr>
          <w:tab/>
        </w:r>
        <w:r>
          <w:rPr>
            <w:noProof/>
            <w:webHidden/>
          </w:rPr>
          <w:fldChar w:fldCharType="begin"/>
        </w:r>
        <w:r>
          <w:rPr>
            <w:noProof/>
            <w:webHidden/>
          </w:rPr>
          <w:instrText xml:space="preserve"> PAGEREF _Toc223392617 \h </w:instrText>
        </w:r>
        <w:r>
          <w:rPr>
            <w:noProof/>
            <w:webHidden/>
          </w:rPr>
        </w:r>
        <w:r>
          <w:rPr>
            <w:noProof/>
            <w:webHidden/>
          </w:rPr>
          <w:fldChar w:fldCharType="separate"/>
        </w:r>
        <w:r>
          <w:rPr>
            <w:noProof/>
            <w:webHidden/>
          </w:rPr>
          <w:t>386</w:t>
        </w:r>
        <w:r>
          <w:rPr>
            <w:noProof/>
            <w:webHidden/>
          </w:rPr>
          <w:fldChar w:fldCharType="end"/>
        </w:r>
      </w:hyperlink>
    </w:p>
    <w:p w14:paraId="2D7F409D" w14:textId="4A995B1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18" w:history="1">
        <w:r w:rsidRPr="0099799E">
          <w:rPr>
            <w:rStyle w:val="Hyperlink"/>
            <w:noProof/>
          </w:rPr>
          <w:t>20.7 Tensorial Interpretability for AI</w:t>
        </w:r>
        <w:r>
          <w:rPr>
            <w:noProof/>
            <w:webHidden/>
          </w:rPr>
          <w:tab/>
        </w:r>
        <w:r>
          <w:rPr>
            <w:noProof/>
            <w:webHidden/>
          </w:rPr>
          <w:fldChar w:fldCharType="begin"/>
        </w:r>
        <w:r>
          <w:rPr>
            <w:noProof/>
            <w:webHidden/>
          </w:rPr>
          <w:instrText xml:space="preserve"> PAGEREF _Toc223392618 \h </w:instrText>
        </w:r>
        <w:r>
          <w:rPr>
            <w:noProof/>
            <w:webHidden/>
          </w:rPr>
        </w:r>
        <w:r>
          <w:rPr>
            <w:noProof/>
            <w:webHidden/>
          </w:rPr>
          <w:fldChar w:fldCharType="separate"/>
        </w:r>
        <w:r>
          <w:rPr>
            <w:noProof/>
            <w:webHidden/>
          </w:rPr>
          <w:t>386</w:t>
        </w:r>
        <w:r>
          <w:rPr>
            <w:noProof/>
            <w:webHidden/>
          </w:rPr>
          <w:fldChar w:fldCharType="end"/>
        </w:r>
      </w:hyperlink>
    </w:p>
    <w:p w14:paraId="05DE9B42" w14:textId="291F426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19" w:history="1">
        <w:r w:rsidRPr="0099799E">
          <w:rPr>
            <w:rStyle w:val="Hyperlink"/>
            <w:noProof/>
          </w:rPr>
          <w:t>The Interpretability Problem</w:t>
        </w:r>
        <w:r>
          <w:rPr>
            <w:noProof/>
            <w:webHidden/>
          </w:rPr>
          <w:tab/>
        </w:r>
        <w:r>
          <w:rPr>
            <w:noProof/>
            <w:webHidden/>
          </w:rPr>
          <w:fldChar w:fldCharType="begin"/>
        </w:r>
        <w:r>
          <w:rPr>
            <w:noProof/>
            <w:webHidden/>
          </w:rPr>
          <w:instrText xml:space="preserve"> PAGEREF _Toc223392619 \h </w:instrText>
        </w:r>
        <w:r>
          <w:rPr>
            <w:noProof/>
            <w:webHidden/>
          </w:rPr>
        </w:r>
        <w:r>
          <w:rPr>
            <w:noProof/>
            <w:webHidden/>
          </w:rPr>
          <w:fldChar w:fldCharType="separate"/>
        </w:r>
        <w:r>
          <w:rPr>
            <w:noProof/>
            <w:webHidden/>
          </w:rPr>
          <w:t>386</w:t>
        </w:r>
        <w:r>
          <w:rPr>
            <w:noProof/>
            <w:webHidden/>
          </w:rPr>
          <w:fldChar w:fldCharType="end"/>
        </w:r>
      </w:hyperlink>
    </w:p>
    <w:p w14:paraId="47F6ECBF" w14:textId="6E2015D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20" w:history="1">
        <w:r w:rsidRPr="0099799E">
          <w:rPr>
            <w:rStyle w:val="Hyperlink"/>
            <w:noProof/>
          </w:rPr>
          <w:t>Why Interpretability Matters</w:t>
        </w:r>
        <w:r>
          <w:rPr>
            <w:noProof/>
            <w:webHidden/>
          </w:rPr>
          <w:tab/>
        </w:r>
        <w:r>
          <w:rPr>
            <w:noProof/>
            <w:webHidden/>
          </w:rPr>
          <w:fldChar w:fldCharType="begin"/>
        </w:r>
        <w:r>
          <w:rPr>
            <w:noProof/>
            <w:webHidden/>
          </w:rPr>
          <w:instrText xml:space="preserve"> PAGEREF _Toc223392620 \h </w:instrText>
        </w:r>
        <w:r>
          <w:rPr>
            <w:noProof/>
            <w:webHidden/>
          </w:rPr>
        </w:r>
        <w:r>
          <w:rPr>
            <w:noProof/>
            <w:webHidden/>
          </w:rPr>
          <w:fldChar w:fldCharType="separate"/>
        </w:r>
        <w:r>
          <w:rPr>
            <w:noProof/>
            <w:webHidden/>
          </w:rPr>
          <w:t>387</w:t>
        </w:r>
        <w:r>
          <w:rPr>
            <w:noProof/>
            <w:webHidden/>
          </w:rPr>
          <w:fldChar w:fldCharType="end"/>
        </w:r>
      </w:hyperlink>
    </w:p>
    <w:p w14:paraId="66E536F2" w14:textId="6D71305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21" w:history="1">
        <w:r w:rsidRPr="0099799E">
          <w:rPr>
            <w:rStyle w:val="Hyperlink"/>
            <w:noProof/>
          </w:rPr>
          <w:t>What Progress Looks Like for Interpretability</w:t>
        </w:r>
        <w:r>
          <w:rPr>
            <w:noProof/>
            <w:webHidden/>
          </w:rPr>
          <w:tab/>
        </w:r>
        <w:r>
          <w:rPr>
            <w:noProof/>
            <w:webHidden/>
          </w:rPr>
          <w:fldChar w:fldCharType="begin"/>
        </w:r>
        <w:r>
          <w:rPr>
            <w:noProof/>
            <w:webHidden/>
          </w:rPr>
          <w:instrText xml:space="preserve"> PAGEREF _Toc223392621 \h </w:instrText>
        </w:r>
        <w:r>
          <w:rPr>
            <w:noProof/>
            <w:webHidden/>
          </w:rPr>
        </w:r>
        <w:r>
          <w:rPr>
            <w:noProof/>
            <w:webHidden/>
          </w:rPr>
          <w:fldChar w:fldCharType="separate"/>
        </w:r>
        <w:r>
          <w:rPr>
            <w:noProof/>
            <w:webHidden/>
          </w:rPr>
          <w:t>387</w:t>
        </w:r>
        <w:r>
          <w:rPr>
            <w:noProof/>
            <w:webHidden/>
          </w:rPr>
          <w:fldChar w:fldCharType="end"/>
        </w:r>
      </w:hyperlink>
    </w:p>
    <w:p w14:paraId="0279E0C6" w14:textId="7C403F3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22" w:history="1">
        <w:r w:rsidRPr="0099799E">
          <w:rPr>
            <w:rStyle w:val="Hyperlink"/>
            <w:noProof/>
          </w:rPr>
          <w:t>Connection to Existing Work</w:t>
        </w:r>
        <w:r>
          <w:rPr>
            <w:noProof/>
            <w:webHidden/>
          </w:rPr>
          <w:tab/>
        </w:r>
        <w:r>
          <w:rPr>
            <w:noProof/>
            <w:webHidden/>
          </w:rPr>
          <w:fldChar w:fldCharType="begin"/>
        </w:r>
        <w:r>
          <w:rPr>
            <w:noProof/>
            <w:webHidden/>
          </w:rPr>
          <w:instrText xml:space="preserve"> PAGEREF _Toc223392622 \h </w:instrText>
        </w:r>
        <w:r>
          <w:rPr>
            <w:noProof/>
            <w:webHidden/>
          </w:rPr>
        </w:r>
        <w:r>
          <w:rPr>
            <w:noProof/>
            <w:webHidden/>
          </w:rPr>
          <w:fldChar w:fldCharType="separate"/>
        </w:r>
        <w:r>
          <w:rPr>
            <w:noProof/>
            <w:webHidden/>
          </w:rPr>
          <w:t>388</w:t>
        </w:r>
        <w:r>
          <w:rPr>
            <w:noProof/>
            <w:webHidden/>
          </w:rPr>
          <w:fldChar w:fldCharType="end"/>
        </w:r>
      </w:hyperlink>
    </w:p>
    <w:p w14:paraId="18B0ACE7" w14:textId="33E92C5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23" w:history="1">
        <w:r w:rsidRPr="0099799E">
          <w:rPr>
            <w:rStyle w:val="Hyperlink"/>
            <w:noProof/>
          </w:rPr>
          <w:t>20.8 Scalability of Structural Containment</w:t>
        </w:r>
        <w:r>
          <w:rPr>
            <w:noProof/>
            <w:webHidden/>
          </w:rPr>
          <w:tab/>
        </w:r>
        <w:r>
          <w:rPr>
            <w:noProof/>
            <w:webHidden/>
          </w:rPr>
          <w:fldChar w:fldCharType="begin"/>
        </w:r>
        <w:r>
          <w:rPr>
            <w:noProof/>
            <w:webHidden/>
          </w:rPr>
          <w:instrText xml:space="preserve"> PAGEREF _Toc223392623 \h </w:instrText>
        </w:r>
        <w:r>
          <w:rPr>
            <w:noProof/>
            <w:webHidden/>
          </w:rPr>
        </w:r>
        <w:r>
          <w:rPr>
            <w:noProof/>
            <w:webHidden/>
          </w:rPr>
          <w:fldChar w:fldCharType="separate"/>
        </w:r>
        <w:r>
          <w:rPr>
            <w:noProof/>
            <w:webHidden/>
          </w:rPr>
          <w:t>388</w:t>
        </w:r>
        <w:r>
          <w:rPr>
            <w:noProof/>
            <w:webHidden/>
          </w:rPr>
          <w:fldChar w:fldCharType="end"/>
        </w:r>
      </w:hyperlink>
    </w:p>
    <w:p w14:paraId="4CE5CA66" w14:textId="2B0E683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24" w:history="1">
        <w:r w:rsidRPr="0099799E">
          <w:rPr>
            <w:rStyle w:val="Hyperlink"/>
            <w:noProof/>
          </w:rPr>
          <w:t>The Scalability Problem</w:t>
        </w:r>
        <w:r>
          <w:rPr>
            <w:noProof/>
            <w:webHidden/>
          </w:rPr>
          <w:tab/>
        </w:r>
        <w:r>
          <w:rPr>
            <w:noProof/>
            <w:webHidden/>
          </w:rPr>
          <w:fldChar w:fldCharType="begin"/>
        </w:r>
        <w:r>
          <w:rPr>
            <w:noProof/>
            <w:webHidden/>
          </w:rPr>
          <w:instrText xml:space="preserve"> PAGEREF _Toc223392624 \h </w:instrText>
        </w:r>
        <w:r>
          <w:rPr>
            <w:noProof/>
            <w:webHidden/>
          </w:rPr>
        </w:r>
        <w:r>
          <w:rPr>
            <w:noProof/>
            <w:webHidden/>
          </w:rPr>
          <w:fldChar w:fldCharType="separate"/>
        </w:r>
        <w:r>
          <w:rPr>
            <w:noProof/>
            <w:webHidden/>
          </w:rPr>
          <w:t>388</w:t>
        </w:r>
        <w:r>
          <w:rPr>
            <w:noProof/>
            <w:webHidden/>
          </w:rPr>
          <w:fldChar w:fldCharType="end"/>
        </w:r>
      </w:hyperlink>
    </w:p>
    <w:p w14:paraId="2692898B" w14:textId="388EE7F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25" w:history="1">
        <w:r w:rsidRPr="0099799E">
          <w:rPr>
            <w:rStyle w:val="Hyperlink"/>
            <w:noProof/>
          </w:rPr>
          <w:t>Key Challenges</w:t>
        </w:r>
        <w:r>
          <w:rPr>
            <w:noProof/>
            <w:webHidden/>
          </w:rPr>
          <w:tab/>
        </w:r>
        <w:r>
          <w:rPr>
            <w:noProof/>
            <w:webHidden/>
          </w:rPr>
          <w:fldChar w:fldCharType="begin"/>
        </w:r>
        <w:r>
          <w:rPr>
            <w:noProof/>
            <w:webHidden/>
          </w:rPr>
          <w:instrText xml:space="preserve"> PAGEREF _Toc223392625 \h </w:instrText>
        </w:r>
        <w:r>
          <w:rPr>
            <w:noProof/>
            <w:webHidden/>
          </w:rPr>
        </w:r>
        <w:r>
          <w:rPr>
            <w:noProof/>
            <w:webHidden/>
          </w:rPr>
          <w:fldChar w:fldCharType="separate"/>
        </w:r>
        <w:r>
          <w:rPr>
            <w:noProof/>
            <w:webHidden/>
          </w:rPr>
          <w:t>388</w:t>
        </w:r>
        <w:r>
          <w:rPr>
            <w:noProof/>
            <w:webHidden/>
          </w:rPr>
          <w:fldChar w:fldCharType="end"/>
        </w:r>
      </w:hyperlink>
    </w:p>
    <w:p w14:paraId="5EB34ED8" w14:textId="2502F84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26" w:history="1">
        <w:r w:rsidRPr="0099799E">
          <w:rPr>
            <w:rStyle w:val="Hyperlink"/>
            <w:noProof/>
          </w:rPr>
          <w:t>Research Directions</w:t>
        </w:r>
        <w:r>
          <w:rPr>
            <w:noProof/>
            <w:webHidden/>
          </w:rPr>
          <w:tab/>
        </w:r>
        <w:r>
          <w:rPr>
            <w:noProof/>
            <w:webHidden/>
          </w:rPr>
          <w:fldChar w:fldCharType="begin"/>
        </w:r>
        <w:r>
          <w:rPr>
            <w:noProof/>
            <w:webHidden/>
          </w:rPr>
          <w:instrText xml:space="preserve"> PAGEREF _Toc223392626 \h </w:instrText>
        </w:r>
        <w:r>
          <w:rPr>
            <w:noProof/>
            <w:webHidden/>
          </w:rPr>
        </w:r>
        <w:r>
          <w:rPr>
            <w:noProof/>
            <w:webHidden/>
          </w:rPr>
          <w:fldChar w:fldCharType="separate"/>
        </w:r>
        <w:r>
          <w:rPr>
            <w:noProof/>
            <w:webHidden/>
          </w:rPr>
          <w:t>389</w:t>
        </w:r>
        <w:r>
          <w:rPr>
            <w:noProof/>
            <w:webHidden/>
          </w:rPr>
          <w:fldChar w:fldCharType="end"/>
        </w:r>
      </w:hyperlink>
    </w:p>
    <w:p w14:paraId="1FE49AE6" w14:textId="14DC2A4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27" w:history="1">
        <w:r w:rsidRPr="0099799E">
          <w:rPr>
            <w:rStyle w:val="Hyperlink"/>
            <w:noProof/>
          </w:rPr>
          <w:t>20.9 The Metaphysics of Moral Geometry</w:t>
        </w:r>
        <w:r>
          <w:rPr>
            <w:noProof/>
            <w:webHidden/>
          </w:rPr>
          <w:tab/>
        </w:r>
        <w:r>
          <w:rPr>
            <w:noProof/>
            <w:webHidden/>
          </w:rPr>
          <w:fldChar w:fldCharType="begin"/>
        </w:r>
        <w:r>
          <w:rPr>
            <w:noProof/>
            <w:webHidden/>
          </w:rPr>
          <w:instrText xml:space="preserve"> PAGEREF _Toc223392627 \h </w:instrText>
        </w:r>
        <w:r>
          <w:rPr>
            <w:noProof/>
            <w:webHidden/>
          </w:rPr>
        </w:r>
        <w:r>
          <w:rPr>
            <w:noProof/>
            <w:webHidden/>
          </w:rPr>
          <w:fldChar w:fldCharType="separate"/>
        </w:r>
        <w:r>
          <w:rPr>
            <w:noProof/>
            <w:webHidden/>
          </w:rPr>
          <w:t>389</w:t>
        </w:r>
        <w:r>
          <w:rPr>
            <w:noProof/>
            <w:webHidden/>
          </w:rPr>
          <w:fldChar w:fldCharType="end"/>
        </w:r>
      </w:hyperlink>
    </w:p>
    <w:p w14:paraId="201728A6" w14:textId="58B7B34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28" w:history="1">
        <w:r w:rsidRPr="0099799E">
          <w:rPr>
            <w:rStyle w:val="Hyperlink"/>
            <w:noProof/>
          </w:rPr>
          <w:t>Is Moral Geometry Real?</w:t>
        </w:r>
        <w:r>
          <w:rPr>
            <w:noProof/>
            <w:webHidden/>
          </w:rPr>
          <w:tab/>
        </w:r>
        <w:r>
          <w:rPr>
            <w:noProof/>
            <w:webHidden/>
          </w:rPr>
          <w:fldChar w:fldCharType="begin"/>
        </w:r>
        <w:r>
          <w:rPr>
            <w:noProof/>
            <w:webHidden/>
          </w:rPr>
          <w:instrText xml:space="preserve"> PAGEREF _Toc223392628 \h </w:instrText>
        </w:r>
        <w:r>
          <w:rPr>
            <w:noProof/>
            <w:webHidden/>
          </w:rPr>
        </w:r>
        <w:r>
          <w:rPr>
            <w:noProof/>
            <w:webHidden/>
          </w:rPr>
          <w:fldChar w:fldCharType="separate"/>
        </w:r>
        <w:r>
          <w:rPr>
            <w:noProof/>
            <w:webHidden/>
          </w:rPr>
          <w:t>389</w:t>
        </w:r>
        <w:r>
          <w:rPr>
            <w:noProof/>
            <w:webHidden/>
          </w:rPr>
          <w:fldChar w:fldCharType="end"/>
        </w:r>
      </w:hyperlink>
    </w:p>
    <w:p w14:paraId="337F1989" w14:textId="2CA4D52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29" w:history="1">
        <w:r w:rsidRPr="0099799E">
          <w:rPr>
            <w:rStyle w:val="Hyperlink"/>
            <w:noProof/>
          </w:rPr>
          <w:t>20.10 The Intertheoretic Comparison Problem</w:t>
        </w:r>
        <w:r>
          <w:rPr>
            <w:noProof/>
            <w:webHidden/>
          </w:rPr>
          <w:tab/>
        </w:r>
        <w:r>
          <w:rPr>
            <w:noProof/>
            <w:webHidden/>
          </w:rPr>
          <w:fldChar w:fldCharType="begin"/>
        </w:r>
        <w:r>
          <w:rPr>
            <w:noProof/>
            <w:webHidden/>
          </w:rPr>
          <w:instrText xml:space="preserve"> PAGEREF _Toc223392629 \h </w:instrText>
        </w:r>
        <w:r>
          <w:rPr>
            <w:noProof/>
            <w:webHidden/>
          </w:rPr>
        </w:r>
        <w:r>
          <w:rPr>
            <w:noProof/>
            <w:webHidden/>
          </w:rPr>
          <w:fldChar w:fldCharType="separate"/>
        </w:r>
        <w:r>
          <w:rPr>
            <w:noProof/>
            <w:webHidden/>
          </w:rPr>
          <w:t>390</w:t>
        </w:r>
        <w:r>
          <w:rPr>
            <w:noProof/>
            <w:webHidden/>
          </w:rPr>
          <w:fldChar w:fldCharType="end"/>
        </w:r>
      </w:hyperlink>
    </w:p>
    <w:p w14:paraId="2E035D36" w14:textId="376463E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30" w:history="1">
        <w:r w:rsidRPr="0099799E">
          <w:rPr>
            <w:rStyle w:val="Hyperlink"/>
            <w:noProof/>
          </w:rPr>
          <w:t>The Comparison Problem</w:t>
        </w:r>
        <w:r>
          <w:rPr>
            <w:noProof/>
            <w:webHidden/>
          </w:rPr>
          <w:tab/>
        </w:r>
        <w:r>
          <w:rPr>
            <w:noProof/>
            <w:webHidden/>
          </w:rPr>
          <w:fldChar w:fldCharType="begin"/>
        </w:r>
        <w:r>
          <w:rPr>
            <w:noProof/>
            <w:webHidden/>
          </w:rPr>
          <w:instrText xml:space="preserve"> PAGEREF _Toc223392630 \h </w:instrText>
        </w:r>
        <w:r>
          <w:rPr>
            <w:noProof/>
            <w:webHidden/>
          </w:rPr>
        </w:r>
        <w:r>
          <w:rPr>
            <w:noProof/>
            <w:webHidden/>
          </w:rPr>
          <w:fldChar w:fldCharType="separate"/>
        </w:r>
        <w:r>
          <w:rPr>
            <w:noProof/>
            <w:webHidden/>
          </w:rPr>
          <w:t>390</w:t>
        </w:r>
        <w:r>
          <w:rPr>
            <w:noProof/>
            <w:webHidden/>
          </w:rPr>
          <w:fldChar w:fldCharType="end"/>
        </w:r>
      </w:hyperlink>
    </w:p>
    <w:p w14:paraId="521B9C2F" w14:textId="018FFC6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31" w:history="1">
        <w:r w:rsidRPr="0099799E">
          <w:rPr>
            <w:rStyle w:val="Hyperlink"/>
            <w:noProof/>
          </w:rPr>
          <w:t>The Formal Structure</w:t>
        </w:r>
        <w:r>
          <w:rPr>
            <w:noProof/>
            <w:webHidden/>
          </w:rPr>
          <w:tab/>
        </w:r>
        <w:r>
          <w:rPr>
            <w:noProof/>
            <w:webHidden/>
          </w:rPr>
          <w:fldChar w:fldCharType="begin"/>
        </w:r>
        <w:r>
          <w:rPr>
            <w:noProof/>
            <w:webHidden/>
          </w:rPr>
          <w:instrText xml:space="preserve"> PAGEREF _Toc223392631 \h </w:instrText>
        </w:r>
        <w:r>
          <w:rPr>
            <w:noProof/>
            <w:webHidden/>
          </w:rPr>
        </w:r>
        <w:r>
          <w:rPr>
            <w:noProof/>
            <w:webHidden/>
          </w:rPr>
          <w:fldChar w:fldCharType="separate"/>
        </w:r>
        <w:r>
          <w:rPr>
            <w:noProof/>
            <w:webHidden/>
          </w:rPr>
          <w:t>391</w:t>
        </w:r>
        <w:r>
          <w:rPr>
            <w:noProof/>
            <w:webHidden/>
          </w:rPr>
          <w:fldChar w:fldCharType="end"/>
        </w:r>
      </w:hyperlink>
    </w:p>
    <w:p w14:paraId="0843A06D" w14:textId="33EA040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32" w:history="1">
        <w:r w:rsidRPr="0099799E">
          <w:rPr>
            <w:rStyle w:val="Hyperlink"/>
            <w:noProof/>
          </w:rPr>
          <w:t>Approaches</w:t>
        </w:r>
        <w:r>
          <w:rPr>
            <w:noProof/>
            <w:webHidden/>
          </w:rPr>
          <w:tab/>
        </w:r>
        <w:r>
          <w:rPr>
            <w:noProof/>
            <w:webHidden/>
          </w:rPr>
          <w:fldChar w:fldCharType="begin"/>
        </w:r>
        <w:r>
          <w:rPr>
            <w:noProof/>
            <w:webHidden/>
          </w:rPr>
          <w:instrText xml:space="preserve"> PAGEREF _Toc223392632 \h </w:instrText>
        </w:r>
        <w:r>
          <w:rPr>
            <w:noProof/>
            <w:webHidden/>
          </w:rPr>
        </w:r>
        <w:r>
          <w:rPr>
            <w:noProof/>
            <w:webHidden/>
          </w:rPr>
          <w:fldChar w:fldCharType="separate"/>
        </w:r>
        <w:r>
          <w:rPr>
            <w:noProof/>
            <w:webHidden/>
          </w:rPr>
          <w:t>391</w:t>
        </w:r>
        <w:r>
          <w:rPr>
            <w:noProof/>
            <w:webHidden/>
          </w:rPr>
          <w:fldChar w:fldCharType="end"/>
        </w:r>
      </w:hyperlink>
    </w:p>
    <w:p w14:paraId="256E37E9" w14:textId="01F34F3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33" w:history="1">
        <w:r w:rsidRPr="0099799E">
          <w:rPr>
            <w:rStyle w:val="Hyperlink"/>
            <w:noProof/>
          </w:rPr>
          <w:t>20.11 Institutional Requirements for Geometric Governance</w:t>
        </w:r>
        <w:r>
          <w:rPr>
            <w:noProof/>
            <w:webHidden/>
          </w:rPr>
          <w:tab/>
        </w:r>
        <w:r>
          <w:rPr>
            <w:noProof/>
            <w:webHidden/>
          </w:rPr>
          <w:fldChar w:fldCharType="begin"/>
        </w:r>
        <w:r>
          <w:rPr>
            <w:noProof/>
            <w:webHidden/>
          </w:rPr>
          <w:instrText xml:space="preserve"> PAGEREF _Toc223392633 \h </w:instrText>
        </w:r>
        <w:r>
          <w:rPr>
            <w:noProof/>
            <w:webHidden/>
          </w:rPr>
        </w:r>
        <w:r>
          <w:rPr>
            <w:noProof/>
            <w:webHidden/>
          </w:rPr>
          <w:fldChar w:fldCharType="separate"/>
        </w:r>
        <w:r>
          <w:rPr>
            <w:noProof/>
            <w:webHidden/>
          </w:rPr>
          <w:t>392</w:t>
        </w:r>
        <w:r>
          <w:rPr>
            <w:noProof/>
            <w:webHidden/>
          </w:rPr>
          <w:fldChar w:fldCharType="end"/>
        </w:r>
      </w:hyperlink>
    </w:p>
    <w:p w14:paraId="1063B5F9" w14:textId="4CCB94C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34" w:history="1">
        <w:r w:rsidRPr="0099799E">
          <w:rPr>
            <w:rStyle w:val="Hyperlink"/>
            <w:noProof/>
          </w:rPr>
          <w:t>The Governance Problem</w:t>
        </w:r>
        <w:r>
          <w:rPr>
            <w:noProof/>
            <w:webHidden/>
          </w:rPr>
          <w:tab/>
        </w:r>
        <w:r>
          <w:rPr>
            <w:noProof/>
            <w:webHidden/>
          </w:rPr>
          <w:fldChar w:fldCharType="begin"/>
        </w:r>
        <w:r>
          <w:rPr>
            <w:noProof/>
            <w:webHidden/>
          </w:rPr>
          <w:instrText xml:space="preserve"> PAGEREF _Toc223392634 \h </w:instrText>
        </w:r>
        <w:r>
          <w:rPr>
            <w:noProof/>
            <w:webHidden/>
          </w:rPr>
        </w:r>
        <w:r>
          <w:rPr>
            <w:noProof/>
            <w:webHidden/>
          </w:rPr>
          <w:fldChar w:fldCharType="separate"/>
        </w:r>
        <w:r>
          <w:rPr>
            <w:noProof/>
            <w:webHidden/>
          </w:rPr>
          <w:t>392</w:t>
        </w:r>
        <w:r>
          <w:rPr>
            <w:noProof/>
            <w:webHidden/>
          </w:rPr>
          <w:fldChar w:fldCharType="end"/>
        </w:r>
      </w:hyperlink>
    </w:p>
    <w:p w14:paraId="5C48BA24" w14:textId="3AA434F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35" w:history="1">
        <w:r w:rsidRPr="0099799E">
          <w:rPr>
            <w:rStyle w:val="Hyperlink"/>
            <w:noProof/>
          </w:rPr>
          <w:t>The Institutional Design Problem</w:t>
        </w:r>
        <w:r>
          <w:rPr>
            <w:noProof/>
            <w:webHidden/>
          </w:rPr>
          <w:tab/>
        </w:r>
        <w:r>
          <w:rPr>
            <w:noProof/>
            <w:webHidden/>
          </w:rPr>
          <w:fldChar w:fldCharType="begin"/>
        </w:r>
        <w:r>
          <w:rPr>
            <w:noProof/>
            <w:webHidden/>
          </w:rPr>
          <w:instrText xml:space="preserve"> PAGEREF _Toc223392635 \h </w:instrText>
        </w:r>
        <w:r>
          <w:rPr>
            <w:noProof/>
            <w:webHidden/>
          </w:rPr>
        </w:r>
        <w:r>
          <w:rPr>
            <w:noProof/>
            <w:webHidden/>
          </w:rPr>
          <w:fldChar w:fldCharType="separate"/>
        </w:r>
        <w:r>
          <w:rPr>
            <w:noProof/>
            <w:webHidden/>
          </w:rPr>
          <w:t>392</w:t>
        </w:r>
        <w:r>
          <w:rPr>
            <w:noProof/>
            <w:webHidden/>
          </w:rPr>
          <w:fldChar w:fldCharType="end"/>
        </w:r>
      </w:hyperlink>
    </w:p>
    <w:p w14:paraId="6D19E91E" w14:textId="1705809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36" w:history="1">
        <w:r w:rsidRPr="0099799E">
          <w:rPr>
            <w:rStyle w:val="Hyperlink"/>
            <w:noProof/>
          </w:rPr>
          <w:t>20.12 A Taxonomy of Open Problems</w:t>
        </w:r>
        <w:r>
          <w:rPr>
            <w:noProof/>
            <w:webHidden/>
          </w:rPr>
          <w:tab/>
        </w:r>
        <w:r>
          <w:rPr>
            <w:noProof/>
            <w:webHidden/>
          </w:rPr>
          <w:fldChar w:fldCharType="begin"/>
        </w:r>
        <w:r>
          <w:rPr>
            <w:noProof/>
            <w:webHidden/>
          </w:rPr>
          <w:instrText xml:space="preserve"> PAGEREF _Toc223392636 \h </w:instrText>
        </w:r>
        <w:r>
          <w:rPr>
            <w:noProof/>
            <w:webHidden/>
          </w:rPr>
        </w:r>
        <w:r>
          <w:rPr>
            <w:noProof/>
            <w:webHidden/>
          </w:rPr>
          <w:fldChar w:fldCharType="separate"/>
        </w:r>
        <w:r>
          <w:rPr>
            <w:noProof/>
            <w:webHidden/>
          </w:rPr>
          <w:t>393</w:t>
        </w:r>
        <w:r>
          <w:rPr>
            <w:noProof/>
            <w:webHidden/>
          </w:rPr>
          <w:fldChar w:fldCharType="end"/>
        </w:r>
      </w:hyperlink>
    </w:p>
    <w:p w14:paraId="16110F46" w14:textId="7D7FE52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37" w:history="1">
        <w:r w:rsidRPr="0099799E">
          <w:rPr>
            <w:rStyle w:val="Hyperlink"/>
            <w:noProof/>
          </w:rPr>
          <w:t>Priority Ordering</w:t>
        </w:r>
        <w:r>
          <w:rPr>
            <w:noProof/>
            <w:webHidden/>
          </w:rPr>
          <w:tab/>
        </w:r>
        <w:r>
          <w:rPr>
            <w:noProof/>
            <w:webHidden/>
          </w:rPr>
          <w:fldChar w:fldCharType="begin"/>
        </w:r>
        <w:r>
          <w:rPr>
            <w:noProof/>
            <w:webHidden/>
          </w:rPr>
          <w:instrText xml:space="preserve"> PAGEREF _Toc223392637 \h </w:instrText>
        </w:r>
        <w:r>
          <w:rPr>
            <w:noProof/>
            <w:webHidden/>
          </w:rPr>
        </w:r>
        <w:r>
          <w:rPr>
            <w:noProof/>
            <w:webHidden/>
          </w:rPr>
          <w:fldChar w:fldCharType="separate"/>
        </w:r>
        <w:r>
          <w:rPr>
            <w:noProof/>
            <w:webHidden/>
          </w:rPr>
          <w:t>393</w:t>
        </w:r>
        <w:r>
          <w:rPr>
            <w:noProof/>
            <w:webHidden/>
          </w:rPr>
          <w:fldChar w:fldCharType="end"/>
        </w:r>
      </w:hyperlink>
    </w:p>
    <w:p w14:paraId="2783AF26" w14:textId="3D7CEA8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38" w:history="1">
        <w:r w:rsidRPr="0099799E">
          <w:rPr>
            <w:rStyle w:val="Hyperlink"/>
            <w:noProof/>
          </w:rPr>
          <w:t>20.13 What Would Falsify the Framework?</w:t>
        </w:r>
        <w:r>
          <w:rPr>
            <w:noProof/>
            <w:webHidden/>
          </w:rPr>
          <w:tab/>
        </w:r>
        <w:r>
          <w:rPr>
            <w:noProof/>
            <w:webHidden/>
          </w:rPr>
          <w:fldChar w:fldCharType="begin"/>
        </w:r>
        <w:r>
          <w:rPr>
            <w:noProof/>
            <w:webHidden/>
          </w:rPr>
          <w:instrText xml:space="preserve"> PAGEREF _Toc223392638 \h </w:instrText>
        </w:r>
        <w:r>
          <w:rPr>
            <w:noProof/>
            <w:webHidden/>
          </w:rPr>
        </w:r>
        <w:r>
          <w:rPr>
            <w:noProof/>
            <w:webHidden/>
          </w:rPr>
          <w:fldChar w:fldCharType="separate"/>
        </w:r>
        <w:r>
          <w:rPr>
            <w:noProof/>
            <w:webHidden/>
          </w:rPr>
          <w:t>394</w:t>
        </w:r>
        <w:r>
          <w:rPr>
            <w:noProof/>
            <w:webHidden/>
          </w:rPr>
          <w:fldChar w:fldCharType="end"/>
        </w:r>
      </w:hyperlink>
    </w:p>
    <w:p w14:paraId="01E2F98F" w14:textId="69C90EF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39" w:history="1">
        <w:r w:rsidRPr="0099799E">
          <w:rPr>
            <w:rStyle w:val="Hyperlink"/>
            <w:noProof/>
          </w:rPr>
          <w:t>20.14 The Shape of the Unknown</w:t>
        </w:r>
        <w:r>
          <w:rPr>
            <w:noProof/>
            <w:webHidden/>
          </w:rPr>
          <w:tab/>
        </w:r>
        <w:r>
          <w:rPr>
            <w:noProof/>
            <w:webHidden/>
          </w:rPr>
          <w:fldChar w:fldCharType="begin"/>
        </w:r>
        <w:r>
          <w:rPr>
            <w:noProof/>
            <w:webHidden/>
          </w:rPr>
          <w:instrText xml:space="preserve"> PAGEREF _Toc223392639 \h </w:instrText>
        </w:r>
        <w:r>
          <w:rPr>
            <w:noProof/>
            <w:webHidden/>
          </w:rPr>
        </w:r>
        <w:r>
          <w:rPr>
            <w:noProof/>
            <w:webHidden/>
          </w:rPr>
          <w:fldChar w:fldCharType="separate"/>
        </w:r>
        <w:r>
          <w:rPr>
            <w:noProof/>
            <w:webHidden/>
          </w:rPr>
          <w:t>395</w:t>
        </w:r>
        <w:r>
          <w:rPr>
            <w:noProof/>
            <w:webHidden/>
          </w:rPr>
          <w:fldChar w:fldCharType="end"/>
        </w:r>
      </w:hyperlink>
    </w:p>
    <w:p w14:paraId="7B8C91A0" w14:textId="5AC0235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40" w:history="1">
        <w:r w:rsidRPr="0099799E">
          <w:rPr>
            <w:rStyle w:val="Hyperlink"/>
            <w:noProof/>
          </w:rPr>
          <w:t>Technical Appendix</w:t>
        </w:r>
        <w:r>
          <w:rPr>
            <w:noProof/>
            <w:webHidden/>
          </w:rPr>
          <w:tab/>
        </w:r>
        <w:r>
          <w:rPr>
            <w:noProof/>
            <w:webHidden/>
          </w:rPr>
          <w:fldChar w:fldCharType="begin"/>
        </w:r>
        <w:r>
          <w:rPr>
            <w:noProof/>
            <w:webHidden/>
          </w:rPr>
          <w:instrText xml:space="preserve"> PAGEREF _Toc223392640 \h </w:instrText>
        </w:r>
        <w:r>
          <w:rPr>
            <w:noProof/>
            <w:webHidden/>
          </w:rPr>
        </w:r>
        <w:r>
          <w:rPr>
            <w:noProof/>
            <w:webHidden/>
          </w:rPr>
          <w:fldChar w:fldCharType="separate"/>
        </w:r>
        <w:r>
          <w:rPr>
            <w:noProof/>
            <w:webHidden/>
          </w:rPr>
          <w:t>395</w:t>
        </w:r>
        <w:r>
          <w:rPr>
            <w:noProof/>
            <w:webHidden/>
          </w:rPr>
          <w:fldChar w:fldCharType="end"/>
        </w:r>
      </w:hyperlink>
    </w:p>
    <w:p w14:paraId="5ABBAD8C" w14:textId="677E54E6" w:rsidR="003140A3" w:rsidRDefault="003140A3">
      <w:pPr>
        <w:pStyle w:val="TOC1"/>
        <w:rPr>
          <w:rFonts w:asciiTheme="minorHAnsi" w:hAnsiTheme="minorHAnsi"/>
          <w:kern w:val="2"/>
          <w:szCs w:val="24"/>
          <w:lang w:eastAsia="en-US"/>
          <w14:ligatures w14:val="standardContextual"/>
        </w:rPr>
      </w:pPr>
      <w:hyperlink w:anchor="_Toc223392641" w:history="1">
        <w:r w:rsidRPr="0099799E">
          <w:rPr>
            <w:rStyle w:val="Hyperlink"/>
          </w:rPr>
          <w:t>Chapter 21: Conclusion — The Geometry of “Maybe”</w:t>
        </w:r>
        <w:r>
          <w:rPr>
            <w:webHidden/>
          </w:rPr>
          <w:tab/>
        </w:r>
        <w:r>
          <w:rPr>
            <w:webHidden/>
          </w:rPr>
          <w:fldChar w:fldCharType="begin"/>
        </w:r>
        <w:r>
          <w:rPr>
            <w:webHidden/>
          </w:rPr>
          <w:instrText xml:space="preserve"> PAGEREF _Toc223392641 \h </w:instrText>
        </w:r>
        <w:r>
          <w:rPr>
            <w:webHidden/>
          </w:rPr>
        </w:r>
        <w:r>
          <w:rPr>
            <w:webHidden/>
          </w:rPr>
          <w:fldChar w:fldCharType="separate"/>
        </w:r>
        <w:r>
          <w:rPr>
            <w:webHidden/>
          </w:rPr>
          <w:t>397</w:t>
        </w:r>
        <w:r>
          <w:rPr>
            <w:webHidden/>
          </w:rPr>
          <w:fldChar w:fldCharType="end"/>
        </w:r>
      </w:hyperlink>
    </w:p>
    <w:p w14:paraId="6CFDBF87" w14:textId="355240A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42" w:history="1">
        <w:r w:rsidRPr="0099799E">
          <w:rPr>
            <w:rStyle w:val="Hyperlink"/>
            <w:noProof/>
          </w:rPr>
          <w:t>21.1 Return to the Border</w:t>
        </w:r>
        <w:r>
          <w:rPr>
            <w:noProof/>
            <w:webHidden/>
          </w:rPr>
          <w:tab/>
        </w:r>
        <w:r>
          <w:rPr>
            <w:noProof/>
            <w:webHidden/>
          </w:rPr>
          <w:fldChar w:fldCharType="begin"/>
        </w:r>
        <w:r>
          <w:rPr>
            <w:noProof/>
            <w:webHidden/>
          </w:rPr>
          <w:instrText xml:space="preserve"> PAGEREF _Toc223392642 \h </w:instrText>
        </w:r>
        <w:r>
          <w:rPr>
            <w:noProof/>
            <w:webHidden/>
          </w:rPr>
        </w:r>
        <w:r>
          <w:rPr>
            <w:noProof/>
            <w:webHidden/>
          </w:rPr>
          <w:fldChar w:fldCharType="separate"/>
        </w:r>
        <w:r>
          <w:rPr>
            <w:noProof/>
            <w:webHidden/>
          </w:rPr>
          <w:t>397</w:t>
        </w:r>
        <w:r>
          <w:rPr>
            <w:noProof/>
            <w:webHidden/>
          </w:rPr>
          <w:fldChar w:fldCharType="end"/>
        </w:r>
      </w:hyperlink>
    </w:p>
    <w:p w14:paraId="5DA99EEB" w14:textId="09962EC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43" w:history="1">
        <w:r w:rsidRPr="0099799E">
          <w:rPr>
            <w:rStyle w:val="Hyperlink"/>
            <w:noProof/>
          </w:rPr>
          <w:t>21.2 What the Old Man Knew</w:t>
        </w:r>
        <w:r>
          <w:rPr>
            <w:noProof/>
            <w:webHidden/>
          </w:rPr>
          <w:tab/>
        </w:r>
        <w:r>
          <w:rPr>
            <w:noProof/>
            <w:webHidden/>
          </w:rPr>
          <w:fldChar w:fldCharType="begin"/>
        </w:r>
        <w:r>
          <w:rPr>
            <w:noProof/>
            <w:webHidden/>
          </w:rPr>
          <w:instrText xml:space="preserve"> PAGEREF _Toc223392643 \h </w:instrText>
        </w:r>
        <w:r>
          <w:rPr>
            <w:noProof/>
            <w:webHidden/>
          </w:rPr>
        </w:r>
        <w:r>
          <w:rPr>
            <w:noProof/>
            <w:webHidden/>
          </w:rPr>
          <w:fldChar w:fldCharType="separate"/>
        </w:r>
        <w:r>
          <w:rPr>
            <w:noProof/>
            <w:webHidden/>
          </w:rPr>
          <w:t>397</w:t>
        </w:r>
        <w:r>
          <w:rPr>
            <w:noProof/>
            <w:webHidden/>
          </w:rPr>
          <w:fldChar w:fldCharType="end"/>
        </w:r>
      </w:hyperlink>
    </w:p>
    <w:p w14:paraId="4F428765" w14:textId="69AF20F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44" w:history="1">
        <w:r w:rsidRPr="0099799E">
          <w:rPr>
            <w:rStyle w:val="Hyperlink"/>
            <w:noProof/>
          </w:rPr>
          <w:t>The Tensor</w:t>
        </w:r>
        <w:r>
          <w:rPr>
            <w:noProof/>
            <w:webHidden/>
          </w:rPr>
          <w:tab/>
        </w:r>
        <w:r>
          <w:rPr>
            <w:noProof/>
            <w:webHidden/>
          </w:rPr>
          <w:fldChar w:fldCharType="begin"/>
        </w:r>
        <w:r>
          <w:rPr>
            <w:noProof/>
            <w:webHidden/>
          </w:rPr>
          <w:instrText xml:space="preserve"> PAGEREF _Toc223392644 \h </w:instrText>
        </w:r>
        <w:r>
          <w:rPr>
            <w:noProof/>
            <w:webHidden/>
          </w:rPr>
        </w:r>
        <w:r>
          <w:rPr>
            <w:noProof/>
            <w:webHidden/>
          </w:rPr>
          <w:fldChar w:fldCharType="separate"/>
        </w:r>
        <w:r>
          <w:rPr>
            <w:noProof/>
            <w:webHidden/>
          </w:rPr>
          <w:t>397</w:t>
        </w:r>
        <w:r>
          <w:rPr>
            <w:noProof/>
            <w:webHidden/>
          </w:rPr>
          <w:fldChar w:fldCharType="end"/>
        </w:r>
      </w:hyperlink>
    </w:p>
    <w:p w14:paraId="4651085B" w14:textId="6A5B733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45" w:history="1">
        <w:r w:rsidRPr="0099799E">
          <w:rPr>
            <w:rStyle w:val="Hyperlink"/>
            <w:noProof/>
          </w:rPr>
          <w:t>The Uncertainty</w:t>
        </w:r>
        <w:r>
          <w:rPr>
            <w:noProof/>
            <w:webHidden/>
          </w:rPr>
          <w:tab/>
        </w:r>
        <w:r>
          <w:rPr>
            <w:noProof/>
            <w:webHidden/>
          </w:rPr>
          <w:fldChar w:fldCharType="begin"/>
        </w:r>
        <w:r>
          <w:rPr>
            <w:noProof/>
            <w:webHidden/>
          </w:rPr>
          <w:instrText xml:space="preserve"> PAGEREF _Toc223392645 \h </w:instrText>
        </w:r>
        <w:r>
          <w:rPr>
            <w:noProof/>
            <w:webHidden/>
          </w:rPr>
        </w:r>
        <w:r>
          <w:rPr>
            <w:noProof/>
            <w:webHidden/>
          </w:rPr>
          <w:fldChar w:fldCharType="separate"/>
        </w:r>
        <w:r>
          <w:rPr>
            <w:noProof/>
            <w:webHidden/>
          </w:rPr>
          <w:t>397</w:t>
        </w:r>
        <w:r>
          <w:rPr>
            <w:noProof/>
            <w:webHidden/>
          </w:rPr>
          <w:fldChar w:fldCharType="end"/>
        </w:r>
      </w:hyperlink>
    </w:p>
    <w:p w14:paraId="2DBA5CA8" w14:textId="50B564A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46" w:history="1">
        <w:r w:rsidRPr="0099799E">
          <w:rPr>
            <w:rStyle w:val="Hyperlink"/>
            <w:noProof/>
          </w:rPr>
          <w:t>The Stratification</w:t>
        </w:r>
        <w:r>
          <w:rPr>
            <w:noProof/>
            <w:webHidden/>
          </w:rPr>
          <w:tab/>
        </w:r>
        <w:r>
          <w:rPr>
            <w:noProof/>
            <w:webHidden/>
          </w:rPr>
          <w:fldChar w:fldCharType="begin"/>
        </w:r>
        <w:r>
          <w:rPr>
            <w:noProof/>
            <w:webHidden/>
          </w:rPr>
          <w:instrText xml:space="preserve"> PAGEREF _Toc223392646 \h </w:instrText>
        </w:r>
        <w:r>
          <w:rPr>
            <w:noProof/>
            <w:webHidden/>
          </w:rPr>
        </w:r>
        <w:r>
          <w:rPr>
            <w:noProof/>
            <w:webHidden/>
          </w:rPr>
          <w:fldChar w:fldCharType="separate"/>
        </w:r>
        <w:r>
          <w:rPr>
            <w:noProof/>
            <w:webHidden/>
          </w:rPr>
          <w:t>398</w:t>
        </w:r>
        <w:r>
          <w:rPr>
            <w:noProof/>
            <w:webHidden/>
          </w:rPr>
          <w:fldChar w:fldCharType="end"/>
        </w:r>
      </w:hyperlink>
    </w:p>
    <w:p w14:paraId="61816B73" w14:textId="7235E61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47" w:history="1">
        <w:r w:rsidRPr="0099799E">
          <w:rPr>
            <w:rStyle w:val="Hyperlink"/>
            <w:noProof/>
          </w:rPr>
          <w:t>The Metric</w:t>
        </w:r>
        <w:r>
          <w:rPr>
            <w:noProof/>
            <w:webHidden/>
          </w:rPr>
          <w:tab/>
        </w:r>
        <w:r>
          <w:rPr>
            <w:noProof/>
            <w:webHidden/>
          </w:rPr>
          <w:fldChar w:fldCharType="begin"/>
        </w:r>
        <w:r>
          <w:rPr>
            <w:noProof/>
            <w:webHidden/>
          </w:rPr>
          <w:instrText xml:space="preserve"> PAGEREF _Toc223392647 \h </w:instrText>
        </w:r>
        <w:r>
          <w:rPr>
            <w:noProof/>
            <w:webHidden/>
          </w:rPr>
        </w:r>
        <w:r>
          <w:rPr>
            <w:noProof/>
            <w:webHidden/>
          </w:rPr>
          <w:fldChar w:fldCharType="separate"/>
        </w:r>
        <w:r>
          <w:rPr>
            <w:noProof/>
            <w:webHidden/>
          </w:rPr>
          <w:t>398</w:t>
        </w:r>
        <w:r>
          <w:rPr>
            <w:noProof/>
            <w:webHidden/>
          </w:rPr>
          <w:fldChar w:fldCharType="end"/>
        </w:r>
      </w:hyperlink>
    </w:p>
    <w:p w14:paraId="3D04137D" w14:textId="4BB4FA8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48" w:history="1">
        <w:r w:rsidRPr="0099799E">
          <w:rPr>
            <w:rStyle w:val="Hyperlink"/>
            <w:noProof/>
          </w:rPr>
          <w:t>The Dynamics</w:t>
        </w:r>
        <w:r>
          <w:rPr>
            <w:noProof/>
            <w:webHidden/>
          </w:rPr>
          <w:tab/>
        </w:r>
        <w:r>
          <w:rPr>
            <w:noProof/>
            <w:webHidden/>
          </w:rPr>
          <w:fldChar w:fldCharType="begin"/>
        </w:r>
        <w:r>
          <w:rPr>
            <w:noProof/>
            <w:webHidden/>
          </w:rPr>
          <w:instrText xml:space="preserve"> PAGEREF _Toc223392648 \h </w:instrText>
        </w:r>
        <w:r>
          <w:rPr>
            <w:noProof/>
            <w:webHidden/>
          </w:rPr>
        </w:r>
        <w:r>
          <w:rPr>
            <w:noProof/>
            <w:webHidden/>
          </w:rPr>
          <w:fldChar w:fldCharType="separate"/>
        </w:r>
        <w:r>
          <w:rPr>
            <w:noProof/>
            <w:webHidden/>
          </w:rPr>
          <w:t>398</w:t>
        </w:r>
        <w:r>
          <w:rPr>
            <w:noProof/>
            <w:webHidden/>
          </w:rPr>
          <w:fldChar w:fldCharType="end"/>
        </w:r>
      </w:hyperlink>
    </w:p>
    <w:p w14:paraId="606C6DC9" w14:textId="55FCAA0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49" w:history="1">
        <w:r w:rsidRPr="0099799E">
          <w:rPr>
            <w:rStyle w:val="Hyperlink"/>
            <w:noProof/>
          </w:rPr>
          <w:t>The Conservation Law</w:t>
        </w:r>
        <w:r>
          <w:rPr>
            <w:noProof/>
            <w:webHidden/>
          </w:rPr>
          <w:tab/>
        </w:r>
        <w:r>
          <w:rPr>
            <w:noProof/>
            <w:webHidden/>
          </w:rPr>
          <w:fldChar w:fldCharType="begin"/>
        </w:r>
        <w:r>
          <w:rPr>
            <w:noProof/>
            <w:webHidden/>
          </w:rPr>
          <w:instrText xml:space="preserve"> PAGEREF _Toc223392649 \h </w:instrText>
        </w:r>
        <w:r>
          <w:rPr>
            <w:noProof/>
            <w:webHidden/>
          </w:rPr>
        </w:r>
        <w:r>
          <w:rPr>
            <w:noProof/>
            <w:webHidden/>
          </w:rPr>
          <w:fldChar w:fldCharType="separate"/>
        </w:r>
        <w:r>
          <w:rPr>
            <w:noProof/>
            <w:webHidden/>
          </w:rPr>
          <w:t>398</w:t>
        </w:r>
        <w:r>
          <w:rPr>
            <w:noProof/>
            <w:webHidden/>
          </w:rPr>
          <w:fldChar w:fldCharType="end"/>
        </w:r>
      </w:hyperlink>
    </w:p>
    <w:p w14:paraId="3ABCADE2" w14:textId="4AF154F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50" w:history="1">
        <w:r w:rsidRPr="0099799E">
          <w:rPr>
            <w:rStyle w:val="Hyperlink"/>
            <w:noProof/>
          </w:rPr>
          <w:t>21.3 The Arc of the Argument</w:t>
        </w:r>
        <w:r>
          <w:rPr>
            <w:noProof/>
            <w:webHidden/>
          </w:rPr>
          <w:tab/>
        </w:r>
        <w:r>
          <w:rPr>
            <w:noProof/>
            <w:webHidden/>
          </w:rPr>
          <w:fldChar w:fldCharType="begin"/>
        </w:r>
        <w:r>
          <w:rPr>
            <w:noProof/>
            <w:webHidden/>
          </w:rPr>
          <w:instrText xml:space="preserve"> PAGEREF _Toc223392650 \h </w:instrText>
        </w:r>
        <w:r>
          <w:rPr>
            <w:noProof/>
            <w:webHidden/>
          </w:rPr>
        </w:r>
        <w:r>
          <w:rPr>
            <w:noProof/>
            <w:webHidden/>
          </w:rPr>
          <w:fldChar w:fldCharType="separate"/>
        </w:r>
        <w:r>
          <w:rPr>
            <w:noProof/>
            <w:webHidden/>
          </w:rPr>
          <w:t>399</w:t>
        </w:r>
        <w:r>
          <w:rPr>
            <w:noProof/>
            <w:webHidden/>
          </w:rPr>
          <w:fldChar w:fldCharType="end"/>
        </w:r>
      </w:hyperlink>
    </w:p>
    <w:p w14:paraId="73678639" w14:textId="24D191C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51" w:history="1">
        <w:r w:rsidRPr="0099799E">
          <w:rPr>
            <w:rStyle w:val="Hyperlink"/>
            <w:noProof/>
          </w:rPr>
          <w:t>21.4 What the Framework Provides</w:t>
        </w:r>
        <w:r>
          <w:rPr>
            <w:noProof/>
            <w:webHidden/>
          </w:rPr>
          <w:tab/>
        </w:r>
        <w:r>
          <w:rPr>
            <w:noProof/>
            <w:webHidden/>
          </w:rPr>
          <w:fldChar w:fldCharType="begin"/>
        </w:r>
        <w:r>
          <w:rPr>
            <w:noProof/>
            <w:webHidden/>
          </w:rPr>
          <w:instrText xml:space="preserve"> PAGEREF _Toc223392651 \h </w:instrText>
        </w:r>
        <w:r>
          <w:rPr>
            <w:noProof/>
            <w:webHidden/>
          </w:rPr>
        </w:r>
        <w:r>
          <w:rPr>
            <w:noProof/>
            <w:webHidden/>
          </w:rPr>
          <w:fldChar w:fldCharType="separate"/>
        </w:r>
        <w:r>
          <w:rPr>
            <w:noProof/>
            <w:webHidden/>
          </w:rPr>
          <w:t>400</w:t>
        </w:r>
        <w:r>
          <w:rPr>
            <w:noProof/>
            <w:webHidden/>
          </w:rPr>
          <w:fldChar w:fldCharType="end"/>
        </w:r>
      </w:hyperlink>
    </w:p>
    <w:p w14:paraId="659531B7" w14:textId="2DF1CF6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52" w:history="1">
        <w:r w:rsidRPr="0099799E">
          <w:rPr>
            <w:rStyle w:val="Hyperlink"/>
            <w:noProof/>
          </w:rPr>
          <w:t>A Structural Vocabulary</w:t>
        </w:r>
        <w:r>
          <w:rPr>
            <w:noProof/>
            <w:webHidden/>
          </w:rPr>
          <w:tab/>
        </w:r>
        <w:r>
          <w:rPr>
            <w:noProof/>
            <w:webHidden/>
          </w:rPr>
          <w:fldChar w:fldCharType="begin"/>
        </w:r>
        <w:r>
          <w:rPr>
            <w:noProof/>
            <w:webHidden/>
          </w:rPr>
          <w:instrText xml:space="preserve"> PAGEREF _Toc223392652 \h </w:instrText>
        </w:r>
        <w:r>
          <w:rPr>
            <w:noProof/>
            <w:webHidden/>
          </w:rPr>
        </w:r>
        <w:r>
          <w:rPr>
            <w:noProof/>
            <w:webHidden/>
          </w:rPr>
          <w:fldChar w:fldCharType="separate"/>
        </w:r>
        <w:r>
          <w:rPr>
            <w:noProof/>
            <w:webHidden/>
          </w:rPr>
          <w:t>400</w:t>
        </w:r>
        <w:r>
          <w:rPr>
            <w:noProof/>
            <w:webHidden/>
          </w:rPr>
          <w:fldChar w:fldCharType="end"/>
        </w:r>
      </w:hyperlink>
    </w:p>
    <w:p w14:paraId="27A120CF" w14:textId="2BC2FC9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53" w:history="1">
        <w:r w:rsidRPr="0099799E">
          <w:rPr>
            <w:rStyle w:val="Hyperlink"/>
            <w:noProof/>
          </w:rPr>
          <w:t>Testable Predictions</w:t>
        </w:r>
        <w:r>
          <w:rPr>
            <w:noProof/>
            <w:webHidden/>
          </w:rPr>
          <w:tab/>
        </w:r>
        <w:r>
          <w:rPr>
            <w:noProof/>
            <w:webHidden/>
          </w:rPr>
          <w:fldChar w:fldCharType="begin"/>
        </w:r>
        <w:r>
          <w:rPr>
            <w:noProof/>
            <w:webHidden/>
          </w:rPr>
          <w:instrText xml:space="preserve"> PAGEREF _Toc223392653 \h </w:instrText>
        </w:r>
        <w:r>
          <w:rPr>
            <w:noProof/>
            <w:webHidden/>
          </w:rPr>
        </w:r>
        <w:r>
          <w:rPr>
            <w:noProof/>
            <w:webHidden/>
          </w:rPr>
          <w:fldChar w:fldCharType="separate"/>
        </w:r>
        <w:r>
          <w:rPr>
            <w:noProof/>
            <w:webHidden/>
          </w:rPr>
          <w:t>400</w:t>
        </w:r>
        <w:r>
          <w:rPr>
            <w:noProof/>
            <w:webHidden/>
          </w:rPr>
          <w:fldChar w:fldCharType="end"/>
        </w:r>
      </w:hyperlink>
    </w:p>
    <w:p w14:paraId="6B746B2E" w14:textId="3D205C6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54" w:history="1">
        <w:r w:rsidRPr="0099799E">
          <w:rPr>
            <w:rStyle w:val="Hyperlink"/>
            <w:noProof/>
          </w:rPr>
          <w:t>Implementable Architecture</w:t>
        </w:r>
        <w:r>
          <w:rPr>
            <w:noProof/>
            <w:webHidden/>
          </w:rPr>
          <w:tab/>
        </w:r>
        <w:r>
          <w:rPr>
            <w:noProof/>
            <w:webHidden/>
          </w:rPr>
          <w:fldChar w:fldCharType="begin"/>
        </w:r>
        <w:r>
          <w:rPr>
            <w:noProof/>
            <w:webHidden/>
          </w:rPr>
          <w:instrText xml:space="preserve"> PAGEREF _Toc223392654 \h </w:instrText>
        </w:r>
        <w:r>
          <w:rPr>
            <w:noProof/>
            <w:webHidden/>
          </w:rPr>
        </w:r>
        <w:r>
          <w:rPr>
            <w:noProof/>
            <w:webHidden/>
          </w:rPr>
          <w:fldChar w:fldCharType="separate"/>
        </w:r>
        <w:r>
          <w:rPr>
            <w:noProof/>
            <w:webHidden/>
          </w:rPr>
          <w:t>400</w:t>
        </w:r>
        <w:r>
          <w:rPr>
            <w:noProof/>
            <w:webHidden/>
          </w:rPr>
          <w:fldChar w:fldCharType="end"/>
        </w:r>
      </w:hyperlink>
    </w:p>
    <w:p w14:paraId="6C40B693" w14:textId="52DA48C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55" w:history="1">
        <w:r w:rsidRPr="0099799E">
          <w:rPr>
            <w:rStyle w:val="Hyperlink"/>
            <w:noProof/>
          </w:rPr>
          <w:t>Structural Containment</w:t>
        </w:r>
        <w:r>
          <w:rPr>
            <w:noProof/>
            <w:webHidden/>
          </w:rPr>
          <w:tab/>
        </w:r>
        <w:r>
          <w:rPr>
            <w:noProof/>
            <w:webHidden/>
          </w:rPr>
          <w:fldChar w:fldCharType="begin"/>
        </w:r>
        <w:r>
          <w:rPr>
            <w:noProof/>
            <w:webHidden/>
          </w:rPr>
          <w:instrText xml:space="preserve"> PAGEREF _Toc223392655 \h </w:instrText>
        </w:r>
        <w:r>
          <w:rPr>
            <w:noProof/>
            <w:webHidden/>
          </w:rPr>
        </w:r>
        <w:r>
          <w:rPr>
            <w:noProof/>
            <w:webHidden/>
          </w:rPr>
          <w:fldChar w:fldCharType="separate"/>
        </w:r>
        <w:r>
          <w:rPr>
            <w:noProof/>
            <w:webHidden/>
          </w:rPr>
          <w:t>401</w:t>
        </w:r>
        <w:r>
          <w:rPr>
            <w:noProof/>
            <w:webHidden/>
          </w:rPr>
          <w:fldChar w:fldCharType="end"/>
        </w:r>
      </w:hyperlink>
    </w:p>
    <w:p w14:paraId="09A910C7" w14:textId="2FACB7E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56" w:history="1">
        <w:r w:rsidRPr="0099799E">
          <w:rPr>
            <w:rStyle w:val="Hyperlink"/>
            <w:noProof/>
          </w:rPr>
          <w:t>Honest Limitations</w:t>
        </w:r>
        <w:r>
          <w:rPr>
            <w:noProof/>
            <w:webHidden/>
          </w:rPr>
          <w:tab/>
        </w:r>
        <w:r>
          <w:rPr>
            <w:noProof/>
            <w:webHidden/>
          </w:rPr>
          <w:fldChar w:fldCharType="begin"/>
        </w:r>
        <w:r>
          <w:rPr>
            <w:noProof/>
            <w:webHidden/>
          </w:rPr>
          <w:instrText xml:space="preserve"> PAGEREF _Toc223392656 \h </w:instrText>
        </w:r>
        <w:r>
          <w:rPr>
            <w:noProof/>
            <w:webHidden/>
          </w:rPr>
        </w:r>
        <w:r>
          <w:rPr>
            <w:noProof/>
            <w:webHidden/>
          </w:rPr>
          <w:fldChar w:fldCharType="separate"/>
        </w:r>
        <w:r>
          <w:rPr>
            <w:noProof/>
            <w:webHidden/>
          </w:rPr>
          <w:t>401</w:t>
        </w:r>
        <w:r>
          <w:rPr>
            <w:noProof/>
            <w:webHidden/>
          </w:rPr>
          <w:fldChar w:fldCharType="end"/>
        </w:r>
      </w:hyperlink>
    </w:p>
    <w:p w14:paraId="35F56102" w14:textId="67E9F81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57" w:history="1">
        <w:r w:rsidRPr="0099799E">
          <w:rPr>
            <w:rStyle w:val="Hyperlink"/>
            <w:noProof/>
          </w:rPr>
          <w:t>21.5 What Is at Stake</w:t>
        </w:r>
        <w:r>
          <w:rPr>
            <w:noProof/>
            <w:webHidden/>
          </w:rPr>
          <w:tab/>
        </w:r>
        <w:r>
          <w:rPr>
            <w:noProof/>
            <w:webHidden/>
          </w:rPr>
          <w:fldChar w:fldCharType="begin"/>
        </w:r>
        <w:r>
          <w:rPr>
            <w:noProof/>
            <w:webHidden/>
          </w:rPr>
          <w:instrText xml:space="preserve"> PAGEREF _Toc223392657 \h </w:instrText>
        </w:r>
        <w:r>
          <w:rPr>
            <w:noProof/>
            <w:webHidden/>
          </w:rPr>
        </w:r>
        <w:r>
          <w:rPr>
            <w:noProof/>
            <w:webHidden/>
          </w:rPr>
          <w:fldChar w:fldCharType="separate"/>
        </w:r>
        <w:r>
          <w:rPr>
            <w:noProof/>
            <w:webHidden/>
          </w:rPr>
          <w:t>401</w:t>
        </w:r>
        <w:r>
          <w:rPr>
            <w:noProof/>
            <w:webHidden/>
          </w:rPr>
          <w:fldChar w:fldCharType="end"/>
        </w:r>
      </w:hyperlink>
    </w:p>
    <w:p w14:paraId="219764D7" w14:textId="5B60B63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58" w:history="1">
        <w:r w:rsidRPr="0099799E">
          <w:rPr>
            <w:rStyle w:val="Hyperlink"/>
            <w:noProof/>
          </w:rPr>
          <w:t>21.6 The Mandate Question</w:t>
        </w:r>
        <w:r>
          <w:rPr>
            <w:noProof/>
            <w:webHidden/>
          </w:rPr>
          <w:tab/>
        </w:r>
        <w:r>
          <w:rPr>
            <w:noProof/>
            <w:webHidden/>
          </w:rPr>
          <w:fldChar w:fldCharType="begin"/>
        </w:r>
        <w:r>
          <w:rPr>
            <w:noProof/>
            <w:webHidden/>
          </w:rPr>
          <w:instrText xml:space="preserve"> PAGEREF _Toc223392658 \h </w:instrText>
        </w:r>
        <w:r>
          <w:rPr>
            <w:noProof/>
            <w:webHidden/>
          </w:rPr>
        </w:r>
        <w:r>
          <w:rPr>
            <w:noProof/>
            <w:webHidden/>
          </w:rPr>
          <w:fldChar w:fldCharType="separate"/>
        </w:r>
        <w:r>
          <w:rPr>
            <w:noProof/>
            <w:webHidden/>
          </w:rPr>
          <w:t>402</w:t>
        </w:r>
        <w:r>
          <w:rPr>
            <w:noProof/>
            <w:webHidden/>
          </w:rPr>
          <w:fldChar w:fldCharType="end"/>
        </w:r>
      </w:hyperlink>
    </w:p>
    <w:p w14:paraId="48046126" w14:textId="0350022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59" w:history="1">
        <w:r w:rsidRPr="0099799E">
          <w:rPr>
            <w:rStyle w:val="Hyperlink"/>
            <w:noProof/>
          </w:rPr>
          <w:t>21.7 The Old Man’s Answer</w:t>
        </w:r>
        <w:r>
          <w:rPr>
            <w:noProof/>
            <w:webHidden/>
          </w:rPr>
          <w:tab/>
        </w:r>
        <w:r>
          <w:rPr>
            <w:noProof/>
            <w:webHidden/>
          </w:rPr>
          <w:fldChar w:fldCharType="begin"/>
        </w:r>
        <w:r>
          <w:rPr>
            <w:noProof/>
            <w:webHidden/>
          </w:rPr>
          <w:instrText xml:space="preserve"> PAGEREF _Toc223392659 \h </w:instrText>
        </w:r>
        <w:r>
          <w:rPr>
            <w:noProof/>
            <w:webHidden/>
          </w:rPr>
        </w:r>
        <w:r>
          <w:rPr>
            <w:noProof/>
            <w:webHidden/>
          </w:rPr>
          <w:fldChar w:fldCharType="separate"/>
        </w:r>
        <w:r>
          <w:rPr>
            <w:noProof/>
            <w:webHidden/>
          </w:rPr>
          <w:t>402</w:t>
        </w:r>
        <w:r>
          <w:rPr>
            <w:noProof/>
            <w:webHidden/>
          </w:rPr>
          <w:fldChar w:fldCharType="end"/>
        </w:r>
      </w:hyperlink>
    </w:p>
    <w:p w14:paraId="6B0FCEDC" w14:textId="75BCA67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60" w:history="1">
        <w:r w:rsidRPr="0099799E">
          <w:rPr>
            <w:rStyle w:val="Hyperlink"/>
            <w:noProof/>
          </w:rPr>
          <w:t>21.8 Ethics Is Not a Number</w:t>
        </w:r>
        <w:r>
          <w:rPr>
            <w:noProof/>
            <w:webHidden/>
          </w:rPr>
          <w:tab/>
        </w:r>
        <w:r>
          <w:rPr>
            <w:noProof/>
            <w:webHidden/>
          </w:rPr>
          <w:fldChar w:fldCharType="begin"/>
        </w:r>
        <w:r>
          <w:rPr>
            <w:noProof/>
            <w:webHidden/>
          </w:rPr>
          <w:instrText xml:space="preserve"> PAGEREF _Toc223392660 \h </w:instrText>
        </w:r>
        <w:r>
          <w:rPr>
            <w:noProof/>
            <w:webHidden/>
          </w:rPr>
        </w:r>
        <w:r>
          <w:rPr>
            <w:noProof/>
            <w:webHidden/>
          </w:rPr>
          <w:fldChar w:fldCharType="separate"/>
        </w:r>
        <w:r>
          <w:rPr>
            <w:noProof/>
            <w:webHidden/>
          </w:rPr>
          <w:t>403</w:t>
        </w:r>
        <w:r>
          <w:rPr>
            <w:noProof/>
            <w:webHidden/>
          </w:rPr>
          <w:fldChar w:fldCharType="end"/>
        </w:r>
      </w:hyperlink>
    </w:p>
    <w:p w14:paraId="587FC8E1" w14:textId="3D0B3E8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61" w:history="1">
        <w:r w:rsidRPr="0099799E">
          <w:rPr>
            <w:rStyle w:val="Hyperlink"/>
            <w:noProof/>
          </w:rPr>
          <w:t>21.9 A Final “Maybe”</w:t>
        </w:r>
        <w:r>
          <w:rPr>
            <w:noProof/>
            <w:webHidden/>
          </w:rPr>
          <w:tab/>
        </w:r>
        <w:r>
          <w:rPr>
            <w:noProof/>
            <w:webHidden/>
          </w:rPr>
          <w:fldChar w:fldCharType="begin"/>
        </w:r>
        <w:r>
          <w:rPr>
            <w:noProof/>
            <w:webHidden/>
          </w:rPr>
          <w:instrText xml:space="preserve"> PAGEREF _Toc223392661 \h </w:instrText>
        </w:r>
        <w:r>
          <w:rPr>
            <w:noProof/>
            <w:webHidden/>
          </w:rPr>
        </w:r>
        <w:r>
          <w:rPr>
            <w:noProof/>
            <w:webHidden/>
          </w:rPr>
          <w:fldChar w:fldCharType="separate"/>
        </w:r>
        <w:r>
          <w:rPr>
            <w:noProof/>
            <w:webHidden/>
          </w:rPr>
          <w:t>404</w:t>
        </w:r>
        <w:r>
          <w:rPr>
            <w:noProof/>
            <w:webHidden/>
          </w:rPr>
          <w:fldChar w:fldCharType="end"/>
        </w:r>
      </w:hyperlink>
    </w:p>
    <w:p w14:paraId="394A3C6D" w14:textId="38A2566F" w:rsidR="003140A3" w:rsidRDefault="003140A3">
      <w:pPr>
        <w:pStyle w:val="TOC1"/>
        <w:rPr>
          <w:rFonts w:asciiTheme="minorHAnsi" w:hAnsiTheme="minorHAnsi"/>
          <w:kern w:val="2"/>
          <w:szCs w:val="24"/>
          <w:lang w:eastAsia="en-US"/>
          <w14:ligatures w14:val="standardContextual"/>
        </w:rPr>
      </w:pPr>
      <w:hyperlink w:anchor="_Toc223392662" w:history="1">
        <w:r w:rsidRPr="0099799E">
          <w:rPr>
            <w:rStyle w:val="Hyperlink"/>
          </w:rPr>
          <w:t>Appendix A: Related Work and Differentiation</w:t>
        </w:r>
        <w:r>
          <w:rPr>
            <w:webHidden/>
          </w:rPr>
          <w:tab/>
        </w:r>
        <w:r>
          <w:rPr>
            <w:webHidden/>
          </w:rPr>
          <w:fldChar w:fldCharType="begin"/>
        </w:r>
        <w:r>
          <w:rPr>
            <w:webHidden/>
          </w:rPr>
          <w:instrText xml:space="preserve"> PAGEREF _Toc223392662 \h </w:instrText>
        </w:r>
        <w:r>
          <w:rPr>
            <w:webHidden/>
          </w:rPr>
        </w:r>
        <w:r>
          <w:rPr>
            <w:webHidden/>
          </w:rPr>
          <w:fldChar w:fldCharType="separate"/>
        </w:r>
        <w:r>
          <w:rPr>
            <w:webHidden/>
          </w:rPr>
          <w:t>405</w:t>
        </w:r>
        <w:r>
          <w:rPr>
            <w:webHidden/>
          </w:rPr>
          <w:fldChar w:fldCharType="end"/>
        </w:r>
      </w:hyperlink>
    </w:p>
    <w:p w14:paraId="6FFCEF85" w14:textId="50CB676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63" w:history="1">
        <w:r w:rsidRPr="0099799E">
          <w:rPr>
            <w:rStyle w:val="Hyperlink"/>
            <w:noProof/>
          </w:rPr>
          <w:t>A.1 Mathematical Ethics</w:t>
        </w:r>
        <w:r>
          <w:rPr>
            <w:noProof/>
            <w:webHidden/>
          </w:rPr>
          <w:tab/>
        </w:r>
        <w:r>
          <w:rPr>
            <w:noProof/>
            <w:webHidden/>
          </w:rPr>
          <w:fldChar w:fldCharType="begin"/>
        </w:r>
        <w:r>
          <w:rPr>
            <w:noProof/>
            <w:webHidden/>
          </w:rPr>
          <w:instrText xml:space="preserve"> PAGEREF _Toc223392663 \h </w:instrText>
        </w:r>
        <w:r>
          <w:rPr>
            <w:noProof/>
            <w:webHidden/>
          </w:rPr>
        </w:r>
        <w:r>
          <w:rPr>
            <w:noProof/>
            <w:webHidden/>
          </w:rPr>
          <w:fldChar w:fldCharType="separate"/>
        </w:r>
        <w:r>
          <w:rPr>
            <w:noProof/>
            <w:webHidden/>
          </w:rPr>
          <w:t>405</w:t>
        </w:r>
        <w:r>
          <w:rPr>
            <w:noProof/>
            <w:webHidden/>
          </w:rPr>
          <w:fldChar w:fldCharType="end"/>
        </w:r>
      </w:hyperlink>
    </w:p>
    <w:p w14:paraId="557DBDEC" w14:textId="41CBDA2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64" w:history="1">
        <w:r w:rsidRPr="0099799E">
          <w:rPr>
            <w:rStyle w:val="Hyperlink"/>
            <w:noProof/>
          </w:rPr>
          <w:t>A.2 AI Alignment and Value Learning</w:t>
        </w:r>
        <w:r>
          <w:rPr>
            <w:noProof/>
            <w:webHidden/>
          </w:rPr>
          <w:tab/>
        </w:r>
        <w:r>
          <w:rPr>
            <w:noProof/>
            <w:webHidden/>
          </w:rPr>
          <w:fldChar w:fldCharType="begin"/>
        </w:r>
        <w:r>
          <w:rPr>
            <w:noProof/>
            <w:webHidden/>
          </w:rPr>
          <w:instrText xml:space="preserve"> PAGEREF _Toc223392664 \h </w:instrText>
        </w:r>
        <w:r>
          <w:rPr>
            <w:noProof/>
            <w:webHidden/>
          </w:rPr>
        </w:r>
        <w:r>
          <w:rPr>
            <w:noProof/>
            <w:webHidden/>
          </w:rPr>
          <w:fldChar w:fldCharType="separate"/>
        </w:r>
        <w:r>
          <w:rPr>
            <w:noProof/>
            <w:webHidden/>
          </w:rPr>
          <w:t>405</w:t>
        </w:r>
        <w:r>
          <w:rPr>
            <w:noProof/>
            <w:webHidden/>
          </w:rPr>
          <w:fldChar w:fldCharType="end"/>
        </w:r>
      </w:hyperlink>
    </w:p>
    <w:p w14:paraId="53EBE345" w14:textId="30484E7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65" w:history="1">
        <w:r w:rsidRPr="0099799E">
          <w:rPr>
            <w:rStyle w:val="Hyperlink"/>
            <w:noProof/>
          </w:rPr>
          <w:t>A.3 Formal Verification and Deontic Logic</w:t>
        </w:r>
        <w:r>
          <w:rPr>
            <w:noProof/>
            <w:webHidden/>
          </w:rPr>
          <w:tab/>
        </w:r>
        <w:r>
          <w:rPr>
            <w:noProof/>
            <w:webHidden/>
          </w:rPr>
          <w:fldChar w:fldCharType="begin"/>
        </w:r>
        <w:r>
          <w:rPr>
            <w:noProof/>
            <w:webHidden/>
          </w:rPr>
          <w:instrText xml:space="preserve"> PAGEREF _Toc223392665 \h </w:instrText>
        </w:r>
        <w:r>
          <w:rPr>
            <w:noProof/>
            <w:webHidden/>
          </w:rPr>
        </w:r>
        <w:r>
          <w:rPr>
            <w:noProof/>
            <w:webHidden/>
          </w:rPr>
          <w:fldChar w:fldCharType="separate"/>
        </w:r>
        <w:r>
          <w:rPr>
            <w:noProof/>
            <w:webHidden/>
          </w:rPr>
          <w:t>406</w:t>
        </w:r>
        <w:r>
          <w:rPr>
            <w:noProof/>
            <w:webHidden/>
          </w:rPr>
          <w:fldChar w:fldCharType="end"/>
        </w:r>
      </w:hyperlink>
    </w:p>
    <w:p w14:paraId="1B7AB46C" w14:textId="79E1966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66" w:history="1">
        <w:r w:rsidRPr="0099799E">
          <w:rPr>
            <w:rStyle w:val="Hyperlink"/>
            <w:noProof/>
          </w:rPr>
          <w:t>A.4 Gauge Theory Outside Physics</w:t>
        </w:r>
        <w:r>
          <w:rPr>
            <w:noProof/>
            <w:webHidden/>
          </w:rPr>
          <w:tab/>
        </w:r>
        <w:r>
          <w:rPr>
            <w:noProof/>
            <w:webHidden/>
          </w:rPr>
          <w:fldChar w:fldCharType="begin"/>
        </w:r>
        <w:r>
          <w:rPr>
            <w:noProof/>
            <w:webHidden/>
          </w:rPr>
          <w:instrText xml:space="preserve"> PAGEREF _Toc223392666 \h </w:instrText>
        </w:r>
        <w:r>
          <w:rPr>
            <w:noProof/>
            <w:webHidden/>
          </w:rPr>
        </w:r>
        <w:r>
          <w:rPr>
            <w:noProof/>
            <w:webHidden/>
          </w:rPr>
          <w:fldChar w:fldCharType="separate"/>
        </w:r>
        <w:r>
          <w:rPr>
            <w:noProof/>
            <w:webHidden/>
          </w:rPr>
          <w:t>407</w:t>
        </w:r>
        <w:r>
          <w:rPr>
            <w:noProof/>
            <w:webHidden/>
          </w:rPr>
          <w:fldChar w:fldCharType="end"/>
        </w:r>
      </w:hyperlink>
    </w:p>
    <w:p w14:paraId="4D684B5B" w14:textId="3E8E7ED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67" w:history="1">
        <w:r w:rsidRPr="0099799E">
          <w:rPr>
            <w:rStyle w:val="Hyperlink"/>
            <w:noProof/>
          </w:rPr>
          <w:t>A.5 Invariance in Decision Theory</w:t>
        </w:r>
        <w:r>
          <w:rPr>
            <w:noProof/>
            <w:webHidden/>
          </w:rPr>
          <w:tab/>
        </w:r>
        <w:r>
          <w:rPr>
            <w:noProof/>
            <w:webHidden/>
          </w:rPr>
          <w:fldChar w:fldCharType="begin"/>
        </w:r>
        <w:r>
          <w:rPr>
            <w:noProof/>
            <w:webHidden/>
          </w:rPr>
          <w:instrText xml:space="preserve"> PAGEREF _Toc223392667 \h </w:instrText>
        </w:r>
        <w:r>
          <w:rPr>
            <w:noProof/>
            <w:webHidden/>
          </w:rPr>
        </w:r>
        <w:r>
          <w:rPr>
            <w:noProof/>
            <w:webHidden/>
          </w:rPr>
          <w:fldChar w:fldCharType="separate"/>
        </w:r>
        <w:r>
          <w:rPr>
            <w:noProof/>
            <w:webHidden/>
          </w:rPr>
          <w:t>407</w:t>
        </w:r>
        <w:r>
          <w:rPr>
            <w:noProof/>
            <w:webHidden/>
          </w:rPr>
          <w:fldChar w:fldCharType="end"/>
        </w:r>
      </w:hyperlink>
    </w:p>
    <w:p w14:paraId="351FBDC6" w14:textId="72F38FB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68" w:history="1">
        <w:r w:rsidRPr="0099799E">
          <w:rPr>
            <w:rStyle w:val="Hyperlink"/>
            <w:noProof/>
          </w:rPr>
          <w:t>A.6 Comparison Table</w:t>
        </w:r>
        <w:r>
          <w:rPr>
            <w:noProof/>
            <w:webHidden/>
          </w:rPr>
          <w:tab/>
        </w:r>
        <w:r>
          <w:rPr>
            <w:noProof/>
            <w:webHidden/>
          </w:rPr>
          <w:fldChar w:fldCharType="begin"/>
        </w:r>
        <w:r>
          <w:rPr>
            <w:noProof/>
            <w:webHidden/>
          </w:rPr>
          <w:instrText xml:space="preserve"> PAGEREF _Toc223392668 \h </w:instrText>
        </w:r>
        <w:r>
          <w:rPr>
            <w:noProof/>
            <w:webHidden/>
          </w:rPr>
        </w:r>
        <w:r>
          <w:rPr>
            <w:noProof/>
            <w:webHidden/>
          </w:rPr>
          <w:fldChar w:fldCharType="separate"/>
        </w:r>
        <w:r>
          <w:rPr>
            <w:noProof/>
            <w:webHidden/>
          </w:rPr>
          <w:t>407</w:t>
        </w:r>
        <w:r>
          <w:rPr>
            <w:noProof/>
            <w:webHidden/>
          </w:rPr>
          <w:fldChar w:fldCharType="end"/>
        </w:r>
      </w:hyperlink>
    </w:p>
    <w:p w14:paraId="1DC014FF" w14:textId="338B6BF4" w:rsidR="003140A3" w:rsidRDefault="003140A3">
      <w:pPr>
        <w:pStyle w:val="TOC1"/>
        <w:rPr>
          <w:rFonts w:asciiTheme="minorHAnsi" w:hAnsiTheme="minorHAnsi"/>
          <w:kern w:val="2"/>
          <w:szCs w:val="24"/>
          <w:lang w:eastAsia="en-US"/>
          <w14:ligatures w14:val="standardContextual"/>
        </w:rPr>
      </w:pPr>
      <w:hyperlink w:anchor="_Toc223392669" w:history="1">
        <w:r w:rsidRPr="0099799E">
          <w:rPr>
            <w:rStyle w:val="Hyperlink"/>
          </w:rPr>
          <w:t>Appendix B: Reproduction Cookbook</w:t>
        </w:r>
        <w:r>
          <w:rPr>
            <w:webHidden/>
          </w:rPr>
          <w:tab/>
        </w:r>
        <w:r>
          <w:rPr>
            <w:webHidden/>
          </w:rPr>
          <w:fldChar w:fldCharType="begin"/>
        </w:r>
        <w:r>
          <w:rPr>
            <w:webHidden/>
          </w:rPr>
          <w:instrText xml:space="preserve"> PAGEREF _Toc223392669 \h </w:instrText>
        </w:r>
        <w:r>
          <w:rPr>
            <w:webHidden/>
          </w:rPr>
        </w:r>
        <w:r>
          <w:rPr>
            <w:webHidden/>
          </w:rPr>
          <w:fldChar w:fldCharType="separate"/>
        </w:r>
        <w:r>
          <w:rPr>
            <w:webHidden/>
          </w:rPr>
          <w:t>409</w:t>
        </w:r>
        <w:r>
          <w:rPr>
            <w:webHidden/>
          </w:rPr>
          <w:fldChar w:fldCharType="end"/>
        </w:r>
      </w:hyperlink>
    </w:p>
    <w:p w14:paraId="6CF239B9" w14:textId="0CF1691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0" w:history="1">
        <w:r w:rsidRPr="0099799E">
          <w:rPr>
            <w:rStyle w:val="Hyperlink"/>
            <w:noProof/>
          </w:rPr>
          <w:t>B.1 Prerequisites</w:t>
        </w:r>
        <w:r>
          <w:rPr>
            <w:noProof/>
            <w:webHidden/>
          </w:rPr>
          <w:tab/>
        </w:r>
        <w:r>
          <w:rPr>
            <w:noProof/>
            <w:webHidden/>
          </w:rPr>
          <w:fldChar w:fldCharType="begin"/>
        </w:r>
        <w:r>
          <w:rPr>
            <w:noProof/>
            <w:webHidden/>
          </w:rPr>
          <w:instrText xml:space="preserve"> PAGEREF _Toc223392670 \h </w:instrText>
        </w:r>
        <w:r>
          <w:rPr>
            <w:noProof/>
            <w:webHidden/>
          </w:rPr>
        </w:r>
        <w:r>
          <w:rPr>
            <w:noProof/>
            <w:webHidden/>
          </w:rPr>
          <w:fldChar w:fldCharType="separate"/>
        </w:r>
        <w:r>
          <w:rPr>
            <w:noProof/>
            <w:webHidden/>
          </w:rPr>
          <w:t>409</w:t>
        </w:r>
        <w:r>
          <w:rPr>
            <w:noProof/>
            <w:webHidden/>
          </w:rPr>
          <w:fldChar w:fldCharType="end"/>
        </w:r>
      </w:hyperlink>
    </w:p>
    <w:p w14:paraId="239D6C2A" w14:textId="2DEFAD2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1" w:history="1">
        <w:r w:rsidRPr="0099799E">
          <w:rPr>
            <w:rStyle w:val="Hyperlink"/>
            <w:noProof/>
          </w:rPr>
          <w:t>B.2 Quick Start: 10-Minute Smoke Test</w:t>
        </w:r>
        <w:r>
          <w:rPr>
            <w:noProof/>
            <w:webHidden/>
          </w:rPr>
          <w:tab/>
        </w:r>
        <w:r>
          <w:rPr>
            <w:noProof/>
            <w:webHidden/>
          </w:rPr>
          <w:fldChar w:fldCharType="begin"/>
        </w:r>
        <w:r>
          <w:rPr>
            <w:noProof/>
            <w:webHidden/>
          </w:rPr>
          <w:instrText xml:space="preserve"> PAGEREF _Toc223392671 \h </w:instrText>
        </w:r>
        <w:r>
          <w:rPr>
            <w:noProof/>
            <w:webHidden/>
          </w:rPr>
        </w:r>
        <w:r>
          <w:rPr>
            <w:noProof/>
            <w:webHidden/>
          </w:rPr>
          <w:fldChar w:fldCharType="separate"/>
        </w:r>
        <w:r>
          <w:rPr>
            <w:noProof/>
            <w:webHidden/>
          </w:rPr>
          <w:t>409</w:t>
        </w:r>
        <w:r>
          <w:rPr>
            <w:noProof/>
            <w:webHidden/>
          </w:rPr>
          <w:fldChar w:fldCharType="end"/>
        </w:r>
      </w:hyperlink>
    </w:p>
    <w:p w14:paraId="694B47C5" w14:textId="21DFBB9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2" w:history="1">
        <w:r w:rsidRPr="0099799E">
          <w:rPr>
            <w:rStyle w:val="Hyperlink"/>
            <w:noProof/>
          </w:rPr>
          <w:t>B.3 Full Pipeline: 60-Minute Reproduction</w:t>
        </w:r>
        <w:r>
          <w:rPr>
            <w:noProof/>
            <w:webHidden/>
          </w:rPr>
          <w:tab/>
        </w:r>
        <w:r>
          <w:rPr>
            <w:noProof/>
            <w:webHidden/>
          </w:rPr>
          <w:fldChar w:fldCharType="begin"/>
        </w:r>
        <w:r>
          <w:rPr>
            <w:noProof/>
            <w:webHidden/>
          </w:rPr>
          <w:instrText xml:space="preserve"> PAGEREF _Toc223392672 \h </w:instrText>
        </w:r>
        <w:r>
          <w:rPr>
            <w:noProof/>
            <w:webHidden/>
          </w:rPr>
        </w:r>
        <w:r>
          <w:rPr>
            <w:noProof/>
            <w:webHidden/>
          </w:rPr>
          <w:fldChar w:fldCharType="separate"/>
        </w:r>
        <w:r>
          <w:rPr>
            <w:noProof/>
            <w:webHidden/>
          </w:rPr>
          <w:t>409</w:t>
        </w:r>
        <w:r>
          <w:rPr>
            <w:noProof/>
            <w:webHidden/>
          </w:rPr>
          <w:fldChar w:fldCharType="end"/>
        </w:r>
      </w:hyperlink>
    </w:p>
    <w:p w14:paraId="080D3978" w14:textId="048992B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3" w:history="1">
        <w:r w:rsidRPr="0099799E">
          <w:rPr>
            <w:rStyle w:val="Hyperlink"/>
            <w:noProof/>
          </w:rPr>
          <w:t>B.4 Expected Outputs and Pass Criteria</w:t>
        </w:r>
        <w:r>
          <w:rPr>
            <w:noProof/>
            <w:webHidden/>
          </w:rPr>
          <w:tab/>
        </w:r>
        <w:r>
          <w:rPr>
            <w:noProof/>
            <w:webHidden/>
          </w:rPr>
          <w:fldChar w:fldCharType="begin"/>
        </w:r>
        <w:r>
          <w:rPr>
            <w:noProof/>
            <w:webHidden/>
          </w:rPr>
          <w:instrText xml:space="preserve"> PAGEREF _Toc223392673 \h </w:instrText>
        </w:r>
        <w:r>
          <w:rPr>
            <w:noProof/>
            <w:webHidden/>
          </w:rPr>
        </w:r>
        <w:r>
          <w:rPr>
            <w:noProof/>
            <w:webHidden/>
          </w:rPr>
          <w:fldChar w:fldCharType="separate"/>
        </w:r>
        <w:r>
          <w:rPr>
            <w:noProof/>
            <w:webHidden/>
          </w:rPr>
          <w:t>410</w:t>
        </w:r>
        <w:r>
          <w:rPr>
            <w:noProof/>
            <w:webHidden/>
          </w:rPr>
          <w:fldChar w:fldCharType="end"/>
        </w:r>
      </w:hyperlink>
    </w:p>
    <w:p w14:paraId="7E626F75" w14:textId="11DB13F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4" w:history="1">
        <w:r w:rsidRPr="0099799E">
          <w:rPr>
            <w:rStyle w:val="Hyperlink"/>
            <w:noProof/>
          </w:rPr>
          <w:t>B.5 Where Failures Show Up</w:t>
        </w:r>
        <w:r>
          <w:rPr>
            <w:noProof/>
            <w:webHidden/>
          </w:rPr>
          <w:tab/>
        </w:r>
        <w:r>
          <w:rPr>
            <w:noProof/>
            <w:webHidden/>
          </w:rPr>
          <w:fldChar w:fldCharType="begin"/>
        </w:r>
        <w:r>
          <w:rPr>
            <w:noProof/>
            <w:webHidden/>
          </w:rPr>
          <w:instrText xml:space="preserve"> PAGEREF _Toc223392674 \h </w:instrText>
        </w:r>
        <w:r>
          <w:rPr>
            <w:noProof/>
            <w:webHidden/>
          </w:rPr>
        </w:r>
        <w:r>
          <w:rPr>
            <w:noProof/>
            <w:webHidden/>
          </w:rPr>
          <w:fldChar w:fldCharType="separate"/>
        </w:r>
        <w:r>
          <w:rPr>
            <w:noProof/>
            <w:webHidden/>
          </w:rPr>
          <w:t>410</w:t>
        </w:r>
        <w:r>
          <w:rPr>
            <w:noProof/>
            <w:webHidden/>
          </w:rPr>
          <w:fldChar w:fldCharType="end"/>
        </w:r>
      </w:hyperlink>
    </w:p>
    <w:p w14:paraId="215AC48E" w14:textId="388B6CE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5" w:history="1">
        <w:r w:rsidRPr="0099799E">
          <w:rPr>
            <w:rStyle w:val="Hyperlink"/>
            <w:noProof/>
          </w:rPr>
          <w:t>B.6 Bond Index Tiers in Practice</w:t>
        </w:r>
        <w:r>
          <w:rPr>
            <w:noProof/>
            <w:webHidden/>
          </w:rPr>
          <w:tab/>
        </w:r>
        <w:r>
          <w:rPr>
            <w:noProof/>
            <w:webHidden/>
          </w:rPr>
          <w:fldChar w:fldCharType="begin"/>
        </w:r>
        <w:r>
          <w:rPr>
            <w:noProof/>
            <w:webHidden/>
          </w:rPr>
          <w:instrText xml:space="preserve"> PAGEREF _Toc223392675 \h </w:instrText>
        </w:r>
        <w:r>
          <w:rPr>
            <w:noProof/>
            <w:webHidden/>
          </w:rPr>
        </w:r>
        <w:r>
          <w:rPr>
            <w:noProof/>
            <w:webHidden/>
          </w:rPr>
          <w:fldChar w:fldCharType="separate"/>
        </w:r>
        <w:r>
          <w:rPr>
            <w:noProof/>
            <w:webHidden/>
          </w:rPr>
          <w:t>411</w:t>
        </w:r>
        <w:r>
          <w:rPr>
            <w:noProof/>
            <w:webHidden/>
          </w:rPr>
          <w:fldChar w:fldCharType="end"/>
        </w:r>
      </w:hyperlink>
    </w:p>
    <w:p w14:paraId="3233488A" w14:textId="13E9652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6" w:history="1">
        <w:r w:rsidRPr="0099799E">
          <w:rPr>
            <w:rStyle w:val="Hyperlink"/>
            <w:noProof/>
          </w:rPr>
          <w:t>B.7 Running the Full Test Suite</w:t>
        </w:r>
        <w:r>
          <w:rPr>
            <w:noProof/>
            <w:webHidden/>
          </w:rPr>
          <w:tab/>
        </w:r>
        <w:r>
          <w:rPr>
            <w:noProof/>
            <w:webHidden/>
          </w:rPr>
          <w:fldChar w:fldCharType="begin"/>
        </w:r>
        <w:r>
          <w:rPr>
            <w:noProof/>
            <w:webHidden/>
          </w:rPr>
          <w:instrText xml:space="preserve"> PAGEREF _Toc223392676 \h </w:instrText>
        </w:r>
        <w:r>
          <w:rPr>
            <w:noProof/>
            <w:webHidden/>
          </w:rPr>
        </w:r>
        <w:r>
          <w:rPr>
            <w:noProof/>
            <w:webHidden/>
          </w:rPr>
          <w:fldChar w:fldCharType="separate"/>
        </w:r>
        <w:r>
          <w:rPr>
            <w:noProof/>
            <w:webHidden/>
          </w:rPr>
          <w:t>411</w:t>
        </w:r>
        <w:r>
          <w:rPr>
            <w:noProof/>
            <w:webHidden/>
          </w:rPr>
          <w:fldChar w:fldCharType="end"/>
        </w:r>
      </w:hyperlink>
    </w:p>
    <w:p w14:paraId="74729E83" w14:textId="0C899405" w:rsidR="003140A3" w:rsidRDefault="003140A3">
      <w:pPr>
        <w:pStyle w:val="TOC1"/>
        <w:rPr>
          <w:rFonts w:asciiTheme="minorHAnsi" w:hAnsiTheme="minorHAnsi"/>
          <w:kern w:val="2"/>
          <w:szCs w:val="24"/>
          <w:lang w:eastAsia="en-US"/>
          <w14:ligatures w14:val="standardContextual"/>
        </w:rPr>
      </w:pPr>
      <w:hyperlink w:anchor="_Toc223392677" w:history="1">
        <w:r w:rsidRPr="0099799E">
          <w:rPr>
            <w:rStyle w:val="Hyperlink"/>
          </w:rPr>
          <w:t>Appendix C: Human-Subjects Research Roadmap</w:t>
        </w:r>
        <w:r>
          <w:rPr>
            <w:webHidden/>
          </w:rPr>
          <w:tab/>
        </w:r>
        <w:r>
          <w:rPr>
            <w:webHidden/>
          </w:rPr>
          <w:fldChar w:fldCharType="begin"/>
        </w:r>
        <w:r>
          <w:rPr>
            <w:webHidden/>
          </w:rPr>
          <w:instrText xml:space="preserve"> PAGEREF _Toc223392677 \h </w:instrText>
        </w:r>
        <w:r>
          <w:rPr>
            <w:webHidden/>
          </w:rPr>
        </w:r>
        <w:r>
          <w:rPr>
            <w:webHidden/>
          </w:rPr>
          <w:fldChar w:fldCharType="separate"/>
        </w:r>
        <w:r>
          <w:rPr>
            <w:webHidden/>
          </w:rPr>
          <w:t>411</w:t>
        </w:r>
        <w:r>
          <w:rPr>
            <w:webHidden/>
          </w:rPr>
          <w:fldChar w:fldCharType="end"/>
        </w:r>
      </w:hyperlink>
    </w:p>
    <w:p w14:paraId="6C37F342" w14:textId="44EB833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8" w:history="1">
        <w:r w:rsidRPr="0099799E">
          <w:rPr>
            <w:rStyle w:val="Hyperlink"/>
            <w:noProof/>
          </w:rPr>
          <w:t>C.1 Study 1: Bilingual Invariance (BIP Test)</w:t>
        </w:r>
        <w:r>
          <w:rPr>
            <w:noProof/>
            <w:webHidden/>
          </w:rPr>
          <w:tab/>
        </w:r>
        <w:r>
          <w:rPr>
            <w:noProof/>
            <w:webHidden/>
          </w:rPr>
          <w:fldChar w:fldCharType="begin"/>
        </w:r>
        <w:r>
          <w:rPr>
            <w:noProof/>
            <w:webHidden/>
          </w:rPr>
          <w:instrText xml:space="preserve"> PAGEREF _Toc223392678 \h </w:instrText>
        </w:r>
        <w:r>
          <w:rPr>
            <w:noProof/>
            <w:webHidden/>
          </w:rPr>
        </w:r>
        <w:r>
          <w:rPr>
            <w:noProof/>
            <w:webHidden/>
          </w:rPr>
          <w:fldChar w:fldCharType="separate"/>
        </w:r>
        <w:r>
          <w:rPr>
            <w:noProof/>
            <w:webHidden/>
          </w:rPr>
          <w:t>412</w:t>
        </w:r>
        <w:r>
          <w:rPr>
            <w:noProof/>
            <w:webHidden/>
          </w:rPr>
          <w:fldChar w:fldCharType="end"/>
        </w:r>
      </w:hyperlink>
    </w:p>
    <w:p w14:paraId="397C2BEE" w14:textId="2CB2329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79" w:history="1">
        <w:r w:rsidRPr="0099799E">
          <w:rPr>
            <w:rStyle w:val="Hyperlink"/>
            <w:noProof/>
          </w:rPr>
          <w:t>C.2 Study 2: Order Effects and Non-Commutativity</w:t>
        </w:r>
        <w:r>
          <w:rPr>
            <w:noProof/>
            <w:webHidden/>
          </w:rPr>
          <w:tab/>
        </w:r>
        <w:r>
          <w:rPr>
            <w:noProof/>
            <w:webHidden/>
          </w:rPr>
          <w:fldChar w:fldCharType="begin"/>
        </w:r>
        <w:r>
          <w:rPr>
            <w:noProof/>
            <w:webHidden/>
          </w:rPr>
          <w:instrText xml:space="preserve"> PAGEREF _Toc223392679 \h </w:instrText>
        </w:r>
        <w:r>
          <w:rPr>
            <w:noProof/>
            <w:webHidden/>
          </w:rPr>
        </w:r>
        <w:r>
          <w:rPr>
            <w:noProof/>
            <w:webHidden/>
          </w:rPr>
          <w:fldChar w:fldCharType="separate"/>
        </w:r>
        <w:r>
          <w:rPr>
            <w:noProof/>
            <w:webHidden/>
          </w:rPr>
          <w:t>412</w:t>
        </w:r>
        <w:r>
          <w:rPr>
            <w:noProof/>
            <w:webHidden/>
          </w:rPr>
          <w:fldChar w:fldCharType="end"/>
        </w:r>
      </w:hyperlink>
    </w:p>
    <w:p w14:paraId="6BAE1429" w14:textId="4BE9D09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80" w:history="1">
        <w:r w:rsidRPr="0099799E">
          <w:rPr>
            <w:rStyle w:val="Hyperlink"/>
            <w:noProof/>
          </w:rPr>
          <w:t>C.3 Study 3: Stratification Gate Activation</w:t>
        </w:r>
        <w:r>
          <w:rPr>
            <w:noProof/>
            <w:webHidden/>
          </w:rPr>
          <w:tab/>
        </w:r>
        <w:r>
          <w:rPr>
            <w:noProof/>
            <w:webHidden/>
          </w:rPr>
          <w:fldChar w:fldCharType="begin"/>
        </w:r>
        <w:r>
          <w:rPr>
            <w:noProof/>
            <w:webHidden/>
          </w:rPr>
          <w:instrText xml:space="preserve"> PAGEREF _Toc223392680 \h </w:instrText>
        </w:r>
        <w:r>
          <w:rPr>
            <w:noProof/>
            <w:webHidden/>
          </w:rPr>
        </w:r>
        <w:r>
          <w:rPr>
            <w:noProof/>
            <w:webHidden/>
          </w:rPr>
          <w:fldChar w:fldCharType="separate"/>
        </w:r>
        <w:r>
          <w:rPr>
            <w:noProof/>
            <w:webHidden/>
          </w:rPr>
          <w:t>413</w:t>
        </w:r>
        <w:r>
          <w:rPr>
            <w:noProof/>
            <w:webHidden/>
          </w:rPr>
          <w:fldChar w:fldCharType="end"/>
        </w:r>
      </w:hyperlink>
    </w:p>
    <w:p w14:paraId="10486CC6" w14:textId="0BB3FB9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81" w:history="1">
        <w:r w:rsidRPr="0099799E">
          <w:rPr>
            <w:rStyle w:val="Hyperlink"/>
            <w:noProof/>
          </w:rPr>
          <w:t>C.4 Study 4: Metric Signature Recovery</w:t>
        </w:r>
        <w:r>
          <w:rPr>
            <w:noProof/>
            <w:webHidden/>
          </w:rPr>
          <w:tab/>
        </w:r>
        <w:r>
          <w:rPr>
            <w:noProof/>
            <w:webHidden/>
          </w:rPr>
          <w:fldChar w:fldCharType="begin"/>
        </w:r>
        <w:r>
          <w:rPr>
            <w:noProof/>
            <w:webHidden/>
          </w:rPr>
          <w:instrText xml:space="preserve"> PAGEREF _Toc223392681 \h </w:instrText>
        </w:r>
        <w:r>
          <w:rPr>
            <w:noProof/>
            <w:webHidden/>
          </w:rPr>
        </w:r>
        <w:r>
          <w:rPr>
            <w:noProof/>
            <w:webHidden/>
          </w:rPr>
          <w:fldChar w:fldCharType="separate"/>
        </w:r>
        <w:r>
          <w:rPr>
            <w:noProof/>
            <w:webHidden/>
          </w:rPr>
          <w:t>413</w:t>
        </w:r>
        <w:r>
          <w:rPr>
            <w:noProof/>
            <w:webHidden/>
          </w:rPr>
          <w:fldChar w:fldCharType="end"/>
        </w:r>
      </w:hyperlink>
    </w:p>
    <w:p w14:paraId="45818F6B" w14:textId="642C650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82" w:history="1">
        <w:r w:rsidRPr="0099799E">
          <w:rPr>
            <w:rStyle w:val="Hyperlink"/>
            <w:noProof/>
          </w:rPr>
          <w:t>C.5 Confirmation vs. Falsification Summary</w:t>
        </w:r>
        <w:r>
          <w:rPr>
            <w:noProof/>
            <w:webHidden/>
          </w:rPr>
          <w:tab/>
        </w:r>
        <w:r>
          <w:rPr>
            <w:noProof/>
            <w:webHidden/>
          </w:rPr>
          <w:fldChar w:fldCharType="begin"/>
        </w:r>
        <w:r>
          <w:rPr>
            <w:noProof/>
            <w:webHidden/>
          </w:rPr>
          <w:instrText xml:space="preserve"> PAGEREF _Toc223392682 \h </w:instrText>
        </w:r>
        <w:r>
          <w:rPr>
            <w:noProof/>
            <w:webHidden/>
          </w:rPr>
        </w:r>
        <w:r>
          <w:rPr>
            <w:noProof/>
            <w:webHidden/>
          </w:rPr>
          <w:fldChar w:fldCharType="separate"/>
        </w:r>
        <w:r>
          <w:rPr>
            <w:noProof/>
            <w:webHidden/>
          </w:rPr>
          <w:t>413</w:t>
        </w:r>
        <w:r>
          <w:rPr>
            <w:noProof/>
            <w:webHidden/>
          </w:rPr>
          <w:fldChar w:fldCharType="end"/>
        </w:r>
      </w:hyperlink>
    </w:p>
    <w:p w14:paraId="1667CB26" w14:textId="3A5036B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83" w:history="1">
        <w:r w:rsidRPr="0099799E">
          <w:rPr>
            <w:rStyle w:val="Hyperlink"/>
            <w:noProof/>
          </w:rPr>
          <w:t>C.6 Ethical and Practical Considerations</w:t>
        </w:r>
        <w:r>
          <w:rPr>
            <w:noProof/>
            <w:webHidden/>
          </w:rPr>
          <w:tab/>
        </w:r>
        <w:r>
          <w:rPr>
            <w:noProof/>
            <w:webHidden/>
          </w:rPr>
          <w:fldChar w:fldCharType="begin"/>
        </w:r>
        <w:r>
          <w:rPr>
            <w:noProof/>
            <w:webHidden/>
          </w:rPr>
          <w:instrText xml:space="preserve"> PAGEREF _Toc223392683 \h </w:instrText>
        </w:r>
        <w:r>
          <w:rPr>
            <w:noProof/>
            <w:webHidden/>
          </w:rPr>
        </w:r>
        <w:r>
          <w:rPr>
            <w:noProof/>
            <w:webHidden/>
          </w:rPr>
          <w:fldChar w:fldCharType="separate"/>
        </w:r>
        <w:r>
          <w:rPr>
            <w:noProof/>
            <w:webHidden/>
          </w:rPr>
          <w:t>414</w:t>
        </w:r>
        <w:r>
          <w:rPr>
            <w:noProof/>
            <w:webHidden/>
          </w:rPr>
          <w:fldChar w:fldCharType="end"/>
        </w:r>
      </w:hyperlink>
    </w:p>
    <w:p w14:paraId="26E92B07" w14:textId="1728AE6A" w:rsidR="003140A3" w:rsidRDefault="003140A3">
      <w:pPr>
        <w:pStyle w:val="TOC1"/>
        <w:rPr>
          <w:rFonts w:asciiTheme="minorHAnsi" w:hAnsiTheme="minorHAnsi"/>
          <w:kern w:val="2"/>
          <w:szCs w:val="24"/>
          <w:lang w:eastAsia="en-US"/>
          <w14:ligatures w14:val="standardContextual"/>
        </w:rPr>
      </w:pPr>
      <w:hyperlink w:anchor="_Toc223392684" w:history="1">
        <w:r w:rsidRPr="0099799E">
          <w:rPr>
            <w:rStyle w:val="Hyperlink"/>
          </w:rPr>
          <w:t>Appendix D: End-to-End Case Studies</w:t>
        </w:r>
        <w:r>
          <w:rPr>
            <w:webHidden/>
          </w:rPr>
          <w:tab/>
        </w:r>
        <w:r>
          <w:rPr>
            <w:webHidden/>
          </w:rPr>
          <w:fldChar w:fldCharType="begin"/>
        </w:r>
        <w:r>
          <w:rPr>
            <w:webHidden/>
          </w:rPr>
          <w:instrText xml:space="preserve"> PAGEREF _Toc223392684 \h </w:instrText>
        </w:r>
        <w:r>
          <w:rPr>
            <w:webHidden/>
          </w:rPr>
        </w:r>
        <w:r>
          <w:rPr>
            <w:webHidden/>
          </w:rPr>
          <w:fldChar w:fldCharType="separate"/>
        </w:r>
        <w:r>
          <w:rPr>
            <w:webHidden/>
          </w:rPr>
          <w:t>415</w:t>
        </w:r>
        <w:r>
          <w:rPr>
            <w:webHidden/>
          </w:rPr>
          <w:fldChar w:fldCharType="end"/>
        </w:r>
      </w:hyperlink>
    </w:p>
    <w:p w14:paraId="5A246430" w14:textId="3D78047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85" w:history="1">
        <w:r w:rsidRPr="0099799E">
          <w:rPr>
            <w:rStyle w:val="Hyperlink"/>
            <w:noProof/>
          </w:rPr>
          <w:t>D.1 Case Study 1: Emergency Triage</w:t>
        </w:r>
        <w:r>
          <w:rPr>
            <w:noProof/>
            <w:webHidden/>
          </w:rPr>
          <w:tab/>
        </w:r>
        <w:r>
          <w:rPr>
            <w:noProof/>
            <w:webHidden/>
          </w:rPr>
          <w:fldChar w:fldCharType="begin"/>
        </w:r>
        <w:r>
          <w:rPr>
            <w:noProof/>
            <w:webHidden/>
          </w:rPr>
          <w:instrText xml:space="preserve"> PAGEREF _Toc223392685 \h </w:instrText>
        </w:r>
        <w:r>
          <w:rPr>
            <w:noProof/>
            <w:webHidden/>
          </w:rPr>
        </w:r>
        <w:r>
          <w:rPr>
            <w:noProof/>
            <w:webHidden/>
          </w:rPr>
          <w:fldChar w:fldCharType="separate"/>
        </w:r>
        <w:r>
          <w:rPr>
            <w:noProof/>
            <w:webHidden/>
          </w:rPr>
          <w:t>415</w:t>
        </w:r>
        <w:r>
          <w:rPr>
            <w:noProof/>
            <w:webHidden/>
          </w:rPr>
          <w:fldChar w:fldCharType="end"/>
        </w:r>
      </w:hyperlink>
    </w:p>
    <w:p w14:paraId="41246B91" w14:textId="3A33504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86" w:history="1">
        <w:r w:rsidRPr="0099799E">
          <w:rPr>
            <w:rStyle w:val="Hyperlink"/>
            <w:noProof/>
          </w:rPr>
          <w:t>Scenario</w:t>
        </w:r>
        <w:r>
          <w:rPr>
            <w:noProof/>
            <w:webHidden/>
          </w:rPr>
          <w:tab/>
        </w:r>
        <w:r>
          <w:rPr>
            <w:noProof/>
            <w:webHidden/>
          </w:rPr>
          <w:fldChar w:fldCharType="begin"/>
        </w:r>
        <w:r>
          <w:rPr>
            <w:noProof/>
            <w:webHidden/>
          </w:rPr>
          <w:instrText xml:space="preserve"> PAGEREF _Toc223392686 \h </w:instrText>
        </w:r>
        <w:r>
          <w:rPr>
            <w:noProof/>
            <w:webHidden/>
          </w:rPr>
        </w:r>
        <w:r>
          <w:rPr>
            <w:noProof/>
            <w:webHidden/>
          </w:rPr>
          <w:fldChar w:fldCharType="separate"/>
        </w:r>
        <w:r>
          <w:rPr>
            <w:noProof/>
            <w:webHidden/>
          </w:rPr>
          <w:t>415</w:t>
        </w:r>
        <w:r>
          <w:rPr>
            <w:noProof/>
            <w:webHidden/>
          </w:rPr>
          <w:fldChar w:fldCharType="end"/>
        </w:r>
      </w:hyperlink>
    </w:p>
    <w:p w14:paraId="2D3F6342" w14:textId="1954BFE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87" w:history="1">
        <w:r w:rsidRPr="0099799E">
          <w:rPr>
            <w:rStyle w:val="Hyperlink"/>
            <w:noProof/>
          </w:rPr>
          <w:t>Step 1: Grounding Ψ</w:t>
        </w:r>
        <w:r>
          <w:rPr>
            <w:noProof/>
            <w:webHidden/>
          </w:rPr>
          <w:tab/>
        </w:r>
        <w:r>
          <w:rPr>
            <w:noProof/>
            <w:webHidden/>
          </w:rPr>
          <w:fldChar w:fldCharType="begin"/>
        </w:r>
        <w:r>
          <w:rPr>
            <w:noProof/>
            <w:webHidden/>
          </w:rPr>
          <w:instrText xml:space="preserve"> PAGEREF _Toc223392687 \h </w:instrText>
        </w:r>
        <w:r>
          <w:rPr>
            <w:noProof/>
            <w:webHidden/>
          </w:rPr>
        </w:r>
        <w:r>
          <w:rPr>
            <w:noProof/>
            <w:webHidden/>
          </w:rPr>
          <w:fldChar w:fldCharType="separate"/>
        </w:r>
        <w:r>
          <w:rPr>
            <w:noProof/>
            <w:webHidden/>
          </w:rPr>
          <w:t>415</w:t>
        </w:r>
        <w:r>
          <w:rPr>
            <w:noProof/>
            <w:webHidden/>
          </w:rPr>
          <w:fldChar w:fldCharType="end"/>
        </w:r>
      </w:hyperlink>
    </w:p>
    <w:p w14:paraId="73CF9CB0" w14:textId="666F15B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88" w:history="1">
        <w:r w:rsidRPr="0099799E">
          <w:rPr>
            <w:rStyle w:val="Hyperlink"/>
            <w:noProof/>
          </w:rPr>
          <w:t>Step 2: EthicalFacts Objects</w:t>
        </w:r>
        <w:r>
          <w:rPr>
            <w:noProof/>
            <w:webHidden/>
          </w:rPr>
          <w:tab/>
        </w:r>
        <w:r>
          <w:rPr>
            <w:noProof/>
            <w:webHidden/>
          </w:rPr>
          <w:fldChar w:fldCharType="begin"/>
        </w:r>
        <w:r>
          <w:rPr>
            <w:noProof/>
            <w:webHidden/>
          </w:rPr>
          <w:instrText xml:space="preserve"> PAGEREF _Toc223392688 \h </w:instrText>
        </w:r>
        <w:r>
          <w:rPr>
            <w:noProof/>
            <w:webHidden/>
          </w:rPr>
        </w:r>
        <w:r>
          <w:rPr>
            <w:noProof/>
            <w:webHidden/>
          </w:rPr>
          <w:fldChar w:fldCharType="separate"/>
        </w:r>
        <w:r>
          <w:rPr>
            <w:noProof/>
            <w:webHidden/>
          </w:rPr>
          <w:t>416</w:t>
        </w:r>
        <w:r>
          <w:rPr>
            <w:noProof/>
            <w:webHidden/>
          </w:rPr>
          <w:fldChar w:fldCharType="end"/>
        </w:r>
      </w:hyperlink>
    </w:p>
    <w:p w14:paraId="7EBAF13D" w14:textId="728E00B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89" w:history="1">
        <w:r w:rsidRPr="0099799E">
          <w:rPr>
            <w:rStyle w:val="Hyperlink"/>
            <w:noProof/>
          </w:rPr>
          <w:t>Step 3: Obligation Vectors</w:t>
        </w:r>
        <w:r>
          <w:rPr>
            <w:noProof/>
            <w:webHidden/>
          </w:rPr>
          <w:tab/>
        </w:r>
        <w:r>
          <w:rPr>
            <w:noProof/>
            <w:webHidden/>
          </w:rPr>
          <w:fldChar w:fldCharType="begin"/>
        </w:r>
        <w:r>
          <w:rPr>
            <w:noProof/>
            <w:webHidden/>
          </w:rPr>
          <w:instrText xml:space="preserve"> PAGEREF _Toc223392689 \h </w:instrText>
        </w:r>
        <w:r>
          <w:rPr>
            <w:noProof/>
            <w:webHidden/>
          </w:rPr>
        </w:r>
        <w:r>
          <w:rPr>
            <w:noProof/>
            <w:webHidden/>
          </w:rPr>
          <w:fldChar w:fldCharType="separate"/>
        </w:r>
        <w:r>
          <w:rPr>
            <w:noProof/>
            <w:webHidden/>
          </w:rPr>
          <w:t>416</w:t>
        </w:r>
        <w:r>
          <w:rPr>
            <w:noProof/>
            <w:webHidden/>
          </w:rPr>
          <w:fldChar w:fldCharType="end"/>
        </w:r>
      </w:hyperlink>
    </w:p>
    <w:p w14:paraId="64C5A12D" w14:textId="463E838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0" w:history="1">
        <w:r w:rsidRPr="0099799E">
          <w:rPr>
            <w:rStyle w:val="Hyperlink"/>
            <w:noProof/>
          </w:rPr>
          <w:t>Step 4: Interest Covectors (Agent Perspectives)</w:t>
        </w:r>
        <w:r>
          <w:rPr>
            <w:noProof/>
            <w:webHidden/>
          </w:rPr>
          <w:tab/>
        </w:r>
        <w:r>
          <w:rPr>
            <w:noProof/>
            <w:webHidden/>
          </w:rPr>
          <w:fldChar w:fldCharType="begin"/>
        </w:r>
        <w:r>
          <w:rPr>
            <w:noProof/>
            <w:webHidden/>
          </w:rPr>
          <w:instrText xml:space="preserve"> PAGEREF _Toc223392690 \h </w:instrText>
        </w:r>
        <w:r>
          <w:rPr>
            <w:noProof/>
            <w:webHidden/>
          </w:rPr>
        </w:r>
        <w:r>
          <w:rPr>
            <w:noProof/>
            <w:webHidden/>
          </w:rPr>
          <w:fldChar w:fldCharType="separate"/>
        </w:r>
        <w:r>
          <w:rPr>
            <w:noProof/>
            <w:webHidden/>
          </w:rPr>
          <w:t>417</w:t>
        </w:r>
        <w:r>
          <w:rPr>
            <w:noProof/>
            <w:webHidden/>
          </w:rPr>
          <w:fldChar w:fldCharType="end"/>
        </w:r>
      </w:hyperlink>
    </w:p>
    <w:p w14:paraId="0CC52A78" w14:textId="1185A72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1" w:history="1">
        <w:r w:rsidRPr="0099799E">
          <w:rPr>
            <w:rStyle w:val="Hyperlink"/>
            <w:noProof/>
          </w:rPr>
          <w:t>Step 5: The Multi-Agent Evaluation Tensor M_{ia}</w:t>
        </w:r>
        <w:r>
          <w:rPr>
            <w:noProof/>
            <w:webHidden/>
          </w:rPr>
          <w:tab/>
        </w:r>
        <w:r>
          <w:rPr>
            <w:noProof/>
            <w:webHidden/>
          </w:rPr>
          <w:fldChar w:fldCharType="begin"/>
        </w:r>
        <w:r>
          <w:rPr>
            <w:noProof/>
            <w:webHidden/>
          </w:rPr>
          <w:instrText xml:space="preserve"> PAGEREF _Toc223392691 \h </w:instrText>
        </w:r>
        <w:r>
          <w:rPr>
            <w:noProof/>
            <w:webHidden/>
          </w:rPr>
        </w:r>
        <w:r>
          <w:rPr>
            <w:noProof/>
            <w:webHidden/>
          </w:rPr>
          <w:fldChar w:fldCharType="separate"/>
        </w:r>
        <w:r>
          <w:rPr>
            <w:noProof/>
            <w:webHidden/>
          </w:rPr>
          <w:t>418</w:t>
        </w:r>
        <w:r>
          <w:rPr>
            <w:noProof/>
            <w:webHidden/>
          </w:rPr>
          <w:fldChar w:fldCharType="end"/>
        </w:r>
      </w:hyperlink>
    </w:p>
    <w:p w14:paraId="02FAFF63" w14:textId="475AE15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2" w:history="1">
        <w:r w:rsidRPr="0099799E">
          <w:rPr>
            <w:rStyle w:val="Hyperlink"/>
            <w:noProof/>
          </w:rPr>
          <w:t>Step 6: Three Contractions, Three Verdicts</w:t>
        </w:r>
        <w:r>
          <w:rPr>
            <w:noProof/>
            <w:webHidden/>
          </w:rPr>
          <w:tab/>
        </w:r>
        <w:r>
          <w:rPr>
            <w:noProof/>
            <w:webHidden/>
          </w:rPr>
          <w:fldChar w:fldCharType="begin"/>
        </w:r>
        <w:r>
          <w:rPr>
            <w:noProof/>
            <w:webHidden/>
          </w:rPr>
          <w:instrText xml:space="preserve"> PAGEREF _Toc223392692 \h </w:instrText>
        </w:r>
        <w:r>
          <w:rPr>
            <w:noProof/>
            <w:webHidden/>
          </w:rPr>
        </w:r>
        <w:r>
          <w:rPr>
            <w:noProof/>
            <w:webHidden/>
          </w:rPr>
          <w:fldChar w:fldCharType="separate"/>
        </w:r>
        <w:r>
          <w:rPr>
            <w:noProof/>
            <w:webHidden/>
          </w:rPr>
          <w:t>419</w:t>
        </w:r>
        <w:r>
          <w:rPr>
            <w:noProof/>
            <w:webHidden/>
          </w:rPr>
          <w:fldChar w:fldCharType="end"/>
        </w:r>
      </w:hyperlink>
    </w:p>
    <w:p w14:paraId="72241882" w14:textId="66C3CC9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3" w:history="1">
        <w:r w:rsidRPr="0099799E">
          <w:rPr>
            <w:rStyle w:val="Hyperlink"/>
            <w:noProof/>
          </w:rPr>
          <w:t>Step 7: Metric Analysis</w:t>
        </w:r>
        <w:r>
          <w:rPr>
            <w:noProof/>
            <w:webHidden/>
          </w:rPr>
          <w:tab/>
        </w:r>
        <w:r>
          <w:rPr>
            <w:noProof/>
            <w:webHidden/>
          </w:rPr>
          <w:fldChar w:fldCharType="begin"/>
        </w:r>
        <w:r>
          <w:rPr>
            <w:noProof/>
            <w:webHidden/>
          </w:rPr>
          <w:instrText xml:space="preserve"> PAGEREF _Toc223392693 \h </w:instrText>
        </w:r>
        <w:r>
          <w:rPr>
            <w:noProof/>
            <w:webHidden/>
          </w:rPr>
        </w:r>
        <w:r>
          <w:rPr>
            <w:noProof/>
            <w:webHidden/>
          </w:rPr>
          <w:fldChar w:fldCharType="separate"/>
        </w:r>
        <w:r>
          <w:rPr>
            <w:noProof/>
            <w:webHidden/>
          </w:rPr>
          <w:t>420</w:t>
        </w:r>
        <w:r>
          <w:rPr>
            <w:noProof/>
            <w:webHidden/>
          </w:rPr>
          <w:fldChar w:fldCharType="end"/>
        </w:r>
      </w:hyperlink>
    </w:p>
    <w:p w14:paraId="6DCD1F20" w14:textId="5BA9BD0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4" w:history="1">
        <w:r w:rsidRPr="0099799E">
          <w:rPr>
            <w:rStyle w:val="Hyperlink"/>
            <w:noProof/>
          </w:rPr>
          <w:t>Step 8: The Collective Agency Tensor</w:t>
        </w:r>
        <w:r>
          <w:rPr>
            <w:noProof/>
            <w:webHidden/>
          </w:rPr>
          <w:tab/>
        </w:r>
        <w:r>
          <w:rPr>
            <w:noProof/>
            <w:webHidden/>
          </w:rPr>
          <w:fldChar w:fldCharType="begin"/>
        </w:r>
        <w:r>
          <w:rPr>
            <w:noProof/>
            <w:webHidden/>
          </w:rPr>
          <w:instrText xml:space="preserve"> PAGEREF _Toc223392694 \h </w:instrText>
        </w:r>
        <w:r>
          <w:rPr>
            <w:noProof/>
            <w:webHidden/>
          </w:rPr>
        </w:r>
        <w:r>
          <w:rPr>
            <w:noProof/>
            <w:webHidden/>
          </w:rPr>
          <w:fldChar w:fldCharType="separate"/>
        </w:r>
        <w:r>
          <w:rPr>
            <w:noProof/>
            <w:webHidden/>
          </w:rPr>
          <w:t>421</w:t>
        </w:r>
        <w:r>
          <w:rPr>
            <w:noProof/>
            <w:webHidden/>
          </w:rPr>
          <w:fldChar w:fldCharType="end"/>
        </w:r>
      </w:hyperlink>
    </w:p>
    <w:p w14:paraId="712FEEC1" w14:textId="5AAD6C5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5" w:history="1">
        <w:r w:rsidRPr="0099799E">
          <w:rPr>
            <w:rStyle w:val="Hyperlink"/>
            <w:noProof/>
          </w:rPr>
          <w:t>Step 9: Moral Residue</w:t>
        </w:r>
        <w:r>
          <w:rPr>
            <w:noProof/>
            <w:webHidden/>
          </w:rPr>
          <w:tab/>
        </w:r>
        <w:r>
          <w:rPr>
            <w:noProof/>
            <w:webHidden/>
          </w:rPr>
          <w:fldChar w:fldCharType="begin"/>
        </w:r>
        <w:r>
          <w:rPr>
            <w:noProof/>
            <w:webHidden/>
          </w:rPr>
          <w:instrText xml:space="preserve"> PAGEREF _Toc223392695 \h </w:instrText>
        </w:r>
        <w:r>
          <w:rPr>
            <w:noProof/>
            <w:webHidden/>
          </w:rPr>
        </w:r>
        <w:r>
          <w:rPr>
            <w:noProof/>
            <w:webHidden/>
          </w:rPr>
          <w:fldChar w:fldCharType="separate"/>
        </w:r>
        <w:r>
          <w:rPr>
            <w:noProof/>
            <w:webHidden/>
          </w:rPr>
          <w:t>422</w:t>
        </w:r>
        <w:r>
          <w:rPr>
            <w:noProof/>
            <w:webHidden/>
          </w:rPr>
          <w:fldChar w:fldCharType="end"/>
        </w:r>
      </w:hyperlink>
    </w:p>
    <w:p w14:paraId="56E7641D" w14:textId="3B5F6B0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6" w:history="1">
        <w:r w:rsidRPr="0099799E">
          <w:rPr>
            <w:rStyle w:val="Hyperlink"/>
            <w:noProof/>
          </w:rPr>
          <w:t>Step 10: Bond Index</w:t>
        </w:r>
        <w:r>
          <w:rPr>
            <w:noProof/>
            <w:webHidden/>
          </w:rPr>
          <w:tab/>
        </w:r>
        <w:r>
          <w:rPr>
            <w:noProof/>
            <w:webHidden/>
          </w:rPr>
          <w:fldChar w:fldCharType="begin"/>
        </w:r>
        <w:r>
          <w:rPr>
            <w:noProof/>
            <w:webHidden/>
          </w:rPr>
          <w:instrText xml:space="preserve"> PAGEREF _Toc223392696 \h </w:instrText>
        </w:r>
        <w:r>
          <w:rPr>
            <w:noProof/>
            <w:webHidden/>
          </w:rPr>
        </w:r>
        <w:r>
          <w:rPr>
            <w:noProof/>
            <w:webHidden/>
          </w:rPr>
          <w:fldChar w:fldCharType="separate"/>
        </w:r>
        <w:r>
          <w:rPr>
            <w:noProof/>
            <w:webHidden/>
          </w:rPr>
          <w:t>422</w:t>
        </w:r>
        <w:r>
          <w:rPr>
            <w:noProof/>
            <w:webHidden/>
          </w:rPr>
          <w:fldChar w:fldCharType="end"/>
        </w:r>
      </w:hyperlink>
    </w:p>
    <w:p w14:paraId="05F88C13" w14:textId="5D56E16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7" w:history="1">
        <w:r w:rsidRPr="0099799E">
          <w:rPr>
            <w:rStyle w:val="Hyperlink"/>
            <w:noProof/>
          </w:rPr>
          <w:t>Step 11: DEME Audit Artifact</w:t>
        </w:r>
        <w:r>
          <w:rPr>
            <w:noProof/>
            <w:webHidden/>
          </w:rPr>
          <w:tab/>
        </w:r>
        <w:r>
          <w:rPr>
            <w:noProof/>
            <w:webHidden/>
          </w:rPr>
          <w:fldChar w:fldCharType="begin"/>
        </w:r>
        <w:r>
          <w:rPr>
            <w:noProof/>
            <w:webHidden/>
          </w:rPr>
          <w:instrText xml:space="preserve"> PAGEREF _Toc223392697 \h </w:instrText>
        </w:r>
        <w:r>
          <w:rPr>
            <w:noProof/>
            <w:webHidden/>
          </w:rPr>
        </w:r>
        <w:r>
          <w:rPr>
            <w:noProof/>
            <w:webHidden/>
          </w:rPr>
          <w:fldChar w:fldCharType="separate"/>
        </w:r>
        <w:r>
          <w:rPr>
            <w:noProof/>
            <w:webHidden/>
          </w:rPr>
          <w:t>423</w:t>
        </w:r>
        <w:r>
          <w:rPr>
            <w:noProof/>
            <w:webHidden/>
          </w:rPr>
          <w:fldChar w:fldCharType="end"/>
        </w:r>
      </w:hyperlink>
    </w:p>
    <w:p w14:paraId="2B2258B8" w14:textId="0EB8EA6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698" w:history="1">
        <w:r w:rsidRPr="0099799E">
          <w:rPr>
            <w:rStyle w:val="Hyperlink"/>
            <w:noProof/>
          </w:rPr>
          <w:t>Step 12: Governance Decision</w:t>
        </w:r>
        <w:r>
          <w:rPr>
            <w:noProof/>
            <w:webHidden/>
          </w:rPr>
          <w:tab/>
        </w:r>
        <w:r>
          <w:rPr>
            <w:noProof/>
            <w:webHidden/>
          </w:rPr>
          <w:fldChar w:fldCharType="begin"/>
        </w:r>
        <w:r>
          <w:rPr>
            <w:noProof/>
            <w:webHidden/>
          </w:rPr>
          <w:instrText xml:space="preserve"> PAGEREF _Toc223392698 \h </w:instrText>
        </w:r>
        <w:r>
          <w:rPr>
            <w:noProof/>
            <w:webHidden/>
          </w:rPr>
        </w:r>
        <w:r>
          <w:rPr>
            <w:noProof/>
            <w:webHidden/>
          </w:rPr>
          <w:fldChar w:fldCharType="separate"/>
        </w:r>
        <w:r>
          <w:rPr>
            <w:noProof/>
            <w:webHidden/>
          </w:rPr>
          <w:t>424</w:t>
        </w:r>
        <w:r>
          <w:rPr>
            <w:noProof/>
            <w:webHidden/>
          </w:rPr>
          <w:fldChar w:fldCharType="end"/>
        </w:r>
      </w:hyperlink>
    </w:p>
    <w:p w14:paraId="5FB25DF0" w14:textId="6CCFB5F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699" w:history="1">
        <w:r w:rsidRPr="0099799E">
          <w:rPr>
            <w:rStyle w:val="Hyperlink"/>
            <w:noProof/>
          </w:rPr>
          <w:t>D.2 Case Study 2: Whistleblower’s Dilemma</w:t>
        </w:r>
        <w:r>
          <w:rPr>
            <w:noProof/>
            <w:webHidden/>
          </w:rPr>
          <w:tab/>
        </w:r>
        <w:r>
          <w:rPr>
            <w:noProof/>
            <w:webHidden/>
          </w:rPr>
          <w:fldChar w:fldCharType="begin"/>
        </w:r>
        <w:r>
          <w:rPr>
            <w:noProof/>
            <w:webHidden/>
          </w:rPr>
          <w:instrText xml:space="preserve"> PAGEREF _Toc223392699 \h </w:instrText>
        </w:r>
        <w:r>
          <w:rPr>
            <w:noProof/>
            <w:webHidden/>
          </w:rPr>
        </w:r>
        <w:r>
          <w:rPr>
            <w:noProof/>
            <w:webHidden/>
          </w:rPr>
          <w:fldChar w:fldCharType="separate"/>
        </w:r>
        <w:r>
          <w:rPr>
            <w:noProof/>
            <w:webHidden/>
          </w:rPr>
          <w:t>424</w:t>
        </w:r>
        <w:r>
          <w:rPr>
            <w:noProof/>
            <w:webHidden/>
          </w:rPr>
          <w:fldChar w:fldCharType="end"/>
        </w:r>
      </w:hyperlink>
    </w:p>
    <w:p w14:paraId="58CAAAE2" w14:textId="59FD379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0" w:history="1">
        <w:r w:rsidRPr="0099799E">
          <w:rPr>
            <w:rStyle w:val="Hyperlink"/>
            <w:noProof/>
          </w:rPr>
          <w:t>Scenario</w:t>
        </w:r>
        <w:r>
          <w:rPr>
            <w:noProof/>
            <w:webHidden/>
          </w:rPr>
          <w:tab/>
        </w:r>
        <w:r>
          <w:rPr>
            <w:noProof/>
            <w:webHidden/>
          </w:rPr>
          <w:fldChar w:fldCharType="begin"/>
        </w:r>
        <w:r>
          <w:rPr>
            <w:noProof/>
            <w:webHidden/>
          </w:rPr>
          <w:instrText xml:space="preserve"> PAGEREF _Toc223392700 \h </w:instrText>
        </w:r>
        <w:r>
          <w:rPr>
            <w:noProof/>
            <w:webHidden/>
          </w:rPr>
        </w:r>
        <w:r>
          <w:rPr>
            <w:noProof/>
            <w:webHidden/>
          </w:rPr>
          <w:fldChar w:fldCharType="separate"/>
        </w:r>
        <w:r>
          <w:rPr>
            <w:noProof/>
            <w:webHidden/>
          </w:rPr>
          <w:t>424</w:t>
        </w:r>
        <w:r>
          <w:rPr>
            <w:noProof/>
            <w:webHidden/>
          </w:rPr>
          <w:fldChar w:fldCharType="end"/>
        </w:r>
      </w:hyperlink>
    </w:p>
    <w:p w14:paraId="720A931D" w14:textId="4FF05C5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1" w:history="1">
        <w:r w:rsidRPr="0099799E">
          <w:rPr>
            <w:rStyle w:val="Hyperlink"/>
            <w:noProof/>
          </w:rPr>
          <w:t>Step 1: Grounding Ψ and Stratification</w:t>
        </w:r>
        <w:r>
          <w:rPr>
            <w:noProof/>
            <w:webHidden/>
          </w:rPr>
          <w:tab/>
        </w:r>
        <w:r>
          <w:rPr>
            <w:noProof/>
            <w:webHidden/>
          </w:rPr>
          <w:fldChar w:fldCharType="begin"/>
        </w:r>
        <w:r>
          <w:rPr>
            <w:noProof/>
            <w:webHidden/>
          </w:rPr>
          <w:instrText xml:space="preserve"> PAGEREF _Toc223392701 \h </w:instrText>
        </w:r>
        <w:r>
          <w:rPr>
            <w:noProof/>
            <w:webHidden/>
          </w:rPr>
        </w:r>
        <w:r>
          <w:rPr>
            <w:noProof/>
            <w:webHidden/>
          </w:rPr>
          <w:fldChar w:fldCharType="separate"/>
        </w:r>
        <w:r>
          <w:rPr>
            <w:noProof/>
            <w:webHidden/>
          </w:rPr>
          <w:t>425</w:t>
        </w:r>
        <w:r>
          <w:rPr>
            <w:noProof/>
            <w:webHidden/>
          </w:rPr>
          <w:fldChar w:fldCharType="end"/>
        </w:r>
      </w:hyperlink>
    </w:p>
    <w:p w14:paraId="1ABAB8C6" w14:textId="236641E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2" w:history="1">
        <w:r w:rsidRPr="0099799E">
          <w:rPr>
            <w:rStyle w:val="Hyperlink"/>
            <w:noProof/>
          </w:rPr>
          <w:t>Step 2: The Penumbral Zone (Quantum Aspect)</w:t>
        </w:r>
        <w:r>
          <w:rPr>
            <w:noProof/>
            <w:webHidden/>
          </w:rPr>
          <w:tab/>
        </w:r>
        <w:r>
          <w:rPr>
            <w:noProof/>
            <w:webHidden/>
          </w:rPr>
          <w:fldChar w:fldCharType="begin"/>
        </w:r>
        <w:r>
          <w:rPr>
            <w:noProof/>
            <w:webHidden/>
          </w:rPr>
          <w:instrText xml:space="preserve"> PAGEREF _Toc223392702 \h </w:instrText>
        </w:r>
        <w:r>
          <w:rPr>
            <w:noProof/>
            <w:webHidden/>
          </w:rPr>
        </w:r>
        <w:r>
          <w:rPr>
            <w:noProof/>
            <w:webHidden/>
          </w:rPr>
          <w:fldChar w:fldCharType="separate"/>
        </w:r>
        <w:r>
          <w:rPr>
            <w:noProof/>
            <w:webHidden/>
          </w:rPr>
          <w:t>426</w:t>
        </w:r>
        <w:r>
          <w:rPr>
            <w:noProof/>
            <w:webHidden/>
          </w:rPr>
          <w:fldChar w:fldCharType="end"/>
        </w:r>
      </w:hyperlink>
    </w:p>
    <w:p w14:paraId="084F3383" w14:textId="66C45A5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3" w:history="1">
        <w:r w:rsidRPr="0099799E">
          <w:rPr>
            <w:rStyle w:val="Hyperlink"/>
            <w:noProof/>
          </w:rPr>
          <w:t>Step 3: Obligation Vectors (Post-Gate, in S_obl)</w:t>
        </w:r>
        <w:r>
          <w:rPr>
            <w:noProof/>
            <w:webHidden/>
          </w:rPr>
          <w:tab/>
        </w:r>
        <w:r>
          <w:rPr>
            <w:noProof/>
            <w:webHidden/>
          </w:rPr>
          <w:fldChar w:fldCharType="begin"/>
        </w:r>
        <w:r>
          <w:rPr>
            <w:noProof/>
            <w:webHidden/>
          </w:rPr>
          <w:instrText xml:space="preserve"> PAGEREF _Toc223392703 \h </w:instrText>
        </w:r>
        <w:r>
          <w:rPr>
            <w:noProof/>
            <w:webHidden/>
          </w:rPr>
        </w:r>
        <w:r>
          <w:rPr>
            <w:noProof/>
            <w:webHidden/>
          </w:rPr>
          <w:fldChar w:fldCharType="separate"/>
        </w:r>
        <w:r>
          <w:rPr>
            <w:noProof/>
            <w:webHidden/>
          </w:rPr>
          <w:t>426</w:t>
        </w:r>
        <w:r>
          <w:rPr>
            <w:noProof/>
            <w:webHidden/>
          </w:rPr>
          <w:fldChar w:fldCharType="end"/>
        </w:r>
      </w:hyperlink>
    </w:p>
    <w:p w14:paraId="6177E92D" w14:textId="4B07BA5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4" w:history="1">
        <w:r w:rsidRPr="0099799E">
          <w:rPr>
            <w:rStyle w:val="Hyperlink"/>
            <w:noProof/>
          </w:rPr>
          <w:t>Step 4: Interest Covectors (Agent Perspectives)</w:t>
        </w:r>
        <w:r>
          <w:rPr>
            <w:noProof/>
            <w:webHidden/>
          </w:rPr>
          <w:tab/>
        </w:r>
        <w:r>
          <w:rPr>
            <w:noProof/>
            <w:webHidden/>
          </w:rPr>
          <w:fldChar w:fldCharType="begin"/>
        </w:r>
        <w:r>
          <w:rPr>
            <w:noProof/>
            <w:webHidden/>
          </w:rPr>
          <w:instrText xml:space="preserve"> PAGEREF _Toc223392704 \h </w:instrText>
        </w:r>
        <w:r>
          <w:rPr>
            <w:noProof/>
            <w:webHidden/>
          </w:rPr>
        </w:r>
        <w:r>
          <w:rPr>
            <w:noProof/>
            <w:webHidden/>
          </w:rPr>
          <w:fldChar w:fldCharType="separate"/>
        </w:r>
        <w:r>
          <w:rPr>
            <w:noProof/>
            <w:webHidden/>
          </w:rPr>
          <w:t>427</w:t>
        </w:r>
        <w:r>
          <w:rPr>
            <w:noProof/>
            <w:webHidden/>
          </w:rPr>
          <w:fldChar w:fldCharType="end"/>
        </w:r>
      </w:hyperlink>
    </w:p>
    <w:p w14:paraId="50395337" w14:textId="4C2DD37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5" w:history="1">
        <w:r w:rsidRPr="0099799E">
          <w:rPr>
            <w:rStyle w:val="Hyperlink"/>
            <w:noProof/>
          </w:rPr>
          <w:t>Step 5: Evaluation Tensor M_{ia}</w:t>
        </w:r>
        <w:r>
          <w:rPr>
            <w:noProof/>
            <w:webHidden/>
          </w:rPr>
          <w:tab/>
        </w:r>
        <w:r>
          <w:rPr>
            <w:noProof/>
            <w:webHidden/>
          </w:rPr>
          <w:fldChar w:fldCharType="begin"/>
        </w:r>
        <w:r>
          <w:rPr>
            <w:noProof/>
            <w:webHidden/>
          </w:rPr>
          <w:instrText xml:space="preserve"> PAGEREF _Toc223392705 \h </w:instrText>
        </w:r>
        <w:r>
          <w:rPr>
            <w:noProof/>
            <w:webHidden/>
          </w:rPr>
        </w:r>
        <w:r>
          <w:rPr>
            <w:noProof/>
            <w:webHidden/>
          </w:rPr>
          <w:fldChar w:fldCharType="separate"/>
        </w:r>
        <w:r>
          <w:rPr>
            <w:noProof/>
            <w:webHidden/>
          </w:rPr>
          <w:t>427</w:t>
        </w:r>
        <w:r>
          <w:rPr>
            <w:noProof/>
            <w:webHidden/>
          </w:rPr>
          <w:fldChar w:fldCharType="end"/>
        </w:r>
      </w:hyperlink>
    </w:p>
    <w:p w14:paraId="423A4616" w14:textId="72ABE3E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6" w:history="1">
        <w:r w:rsidRPr="0099799E">
          <w:rPr>
            <w:rStyle w:val="Hyperlink"/>
            <w:noProof/>
          </w:rPr>
          <w:t>Step 6: Contraction (Redundant but Illustrative)</w:t>
        </w:r>
        <w:r>
          <w:rPr>
            <w:noProof/>
            <w:webHidden/>
          </w:rPr>
          <w:tab/>
        </w:r>
        <w:r>
          <w:rPr>
            <w:noProof/>
            <w:webHidden/>
          </w:rPr>
          <w:fldChar w:fldCharType="begin"/>
        </w:r>
        <w:r>
          <w:rPr>
            <w:noProof/>
            <w:webHidden/>
          </w:rPr>
          <w:instrText xml:space="preserve"> PAGEREF _Toc223392706 \h </w:instrText>
        </w:r>
        <w:r>
          <w:rPr>
            <w:noProof/>
            <w:webHidden/>
          </w:rPr>
        </w:r>
        <w:r>
          <w:rPr>
            <w:noProof/>
            <w:webHidden/>
          </w:rPr>
          <w:fldChar w:fldCharType="separate"/>
        </w:r>
        <w:r>
          <w:rPr>
            <w:noProof/>
            <w:webHidden/>
          </w:rPr>
          <w:t>428</w:t>
        </w:r>
        <w:r>
          <w:rPr>
            <w:noProof/>
            <w:webHidden/>
          </w:rPr>
          <w:fldChar w:fldCharType="end"/>
        </w:r>
      </w:hyperlink>
    </w:p>
    <w:p w14:paraId="509FA36A" w14:textId="6855CB8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7" w:history="1">
        <w:r w:rsidRPr="0099799E">
          <w:rPr>
            <w:rStyle w:val="Hyperlink"/>
            <w:noProof/>
          </w:rPr>
          <w:t>Step 7: Moral Residue</w:t>
        </w:r>
        <w:r>
          <w:rPr>
            <w:noProof/>
            <w:webHidden/>
          </w:rPr>
          <w:tab/>
        </w:r>
        <w:r>
          <w:rPr>
            <w:noProof/>
            <w:webHidden/>
          </w:rPr>
          <w:fldChar w:fldCharType="begin"/>
        </w:r>
        <w:r>
          <w:rPr>
            <w:noProof/>
            <w:webHidden/>
          </w:rPr>
          <w:instrText xml:space="preserve"> PAGEREF _Toc223392707 \h </w:instrText>
        </w:r>
        <w:r>
          <w:rPr>
            <w:noProof/>
            <w:webHidden/>
          </w:rPr>
        </w:r>
        <w:r>
          <w:rPr>
            <w:noProof/>
            <w:webHidden/>
          </w:rPr>
          <w:fldChar w:fldCharType="separate"/>
        </w:r>
        <w:r>
          <w:rPr>
            <w:noProof/>
            <w:webHidden/>
          </w:rPr>
          <w:t>429</w:t>
        </w:r>
        <w:r>
          <w:rPr>
            <w:noProof/>
            <w:webHidden/>
          </w:rPr>
          <w:fldChar w:fldCharType="end"/>
        </w:r>
      </w:hyperlink>
    </w:p>
    <w:p w14:paraId="174D0927" w14:textId="2C377B7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8" w:history="1">
        <w:r w:rsidRPr="0099799E">
          <w:rPr>
            <w:rStyle w:val="Hyperlink"/>
            <w:noProof/>
          </w:rPr>
          <w:t>Step 8: Bond Index</w:t>
        </w:r>
        <w:r>
          <w:rPr>
            <w:noProof/>
            <w:webHidden/>
          </w:rPr>
          <w:tab/>
        </w:r>
        <w:r>
          <w:rPr>
            <w:noProof/>
            <w:webHidden/>
          </w:rPr>
          <w:fldChar w:fldCharType="begin"/>
        </w:r>
        <w:r>
          <w:rPr>
            <w:noProof/>
            <w:webHidden/>
          </w:rPr>
          <w:instrText xml:space="preserve"> PAGEREF _Toc223392708 \h </w:instrText>
        </w:r>
        <w:r>
          <w:rPr>
            <w:noProof/>
            <w:webHidden/>
          </w:rPr>
        </w:r>
        <w:r>
          <w:rPr>
            <w:noProof/>
            <w:webHidden/>
          </w:rPr>
          <w:fldChar w:fldCharType="separate"/>
        </w:r>
        <w:r>
          <w:rPr>
            <w:noProof/>
            <w:webHidden/>
          </w:rPr>
          <w:t>429</w:t>
        </w:r>
        <w:r>
          <w:rPr>
            <w:noProof/>
            <w:webHidden/>
          </w:rPr>
          <w:fldChar w:fldCharType="end"/>
        </w:r>
      </w:hyperlink>
    </w:p>
    <w:p w14:paraId="0164E960" w14:textId="1F55A8F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09" w:history="1">
        <w:r w:rsidRPr="0099799E">
          <w:rPr>
            <w:rStyle w:val="Hyperlink"/>
            <w:noProof/>
          </w:rPr>
          <w:t>Step 9: DEME Audit Artifact</w:t>
        </w:r>
        <w:r>
          <w:rPr>
            <w:noProof/>
            <w:webHidden/>
          </w:rPr>
          <w:tab/>
        </w:r>
        <w:r>
          <w:rPr>
            <w:noProof/>
            <w:webHidden/>
          </w:rPr>
          <w:fldChar w:fldCharType="begin"/>
        </w:r>
        <w:r>
          <w:rPr>
            <w:noProof/>
            <w:webHidden/>
          </w:rPr>
          <w:instrText xml:space="preserve"> PAGEREF _Toc223392709 \h </w:instrText>
        </w:r>
        <w:r>
          <w:rPr>
            <w:noProof/>
            <w:webHidden/>
          </w:rPr>
        </w:r>
        <w:r>
          <w:rPr>
            <w:noProof/>
            <w:webHidden/>
          </w:rPr>
          <w:fldChar w:fldCharType="separate"/>
        </w:r>
        <w:r>
          <w:rPr>
            <w:noProof/>
            <w:webHidden/>
          </w:rPr>
          <w:t>429</w:t>
        </w:r>
        <w:r>
          <w:rPr>
            <w:noProof/>
            <w:webHidden/>
          </w:rPr>
          <w:fldChar w:fldCharType="end"/>
        </w:r>
      </w:hyperlink>
    </w:p>
    <w:p w14:paraId="1759B0F0" w14:textId="3664E47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0" w:history="1">
        <w:r w:rsidRPr="0099799E">
          <w:rPr>
            <w:rStyle w:val="Hyperlink"/>
            <w:noProof/>
          </w:rPr>
          <w:t>Governance Decision</w:t>
        </w:r>
        <w:r>
          <w:rPr>
            <w:noProof/>
            <w:webHidden/>
          </w:rPr>
          <w:tab/>
        </w:r>
        <w:r>
          <w:rPr>
            <w:noProof/>
            <w:webHidden/>
          </w:rPr>
          <w:fldChar w:fldCharType="begin"/>
        </w:r>
        <w:r>
          <w:rPr>
            <w:noProof/>
            <w:webHidden/>
          </w:rPr>
          <w:instrText xml:space="preserve"> PAGEREF _Toc223392710 \h </w:instrText>
        </w:r>
        <w:r>
          <w:rPr>
            <w:noProof/>
            <w:webHidden/>
          </w:rPr>
        </w:r>
        <w:r>
          <w:rPr>
            <w:noProof/>
            <w:webHidden/>
          </w:rPr>
          <w:fldChar w:fldCharType="separate"/>
        </w:r>
        <w:r>
          <w:rPr>
            <w:noProof/>
            <w:webHidden/>
          </w:rPr>
          <w:t>431</w:t>
        </w:r>
        <w:r>
          <w:rPr>
            <w:noProof/>
            <w:webHidden/>
          </w:rPr>
          <w:fldChar w:fldCharType="end"/>
        </w:r>
      </w:hyperlink>
    </w:p>
    <w:p w14:paraId="66E5AF58" w14:textId="344EC28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11" w:history="1">
        <w:r w:rsidRPr="0099799E">
          <w:rPr>
            <w:rStyle w:val="Hyperlink"/>
            <w:noProof/>
          </w:rPr>
          <w:t>D.3 Case Study 3: Autonomous Vehicle Dilemma</w:t>
        </w:r>
        <w:r>
          <w:rPr>
            <w:noProof/>
            <w:webHidden/>
          </w:rPr>
          <w:tab/>
        </w:r>
        <w:r>
          <w:rPr>
            <w:noProof/>
            <w:webHidden/>
          </w:rPr>
          <w:fldChar w:fldCharType="begin"/>
        </w:r>
        <w:r>
          <w:rPr>
            <w:noProof/>
            <w:webHidden/>
          </w:rPr>
          <w:instrText xml:space="preserve"> PAGEREF _Toc223392711 \h </w:instrText>
        </w:r>
        <w:r>
          <w:rPr>
            <w:noProof/>
            <w:webHidden/>
          </w:rPr>
        </w:r>
        <w:r>
          <w:rPr>
            <w:noProof/>
            <w:webHidden/>
          </w:rPr>
          <w:fldChar w:fldCharType="separate"/>
        </w:r>
        <w:r>
          <w:rPr>
            <w:noProof/>
            <w:webHidden/>
          </w:rPr>
          <w:t>431</w:t>
        </w:r>
        <w:r>
          <w:rPr>
            <w:noProof/>
            <w:webHidden/>
          </w:rPr>
          <w:fldChar w:fldCharType="end"/>
        </w:r>
      </w:hyperlink>
    </w:p>
    <w:p w14:paraId="1484A53D" w14:textId="5EFFE9C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2" w:history="1">
        <w:r w:rsidRPr="0099799E">
          <w:rPr>
            <w:rStyle w:val="Hyperlink"/>
            <w:noProof/>
          </w:rPr>
          <w:t>Scenario</w:t>
        </w:r>
        <w:r>
          <w:rPr>
            <w:noProof/>
            <w:webHidden/>
          </w:rPr>
          <w:tab/>
        </w:r>
        <w:r>
          <w:rPr>
            <w:noProof/>
            <w:webHidden/>
          </w:rPr>
          <w:fldChar w:fldCharType="begin"/>
        </w:r>
        <w:r>
          <w:rPr>
            <w:noProof/>
            <w:webHidden/>
          </w:rPr>
          <w:instrText xml:space="preserve"> PAGEREF _Toc223392712 \h </w:instrText>
        </w:r>
        <w:r>
          <w:rPr>
            <w:noProof/>
            <w:webHidden/>
          </w:rPr>
        </w:r>
        <w:r>
          <w:rPr>
            <w:noProof/>
            <w:webHidden/>
          </w:rPr>
          <w:fldChar w:fldCharType="separate"/>
        </w:r>
        <w:r>
          <w:rPr>
            <w:noProof/>
            <w:webHidden/>
          </w:rPr>
          <w:t>431</w:t>
        </w:r>
        <w:r>
          <w:rPr>
            <w:noProof/>
            <w:webHidden/>
          </w:rPr>
          <w:fldChar w:fldCharType="end"/>
        </w:r>
      </w:hyperlink>
    </w:p>
    <w:p w14:paraId="3FC3E449" w14:textId="03A4087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3" w:history="1">
        <w:r w:rsidRPr="0099799E">
          <w:rPr>
            <w:rStyle w:val="Hyperlink"/>
            <w:noProof/>
          </w:rPr>
          <w:t>Step 1: Grounding Ψ</w:t>
        </w:r>
        <w:r>
          <w:rPr>
            <w:noProof/>
            <w:webHidden/>
          </w:rPr>
          <w:tab/>
        </w:r>
        <w:r>
          <w:rPr>
            <w:noProof/>
            <w:webHidden/>
          </w:rPr>
          <w:fldChar w:fldCharType="begin"/>
        </w:r>
        <w:r>
          <w:rPr>
            <w:noProof/>
            <w:webHidden/>
          </w:rPr>
          <w:instrText xml:space="preserve"> PAGEREF _Toc223392713 \h </w:instrText>
        </w:r>
        <w:r>
          <w:rPr>
            <w:noProof/>
            <w:webHidden/>
          </w:rPr>
        </w:r>
        <w:r>
          <w:rPr>
            <w:noProof/>
            <w:webHidden/>
          </w:rPr>
          <w:fldChar w:fldCharType="separate"/>
        </w:r>
        <w:r>
          <w:rPr>
            <w:noProof/>
            <w:webHidden/>
          </w:rPr>
          <w:t>431</w:t>
        </w:r>
        <w:r>
          <w:rPr>
            <w:noProof/>
            <w:webHidden/>
          </w:rPr>
          <w:fldChar w:fldCharType="end"/>
        </w:r>
      </w:hyperlink>
    </w:p>
    <w:p w14:paraId="5919972A" w14:textId="7453D78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4" w:history="1">
        <w:r w:rsidRPr="0099799E">
          <w:rPr>
            <w:rStyle w:val="Hyperlink"/>
            <w:noProof/>
          </w:rPr>
          <w:t>Step 2: Obligation Vectors</w:t>
        </w:r>
        <w:r>
          <w:rPr>
            <w:noProof/>
            <w:webHidden/>
          </w:rPr>
          <w:tab/>
        </w:r>
        <w:r>
          <w:rPr>
            <w:noProof/>
            <w:webHidden/>
          </w:rPr>
          <w:fldChar w:fldCharType="begin"/>
        </w:r>
        <w:r>
          <w:rPr>
            <w:noProof/>
            <w:webHidden/>
          </w:rPr>
          <w:instrText xml:space="preserve"> PAGEREF _Toc223392714 \h </w:instrText>
        </w:r>
        <w:r>
          <w:rPr>
            <w:noProof/>
            <w:webHidden/>
          </w:rPr>
        </w:r>
        <w:r>
          <w:rPr>
            <w:noProof/>
            <w:webHidden/>
          </w:rPr>
          <w:fldChar w:fldCharType="separate"/>
        </w:r>
        <w:r>
          <w:rPr>
            <w:noProof/>
            <w:webHidden/>
          </w:rPr>
          <w:t>432</w:t>
        </w:r>
        <w:r>
          <w:rPr>
            <w:noProof/>
            <w:webHidden/>
          </w:rPr>
          <w:fldChar w:fldCharType="end"/>
        </w:r>
      </w:hyperlink>
    </w:p>
    <w:p w14:paraId="45C90D82" w14:textId="67096D3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5" w:history="1">
        <w:r w:rsidRPr="0099799E">
          <w:rPr>
            <w:rStyle w:val="Hyperlink"/>
            <w:noProof/>
          </w:rPr>
          <w:t>Step 3: Interest Covectors (Agent Perspectives)</w:t>
        </w:r>
        <w:r>
          <w:rPr>
            <w:noProof/>
            <w:webHidden/>
          </w:rPr>
          <w:tab/>
        </w:r>
        <w:r>
          <w:rPr>
            <w:noProof/>
            <w:webHidden/>
          </w:rPr>
          <w:fldChar w:fldCharType="begin"/>
        </w:r>
        <w:r>
          <w:rPr>
            <w:noProof/>
            <w:webHidden/>
          </w:rPr>
          <w:instrText xml:space="preserve"> PAGEREF _Toc223392715 \h </w:instrText>
        </w:r>
        <w:r>
          <w:rPr>
            <w:noProof/>
            <w:webHidden/>
          </w:rPr>
        </w:r>
        <w:r>
          <w:rPr>
            <w:noProof/>
            <w:webHidden/>
          </w:rPr>
          <w:fldChar w:fldCharType="separate"/>
        </w:r>
        <w:r>
          <w:rPr>
            <w:noProof/>
            <w:webHidden/>
          </w:rPr>
          <w:t>433</w:t>
        </w:r>
        <w:r>
          <w:rPr>
            <w:noProof/>
            <w:webHidden/>
          </w:rPr>
          <w:fldChar w:fldCharType="end"/>
        </w:r>
      </w:hyperlink>
    </w:p>
    <w:p w14:paraId="4D18199B" w14:textId="2DB844F3"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6" w:history="1">
        <w:r w:rsidRPr="0099799E">
          <w:rPr>
            <w:rStyle w:val="Hyperlink"/>
            <w:noProof/>
          </w:rPr>
          <w:t>Step 4: Evaluation Tensor M_{ia}</w:t>
        </w:r>
        <w:r>
          <w:rPr>
            <w:noProof/>
            <w:webHidden/>
          </w:rPr>
          <w:tab/>
        </w:r>
        <w:r>
          <w:rPr>
            <w:noProof/>
            <w:webHidden/>
          </w:rPr>
          <w:fldChar w:fldCharType="begin"/>
        </w:r>
        <w:r>
          <w:rPr>
            <w:noProof/>
            <w:webHidden/>
          </w:rPr>
          <w:instrText xml:space="preserve"> PAGEREF _Toc223392716 \h </w:instrText>
        </w:r>
        <w:r>
          <w:rPr>
            <w:noProof/>
            <w:webHidden/>
          </w:rPr>
        </w:r>
        <w:r>
          <w:rPr>
            <w:noProof/>
            <w:webHidden/>
          </w:rPr>
          <w:fldChar w:fldCharType="separate"/>
        </w:r>
        <w:r>
          <w:rPr>
            <w:noProof/>
            <w:webHidden/>
          </w:rPr>
          <w:t>434</w:t>
        </w:r>
        <w:r>
          <w:rPr>
            <w:noProof/>
            <w:webHidden/>
          </w:rPr>
          <w:fldChar w:fldCharType="end"/>
        </w:r>
      </w:hyperlink>
    </w:p>
    <w:p w14:paraId="309B1FEF" w14:textId="73335F2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7" w:history="1">
        <w:r w:rsidRPr="0099799E">
          <w:rPr>
            <w:rStyle w:val="Hyperlink"/>
            <w:noProof/>
          </w:rPr>
          <w:t>Step 5: Metric-Dependence of Contraction</w:t>
        </w:r>
        <w:r>
          <w:rPr>
            <w:noProof/>
            <w:webHidden/>
          </w:rPr>
          <w:tab/>
        </w:r>
        <w:r>
          <w:rPr>
            <w:noProof/>
            <w:webHidden/>
          </w:rPr>
          <w:fldChar w:fldCharType="begin"/>
        </w:r>
        <w:r>
          <w:rPr>
            <w:noProof/>
            <w:webHidden/>
          </w:rPr>
          <w:instrText xml:space="preserve"> PAGEREF _Toc223392717 \h </w:instrText>
        </w:r>
        <w:r>
          <w:rPr>
            <w:noProof/>
            <w:webHidden/>
          </w:rPr>
        </w:r>
        <w:r>
          <w:rPr>
            <w:noProof/>
            <w:webHidden/>
          </w:rPr>
          <w:fldChar w:fldCharType="separate"/>
        </w:r>
        <w:r>
          <w:rPr>
            <w:noProof/>
            <w:webHidden/>
          </w:rPr>
          <w:t>435</w:t>
        </w:r>
        <w:r>
          <w:rPr>
            <w:noProof/>
            <w:webHidden/>
          </w:rPr>
          <w:fldChar w:fldCharType="end"/>
        </w:r>
      </w:hyperlink>
    </w:p>
    <w:p w14:paraId="4A24D862" w14:textId="6F144EB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8" w:history="1">
        <w:r w:rsidRPr="0099799E">
          <w:rPr>
            <w:rStyle w:val="Hyperlink"/>
            <w:noProof/>
          </w:rPr>
          <w:t>Step 6: The Inevitability of Residue (Proposition 15.1)</w:t>
        </w:r>
        <w:r>
          <w:rPr>
            <w:noProof/>
            <w:webHidden/>
          </w:rPr>
          <w:tab/>
        </w:r>
        <w:r>
          <w:rPr>
            <w:noProof/>
            <w:webHidden/>
          </w:rPr>
          <w:fldChar w:fldCharType="begin"/>
        </w:r>
        <w:r>
          <w:rPr>
            <w:noProof/>
            <w:webHidden/>
          </w:rPr>
          <w:instrText xml:space="preserve"> PAGEREF _Toc223392718 \h </w:instrText>
        </w:r>
        <w:r>
          <w:rPr>
            <w:noProof/>
            <w:webHidden/>
          </w:rPr>
        </w:r>
        <w:r>
          <w:rPr>
            <w:noProof/>
            <w:webHidden/>
          </w:rPr>
          <w:fldChar w:fldCharType="separate"/>
        </w:r>
        <w:r>
          <w:rPr>
            <w:noProof/>
            <w:webHidden/>
          </w:rPr>
          <w:t>436</w:t>
        </w:r>
        <w:r>
          <w:rPr>
            <w:noProof/>
            <w:webHidden/>
          </w:rPr>
          <w:fldChar w:fldCharType="end"/>
        </w:r>
      </w:hyperlink>
    </w:p>
    <w:p w14:paraId="028E092A" w14:textId="3A54D04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19" w:history="1">
        <w:r w:rsidRPr="0099799E">
          <w:rPr>
            <w:rStyle w:val="Hyperlink"/>
            <w:noProof/>
          </w:rPr>
          <w:t>Step 7: Bond Index</w:t>
        </w:r>
        <w:r>
          <w:rPr>
            <w:noProof/>
            <w:webHidden/>
          </w:rPr>
          <w:tab/>
        </w:r>
        <w:r>
          <w:rPr>
            <w:noProof/>
            <w:webHidden/>
          </w:rPr>
          <w:fldChar w:fldCharType="begin"/>
        </w:r>
        <w:r>
          <w:rPr>
            <w:noProof/>
            <w:webHidden/>
          </w:rPr>
          <w:instrText xml:space="preserve"> PAGEREF _Toc223392719 \h </w:instrText>
        </w:r>
        <w:r>
          <w:rPr>
            <w:noProof/>
            <w:webHidden/>
          </w:rPr>
        </w:r>
        <w:r>
          <w:rPr>
            <w:noProof/>
            <w:webHidden/>
          </w:rPr>
          <w:fldChar w:fldCharType="separate"/>
        </w:r>
        <w:r>
          <w:rPr>
            <w:noProof/>
            <w:webHidden/>
          </w:rPr>
          <w:t>437</w:t>
        </w:r>
        <w:r>
          <w:rPr>
            <w:noProof/>
            <w:webHidden/>
          </w:rPr>
          <w:fldChar w:fldCharType="end"/>
        </w:r>
      </w:hyperlink>
    </w:p>
    <w:p w14:paraId="1E023068" w14:textId="2B9C4757"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0" w:history="1">
        <w:r w:rsidRPr="0099799E">
          <w:rPr>
            <w:rStyle w:val="Hyperlink"/>
            <w:noProof/>
          </w:rPr>
          <w:t>Step 8: DEME Audit Artifact</w:t>
        </w:r>
        <w:r>
          <w:rPr>
            <w:noProof/>
            <w:webHidden/>
          </w:rPr>
          <w:tab/>
        </w:r>
        <w:r>
          <w:rPr>
            <w:noProof/>
            <w:webHidden/>
          </w:rPr>
          <w:fldChar w:fldCharType="begin"/>
        </w:r>
        <w:r>
          <w:rPr>
            <w:noProof/>
            <w:webHidden/>
          </w:rPr>
          <w:instrText xml:space="preserve"> PAGEREF _Toc223392720 \h </w:instrText>
        </w:r>
        <w:r>
          <w:rPr>
            <w:noProof/>
            <w:webHidden/>
          </w:rPr>
        </w:r>
        <w:r>
          <w:rPr>
            <w:noProof/>
            <w:webHidden/>
          </w:rPr>
          <w:fldChar w:fldCharType="separate"/>
        </w:r>
        <w:r>
          <w:rPr>
            <w:noProof/>
            <w:webHidden/>
          </w:rPr>
          <w:t>437</w:t>
        </w:r>
        <w:r>
          <w:rPr>
            <w:noProof/>
            <w:webHidden/>
          </w:rPr>
          <w:fldChar w:fldCharType="end"/>
        </w:r>
      </w:hyperlink>
    </w:p>
    <w:p w14:paraId="5507B656" w14:textId="5FD7F9C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1" w:history="1">
        <w:r w:rsidRPr="0099799E">
          <w:rPr>
            <w:rStyle w:val="Hyperlink"/>
            <w:noProof/>
          </w:rPr>
          <w:t>Governance Decision</w:t>
        </w:r>
        <w:r>
          <w:rPr>
            <w:noProof/>
            <w:webHidden/>
          </w:rPr>
          <w:tab/>
        </w:r>
        <w:r>
          <w:rPr>
            <w:noProof/>
            <w:webHidden/>
          </w:rPr>
          <w:fldChar w:fldCharType="begin"/>
        </w:r>
        <w:r>
          <w:rPr>
            <w:noProof/>
            <w:webHidden/>
          </w:rPr>
          <w:instrText xml:space="preserve"> PAGEREF _Toc223392721 \h </w:instrText>
        </w:r>
        <w:r>
          <w:rPr>
            <w:noProof/>
            <w:webHidden/>
          </w:rPr>
        </w:r>
        <w:r>
          <w:rPr>
            <w:noProof/>
            <w:webHidden/>
          </w:rPr>
          <w:fldChar w:fldCharType="separate"/>
        </w:r>
        <w:r>
          <w:rPr>
            <w:noProof/>
            <w:webHidden/>
          </w:rPr>
          <w:t>439</w:t>
        </w:r>
        <w:r>
          <w:rPr>
            <w:noProof/>
            <w:webHidden/>
          </w:rPr>
          <w:fldChar w:fldCharType="end"/>
        </w:r>
      </w:hyperlink>
    </w:p>
    <w:p w14:paraId="23EAE6B2" w14:textId="654F26D0"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22" w:history="1">
        <w:r w:rsidRPr="0099799E">
          <w:rPr>
            <w:rStyle w:val="Hyperlink"/>
            <w:noProof/>
          </w:rPr>
          <w:t>D.4 Case Study 4: Algorithmic Hiring</w:t>
        </w:r>
        <w:r>
          <w:rPr>
            <w:noProof/>
            <w:webHidden/>
          </w:rPr>
          <w:tab/>
        </w:r>
        <w:r>
          <w:rPr>
            <w:noProof/>
            <w:webHidden/>
          </w:rPr>
          <w:fldChar w:fldCharType="begin"/>
        </w:r>
        <w:r>
          <w:rPr>
            <w:noProof/>
            <w:webHidden/>
          </w:rPr>
          <w:instrText xml:space="preserve"> PAGEREF _Toc223392722 \h </w:instrText>
        </w:r>
        <w:r>
          <w:rPr>
            <w:noProof/>
            <w:webHidden/>
          </w:rPr>
        </w:r>
        <w:r>
          <w:rPr>
            <w:noProof/>
            <w:webHidden/>
          </w:rPr>
          <w:fldChar w:fldCharType="separate"/>
        </w:r>
        <w:r>
          <w:rPr>
            <w:noProof/>
            <w:webHidden/>
          </w:rPr>
          <w:t>439</w:t>
        </w:r>
        <w:r>
          <w:rPr>
            <w:noProof/>
            <w:webHidden/>
          </w:rPr>
          <w:fldChar w:fldCharType="end"/>
        </w:r>
      </w:hyperlink>
    </w:p>
    <w:p w14:paraId="05A11242" w14:textId="5721E70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3" w:history="1">
        <w:r w:rsidRPr="0099799E">
          <w:rPr>
            <w:rStyle w:val="Hyperlink"/>
            <w:noProof/>
          </w:rPr>
          <w:t>Scenario</w:t>
        </w:r>
        <w:r>
          <w:rPr>
            <w:noProof/>
            <w:webHidden/>
          </w:rPr>
          <w:tab/>
        </w:r>
        <w:r>
          <w:rPr>
            <w:noProof/>
            <w:webHidden/>
          </w:rPr>
          <w:fldChar w:fldCharType="begin"/>
        </w:r>
        <w:r>
          <w:rPr>
            <w:noProof/>
            <w:webHidden/>
          </w:rPr>
          <w:instrText xml:space="preserve"> PAGEREF _Toc223392723 \h </w:instrText>
        </w:r>
        <w:r>
          <w:rPr>
            <w:noProof/>
            <w:webHidden/>
          </w:rPr>
        </w:r>
        <w:r>
          <w:rPr>
            <w:noProof/>
            <w:webHidden/>
          </w:rPr>
          <w:fldChar w:fldCharType="separate"/>
        </w:r>
        <w:r>
          <w:rPr>
            <w:noProof/>
            <w:webHidden/>
          </w:rPr>
          <w:t>439</w:t>
        </w:r>
        <w:r>
          <w:rPr>
            <w:noProof/>
            <w:webHidden/>
          </w:rPr>
          <w:fldChar w:fldCharType="end"/>
        </w:r>
      </w:hyperlink>
    </w:p>
    <w:p w14:paraId="0F462E6B" w14:textId="7271563B"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4" w:history="1">
        <w:r w:rsidRPr="0099799E">
          <w:rPr>
            <w:rStyle w:val="Hyperlink"/>
            <w:noProof/>
          </w:rPr>
          <w:t>Step 1: Grounding Ψ and Stratification</w:t>
        </w:r>
        <w:r>
          <w:rPr>
            <w:noProof/>
            <w:webHidden/>
          </w:rPr>
          <w:tab/>
        </w:r>
        <w:r>
          <w:rPr>
            <w:noProof/>
            <w:webHidden/>
          </w:rPr>
          <w:fldChar w:fldCharType="begin"/>
        </w:r>
        <w:r>
          <w:rPr>
            <w:noProof/>
            <w:webHidden/>
          </w:rPr>
          <w:instrText xml:space="preserve"> PAGEREF _Toc223392724 \h </w:instrText>
        </w:r>
        <w:r>
          <w:rPr>
            <w:noProof/>
            <w:webHidden/>
          </w:rPr>
        </w:r>
        <w:r>
          <w:rPr>
            <w:noProof/>
            <w:webHidden/>
          </w:rPr>
          <w:fldChar w:fldCharType="separate"/>
        </w:r>
        <w:r>
          <w:rPr>
            <w:noProof/>
            <w:webHidden/>
          </w:rPr>
          <w:t>439</w:t>
        </w:r>
        <w:r>
          <w:rPr>
            <w:noProof/>
            <w:webHidden/>
          </w:rPr>
          <w:fldChar w:fldCharType="end"/>
        </w:r>
      </w:hyperlink>
    </w:p>
    <w:p w14:paraId="126F7A71" w14:textId="60E366A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5" w:history="1">
        <w:r w:rsidRPr="0099799E">
          <w:rPr>
            <w:rStyle w:val="Hyperlink"/>
            <w:noProof/>
          </w:rPr>
          <w:t>Step 2: BIP as Systematic Bias Detector</w:t>
        </w:r>
        <w:r>
          <w:rPr>
            <w:noProof/>
            <w:webHidden/>
          </w:rPr>
          <w:tab/>
        </w:r>
        <w:r>
          <w:rPr>
            <w:noProof/>
            <w:webHidden/>
          </w:rPr>
          <w:fldChar w:fldCharType="begin"/>
        </w:r>
        <w:r>
          <w:rPr>
            <w:noProof/>
            <w:webHidden/>
          </w:rPr>
          <w:instrText xml:space="preserve"> PAGEREF _Toc223392725 \h </w:instrText>
        </w:r>
        <w:r>
          <w:rPr>
            <w:noProof/>
            <w:webHidden/>
          </w:rPr>
        </w:r>
        <w:r>
          <w:rPr>
            <w:noProof/>
            <w:webHidden/>
          </w:rPr>
          <w:fldChar w:fldCharType="separate"/>
        </w:r>
        <w:r>
          <w:rPr>
            <w:noProof/>
            <w:webHidden/>
          </w:rPr>
          <w:t>440</w:t>
        </w:r>
        <w:r>
          <w:rPr>
            <w:noProof/>
            <w:webHidden/>
          </w:rPr>
          <w:fldChar w:fldCharType="end"/>
        </w:r>
      </w:hyperlink>
    </w:p>
    <w:p w14:paraId="59B90409" w14:textId="58522A9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6" w:history="1">
        <w:r w:rsidRPr="0099799E">
          <w:rPr>
            <w:rStyle w:val="Hyperlink"/>
            <w:noProof/>
          </w:rPr>
          <w:t>Step 3: Obligation Vectors</w:t>
        </w:r>
        <w:r>
          <w:rPr>
            <w:noProof/>
            <w:webHidden/>
          </w:rPr>
          <w:tab/>
        </w:r>
        <w:r>
          <w:rPr>
            <w:noProof/>
            <w:webHidden/>
          </w:rPr>
          <w:fldChar w:fldCharType="begin"/>
        </w:r>
        <w:r>
          <w:rPr>
            <w:noProof/>
            <w:webHidden/>
          </w:rPr>
          <w:instrText xml:space="preserve"> PAGEREF _Toc223392726 \h </w:instrText>
        </w:r>
        <w:r>
          <w:rPr>
            <w:noProof/>
            <w:webHidden/>
          </w:rPr>
        </w:r>
        <w:r>
          <w:rPr>
            <w:noProof/>
            <w:webHidden/>
          </w:rPr>
          <w:fldChar w:fldCharType="separate"/>
        </w:r>
        <w:r>
          <w:rPr>
            <w:noProof/>
            <w:webHidden/>
          </w:rPr>
          <w:t>441</w:t>
        </w:r>
        <w:r>
          <w:rPr>
            <w:noProof/>
            <w:webHidden/>
          </w:rPr>
          <w:fldChar w:fldCharType="end"/>
        </w:r>
      </w:hyperlink>
    </w:p>
    <w:p w14:paraId="29DCB5F2" w14:textId="199C3A6A"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7" w:history="1">
        <w:r w:rsidRPr="0099799E">
          <w:rPr>
            <w:rStyle w:val="Hyperlink"/>
            <w:noProof/>
          </w:rPr>
          <w:t>Step 4: Interest Covectors</w:t>
        </w:r>
        <w:r>
          <w:rPr>
            <w:noProof/>
            <w:webHidden/>
          </w:rPr>
          <w:tab/>
        </w:r>
        <w:r>
          <w:rPr>
            <w:noProof/>
            <w:webHidden/>
          </w:rPr>
          <w:fldChar w:fldCharType="begin"/>
        </w:r>
        <w:r>
          <w:rPr>
            <w:noProof/>
            <w:webHidden/>
          </w:rPr>
          <w:instrText xml:space="preserve"> PAGEREF _Toc223392727 \h </w:instrText>
        </w:r>
        <w:r>
          <w:rPr>
            <w:noProof/>
            <w:webHidden/>
          </w:rPr>
        </w:r>
        <w:r>
          <w:rPr>
            <w:noProof/>
            <w:webHidden/>
          </w:rPr>
          <w:fldChar w:fldCharType="separate"/>
        </w:r>
        <w:r>
          <w:rPr>
            <w:noProof/>
            <w:webHidden/>
          </w:rPr>
          <w:t>442</w:t>
        </w:r>
        <w:r>
          <w:rPr>
            <w:noProof/>
            <w:webHidden/>
          </w:rPr>
          <w:fldChar w:fldCharType="end"/>
        </w:r>
      </w:hyperlink>
    </w:p>
    <w:p w14:paraId="133CD53E" w14:textId="6EA3986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8" w:history="1">
        <w:r w:rsidRPr="0099799E">
          <w:rPr>
            <w:rStyle w:val="Hyperlink"/>
            <w:noProof/>
          </w:rPr>
          <w:t>Step 5: Evaluation Tensor M_{ia}</w:t>
        </w:r>
        <w:r>
          <w:rPr>
            <w:noProof/>
            <w:webHidden/>
          </w:rPr>
          <w:tab/>
        </w:r>
        <w:r>
          <w:rPr>
            <w:noProof/>
            <w:webHidden/>
          </w:rPr>
          <w:fldChar w:fldCharType="begin"/>
        </w:r>
        <w:r>
          <w:rPr>
            <w:noProof/>
            <w:webHidden/>
          </w:rPr>
          <w:instrText xml:space="preserve"> PAGEREF _Toc223392728 \h </w:instrText>
        </w:r>
        <w:r>
          <w:rPr>
            <w:noProof/>
            <w:webHidden/>
          </w:rPr>
        </w:r>
        <w:r>
          <w:rPr>
            <w:noProof/>
            <w:webHidden/>
          </w:rPr>
          <w:fldChar w:fldCharType="separate"/>
        </w:r>
        <w:r>
          <w:rPr>
            <w:noProof/>
            <w:webHidden/>
          </w:rPr>
          <w:t>442</w:t>
        </w:r>
        <w:r>
          <w:rPr>
            <w:noProof/>
            <w:webHidden/>
          </w:rPr>
          <w:fldChar w:fldCharType="end"/>
        </w:r>
      </w:hyperlink>
    </w:p>
    <w:p w14:paraId="1FCD5436" w14:textId="1D4EE20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29" w:history="1">
        <w:r w:rsidRPr="0099799E">
          <w:rPr>
            <w:rStyle w:val="Hyperlink"/>
            <w:noProof/>
          </w:rPr>
          <w:t>Step 6: Contractions</w:t>
        </w:r>
        <w:r>
          <w:rPr>
            <w:noProof/>
            <w:webHidden/>
          </w:rPr>
          <w:tab/>
        </w:r>
        <w:r>
          <w:rPr>
            <w:noProof/>
            <w:webHidden/>
          </w:rPr>
          <w:fldChar w:fldCharType="begin"/>
        </w:r>
        <w:r>
          <w:rPr>
            <w:noProof/>
            <w:webHidden/>
          </w:rPr>
          <w:instrText xml:space="preserve"> PAGEREF _Toc223392729 \h </w:instrText>
        </w:r>
        <w:r>
          <w:rPr>
            <w:noProof/>
            <w:webHidden/>
          </w:rPr>
        </w:r>
        <w:r>
          <w:rPr>
            <w:noProof/>
            <w:webHidden/>
          </w:rPr>
          <w:fldChar w:fldCharType="separate"/>
        </w:r>
        <w:r>
          <w:rPr>
            <w:noProof/>
            <w:webHidden/>
          </w:rPr>
          <w:t>443</w:t>
        </w:r>
        <w:r>
          <w:rPr>
            <w:noProof/>
            <w:webHidden/>
          </w:rPr>
          <w:fldChar w:fldCharType="end"/>
        </w:r>
      </w:hyperlink>
    </w:p>
    <w:p w14:paraId="2324674C" w14:textId="7CF0725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0" w:history="1">
        <w:r w:rsidRPr="0099799E">
          <w:rPr>
            <w:rStyle w:val="Hyperlink"/>
            <w:noProof/>
          </w:rPr>
          <w:t>Step 7: Moral Residue</w:t>
        </w:r>
        <w:r>
          <w:rPr>
            <w:noProof/>
            <w:webHidden/>
          </w:rPr>
          <w:tab/>
        </w:r>
        <w:r>
          <w:rPr>
            <w:noProof/>
            <w:webHidden/>
          </w:rPr>
          <w:fldChar w:fldCharType="begin"/>
        </w:r>
        <w:r>
          <w:rPr>
            <w:noProof/>
            <w:webHidden/>
          </w:rPr>
          <w:instrText xml:space="preserve"> PAGEREF _Toc223392730 \h </w:instrText>
        </w:r>
        <w:r>
          <w:rPr>
            <w:noProof/>
            <w:webHidden/>
          </w:rPr>
        </w:r>
        <w:r>
          <w:rPr>
            <w:noProof/>
            <w:webHidden/>
          </w:rPr>
          <w:fldChar w:fldCharType="separate"/>
        </w:r>
        <w:r>
          <w:rPr>
            <w:noProof/>
            <w:webHidden/>
          </w:rPr>
          <w:t>444</w:t>
        </w:r>
        <w:r>
          <w:rPr>
            <w:noProof/>
            <w:webHidden/>
          </w:rPr>
          <w:fldChar w:fldCharType="end"/>
        </w:r>
      </w:hyperlink>
    </w:p>
    <w:p w14:paraId="469B939E" w14:textId="2B417CB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1" w:history="1">
        <w:r w:rsidRPr="0099799E">
          <w:rPr>
            <w:rStyle w:val="Hyperlink"/>
            <w:noProof/>
          </w:rPr>
          <w:t>Step 8: Bond Index as Compliance Documentation</w:t>
        </w:r>
        <w:r>
          <w:rPr>
            <w:noProof/>
            <w:webHidden/>
          </w:rPr>
          <w:tab/>
        </w:r>
        <w:r>
          <w:rPr>
            <w:noProof/>
            <w:webHidden/>
          </w:rPr>
          <w:fldChar w:fldCharType="begin"/>
        </w:r>
        <w:r>
          <w:rPr>
            <w:noProof/>
            <w:webHidden/>
          </w:rPr>
          <w:instrText xml:space="preserve"> PAGEREF _Toc223392731 \h </w:instrText>
        </w:r>
        <w:r>
          <w:rPr>
            <w:noProof/>
            <w:webHidden/>
          </w:rPr>
        </w:r>
        <w:r>
          <w:rPr>
            <w:noProof/>
            <w:webHidden/>
          </w:rPr>
          <w:fldChar w:fldCharType="separate"/>
        </w:r>
        <w:r>
          <w:rPr>
            <w:noProof/>
            <w:webHidden/>
          </w:rPr>
          <w:t>444</w:t>
        </w:r>
        <w:r>
          <w:rPr>
            <w:noProof/>
            <w:webHidden/>
          </w:rPr>
          <w:fldChar w:fldCharType="end"/>
        </w:r>
      </w:hyperlink>
    </w:p>
    <w:p w14:paraId="597AF967" w14:textId="3C307766"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2" w:history="1">
        <w:r w:rsidRPr="0099799E">
          <w:rPr>
            <w:rStyle w:val="Hyperlink"/>
            <w:noProof/>
          </w:rPr>
          <w:t>Step 9: DEME Audit Artifact</w:t>
        </w:r>
        <w:r>
          <w:rPr>
            <w:noProof/>
            <w:webHidden/>
          </w:rPr>
          <w:tab/>
        </w:r>
        <w:r>
          <w:rPr>
            <w:noProof/>
            <w:webHidden/>
          </w:rPr>
          <w:fldChar w:fldCharType="begin"/>
        </w:r>
        <w:r>
          <w:rPr>
            <w:noProof/>
            <w:webHidden/>
          </w:rPr>
          <w:instrText xml:space="preserve"> PAGEREF _Toc223392732 \h </w:instrText>
        </w:r>
        <w:r>
          <w:rPr>
            <w:noProof/>
            <w:webHidden/>
          </w:rPr>
        </w:r>
        <w:r>
          <w:rPr>
            <w:noProof/>
            <w:webHidden/>
          </w:rPr>
          <w:fldChar w:fldCharType="separate"/>
        </w:r>
        <w:r>
          <w:rPr>
            <w:noProof/>
            <w:webHidden/>
          </w:rPr>
          <w:t>445</w:t>
        </w:r>
        <w:r>
          <w:rPr>
            <w:noProof/>
            <w:webHidden/>
          </w:rPr>
          <w:fldChar w:fldCharType="end"/>
        </w:r>
      </w:hyperlink>
    </w:p>
    <w:p w14:paraId="5DBEB890" w14:textId="7236E49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3" w:history="1">
        <w:r w:rsidRPr="0099799E">
          <w:rPr>
            <w:rStyle w:val="Hyperlink"/>
            <w:noProof/>
          </w:rPr>
          <w:t>Governance Decision</w:t>
        </w:r>
        <w:r>
          <w:rPr>
            <w:noProof/>
            <w:webHidden/>
          </w:rPr>
          <w:tab/>
        </w:r>
        <w:r>
          <w:rPr>
            <w:noProof/>
            <w:webHidden/>
          </w:rPr>
          <w:fldChar w:fldCharType="begin"/>
        </w:r>
        <w:r>
          <w:rPr>
            <w:noProof/>
            <w:webHidden/>
          </w:rPr>
          <w:instrText xml:space="preserve"> PAGEREF _Toc223392733 \h </w:instrText>
        </w:r>
        <w:r>
          <w:rPr>
            <w:noProof/>
            <w:webHidden/>
          </w:rPr>
        </w:r>
        <w:r>
          <w:rPr>
            <w:noProof/>
            <w:webHidden/>
          </w:rPr>
          <w:fldChar w:fldCharType="separate"/>
        </w:r>
        <w:r>
          <w:rPr>
            <w:noProof/>
            <w:webHidden/>
          </w:rPr>
          <w:t>446</w:t>
        </w:r>
        <w:r>
          <w:rPr>
            <w:noProof/>
            <w:webHidden/>
          </w:rPr>
          <w:fldChar w:fldCharType="end"/>
        </w:r>
      </w:hyperlink>
    </w:p>
    <w:p w14:paraId="78BB4579" w14:textId="653E227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34" w:history="1">
        <w:r w:rsidRPr="0099799E">
          <w:rPr>
            <w:rStyle w:val="Hyperlink"/>
            <w:noProof/>
          </w:rPr>
          <w:t>D.5 Case Study 5: Climate Policy Allocation</w:t>
        </w:r>
        <w:r>
          <w:rPr>
            <w:noProof/>
            <w:webHidden/>
          </w:rPr>
          <w:tab/>
        </w:r>
        <w:r>
          <w:rPr>
            <w:noProof/>
            <w:webHidden/>
          </w:rPr>
          <w:fldChar w:fldCharType="begin"/>
        </w:r>
        <w:r>
          <w:rPr>
            <w:noProof/>
            <w:webHidden/>
          </w:rPr>
          <w:instrText xml:space="preserve"> PAGEREF _Toc223392734 \h </w:instrText>
        </w:r>
        <w:r>
          <w:rPr>
            <w:noProof/>
            <w:webHidden/>
          </w:rPr>
        </w:r>
        <w:r>
          <w:rPr>
            <w:noProof/>
            <w:webHidden/>
          </w:rPr>
          <w:fldChar w:fldCharType="separate"/>
        </w:r>
        <w:r>
          <w:rPr>
            <w:noProof/>
            <w:webHidden/>
          </w:rPr>
          <w:t>447</w:t>
        </w:r>
        <w:r>
          <w:rPr>
            <w:noProof/>
            <w:webHidden/>
          </w:rPr>
          <w:fldChar w:fldCharType="end"/>
        </w:r>
      </w:hyperlink>
    </w:p>
    <w:p w14:paraId="43653901" w14:textId="695AF6A8"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5" w:history="1">
        <w:r w:rsidRPr="0099799E">
          <w:rPr>
            <w:rStyle w:val="Hyperlink"/>
            <w:noProof/>
          </w:rPr>
          <w:t>Scenario</w:t>
        </w:r>
        <w:r>
          <w:rPr>
            <w:noProof/>
            <w:webHidden/>
          </w:rPr>
          <w:tab/>
        </w:r>
        <w:r>
          <w:rPr>
            <w:noProof/>
            <w:webHidden/>
          </w:rPr>
          <w:fldChar w:fldCharType="begin"/>
        </w:r>
        <w:r>
          <w:rPr>
            <w:noProof/>
            <w:webHidden/>
          </w:rPr>
          <w:instrText xml:space="preserve"> PAGEREF _Toc223392735 \h </w:instrText>
        </w:r>
        <w:r>
          <w:rPr>
            <w:noProof/>
            <w:webHidden/>
          </w:rPr>
        </w:r>
        <w:r>
          <w:rPr>
            <w:noProof/>
            <w:webHidden/>
          </w:rPr>
          <w:fldChar w:fldCharType="separate"/>
        </w:r>
        <w:r>
          <w:rPr>
            <w:noProof/>
            <w:webHidden/>
          </w:rPr>
          <w:t>447</w:t>
        </w:r>
        <w:r>
          <w:rPr>
            <w:noProof/>
            <w:webHidden/>
          </w:rPr>
          <w:fldChar w:fldCharType="end"/>
        </w:r>
      </w:hyperlink>
    </w:p>
    <w:p w14:paraId="1D48B38E" w14:textId="0BF6369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6" w:history="1">
        <w:r w:rsidRPr="0099799E">
          <w:rPr>
            <w:rStyle w:val="Hyperlink"/>
            <w:noProof/>
          </w:rPr>
          <w:t>Step 1: Grounding Ψ</w:t>
        </w:r>
        <w:r>
          <w:rPr>
            <w:noProof/>
            <w:webHidden/>
          </w:rPr>
          <w:tab/>
        </w:r>
        <w:r>
          <w:rPr>
            <w:noProof/>
            <w:webHidden/>
          </w:rPr>
          <w:fldChar w:fldCharType="begin"/>
        </w:r>
        <w:r>
          <w:rPr>
            <w:noProof/>
            <w:webHidden/>
          </w:rPr>
          <w:instrText xml:space="preserve"> PAGEREF _Toc223392736 \h </w:instrText>
        </w:r>
        <w:r>
          <w:rPr>
            <w:noProof/>
            <w:webHidden/>
          </w:rPr>
        </w:r>
        <w:r>
          <w:rPr>
            <w:noProof/>
            <w:webHidden/>
          </w:rPr>
          <w:fldChar w:fldCharType="separate"/>
        </w:r>
        <w:r>
          <w:rPr>
            <w:noProof/>
            <w:webHidden/>
          </w:rPr>
          <w:t>447</w:t>
        </w:r>
        <w:r>
          <w:rPr>
            <w:noProof/>
            <w:webHidden/>
          </w:rPr>
          <w:fldChar w:fldCharType="end"/>
        </w:r>
      </w:hyperlink>
    </w:p>
    <w:p w14:paraId="091D2069" w14:textId="562C16FF"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7" w:history="1">
        <w:r w:rsidRPr="0099799E">
          <w:rPr>
            <w:rStyle w:val="Hyperlink"/>
            <w:noProof/>
          </w:rPr>
          <w:t>Step 2: The Collective Agency Tensor</w:t>
        </w:r>
        <w:r>
          <w:rPr>
            <w:noProof/>
            <w:webHidden/>
          </w:rPr>
          <w:tab/>
        </w:r>
        <w:r>
          <w:rPr>
            <w:noProof/>
            <w:webHidden/>
          </w:rPr>
          <w:fldChar w:fldCharType="begin"/>
        </w:r>
        <w:r>
          <w:rPr>
            <w:noProof/>
            <w:webHidden/>
          </w:rPr>
          <w:instrText xml:space="preserve"> PAGEREF _Toc223392737 \h </w:instrText>
        </w:r>
        <w:r>
          <w:rPr>
            <w:noProof/>
            <w:webHidden/>
          </w:rPr>
        </w:r>
        <w:r>
          <w:rPr>
            <w:noProof/>
            <w:webHidden/>
          </w:rPr>
          <w:fldChar w:fldCharType="separate"/>
        </w:r>
        <w:r>
          <w:rPr>
            <w:noProof/>
            <w:webHidden/>
          </w:rPr>
          <w:t>448</w:t>
        </w:r>
        <w:r>
          <w:rPr>
            <w:noProof/>
            <w:webHidden/>
          </w:rPr>
          <w:fldChar w:fldCharType="end"/>
        </w:r>
      </w:hyperlink>
    </w:p>
    <w:p w14:paraId="3D711D1C" w14:textId="324E5451"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8" w:history="1">
        <w:r w:rsidRPr="0099799E">
          <w:rPr>
            <w:rStyle w:val="Hyperlink"/>
            <w:noProof/>
          </w:rPr>
          <w:t>Step 3: The Structure Tensor S^a_{bc}</w:t>
        </w:r>
        <w:r>
          <w:rPr>
            <w:noProof/>
            <w:webHidden/>
          </w:rPr>
          <w:tab/>
        </w:r>
        <w:r>
          <w:rPr>
            <w:noProof/>
            <w:webHidden/>
          </w:rPr>
          <w:fldChar w:fldCharType="begin"/>
        </w:r>
        <w:r>
          <w:rPr>
            <w:noProof/>
            <w:webHidden/>
          </w:rPr>
          <w:instrText xml:space="preserve"> PAGEREF _Toc223392738 \h </w:instrText>
        </w:r>
        <w:r>
          <w:rPr>
            <w:noProof/>
            <w:webHidden/>
          </w:rPr>
        </w:r>
        <w:r>
          <w:rPr>
            <w:noProof/>
            <w:webHidden/>
          </w:rPr>
          <w:fldChar w:fldCharType="separate"/>
        </w:r>
        <w:r>
          <w:rPr>
            <w:noProof/>
            <w:webHidden/>
          </w:rPr>
          <w:t>449</w:t>
        </w:r>
        <w:r>
          <w:rPr>
            <w:noProof/>
            <w:webHidden/>
          </w:rPr>
          <w:fldChar w:fldCharType="end"/>
        </w:r>
      </w:hyperlink>
    </w:p>
    <w:p w14:paraId="37768128" w14:textId="283CDF6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39" w:history="1">
        <w:r w:rsidRPr="0099799E">
          <w:rPr>
            <w:rStyle w:val="Hyperlink"/>
            <w:noProof/>
          </w:rPr>
          <w:t>Step 4: Shapley Value as Fair Allocation</w:t>
        </w:r>
        <w:r>
          <w:rPr>
            <w:noProof/>
            <w:webHidden/>
          </w:rPr>
          <w:tab/>
        </w:r>
        <w:r>
          <w:rPr>
            <w:noProof/>
            <w:webHidden/>
          </w:rPr>
          <w:fldChar w:fldCharType="begin"/>
        </w:r>
        <w:r>
          <w:rPr>
            <w:noProof/>
            <w:webHidden/>
          </w:rPr>
          <w:instrText xml:space="preserve"> PAGEREF _Toc223392739 \h </w:instrText>
        </w:r>
        <w:r>
          <w:rPr>
            <w:noProof/>
            <w:webHidden/>
          </w:rPr>
        </w:r>
        <w:r>
          <w:rPr>
            <w:noProof/>
            <w:webHidden/>
          </w:rPr>
          <w:fldChar w:fldCharType="separate"/>
        </w:r>
        <w:r>
          <w:rPr>
            <w:noProof/>
            <w:webHidden/>
          </w:rPr>
          <w:t>450</w:t>
        </w:r>
        <w:r>
          <w:rPr>
            <w:noProof/>
            <w:webHidden/>
          </w:rPr>
          <w:fldChar w:fldCharType="end"/>
        </w:r>
      </w:hyperlink>
    </w:p>
    <w:p w14:paraId="5845A808" w14:textId="6851F8E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0" w:history="1">
        <w:r w:rsidRPr="0099799E">
          <w:rPr>
            <w:rStyle w:val="Hyperlink"/>
            <w:noProof/>
          </w:rPr>
          <w:t>Step 5: Fair Allocation Summary</w:t>
        </w:r>
        <w:r>
          <w:rPr>
            <w:noProof/>
            <w:webHidden/>
          </w:rPr>
          <w:tab/>
        </w:r>
        <w:r>
          <w:rPr>
            <w:noProof/>
            <w:webHidden/>
          </w:rPr>
          <w:fldChar w:fldCharType="begin"/>
        </w:r>
        <w:r>
          <w:rPr>
            <w:noProof/>
            <w:webHidden/>
          </w:rPr>
          <w:instrText xml:space="preserve"> PAGEREF _Toc223392740 \h </w:instrText>
        </w:r>
        <w:r>
          <w:rPr>
            <w:noProof/>
            <w:webHidden/>
          </w:rPr>
        </w:r>
        <w:r>
          <w:rPr>
            <w:noProof/>
            <w:webHidden/>
          </w:rPr>
          <w:fldChar w:fldCharType="separate"/>
        </w:r>
        <w:r>
          <w:rPr>
            <w:noProof/>
            <w:webHidden/>
          </w:rPr>
          <w:t>451</w:t>
        </w:r>
        <w:r>
          <w:rPr>
            <w:noProof/>
            <w:webHidden/>
          </w:rPr>
          <w:fldChar w:fldCharType="end"/>
        </w:r>
      </w:hyperlink>
    </w:p>
    <w:p w14:paraId="034C2635" w14:textId="260B8D6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1" w:history="1">
        <w:r w:rsidRPr="0099799E">
          <w:rPr>
            <w:rStyle w:val="Hyperlink"/>
            <w:noProof/>
          </w:rPr>
          <w:t>Step 6: Contraction Loss and the Paris Agreement</w:t>
        </w:r>
        <w:r>
          <w:rPr>
            <w:noProof/>
            <w:webHidden/>
          </w:rPr>
          <w:tab/>
        </w:r>
        <w:r>
          <w:rPr>
            <w:noProof/>
            <w:webHidden/>
          </w:rPr>
          <w:fldChar w:fldCharType="begin"/>
        </w:r>
        <w:r>
          <w:rPr>
            <w:noProof/>
            <w:webHidden/>
          </w:rPr>
          <w:instrText xml:space="preserve"> PAGEREF _Toc223392741 \h </w:instrText>
        </w:r>
        <w:r>
          <w:rPr>
            <w:noProof/>
            <w:webHidden/>
          </w:rPr>
        </w:r>
        <w:r>
          <w:rPr>
            <w:noProof/>
            <w:webHidden/>
          </w:rPr>
          <w:fldChar w:fldCharType="separate"/>
        </w:r>
        <w:r>
          <w:rPr>
            <w:noProof/>
            <w:webHidden/>
          </w:rPr>
          <w:t>451</w:t>
        </w:r>
        <w:r>
          <w:rPr>
            <w:noProof/>
            <w:webHidden/>
          </w:rPr>
          <w:fldChar w:fldCharType="end"/>
        </w:r>
      </w:hyperlink>
    </w:p>
    <w:p w14:paraId="1B6276EE" w14:textId="302A0A44"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2" w:history="1">
        <w:r w:rsidRPr="0099799E">
          <w:rPr>
            <w:rStyle w:val="Hyperlink"/>
            <w:noProof/>
          </w:rPr>
          <w:t>Step 7: Metric Analysis</w:t>
        </w:r>
        <w:r>
          <w:rPr>
            <w:noProof/>
            <w:webHidden/>
          </w:rPr>
          <w:tab/>
        </w:r>
        <w:r>
          <w:rPr>
            <w:noProof/>
            <w:webHidden/>
          </w:rPr>
          <w:fldChar w:fldCharType="begin"/>
        </w:r>
        <w:r>
          <w:rPr>
            <w:noProof/>
            <w:webHidden/>
          </w:rPr>
          <w:instrText xml:space="preserve"> PAGEREF _Toc223392742 \h </w:instrText>
        </w:r>
        <w:r>
          <w:rPr>
            <w:noProof/>
            <w:webHidden/>
          </w:rPr>
        </w:r>
        <w:r>
          <w:rPr>
            <w:noProof/>
            <w:webHidden/>
          </w:rPr>
          <w:fldChar w:fldCharType="separate"/>
        </w:r>
        <w:r>
          <w:rPr>
            <w:noProof/>
            <w:webHidden/>
          </w:rPr>
          <w:t>452</w:t>
        </w:r>
        <w:r>
          <w:rPr>
            <w:noProof/>
            <w:webHidden/>
          </w:rPr>
          <w:fldChar w:fldCharType="end"/>
        </w:r>
      </w:hyperlink>
    </w:p>
    <w:p w14:paraId="2B793A5E" w14:textId="2E5D424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3" w:history="1">
        <w:r w:rsidRPr="0099799E">
          <w:rPr>
            <w:rStyle w:val="Hyperlink"/>
            <w:noProof/>
          </w:rPr>
          <w:t>Step 8: Bond Index</w:t>
        </w:r>
        <w:r>
          <w:rPr>
            <w:noProof/>
            <w:webHidden/>
          </w:rPr>
          <w:tab/>
        </w:r>
        <w:r>
          <w:rPr>
            <w:noProof/>
            <w:webHidden/>
          </w:rPr>
          <w:fldChar w:fldCharType="begin"/>
        </w:r>
        <w:r>
          <w:rPr>
            <w:noProof/>
            <w:webHidden/>
          </w:rPr>
          <w:instrText xml:space="preserve"> PAGEREF _Toc223392743 \h </w:instrText>
        </w:r>
        <w:r>
          <w:rPr>
            <w:noProof/>
            <w:webHidden/>
          </w:rPr>
        </w:r>
        <w:r>
          <w:rPr>
            <w:noProof/>
            <w:webHidden/>
          </w:rPr>
          <w:fldChar w:fldCharType="separate"/>
        </w:r>
        <w:r>
          <w:rPr>
            <w:noProof/>
            <w:webHidden/>
          </w:rPr>
          <w:t>453</w:t>
        </w:r>
        <w:r>
          <w:rPr>
            <w:noProof/>
            <w:webHidden/>
          </w:rPr>
          <w:fldChar w:fldCharType="end"/>
        </w:r>
      </w:hyperlink>
    </w:p>
    <w:p w14:paraId="64C0F194" w14:textId="0B79E21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4" w:history="1">
        <w:r w:rsidRPr="0099799E">
          <w:rPr>
            <w:rStyle w:val="Hyperlink"/>
            <w:noProof/>
          </w:rPr>
          <w:t>Step 9: DEME Audit Artifact</w:t>
        </w:r>
        <w:r>
          <w:rPr>
            <w:noProof/>
            <w:webHidden/>
          </w:rPr>
          <w:tab/>
        </w:r>
        <w:r>
          <w:rPr>
            <w:noProof/>
            <w:webHidden/>
          </w:rPr>
          <w:fldChar w:fldCharType="begin"/>
        </w:r>
        <w:r>
          <w:rPr>
            <w:noProof/>
            <w:webHidden/>
          </w:rPr>
          <w:instrText xml:space="preserve"> PAGEREF _Toc223392744 \h </w:instrText>
        </w:r>
        <w:r>
          <w:rPr>
            <w:noProof/>
            <w:webHidden/>
          </w:rPr>
        </w:r>
        <w:r>
          <w:rPr>
            <w:noProof/>
            <w:webHidden/>
          </w:rPr>
          <w:fldChar w:fldCharType="separate"/>
        </w:r>
        <w:r>
          <w:rPr>
            <w:noProof/>
            <w:webHidden/>
          </w:rPr>
          <w:t>453</w:t>
        </w:r>
        <w:r>
          <w:rPr>
            <w:noProof/>
            <w:webHidden/>
          </w:rPr>
          <w:fldChar w:fldCharType="end"/>
        </w:r>
      </w:hyperlink>
    </w:p>
    <w:p w14:paraId="590094E7" w14:textId="18BD82C9"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5" w:history="1">
        <w:r w:rsidRPr="0099799E">
          <w:rPr>
            <w:rStyle w:val="Hyperlink"/>
            <w:noProof/>
          </w:rPr>
          <w:t>Governance Decision</w:t>
        </w:r>
        <w:r>
          <w:rPr>
            <w:noProof/>
            <w:webHidden/>
          </w:rPr>
          <w:tab/>
        </w:r>
        <w:r>
          <w:rPr>
            <w:noProof/>
            <w:webHidden/>
          </w:rPr>
          <w:fldChar w:fldCharType="begin"/>
        </w:r>
        <w:r>
          <w:rPr>
            <w:noProof/>
            <w:webHidden/>
          </w:rPr>
          <w:instrText xml:space="preserve"> PAGEREF _Toc223392745 \h </w:instrText>
        </w:r>
        <w:r>
          <w:rPr>
            <w:noProof/>
            <w:webHidden/>
          </w:rPr>
        </w:r>
        <w:r>
          <w:rPr>
            <w:noProof/>
            <w:webHidden/>
          </w:rPr>
          <w:fldChar w:fldCharType="separate"/>
        </w:r>
        <w:r>
          <w:rPr>
            <w:noProof/>
            <w:webHidden/>
          </w:rPr>
          <w:t>455</w:t>
        </w:r>
        <w:r>
          <w:rPr>
            <w:noProof/>
            <w:webHidden/>
          </w:rPr>
          <w:fldChar w:fldCharType="end"/>
        </w:r>
      </w:hyperlink>
    </w:p>
    <w:p w14:paraId="44BE5123" w14:textId="5ABA5012"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7" w:history="1">
        <w:r w:rsidRPr="0099799E">
          <w:rPr>
            <w:rStyle w:val="Hyperlink"/>
            <w:noProof/>
          </w:rPr>
          <w:t>Shared Pipeline Utilities</w:t>
        </w:r>
        <w:r>
          <w:rPr>
            <w:noProof/>
            <w:webHidden/>
          </w:rPr>
          <w:tab/>
        </w:r>
        <w:r>
          <w:rPr>
            <w:noProof/>
            <w:webHidden/>
          </w:rPr>
          <w:fldChar w:fldCharType="begin"/>
        </w:r>
        <w:r>
          <w:rPr>
            <w:noProof/>
            <w:webHidden/>
          </w:rPr>
          <w:instrText xml:space="preserve"> PAGEREF _Toc223392747 \h </w:instrText>
        </w:r>
        <w:r>
          <w:rPr>
            <w:noProof/>
            <w:webHidden/>
          </w:rPr>
        </w:r>
        <w:r>
          <w:rPr>
            <w:noProof/>
            <w:webHidden/>
          </w:rPr>
          <w:fldChar w:fldCharType="separate"/>
        </w:r>
        <w:r>
          <w:rPr>
            <w:noProof/>
            <w:webHidden/>
          </w:rPr>
          <w:t>456</w:t>
        </w:r>
        <w:r>
          <w:rPr>
            <w:noProof/>
            <w:webHidden/>
          </w:rPr>
          <w:fldChar w:fldCharType="end"/>
        </w:r>
      </w:hyperlink>
    </w:p>
    <w:p w14:paraId="543B7B70" w14:textId="3999D320"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8" w:history="1">
        <w:r w:rsidRPr="0099799E">
          <w:rPr>
            <w:rStyle w:val="Hyperlink"/>
            <w:noProof/>
          </w:rPr>
          <w:t>CS1: Emergency Triage</w:t>
        </w:r>
        <w:r>
          <w:rPr>
            <w:noProof/>
            <w:webHidden/>
          </w:rPr>
          <w:tab/>
        </w:r>
        <w:r>
          <w:rPr>
            <w:noProof/>
            <w:webHidden/>
          </w:rPr>
          <w:fldChar w:fldCharType="begin"/>
        </w:r>
        <w:r>
          <w:rPr>
            <w:noProof/>
            <w:webHidden/>
          </w:rPr>
          <w:instrText xml:space="preserve"> PAGEREF _Toc223392748 \h </w:instrText>
        </w:r>
        <w:r>
          <w:rPr>
            <w:noProof/>
            <w:webHidden/>
          </w:rPr>
        </w:r>
        <w:r>
          <w:rPr>
            <w:noProof/>
            <w:webHidden/>
          </w:rPr>
          <w:fldChar w:fldCharType="separate"/>
        </w:r>
        <w:r>
          <w:rPr>
            <w:noProof/>
            <w:webHidden/>
          </w:rPr>
          <w:t>458</w:t>
        </w:r>
        <w:r>
          <w:rPr>
            <w:noProof/>
            <w:webHidden/>
          </w:rPr>
          <w:fldChar w:fldCharType="end"/>
        </w:r>
      </w:hyperlink>
    </w:p>
    <w:p w14:paraId="08FB5BB8" w14:textId="44010085"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49" w:history="1">
        <w:r w:rsidRPr="0099799E">
          <w:rPr>
            <w:rStyle w:val="Hyperlink"/>
            <w:noProof/>
          </w:rPr>
          <w:t>CS2: Whistleblower’s Dilemma</w:t>
        </w:r>
        <w:r>
          <w:rPr>
            <w:noProof/>
            <w:webHidden/>
          </w:rPr>
          <w:tab/>
        </w:r>
        <w:r>
          <w:rPr>
            <w:noProof/>
            <w:webHidden/>
          </w:rPr>
          <w:fldChar w:fldCharType="begin"/>
        </w:r>
        <w:r>
          <w:rPr>
            <w:noProof/>
            <w:webHidden/>
          </w:rPr>
          <w:instrText xml:space="preserve"> PAGEREF _Toc223392749 \h </w:instrText>
        </w:r>
        <w:r>
          <w:rPr>
            <w:noProof/>
            <w:webHidden/>
          </w:rPr>
        </w:r>
        <w:r>
          <w:rPr>
            <w:noProof/>
            <w:webHidden/>
          </w:rPr>
          <w:fldChar w:fldCharType="separate"/>
        </w:r>
        <w:r>
          <w:rPr>
            <w:noProof/>
            <w:webHidden/>
          </w:rPr>
          <w:t>461</w:t>
        </w:r>
        <w:r>
          <w:rPr>
            <w:noProof/>
            <w:webHidden/>
          </w:rPr>
          <w:fldChar w:fldCharType="end"/>
        </w:r>
      </w:hyperlink>
    </w:p>
    <w:p w14:paraId="2DFA6821" w14:textId="7315F37D"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50" w:history="1">
        <w:r w:rsidRPr="0099799E">
          <w:rPr>
            <w:rStyle w:val="Hyperlink"/>
            <w:noProof/>
          </w:rPr>
          <w:t>CS3: Autonomous Vehicle Dilemma</w:t>
        </w:r>
        <w:r>
          <w:rPr>
            <w:noProof/>
            <w:webHidden/>
          </w:rPr>
          <w:tab/>
        </w:r>
        <w:r>
          <w:rPr>
            <w:noProof/>
            <w:webHidden/>
          </w:rPr>
          <w:fldChar w:fldCharType="begin"/>
        </w:r>
        <w:r>
          <w:rPr>
            <w:noProof/>
            <w:webHidden/>
          </w:rPr>
          <w:instrText xml:space="preserve"> PAGEREF _Toc223392750 \h </w:instrText>
        </w:r>
        <w:r>
          <w:rPr>
            <w:noProof/>
            <w:webHidden/>
          </w:rPr>
        </w:r>
        <w:r>
          <w:rPr>
            <w:noProof/>
            <w:webHidden/>
          </w:rPr>
          <w:fldChar w:fldCharType="separate"/>
        </w:r>
        <w:r>
          <w:rPr>
            <w:noProof/>
            <w:webHidden/>
          </w:rPr>
          <w:t>465</w:t>
        </w:r>
        <w:r>
          <w:rPr>
            <w:noProof/>
            <w:webHidden/>
          </w:rPr>
          <w:fldChar w:fldCharType="end"/>
        </w:r>
      </w:hyperlink>
    </w:p>
    <w:p w14:paraId="7A797BFF" w14:textId="0716298C"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51" w:history="1">
        <w:r w:rsidRPr="0099799E">
          <w:rPr>
            <w:rStyle w:val="Hyperlink"/>
            <w:noProof/>
          </w:rPr>
          <w:t>CS4: Algorithmic Hiring</w:t>
        </w:r>
        <w:r>
          <w:rPr>
            <w:noProof/>
            <w:webHidden/>
          </w:rPr>
          <w:tab/>
        </w:r>
        <w:r>
          <w:rPr>
            <w:noProof/>
            <w:webHidden/>
          </w:rPr>
          <w:fldChar w:fldCharType="begin"/>
        </w:r>
        <w:r>
          <w:rPr>
            <w:noProof/>
            <w:webHidden/>
          </w:rPr>
          <w:instrText xml:space="preserve"> PAGEREF _Toc223392751 \h </w:instrText>
        </w:r>
        <w:r>
          <w:rPr>
            <w:noProof/>
            <w:webHidden/>
          </w:rPr>
        </w:r>
        <w:r>
          <w:rPr>
            <w:noProof/>
            <w:webHidden/>
          </w:rPr>
          <w:fldChar w:fldCharType="separate"/>
        </w:r>
        <w:r>
          <w:rPr>
            <w:noProof/>
            <w:webHidden/>
          </w:rPr>
          <w:t>469</w:t>
        </w:r>
        <w:r>
          <w:rPr>
            <w:noProof/>
            <w:webHidden/>
          </w:rPr>
          <w:fldChar w:fldCharType="end"/>
        </w:r>
      </w:hyperlink>
    </w:p>
    <w:p w14:paraId="2196E6D1" w14:textId="7A4536DE" w:rsidR="003140A3" w:rsidRDefault="003140A3">
      <w:pPr>
        <w:pStyle w:val="TOC3"/>
        <w:tabs>
          <w:tab w:val="right" w:leader="dot" w:pos="9350"/>
        </w:tabs>
        <w:rPr>
          <w:rFonts w:asciiTheme="minorHAnsi" w:hAnsiTheme="minorHAnsi"/>
          <w:noProof/>
          <w:kern w:val="2"/>
          <w:sz w:val="24"/>
          <w:lang w:eastAsia="en-US"/>
          <w14:ligatures w14:val="standardContextual"/>
        </w:rPr>
      </w:pPr>
      <w:hyperlink w:anchor="_Toc223392752" w:history="1">
        <w:r w:rsidRPr="0099799E">
          <w:rPr>
            <w:rStyle w:val="Hyperlink"/>
            <w:noProof/>
          </w:rPr>
          <w:t>CS5: Climate Policy Allocation</w:t>
        </w:r>
        <w:r>
          <w:rPr>
            <w:noProof/>
            <w:webHidden/>
          </w:rPr>
          <w:tab/>
        </w:r>
        <w:r>
          <w:rPr>
            <w:noProof/>
            <w:webHidden/>
          </w:rPr>
          <w:fldChar w:fldCharType="begin"/>
        </w:r>
        <w:r>
          <w:rPr>
            <w:noProof/>
            <w:webHidden/>
          </w:rPr>
          <w:instrText xml:space="preserve"> PAGEREF _Toc223392752 \h </w:instrText>
        </w:r>
        <w:r>
          <w:rPr>
            <w:noProof/>
            <w:webHidden/>
          </w:rPr>
        </w:r>
        <w:r>
          <w:rPr>
            <w:noProof/>
            <w:webHidden/>
          </w:rPr>
          <w:fldChar w:fldCharType="separate"/>
        </w:r>
        <w:r>
          <w:rPr>
            <w:noProof/>
            <w:webHidden/>
          </w:rPr>
          <w:t>474</w:t>
        </w:r>
        <w:r>
          <w:rPr>
            <w:noProof/>
            <w:webHidden/>
          </w:rPr>
          <w:fldChar w:fldCharType="end"/>
        </w:r>
      </w:hyperlink>
    </w:p>
    <w:p w14:paraId="35219919" w14:textId="3B24642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53" w:history="1">
        <w:r w:rsidRPr="0099799E">
          <w:rPr>
            <w:rStyle w:val="Hyperlink"/>
            <w:noProof/>
          </w:rPr>
          <w:t>D.7 Summary</w:t>
        </w:r>
        <w:r>
          <w:rPr>
            <w:noProof/>
            <w:webHidden/>
          </w:rPr>
          <w:tab/>
        </w:r>
        <w:r>
          <w:rPr>
            <w:noProof/>
            <w:webHidden/>
          </w:rPr>
          <w:fldChar w:fldCharType="begin"/>
        </w:r>
        <w:r>
          <w:rPr>
            <w:noProof/>
            <w:webHidden/>
          </w:rPr>
          <w:instrText xml:space="preserve"> PAGEREF _Toc223392753 \h </w:instrText>
        </w:r>
        <w:r>
          <w:rPr>
            <w:noProof/>
            <w:webHidden/>
          </w:rPr>
        </w:r>
        <w:r>
          <w:rPr>
            <w:noProof/>
            <w:webHidden/>
          </w:rPr>
          <w:fldChar w:fldCharType="separate"/>
        </w:r>
        <w:r>
          <w:rPr>
            <w:noProof/>
            <w:webHidden/>
          </w:rPr>
          <w:t>478</w:t>
        </w:r>
        <w:r>
          <w:rPr>
            <w:noProof/>
            <w:webHidden/>
          </w:rPr>
          <w:fldChar w:fldCharType="end"/>
        </w:r>
      </w:hyperlink>
    </w:p>
    <w:p w14:paraId="64FB1E42" w14:textId="04A66F12" w:rsidR="003140A3" w:rsidRDefault="003140A3">
      <w:pPr>
        <w:pStyle w:val="TOC1"/>
        <w:rPr>
          <w:rFonts w:asciiTheme="minorHAnsi" w:hAnsiTheme="minorHAnsi"/>
          <w:kern w:val="2"/>
          <w:szCs w:val="24"/>
          <w:lang w:eastAsia="en-US"/>
          <w14:ligatures w14:val="standardContextual"/>
        </w:rPr>
      </w:pPr>
      <w:hyperlink w:anchor="_Toc223392754" w:history="1">
        <w:r w:rsidRPr="0099799E">
          <w:rPr>
            <w:rStyle w:val="Hyperlink"/>
          </w:rPr>
          <w:t>Appendix E: Skeptic’s Appendix — Objections, Alternatives, and Falsification</w:t>
        </w:r>
        <w:r>
          <w:rPr>
            <w:webHidden/>
          </w:rPr>
          <w:tab/>
        </w:r>
        <w:r>
          <w:rPr>
            <w:webHidden/>
          </w:rPr>
          <w:fldChar w:fldCharType="begin"/>
        </w:r>
        <w:r>
          <w:rPr>
            <w:webHidden/>
          </w:rPr>
          <w:instrText xml:space="preserve"> PAGEREF _Toc223392754 \h </w:instrText>
        </w:r>
        <w:r>
          <w:rPr>
            <w:webHidden/>
          </w:rPr>
        </w:r>
        <w:r>
          <w:rPr>
            <w:webHidden/>
          </w:rPr>
          <w:fldChar w:fldCharType="separate"/>
        </w:r>
        <w:r>
          <w:rPr>
            <w:webHidden/>
          </w:rPr>
          <w:t>481</w:t>
        </w:r>
        <w:r>
          <w:rPr>
            <w:webHidden/>
          </w:rPr>
          <w:fldChar w:fldCharType="end"/>
        </w:r>
      </w:hyperlink>
    </w:p>
    <w:p w14:paraId="10C4C370" w14:textId="10751F9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55" w:history="1">
        <w:r w:rsidRPr="0099799E">
          <w:rPr>
            <w:rStyle w:val="Hyperlink"/>
            <w:noProof/>
          </w:rPr>
          <w:t>E.1 Best Alternative Explanations</w:t>
        </w:r>
        <w:r>
          <w:rPr>
            <w:noProof/>
            <w:webHidden/>
          </w:rPr>
          <w:tab/>
        </w:r>
        <w:r>
          <w:rPr>
            <w:noProof/>
            <w:webHidden/>
          </w:rPr>
          <w:fldChar w:fldCharType="begin"/>
        </w:r>
        <w:r>
          <w:rPr>
            <w:noProof/>
            <w:webHidden/>
          </w:rPr>
          <w:instrText xml:space="preserve"> PAGEREF _Toc223392755 \h </w:instrText>
        </w:r>
        <w:r>
          <w:rPr>
            <w:noProof/>
            <w:webHidden/>
          </w:rPr>
        </w:r>
        <w:r>
          <w:rPr>
            <w:noProof/>
            <w:webHidden/>
          </w:rPr>
          <w:fldChar w:fldCharType="separate"/>
        </w:r>
        <w:r>
          <w:rPr>
            <w:noProof/>
            <w:webHidden/>
          </w:rPr>
          <w:t>481</w:t>
        </w:r>
        <w:r>
          <w:rPr>
            <w:noProof/>
            <w:webHidden/>
          </w:rPr>
          <w:fldChar w:fldCharType="end"/>
        </w:r>
      </w:hyperlink>
    </w:p>
    <w:p w14:paraId="678A6405" w14:textId="5A39F93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56" w:history="1">
        <w:r w:rsidRPr="0099799E">
          <w:rPr>
            <w:rStyle w:val="Hyperlink"/>
            <w:noProof/>
          </w:rPr>
          <w:t>E.2 Known Failure Cases</w:t>
        </w:r>
        <w:r>
          <w:rPr>
            <w:noProof/>
            <w:webHidden/>
          </w:rPr>
          <w:tab/>
        </w:r>
        <w:r>
          <w:rPr>
            <w:noProof/>
            <w:webHidden/>
          </w:rPr>
          <w:fldChar w:fldCharType="begin"/>
        </w:r>
        <w:r>
          <w:rPr>
            <w:noProof/>
            <w:webHidden/>
          </w:rPr>
          <w:instrText xml:space="preserve"> PAGEREF _Toc223392756 \h </w:instrText>
        </w:r>
        <w:r>
          <w:rPr>
            <w:noProof/>
            <w:webHidden/>
          </w:rPr>
        </w:r>
        <w:r>
          <w:rPr>
            <w:noProof/>
            <w:webHidden/>
          </w:rPr>
          <w:fldChar w:fldCharType="separate"/>
        </w:r>
        <w:r>
          <w:rPr>
            <w:noProof/>
            <w:webHidden/>
          </w:rPr>
          <w:t>482</w:t>
        </w:r>
        <w:r>
          <w:rPr>
            <w:noProof/>
            <w:webHidden/>
          </w:rPr>
          <w:fldChar w:fldCharType="end"/>
        </w:r>
      </w:hyperlink>
    </w:p>
    <w:p w14:paraId="432C06D5" w14:textId="15E8997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57" w:history="1">
        <w:r w:rsidRPr="0099799E">
          <w:rPr>
            <w:rStyle w:val="Hyperlink"/>
            <w:noProof/>
          </w:rPr>
          <w:t>E.3 What Would Falsify the Framework</w:t>
        </w:r>
        <w:r>
          <w:rPr>
            <w:noProof/>
            <w:webHidden/>
          </w:rPr>
          <w:tab/>
        </w:r>
        <w:r>
          <w:rPr>
            <w:noProof/>
            <w:webHidden/>
          </w:rPr>
          <w:fldChar w:fldCharType="begin"/>
        </w:r>
        <w:r>
          <w:rPr>
            <w:noProof/>
            <w:webHidden/>
          </w:rPr>
          <w:instrText xml:space="preserve"> PAGEREF _Toc223392757 \h </w:instrText>
        </w:r>
        <w:r>
          <w:rPr>
            <w:noProof/>
            <w:webHidden/>
          </w:rPr>
        </w:r>
        <w:r>
          <w:rPr>
            <w:noProof/>
            <w:webHidden/>
          </w:rPr>
          <w:fldChar w:fldCharType="separate"/>
        </w:r>
        <w:r>
          <w:rPr>
            <w:noProof/>
            <w:webHidden/>
          </w:rPr>
          <w:t>482</w:t>
        </w:r>
        <w:r>
          <w:rPr>
            <w:noProof/>
            <w:webHidden/>
          </w:rPr>
          <w:fldChar w:fldCharType="end"/>
        </w:r>
      </w:hyperlink>
    </w:p>
    <w:p w14:paraId="0B0EEC41" w14:textId="2DAC306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58" w:history="1">
        <w:r w:rsidRPr="0099799E">
          <w:rPr>
            <w:rStyle w:val="Hyperlink"/>
            <w:noProof/>
          </w:rPr>
          <w:t>E.4 Red-Team Plan</w:t>
        </w:r>
        <w:r>
          <w:rPr>
            <w:noProof/>
            <w:webHidden/>
          </w:rPr>
          <w:tab/>
        </w:r>
        <w:r>
          <w:rPr>
            <w:noProof/>
            <w:webHidden/>
          </w:rPr>
          <w:fldChar w:fldCharType="begin"/>
        </w:r>
        <w:r>
          <w:rPr>
            <w:noProof/>
            <w:webHidden/>
          </w:rPr>
          <w:instrText xml:space="preserve"> PAGEREF _Toc223392758 \h </w:instrText>
        </w:r>
        <w:r>
          <w:rPr>
            <w:noProof/>
            <w:webHidden/>
          </w:rPr>
        </w:r>
        <w:r>
          <w:rPr>
            <w:noProof/>
            <w:webHidden/>
          </w:rPr>
          <w:fldChar w:fldCharType="separate"/>
        </w:r>
        <w:r>
          <w:rPr>
            <w:noProof/>
            <w:webHidden/>
          </w:rPr>
          <w:t>483</w:t>
        </w:r>
        <w:r>
          <w:rPr>
            <w:noProof/>
            <w:webHidden/>
          </w:rPr>
          <w:fldChar w:fldCharType="end"/>
        </w:r>
      </w:hyperlink>
    </w:p>
    <w:p w14:paraId="568A290B" w14:textId="5AF5BD9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59" w:history="1">
        <w:r w:rsidRPr="0099799E">
          <w:rPr>
            <w:rStyle w:val="Hyperlink"/>
            <w:noProof/>
          </w:rPr>
          <w:t>E.5 Strongest Competing Frameworks</w:t>
        </w:r>
        <w:r>
          <w:rPr>
            <w:noProof/>
            <w:webHidden/>
          </w:rPr>
          <w:tab/>
        </w:r>
        <w:r>
          <w:rPr>
            <w:noProof/>
            <w:webHidden/>
          </w:rPr>
          <w:fldChar w:fldCharType="begin"/>
        </w:r>
        <w:r>
          <w:rPr>
            <w:noProof/>
            <w:webHidden/>
          </w:rPr>
          <w:instrText xml:space="preserve"> PAGEREF _Toc223392759 \h </w:instrText>
        </w:r>
        <w:r>
          <w:rPr>
            <w:noProof/>
            <w:webHidden/>
          </w:rPr>
        </w:r>
        <w:r>
          <w:rPr>
            <w:noProof/>
            <w:webHidden/>
          </w:rPr>
          <w:fldChar w:fldCharType="separate"/>
        </w:r>
        <w:r>
          <w:rPr>
            <w:noProof/>
            <w:webHidden/>
          </w:rPr>
          <w:t>483</w:t>
        </w:r>
        <w:r>
          <w:rPr>
            <w:noProof/>
            <w:webHidden/>
          </w:rPr>
          <w:fldChar w:fldCharType="end"/>
        </w:r>
      </w:hyperlink>
    </w:p>
    <w:p w14:paraId="0D556404" w14:textId="1D7D5AC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60" w:history="1">
        <w:r w:rsidRPr="0099799E">
          <w:rPr>
            <w:rStyle w:val="Hyperlink"/>
            <w:noProof/>
          </w:rPr>
          <w:t>E.6 The Reification Objection</w:t>
        </w:r>
        <w:r>
          <w:rPr>
            <w:noProof/>
            <w:webHidden/>
          </w:rPr>
          <w:tab/>
        </w:r>
        <w:r>
          <w:rPr>
            <w:noProof/>
            <w:webHidden/>
          </w:rPr>
          <w:fldChar w:fldCharType="begin"/>
        </w:r>
        <w:r>
          <w:rPr>
            <w:noProof/>
            <w:webHidden/>
          </w:rPr>
          <w:instrText xml:space="preserve"> PAGEREF _Toc223392760 \h </w:instrText>
        </w:r>
        <w:r>
          <w:rPr>
            <w:noProof/>
            <w:webHidden/>
          </w:rPr>
        </w:r>
        <w:r>
          <w:rPr>
            <w:noProof/>
            <w:webHidden/>
          </w:rPr>
          <w:fldChar w:fldCharType="separate"/>
        </w:r>
        <w:r>
          <w:rPr>
            <w:noProof/>
            <w:webHidden/>
          </w:rPr>
          <w:t>484</w:t>
        </w:r>
        <w:r>
          <w:rPr>
            <w:noProof/>
            <w:webHidden/>
          </w:rPr>
          <w:fldChar w:fldCharType="end"/>
        </w:r>
      </w:hyperlink>
    </w:p>
    <w:p w14:paraId="1FEA98D7" w14:textId="54C54C03" w:rsidR="003140A3" w:rsidRDefault="003140A3">
      <w:pPr>
        <w:pStyle w:val="TOC1"/>
        <w:rPr>
          <w:rFonts w:asciiTheme="minorHAnsi" w:hAnsiTheme="minorHAnsi"/>
          <w:kern w:val="2"/>
          <w:szCs w:val="24"/>
          <w:lang w:eastAsia="en-US"/>
          <w14:ligatures w14:val="standardContextual"/>
        </w:rPr>
      </w:pPr>
      <w:hyperlink w:anchor="_Toc223392761" w:history="1">
        <w:r w:rsidRPr="0099799E">
          <w:rPr>
            <w:rStyle w:val="Hyperlink"/>
          </w:rPr>
          <w:t>Appendix F: Mathematical Ledger — Status of Formal Claims</w:t>
        </w:r>
        <w:r>
          <w:rPr>
            <w:webHidden/>
          </w:rPr>
          <w:tab/>
        </w:r>
        <w:r>
          <w:rPr>
            <w:webHidden/>
          </w:rPr>
          <w:fldChar w:fldCharType="begin"/>
        </w:r>
        <w:r>
          <w:rPr>
            <w:webHidden/>
          </w:rPr>
          <w:instrText xml:space="preserve"> PAGEREF _Toc223392761 \h </w:instrText>
        </w:r>
        <w:r>
          <w:rPr>
            <w:webHidden/>
          </w:rPr>
        </w:r>
        <w:r>
          <w:rPr>
            <w:webHidden/>
          </w:rPr>
          <w:fldChar w:fldCharType="separate"/>
        </w:r>
        <w:r>
          <w:rPr>
            <w:webHidden/>
          </w:rPr>
          <w:t>486</w:t>
        </w:r>
        <w:r>
          <w:rPr>
            <w:webHidden/>
          </w:rPr>
          <w:fldChar w:fldCharType="end"/>
        </w:r>
      </w:hyperlink>
    </w:p>
    <w:p w14:paraId="05F62A1B" w14:textId="5679AB4D" w:rsidR="003140A3" w:rsidRDefault="003140A3">
      <w:pPr>
        <w:pStyle w:val="TOC1"/>
        <w:rPr>
          <w:rFonts w:asciiTheme="minorHAnsi" w:hAnsiTheme="minorHAnsi"/>
          <w:kern w:val="2"/>
          <w:szCs w:val="24"/>
          <w:lang w:eastAsia="en-US"/>
          <w14:ligatures w14:val="standardContextual"/>
        </w:rPr>
      </w:pPr>
      <w:hyperlink w:anchor="_Toc223392762" w:history="1">
        <w:r w:rsidRPr="0099799E">
          <w:rPr>
            <w:rStyle w:val="Hyperlink"/>
          </w:rPr>
          <w:t>Bibliography</w:t>
        </w:r>
        <w:r>
          <w:rPr>
            <w:webHidden/>
          </w:rPr>
          <w:tab/>
        </w:r>
        <w:r>
          <w:rPr>
            <w:webHidden/>
          </w:rPr>
          <w:fldChar w:fldCharType="begin"/>
        </w:r>
        <w:r>
          <w:rPr>
            <w:webHidden/>
          </w:rPr>
          <w:instrText xml:space="preserve"> PAGEREF _Toc223392762 \h </w:instrText>
        </w:r>
        <w:r>
          <w:rPr>
            <w:webHidden/>
          </w:rPr>
        </w:r>
        <w:r>
          <w:rPr>
            <w:webHidden/>
          </w:rPr>
          <w:fldChar w:fldCharType="separate"/>
        </w:r>
        <w:r>
          <w:rPr>
            <w:webHidden/>
          </w:rPr>
          <w:t>494</w:t>
        </w:r>
        <w:r>
          <w:rPr>
            <w:webHidden/>
          </w:rPr>
          <w:fldChar w:fldCharType="end"/>
        </w:r>
      </w:hyperlink>
    </w:p>
    <w:p w14:paraId="4FB9F18C" w14:textId="6196DF2E"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63" w:history="1">
        <w:r w:rsidRPr="0099799E">
          <w:rPr>
            <w:rStyle w:val="Hyperlink"/>
            <w:noProof/>
          </w:rPr>
          <w:t>Primary Sources by the Author</w:t>
        </w:r>
        <w:r>
          <w:rPr>
            <w:noProof/>
            <w:webHidden/>
          </w:rPr>
          <w:tab/>
        </w:r>
        <w:r>
          <w:rPr>
            <w:noProof/>
            <w:webHidden/>
          </w:rPr>
          <w:fldChar w:fldCharType="begin"/>
        </w:r>
        <w:r>
          <w:rPr>
            <w:noProof/>
            <w:webHidden/>
          </w:rPr>
          <w:instrText xml:space="preserve"> PAGEREF _Toc223392763 \h </w:instrText>
        </w:r>
        <w:r>
          <w:rPr>
            <w:noProof/>
            <w:webHidden/>
          </w:rPr>
        </w:r>
        <w:r>
          <w:rPr>
            <w:noProof/>
            <w:webHidden/>
          </w:rPr>
          <w:fldChar w:fldCharType="separate"/>
        </w:r>
        <w:r>
          <w:rPr>
            <w:noProof/>
            <w:webHidden/>
          </w:rPr>
          <w:t>494</w:t>
        </w:r>
        <w:r>
          <w:rPr>
            <w:noProof/>
            <w:webHidden/>
          </w:rPr>
          <w:fldChar w:fldCharType="end"/>
        </w:r>
      </w:hyperlink>
    </w:p>
    <w:p w14:paraId="2B747A5A" w14:textId="42A58F6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64" w:history="1">
        <w:r w:rsidRPr="0099799E">
          <w:rPr>
            <w:rStyle w:val="Hyperlink"/>
            <w:noProof/>
          </w:rPr>
          <w:t>Philosophy: Ethics and Political Theory</w:t>
        </w:r>
        <w:r>
          <w:rPr>
            <w:noProof/>
            <w:webHidden/>
          </w:rPr>
          <w:tab/>
        </w:r>
        <w:r>
          <w:rPr>
            <w:noProof/>
            <w:webHidden/>
          </w:rPr>
          <w:fldChar w:fldCharType="begin"/>
        </w:r>
        <w:r>
          <w:rPr>
            <w:noProof/>
            <w:webHidden/>
          </w:rPr>
          <w:instrText xml:space="preserve"> PAGEREF _Toc223392764 \h </w:instrText>
        </w:r>
        <w:r>
          <w:rPr>
            <w:noProof/>
            <w:webHidden/>
          </w:rPr>
        </w:r>
        <w:r>
          <w:rPr>
            <w:noProof/>
            <w:webHidden/>
          </w:rPr>
          <w:fldChar w:fldCharType="separate"/>
        </w:r>
        <w:r>
          <w:rPr>
            <w:noProof/>
            <w:webHidden/>
          </w:rPr>
          <w:t>494</w:t>
        </w:r>
        <w:r>
          <w:rPr>
            <w:noProof/>
            <w:webHidden/>
          </w:rPr>
          <w:fldChar w:fldCharType="end"/>
        </w:r>
      </w:hyperlink>
    </w:p>
    <w:p w14:paraId="2E869727" w14:textId="41C12BE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65" w:history="1">
        <w:r w:rsidRPr="0099799E">
          <w:rPr>
            <w:rStyle w:val="Hyperlink"/>
            <w:noProof/>
          </w:rPr>
          <w:t>Philosophy: Moral Uncertainty</w:t>
        </w:r>
        <w:r>
          <w:rPr>
            <w:noProof/>
            <w:webHidden/>
          </w:rPr>
          <w:tab/>
        </w:r>
        <w:r>
          <w:rPr>
            <w:noProof/>
            <w:webHidden/>
          </w:rPr>
          <w:fldChar w:fldCharType="begin"/>
        </w:r>
        <w:r>
          <w:rPr>
            <w:noProof/>
            <w:webHidden/>
          </w:rPr>
          <w:instrText xml:space="preserve"> PAGEREF _Toc223392765 \h </w:instrText>
        </w:r>
        <w:r>
          <w:rPr>
            <w:noProof/>
            <w:webHidden/>
          </w:rPr>
        </w:r>
        <w:r>
          <w:rPr>
            <w:noProof/>
            <w:webHidden/>
          </w:rPr>
          <w:fldChar w:fldCharType="separate"/>
        </w:r>
        <w:r>
          <w:rPr>
            <w:noProof/>
            <w:webHidden/>
          </w:rPr>
          <w:t>496</w:t>
        </w:r>
        <w:r>
          <w:rPr>
            <w:noProof/>
            <w:webHidden/>
          </w:rPr>
          <w:fldChar w:fldCharType="end"/>
        </w:r>
      </w:hyperlink>
    </w:p>
    <w:p w14:paraId="7C617F71" w14:textId="5F865C9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66" w:history="1">
        <w:r w:rsidRPr="0099799E">
          <w:rPr>
            <w:rStyle w:val="Hyperlink"/>
            <w:noProof/>
          </w:rPr>
          <w:t>Mathematics: Differential Geometry and Topology</w:t>
        </w:r>
        <w:r>
          <w:rPr>
            <w:noProof/>
            <w:webHidden/>
          </w:rPr>
          <w:tab/>
        </w:r>
        <w:r>
          <w:rPr>
            <w:noProof/>
            <w:webHidden/>
          </w:rPr>
          <w:fldChar w:fldCharType="begin"/>
        </w:r>
        <w:r>
          <w:rPr>
            <w:noProof/>
            <w:webHidden/>
          </w:rPr>
          <w:instrText xml:space="preserve"> PAGEREF _Toc223392766 \h </w:instrText>
        </w:r>
        <w:r>
          <w:rPr>
            <w:noProof/>
            <w:webHidden/>
          </w:rPr>
        </w:r>
        <w:r>
          <w:rPr>
            <w:noProof/>
            <w:webHidden/>
          </w:rPr>
          <w:fldChar w:fldCharType="separate"/>
        </w:r>
        <w:r>
          <w:rPr>
            <w:noProof/>
            <w:webHidden/>
          </w:rPr>
          <w:t>496</w:t>
        </w:r>
        <w:r>
          <w:rPr>
            <w:noProof/>
            <w:webHidden/>
          </w:rPr>
          <w:fldChar w:fldCharType="end"/>
        </w:r>
      </w:hyperlink>
    </w:p>
    <w:p w14:paraId="43630ECE" w14:textId="75F1CA79"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67" w:history="1">
        <w:r w:rsidRPr="0099799E">
          <w:rPr>
            <w:rStyle w:val="Hyperlink"/>
            <w:noProof/>
          </w:rPr>
          <w:t>Mathematics: Algebra and Logic</w:t>
        </w:r>
        <w:r>
          <w:rPr>
            <w:noProof/>
            <w:webHidden/>
          </w:rPr>
          <w:tab/>
        </w:r>
        <w:r>
          <w:rPr>
            <w:noProof/>
            <w:webHidden/>
          </w:rPr>
          <w:fldChar w:fldCharType="begin"/>
        </w:r>
        <w:r>
          <w:rPr>
            <w:noProof/>
            <w:webHidden/>
          </w:rPr>
          <w:instrText xml:space="preserve"> PAGEREF _Toc223392767 \h </w:instrText>
        </w:r>
        <w:r>
          <w:rPr>
            <w:noProof/>
            <w:webHidden/>
          </w:rPr>
        </w:r>
        <w:r>
          <w:rPr>
            <w:noProof/>
            <w:webHidden/>
          </w:rPr>
          <w:fldChar w:fldCharType="separate"/>
        </w:r>
        <w:r>
          <w:rPr>
            <w:noProof/>
            <w:webHidden/>
          </w:rPr>
          <w:t>496</w:t>
        </w:r>
        <w:r>
          <w:rPr>
            <w:noProof/>
            <w:webHidden/>
          </w:rPr>
          <w:fldChar w:fldCharType="end"/>
        </w:r>
      </w:hyperlink>
    </w:p>
    <w:p w14:paraId="4A3BDF4F" w14:textId="68D21A5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68" w:history="1">
        <w:r w:rsidRPr="0099799E">
          <w:rPr>
            <w:rStyle w:val="Hyperlink"/>
            <w:noProof/>
          </w:rPr>
          <w:t>Physics</w:t>
        </w:r>
        <w:r>
          <w:rPr>
            <w:noProof/>
            <w:webHidden/>
          </w:rPr>
          <w:tab/>
        </w:r>
        <w:r>
          <w:rPr>
            <w:noProof/>
            <w:webHidden/>
          </w:rPr>
          <w:fldChar w:fldCharType="begin"/>
        </w:r>
        <w:r>
          <w:rPr>
            <w:noProof/>
            <w:webHidden/>
          </w:rPr>
          <w:instrText xml:space="preserve"> PAGEREF _Toc223392768 \h </w:instrText>
        </w:r>
        <w:r>
          <w:rPr>
            <w:noProof/>
            <w:webHidden/>
          </w:rPr>
        </w:r>
        <w:r>
          <w:rPr>
            <w:noProof/>
            <w:webHidden/>
          </w:rPr>
          <w:fldChar w:fldCharType="separate"/>
        </w:r>
        <w:r>
          <w:rPr>
            <w:noProof/>
            <w:webHidden/>
          </w:rPr>
          <w:t>497</w:t>
        </w:r>
        <w:r>
          <w:rPr>
            <w:noProof/>
            <w:webHidden/>
          </w:rPr>
          <w:fldChar w:fldCharType="end"/>
        </w:r>
      </w:hyperlink>
    </w:p>
    <w:p w14:paraId="75F2B7CE" w14:textId="24C5BBD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69" w:history="1">
        <w:r w:rsidRPr="0099799E">
          <w:rPr>
            <w:rStyle w:val="Hyperlink"/>
            <w:noProof/>
          </w:rPr>
          <w:t>Quantum Cognition and Consciousness</w:t>
        </w:r>
        <w:r>
          <w:rPr>
            <w:noProof/>
            <w:webHidden/>
          </w:rPr>
          <w:tab/>
        </w:r>
        <w:r>
          <w:rPr>
            <w:noProof/>
            <w:webHidden/>
          </w:rPr>
          <w:fldChar w:fldCharType="begin"/>
        </w:r>
        <w:r>
          <w:rPr>
            <w:noProof/>
            <w:webHidden/>
          </w:rPr>
          <w:instrText xml:space="preserve"> PAGEREF _Toc223392769 \h </w:instrText>
        </w:r>
        <w:r>
          <w:rPr>
            <w:noProof/>
            <w:webHidden/>
          </w:rPr>
        </w:r>
        <w:r>
          <w:rPr>
            <w:noProof/>
            <w:webHidden/>
          </w:rPr>
          <w:fldChar w:fldCharType="separate"/>
        </w:r>
        <w:r>
          <w:rPr>
            <w:noProof/>
            <w:webHidden/>
          </w:rPr>
          <w:t>497</w:t>
        </w:r>
        <w:r>
          <w:rPr>
            <w:noProof/>
            <w:webHidden/>
          </w:rPr>
          <w:fldChar w:fldCharType="end"/>
        </w:r>
      </w:hyperlink>
    </w:p>
    <w:p w14:paraId="7B825F6E" w14:textId="0AD5308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0" w:history="1">
        <w:r w:rsidRPr="0099799E">
          <w:rPr>
            <w:rStyle w:val="Hyperlink"/>
            <w:noProof/>
          </w:rPr>
          <w:t>AI Safety and Governance</w:t>
        </w:r>
        <w:r>
          <w:rPr>
            <w:noProof/>
            <w:webHidden/>
          </w:rPr>
          <w:tab/>
        </w:r>
        <w:r>
          <w:rPr>
            <w:noProof/>
            <w:webHidden/>
          </w:rPr>
          <w:fldChar w:fldCharType="begin"/>
        </w:r>
        <w:r>
          <w:rPr>
            <w:noProof/>
            <w:webHidden/>
          </w:rPr>
          <w:instrText xml:space="preserve"> PAGEREF _Toc223392770 \h </w:instrText>
        </w:r>
        <w:r>
          <w:rPr>
            <w:noProof/>
            <w:webHidden/>
          </w:rPr>
        </w:r>
        <w:r>
          <w:rPr>
            <w:noProof/>
            <w:webHidden/>
          </w:rPr>
          <w:fldChar w:fldCharType="separate"/>
        </w:r>
        <w:r>
          <w:rPr>
            <w:noProof/>
            <w:webHidden/>
          </w:rPr>
          <w:t>497</w:t>
        </w:r>
        <w:r>
          <w:rPr>
            <w:noProof/>
            <w:webHidden/>
          </w:rPr>
          <w:fldChar w:fldCharType="end"/>
        </w:r>
      </w:hyperlink>
    </w:p>
    <w:p w14:paraId="5393FA11" w14:textId="2AD4883C"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1" w:history="1">
        <w:r w:rsidRPr="0099799E">
          <w:rPr>
            <w:rStyle w:val="Hyperlink"/>
            <w:noProof/>
          </w:rPr>
          <w:t>Literary and Historical References</w:t>
        </w:r>
        <w:r>
          <w:rPr>
            <w:noProof/>
            <w:webHidden/>
          </w:rPr>
          <w:tab/>
        </w:r>
        <w:r>
          <w:rPr>
            <w:noProof/>
            <w:webHidden/>
          </w:rPr>
          <w:fldChar w:fldCharType="begin"/>
        </w:r>
        <w:r>
          <w:rPr>
            <w:noProof/>
            <w:webHidden/>
          </w:rPr>
          <w:instrText xml:space="preserve"> PAGEREF _Toc223392771 \h </w:instrText>
        </w:r>
        <w:r>
          <w:rPr>
            <w:noProof/>
            <w:webHidden/>
          </w:rPr>
        </w:r>
        <w:r>
          <w:rPr>
            <w:noProof/>
            <w:webHidden/>
          </w:rPr>
          <w:fldChar w:fldCharType="separate"/>
        </w:r>
        <w:r>
          <w:rPr>
            <w:noProof/>
            <w:webHidden/>
          </w:rPr>
          <w:t>497</w:t>
        </w:r>
        <w:r>
          <w:rPr>
            <w:noProof/>
            <w:webHidden/>
          </w:rPr>
          <w:fldChar w:fldCharType="end"/>
        </w:r>
      </w:hyperlink>
    </w:p>
    <w:p w14:paraId="6EED48CC" w14:textId="3192BE65"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2" w:history="1">
        <w:r w:rsidRPr="0099799E">
          <w:rPr>
            <w:rStyle w:val="Hyperlink"/>
            <w:noProof/>
          </w:rPr>
          <w:t>Supplementary References in Differential Geometry</w:t>
        </w:r>
        <w:r>
          <w:rPr>
            <w:noProof/>
            <w:webHidden/>
          </w:rPr>
          <w:tab/>
        </w:r>
        <w:r>
          <w:rPr>
            <w:noProof/>
            <w:webHidden/>
          </w:rPr>
          <w:fldChar w:fldCharType="begin"/>
        </w:r>
        <w:r>
          <w:rPr>
            <w:noProof/>
            <w:webHidden/>
          </w:rPr>
          <w:instrText xml:space="preserve"> PAGEREF _Toc223392772 \h </w:instrText>
        </w:r>
        <w:r>
          <w:rPr>
            <w:noProof/>
            <w:webHidden/>
          </w:rPr>
        </w:r>
        <w:r>
          <w:rPr>
            <w:noProof/>
            <w:webHidden/>
          </w:rPr>
          <w:fldChar w:fldCharType="separate"/>
        </w:r>
        <w:r>
          <w:rPr>
            <w:noProof/>
            <w:webHidden/>
          </w:rPr>
          <w:t>498</w:t>
        </w:r>
        <w:r>
          <w:rPr>
            <w:noProof/>
            <w:webHidden/>
          </w:rPr>
          <w:fldChar w:fldCharType="end"/>
        </w:r>
      </w:hyperlink>
    </w:p>
    <w:p w14:paraId="200EA629" w14:textId="20B2474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3" w:history="1">
        <w:r w:rsidRPr="0099799E">
          <w:rPr>
            <w:rStyle w:val="Hyperlink"/>
            <w:noProof/>
          </w:rPr>
          <w:t>Supplementary References in Ethics</w:t>
        </w:r>
        <w:r>
          <w:rPr>
            <w:noProof/>
            <w:webHidden/>
          </w:rPr>
          <w:tab/>
        </w:r>
        <w:r>
          <w:rPr>
            <w:noProof/>
            <w:webHidden/>
          </w:rPr>
          <w:fldChar w:fldCharType="begin"/>
        </w:r>
        <w:r>
          <w:rPr>
            <w:noProof/>
            <w:webHidden/>
          </w:rPr>
          <w:instrText xml:space="preserve"> PAGEREF _Toc223392773 \h </w:instrText>
        </w:r>
        <w:r>
          <w:rPr>
            <w:noProof/>
            <w:webHidden/>
          </w:rPr>
        </w:r>
        <w:r>
          <w:rPr>
            <w:noProof/>
            <w:webHidden/>
          </w:rPr>
          <w:fldChar w:fldCharType="separate"/>
        </w:r>
        <w:r>
          <w:rPr>
            <w:noProof/>
            <w:webHidden/>
          </w:rPr>
          <w:t>498</w:t>
        </w:r>
        <w:r>
          <w:rPr>
            <w:noProof/>
            <w:webHidden/>
          </w:rPr>
          <w:fldChar w:fldCharType="end"/>
        </w:r>
      </w:hyperlink>
    </w:p>
    <w:p w14:paraId="6D0923AC" w14:textId="16C4A16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4" w:history="1">
        <w:r w:rsidRPr="0099799E">
          <w:rPr>
            <w:rStyle w:val="Hyperlink"/>
            <w:noProof/>
          </w:rPr>
          <w:t>Supplementary References in Gauge Theory and Mathematical Physics</w:t>
        </w:r>
        <w:r>
          <w:rPr>
            <w:noProof/>
            <w:webHidden/>
          </w:rPr>
          <w:tab/>
        </w:r>
        <w:r>
          <w:rPr>
            <w:noProof/>
            <w:webHidden/>
          </w:rPr>
          <w:fldChar w:fldCharType="begin"/>
        </w:r>
        <w:r>
          <w:rPr>
            <w:noProof/>
            <w:webHidden/>
          </w:rPr>
          <w:instrText xml:space="preserve"> PAGEREF _Toc223392774 \h </w:instrText>
        </w:r>
        <w:r>
          <w:rPr>
            <w:noProof/>
            <w:webHidden/>
          </w:rPr>
        </w:r>
        <w:r>
          <w:rPr>
            <w:noProof/>
            <w:webHidden/>
          </w:rPr>
          <w:fldChar w:fldCharType="separate"/>
        </w:r>
        <w:r>
          <w:rPr>
            <w:noProof/>
            <w:webHidden/>
          </w:rPr>
          <w:t>498</w:t>
        </w:r>
        <w:r>
          <w:rPr>
            <w:noProof/>
            <w:webHidden/>
          </w:rPr>
          <w:fldChar w:fldCharType="end"/>
        </w:r>
      </w:hyperlink>
    </w:p>
    <w:p w14:paraId="12AA60D8" w14:textId="31D9CF9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5" w:history="1">
        <w:r w:rsidRPr="0099799E">
          <w:rPr>
            <w:rStyle w:val="Hyperlink"/>
            <w:noProof/>
          </w:rPr>
          <w:t>Supplementary References in Social Choice and Decision Theory</w:t>
        </w:r>
        <w:r>
          <w:rPr>
            <w:noProof/>
            <w:webHidden/>
          </w:rPr>
          <w:tab/>
        </w:r>
        <w:r>
          <w:rPr>
            <w:noProof/>
            <w:webHidden/>
          </w:rPr>
          <w:fldChar w:fldCharType="begin"/>
        </w:r>
        <w:r>
          <w:rPr>
            <w:noProof/>
            <w:webHidden/>
          </w:rPr>
          <w:instrText xml:space="preserve"> PAGEREF _Toc223392775 \h </w:instrText>
        </w:r>
        <w:r>
          <w:rPr>
            <w:noProof/>
            <w:webHidden/>
          </w:rPr>
        </w:r>
        <w:r>
          <w:rPr>
            <w:noProof/>
            <w:webHidden/>
          </w:rPr>
          <w:fldChar w:fldCharType="separate"/>
        </w:r>
        <w:r>
          <w:rPr>
            <w:noProof/>
            <w:webHidden/>
          </w:rPr>
          <w:t>498</w:t>
        </w:r>
        <w:r>
          <w:rPr>
            <w:noProof/>
            <w:webHidden/>
          </w:rPr>
          <w:fldChar w:fldCharType="end"/>
        </w:r>
      </w:hyperlink>
    </w:p>
    <w:p w14:paraId="2D51EC8D" w14:textId="02D1104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6" w:history="1">
        <w:r w:rsidRPr="0099799E">
          <w:rPr>
            <w:rStyle w:val="Hyperlink"/>
            <w:noProof/>
          </w:rPr>
          <w:t>Supplementary References in AI Ethics and Alignment</w:t>
        </w:r>
        <w:r>
          <w:rPr>
            <w:noProof/>
            <w:webHidden/>
          </w:rPr>
          <w:tab/>
        </w:r>
        <w:r>
          <w:rPr>
            <w:noProof/>
            <w:webHidden/>
          </w:rPr>
          <w:fldChar w:fldCharType="begin"/>
        </w:r>
        <w:r>
          <w:rPr>
            <w:noProof/>
            <w:webHidden/>
          </w:rPr>
          <w:instrText xml:space="preserve"> PAGEREF _Toc223392776 \h </w:instrText>
        </w:r>
        <w:r>
          <w:rPr>
            <w:noProof/>
            <w:webHidden/>
          </w:rPr>
        </w:r>
        <w:r>
          <w:rPr>
            <w:noProof/>
            <w:webHidden/>
          </w:rPr>
          <w:fldChar w:fldCharType="separate"/>
        </w:r>
        <w:r>
          <w:rPr>
            <w:noProof/>
            <w:webHidden/>
          </w:rPr>
          <w:t>499</w:t>
        </w:r>
        <w:r>
          <w:rPr>
            <w:noProof/>
            <w:webHidden/>
          </w:rPr>
          <w:fldChar w:fldCharType="end"/>
        </w:r>
      </w:hyperlink>
    </w:p>
    <w:p w14:paraId="3AECABE6" w14:textId="16248563" w:rsidR="003140A3" w:rsidRDefault="003140A3">
      <w:pPr>
        <w:pStyle w:val="TOC1"/>
        <w:rPr>
          <w:rFonts w:asciiTheme="minorHAnsi" w:hAnsiTheme="minorHAnsi"/>
          <w:kern w:val="2"/>
          <w:szCs w:val="24"/>
          <w:lang w:eastAsia="en-US"/>
          <w14:ligatures w14:val="standardContextual"/>
        </w:rPr>
      </w:pPr>
      <w:hyperlink w:anchor="_Toc223392777" w:history="1">
        <w:r w:rsidRPr="0099799E">
          <w:rPr>
            <w:rStyle w:val="Hyperlink"/>
          </w:rPr>
          <w:t>Index</w:t>
        </w:r>
        <w:r>
          <w:rPr>
            <w:webHidden/>
          </w:rPr>
          <w:tab/>
        </w:r>
        <w:r>
          <w:rPr>
            <w:webHidden/>
          </w:rPr>
          <w:fldChar w:fldCharType="begin"/>
        </w:r>
        <w:r>
          <w:rPr>
            <w:webHidden/>
          </w:rPr>
          <w:instrText xml:space="preserve"> PAGEREF _Toc223392777 \h </w:instrText>
        </w:r>
        <w:r>
          <w:rPr>
            <w:webHidden/>
          </w:rPr>
        </w:r>
        <w:r>
          <w:rPr>
            <w:webHidden/>
          </w:rPr>
          <w:fldChar w:fldCharType="separate"/>
        </w:r>
        <w:r>
          <w:rPr>
            <w:webHidden/>
          </w:rPr>
          <w:t>500</w:t>
        </w:r>
        <w:r>
          <w:rPr>
            <w:webHidden/>
          </w:rPr>
          <w:fldChar w:fldCharType="end"/>
        </w:r>
      </w:hyperlink>
    </w:p>
    <w:p w14:paraId="248B65C2" w14:textId="20827982"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8" w:history="1">
        <w:r w:rsidRPr="0099799E">
          <w:rPr>
            <w:rStyle w:val="Hyperlink"/>
            <w:noProof/>
          </w:rPr>
          <w:t>A</w:t>
        </w:r>
        <w:r>
          <w:rPr>
            <w:noProof/>
            <w:webHidden/>
          </w:rPr>
          <w:tab/>
        </w:r>
        <w:r>
          <w:rPr>
            <w:noProof/>
            <w:webHidden/>
          </w:rPr>
          <w:fldChar w:fldCharType="begin"/>
        </w:r>
        <w:r>
          <w:rPr>
            <w:noProof/>
            <w:webHidden/>
          </w:rPr>
          <w:instrText xml:space="preserve"> PAGEREF _Toc223392778 \h </w:instrText>
        </w:r>
        <w:r>
          <w:rPr>
            <w:noProof/>
            <w:webHidden/>
          </w:rPr>
        </w:r>
        <w:r>
          <w:rPr>
            <w:noProof/>
            <w:webHidden/>
          </w:rPr>
          <w:fldChar w:fldCharType="separate"/>
        </w:r>
        <w:r>
          <w:rPr>
            <w:noProof/>
            <w:webHidden/>
          </w:rPr>
          <w:t>500</w:t>
        </w:r>
        <w:r>
          <w:rPr>
            <w:noProof/>
            <w:webHidden/>
          </w:rPr>
          <w:fldChar w:fldCharType="end"/>
        </w:r>
      </w:hyperlink>
    </w:p>
    <w:p w14:paraId="12CB76BB" w14:textId="5DAEDF5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79" w:history="1">
        <w:r w:rsidRPr="0099799E">
          <w:rPr>
            <w:rStyle w:val="Hyperlink"/>
            <w:noProof/>
          </w:rPr>
          <w:t>B</w:t>
        </w:r>
        <w:r>
          <w:rPr>
            <w:noProof/>
            <w:webHidden/>
          </w:rPr>
          <w:tab/>
        </w:r>
        <w:r>
          <w:rPr>
            <w:noProof/>
            <w:webHidden/>
          </w:rPr>
          <w:fldChar w:fldCharType="begin"/>
        </w:r>
        <w:r>
          <w:rPr>
            <w:noProof/>
            <w:webHidden/>
          </w:rPr>
          <w:instrText xml:space="preserve"> PAGEREF _Toc223392779 \h </w:instrText>
        </w:r>
        <w:r>
          <w:rPr>
            <w:noProof/>
            <w:webHidden/>
          </w:rPr>
        </w:r>
        <w:r>
          <w:rPr>
            <w:noProof/>
            <w:webHidden/>
          </w:rPr>
          <w:fldChar w:fldCharType="separate"/>
        </w:r>
        <w:r>
          <w:rPr>
            <w:noProof/>
            <w:webHidden/>
          </w:rPr>
          <w:t>501</w:t>
        </w:r>
        <w:r>
          <w:rPr>
            <w:noProof/>
            <w:webHidden/>
          </w:rPr>
          <w:fldChar w:fldCharType="end"/>
        </w:r>
      </w:hyperlink>
    </w:p>
    <w:p w14:paraId="2296A0B4" w14:textId="5F1D225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0" w:history="1">
        <w:r w:rsidRPr="0099799E">
          <w:rPr>
            <w:rStyle w:val="Hyperlink"/>
            <w:noProof/>
          </w:rPr>
          <w:t>C</w:t>
        </w:r>
        <w:r>
          <w:rPr>
            <w:noProof/>
            <w:webHidden/>
          </w:rPr>
          <w:tab/>
        </w:r>
        <w:r>
          <w:rPr>
            <w:noProof/>
            <w:webHidden/>
          </w:rPr>
          <w:fldChar w:fldCharType="begin"/>
        </w:r>
        <w:r>
          <w:rPr>
            <w:noProof/>
            <w:webHidden/>
          </w:rPr>
          <w:instrText xml:space="preserve"> PAGEREF _Toc223392780 \h </w:instrText>
        </w:r>
        <w:r>
          <w:rPr>
            <w:noProof/>
            <w:webHidden/>
          </w:rPr>
        </w:r>
        <w:r>
          <w:rPr>
            <w:noProof/>
            <w:webHidden/>
          </w:rPr>
          <w:fldChar w:fldCharType="separate"/>
        </w:r>
        <w:r>
          <w:rPr>
            <w:noProof/>
            <w:webHidden/>
          </w:rPr>
          <w:t>501</w:t>
        </w:r>
        <w:r>
          <w:rPr>
            <w:noProof/>
            <w:webHidden/>
          </w:rPr>
          <w:fldChar w:fldCharType="end"/>
        </w:r>
      </w:hyperlink>
    </w:p>
    <w:p w14:paraId="079FD8C9" w14:textId="0B3CAFAF"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1" w:history="1">
        <w:r w:rsidRPr="0099799E">
          <w:rPr>
            <w:rStyle w:val="Hyperlink"/>
            <w:noProof/>
          </w:rPr>
          <w:t>D</w:t>
        </w:r>
        <w:r>
          <w:rPr>
            <w:noProof/>
            <w:webHidden/>
          </w:rPr>
          <w:tab/>
        </w:r>
        <w:r>
          <w:rPr>
            <w:noProof/>
            <w:webHidden/>
          </w:rPr>
          <w:fldChar w:fldCharType="begin"/>
        </w:r>
        <w:r>
          <w:rPr>
            <w:noProof/>
            <w:webHidden/>
          </w:rPr>
          <w:instrText xml:space="preserve"> PAGEREF _Toc223392781 \h </w:instrText>
        </w:r>
        <w:r>
          <w:rPr>
            <w:noProof/>
            <w:webHidden/>
          </w:rPr>
        </w:r>
        <w:r>
          <w:rPr>
            <w:noProof/>
            <w:webHidden/>
          </w:rPr>
          <w:fldChar w:fldCharType="separate"/>
        </w:r>
        <w:r>
          <w:rPr>
            <w:noProof/>
            <w:webHidden/>
          </w:rPr>
          <w:t>503</w:t>
        </w:r>
        <w:r>
          <w:rPr>
            <w:noProof/>
            <w:webHidden/>
          </w:rPr>
          <w:fldChar w:fldCharType="end"/>
        </w:r>
      </w:hyperlink>
    </w:p>
    <w:p w14:paraId="1A4C3DC3" w14:textId="716FB66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2" w:history="1">
        <w:r w:rsidRPr="0099799E">
          <w:rPr>
            <w:rStyle w:val="Hyperlink"/>
            <w:noProof/>
          </w:rPr>
          <w:t>E</w:t>
        </w:r>
        <w:r>
          <w:rPr>
            <w:noProof/>
            <w:webHidden/>
          </w:rPr>
          <w:tab/>
        </w:r>
        <w:r>
          <w:rPr>
            <w:noProof/>
            <w:webHidden/>
          </w:rPr>
          <w:fldChar w:fldCharType="begin"/>
        </w:r>
        <w:r>
          <w:rPr>
            <w:noProof/>
            <w:webHidden/>
          </w:rPr>
          <w:instrText xml:space="preserve"> PAGEREF _Toc223392782 \h </w:instrText>
        </w:r>
        <w:r>
          <w:rPr>
            <w:noProof/>
            <w:webHidden/>
          </w:rPr>
        </w:r>
        <w:r>
          <w:rPr>
            <w:noProof/>
            <w:webHidden/>
          </w:rPr>
          <w:fldChar w:fldCharType="separate"/>
        </w:r>
        <w:r>
          <w:rPr>
            <w:noProof/>
            <w:webHidden/>
          </w:rPr>
          <w:t>503</w:t>
        </w:r>
        <w:r>
          <w:rPr>
            <w:noProof/>
            <w:webHidden/>
          </w:rPr>
          <w:fldChar w:fldCharType="end"/>
        </w:r>
      </w:hyperlink>
    </w:p>
    <w:p w14:paraId="79EA11CA" w14:textId="1FFEB9D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3" w:history="1">
        <w:r w:rsidRPr="0099799E">
          <w:rPr>
            <w:rStyle w:val="Hyperlink"/>
            <w:noProof/>
          </w:rPr>
          <w:t>F</w:t>
        </w:r>
        <w:r>
          <w:rPr>
            <w:noProof/>
            <w:webHidden/>
          </w:rPr>
          <w:tab/>
        </w:r>
        <w:r>
          <w:rPr>
            <w:noProof/>
            <w:webHidden/>
          </w:rPr>
          <w:fldChar w:fldCharType="begin"/>
        </w:r>
        <w:r>
          <w:rPr>
            <w:noProof/>
            <w:webHidden/>
          </w:rPr>
          <w:instrText xml:space="preserve"> PAGEREF _Toc223392783 \h </w:instrText>
        </w:r>
        <w:r>
          <w:rPr>
            <w:noProof/>
            <w:webHidden/>
          </w:rPr>
        </w:r>
        <w:r>
          <w:rPr>
            <w:noProof/>
            <w:webHidden/>
          </w:rPr>
          <w:fldChar w:fldCharType="separate"/>
        </w:r>
        <w:r>
          <w:rPr>
            <w:noProof/>
            <w:webHidden/>
          </w:rPr>
          <w:t>504</w:t>
        </w:r>
        <w:r>
          <w:rPr>
            <w:noProof/>
            <w:webHidden/>
          </w:rPr>
          <w:fldChar w:fldCharType="end"/>
        </w:r>
      </w:hyperlink>
    </w:p>
    <w:p w14:paraId="23B97C2E" w14:textId="4DD8B0D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4" w:history="1">
        <w:r w:rsidRPr="0099799E">
          <w:rPr>
            <w:rStyle w:val="Hyperlink"/>
            <w:noProof/>
          </w:rPr>
          <w:t>G</w:t>
        </w:r>
        <w:r>
          <w:rPr>
            <w:noProof/>
            <w:webHidden/>
          </w:rPr>
          <w:tab/>
        </w:r>
        <w:r>
          <w:rPr>
            <w:noProof/>
            <w:webHidden/>
          </w:rPr>
          <w:fldChar w:fldCharType="begin"/>
        </w:r>
        <w:r>
          <w:rPr>
            <w:noProof/>
            <w:webHidden/>
          </w:rPr>
          <w:instrText xml:space="preserve"> PAGEREF _Toc223392784 \h </w:instrText>
        </w:r>
        <w:r>
          <w:rPr>
            <w:noProof/>
            <w:webHidden/>
          </w:rPr>
        </w:r>
        <w:r>
          <w:rPr>
            <w:noProof/>
            <w:webHidden/>
          </w:rPr>
          <w:fldChar w:fldCharType="separate"/>
        </w:r>
        <w:r>
          <w:rPr>
            <w:noProof/>
            <w:webHidden/>
          </w:rPr>
          <w:t>505</w:t>
        </w:r>
        <w:r>
          <w:rPr>
            <w:noProof/>
            <w:webHidden/>
          </w:rPr>
          <w:fldChar w:fldCharType="end"/>
        </w:r>
      </w:hyperlink>
    </w:p>
    <w:p w14:paraId="1DDDA5B0" w14:textId="7FD87C8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5" w:history="1">
        <w:r w:rsidRPr="0099799E">
          <w:rPr>
            <w:rStyle w:val="Hyperlink"/>
            <w:noProof/>
          </w:rPr>
          <w:t>H</w:t>
        </w:r>
        <w:r>
          <w:rPr>
            <w:noProof/>
            <w:webHidden/>
          </w:rPr>
          <w:tab/>
        </w:r>
        <w:r>
          <w:rPr>
            <w:noProof/>
            <w:webHidden/>
          </w:rPr>
          <w:fldChar w:fldCharType="begin"/>
        </w:r>
        <w:r>
          <w:rPr>
            <w:noProof/>
            <w:webHidden/>
          </w:rPr>
          <w:instrText xml:space="preserve"> PAGEREF _Toc223392785 \h </w:instrText>
        </w:r>
        <w:r>
          <w:rPr>
            <w:noProof/>
            <w:webHidden/>
          </w:rPr>
        </w:r>
        <w:r>
          <w:rPr>
            <w:noProof/>
            <w:webHidden/>
          </w:rPr>
          <w:fldChar w:fldCharType="separate"/>
        </w:r>
        <w:r>
          <w:rPr>
            <w:noProof/>
            <w:webHidden/>
          </w:rPr>
          <w:t>505</w:t>
        </w:r>
        <w:r>
          <w:rPr>
            <w:noProof/>
            <w:webHidden/>
          </w:rPr>
          <w:fldChar w:fldCharType="end"/>
        </w:r>
      </w:hyperlink>
    </w:p>
    <w:p w14:paraId="5B2A1486" w14:textId="24FE9686"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6" w:history="1">
        <w:r w:rsidRPr="0099799E">
          <w:rPr>
            <w:rStyle w:val="Hyperlink"/>
            <w:noProof/>
          </w:rPr>
          <w:t>I</w:t>
        </w:r>
        <w:r>
          <w:rPr>
            <w:noProof/>
            <w:webHidden/>
          </w:rPr>
          <w:tab/>
        </w:r>
        <w:r>
          <w:rPr>
            <w:noProof/>
            <w:webHidden/>
          </w:rPr>
          <w:fldChar w:fldCharType="begin"/>
        </w:r>
        <w:r>
          <w:rPr>
            <w:noProof/>
            <w:webHidden/>
          </w:rPr>
          <w:instrText xml:space="preserve"> PAGEREF _Toc223392786 \h </w:instrText>
        </w:r>
        <w:r>
          <w:rPr>
            <w:noProof/>
            <w:webHidden/>
          </w:rPr>
        </w:r>
        <w:r>
          <w:rPr>
            <w:noProof/>
            <w:webHidden/>
          </w:rPr>
          <w:fldChar w:fldCharType="separate"/>
        </w:r>
        <w:r>
          <w:rPr>
            <w:noProof/>
            <w:webHidden/>
          </w:rPr>
          <w:t>506</w:t>
        </w:r>
        <w:r>
          <w:rPr>
            <w:noProof/>
            <w:webHidden/>
          </w:rPr>
          <w:fldChar w:fldCharType="end"/>
        </w:r>
      </w:hyperlink>
    </w:p>
    <w:p w14:paraId="78622C5F" w14:textId="4249B04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7" w:history="1">
        <w:r w:rsidRPr="0099799E">
          <w:rPr>
            <w:rStyle w:val="Hyperlink"/>
            <w:noProof/>
          </w:rPr>
          <w:t>J</w:t>
        </w:r>
        <w:r>
          <w:rPr>
            <w:noProof/>
            <w:webHidden/>
          </w:rPr>
          <w:tab/>
        </w:r>
        <w:r>
          <w:rPr>
            <w:noProof/>
            <w:webHidden/>
          </w:rPr>
          <w:fldChar w:fldCharType="begin"/>
        </w:r>
        <w:r>
          <w:rPr>
            <w:noProof/>
            <w:webHidden/>
          </w:rPr>
          <w:instrText xml:space="preserve"> PAGEREF _Toc223392787 \h </w:instrText>
        </w:r>
        <w:r>
          <w:rPr>
            <w:noProof/>
            <w:webHidden/>
          </w:rPr>
        </w:r>
        <w:r>
          <w:rPr>
            <w:noProof/>
            <w:webHidden/>
          </w:rPr>
          <w:fldChar w:fldCharType="separate"/>
        </w:r>
        <w:r>
          <w:rPr>
            <w:noProof/>
            <w:webHidden/>
          </w:rPr>
          <w:t>507</w:t>
        </w:r>
        <w:r>
          <w:rPr>
            <w:noProof/>
            <w:webHidden/>
          </w:rPr>
          <w:fldChar w:fldCharType="end"/>
        </w:r>
      </w:hyperlink>
    </w:p>
    <w:p w14:paraId="694D3497" w14:textId="482E125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8" w:history="1">
        <w:r w:rsidRPr="0099799E">
          <w:rPr>
            <w:rStyle w:val="Hyperlink"/>
            <w:noProof/>
          </w:rPr>
          <w:t>K</w:t>
        </w:r>
        <w:r>
          <w:rPr>
            <w:noProof/>
            <w:webHidden/>
          </w:rPr>
          <w:tab/>
        </w:r>
        <w:r>
          <w:rPr>
            <w:noProof/>
            <w:webHidden/>
          </w:rPr>
          <w:fldChar w:fldCharType="begin"/>
        </w:r>
        <w:r>
          <w:rPr>
            <w:noProof/>
            <w:webHidden/>
          </w:rPr>
          <w:instrText xml:space="preserve"> PAGEREF _Toc223392788 \h </w:instrText>
        </w:r>
        <w:r>
          <w:rPr>
            <w:noProof/>
            <w:webHidden/>
          </w:rPr>
        </w:r>
        <w:r>
          <w:rPr>
            <w:noProof/>
            <w:webHidden/>
          </w:rPr>
          <w:fldChar w:fldCharType="separate"/>
        </w:r>
        <w:r>
          <w:rPr>
            <w:noProof/>
            <w:webHidden/>
          </w:rPr>
          <w:t>507</w:t>
        </w:r>
        <w:r>
          <w:rPr>
            <w:noProof/>
            <w:webHidden/>
          </w:rPr>
          <w:fldChar w:fldCharType="end"/>
        </w:r>
      </w:hyperlink>
    </w:p>
    <w:p w14:paraId="51E77D44" w14:textId="0B6E0FD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89" w:history="1">
        <w:r w:rsidRPr="0099799E">
          <w:rPr>
            <w:rStyle w:val="Hyperlink"/>
            <w:noProof/>
          </w:rPr>
          <w:t>L</w:t>
        </w:r>
        <w:r>
          <w:rPr>
            <w:noProof/>
            <w:webHidden/>
          </w:rPr>
          <w:tab/>
        </w:r>
        <w:r>
          <w:rPr>
            <w:noProof/>
            <w:webHidden/>
          </w:rPr>
          <w:fldChar w:fldCharType="begin"/>
        </w:r>
        <w:r>
          <w:rPr>
            <w:noProof/>
            <w:webHidden/>
          </w:rPr>
          <w:instrText xml:space="preserve"> PAGEREF _Toc223392789 \h </w:instrText>
        </w:r>
        <w:r>
          <w:rPr>
            <w:noProof/>
            <w:webHidden/>
          </w:rPr>
        </w:r>
        <w:r>
          <w:rPr>
            <w:noProof/>
            <w:webHidden/>
          </w:rPr>
          <w:fldChar w:fldCharType="separate"/>
        </w:r>
        <w:r>
          <w:rPr>
            <w:noProof/>
            <w:webHidden/>
          </w:rPr>
          <w:t>507</w:t>
        </w:r>
        <w:r>
          <w:rPr>
            <w:noProof/>
            <w:webHidden/>
          </w:rPr>
          <w:fldChar w:fldCharType="end"/>
        </w:r>
      </w:hyperlink>
    </w:p>
    <w:p w14:paraId="38BD6F92" w14:textId="7CCE1263"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0" w:history="1">
        <w:r w:rsidRPr="0099799E">
          <w:rPr>
            <w:rStyle w:val="Hyperlink"/>
            <w:noProof/>
          </w:rPr>
          <w:t>M</w:t>
        </w:r>
        <w:r>
          <w:rPr>
            <w:noProof/>
            <w:webHidden/>
          </w:rPr>
          <w:tab/>
        </w:r>
        <w:r>
          <w:rPr>
            <w:noProof/>
            <w:webHidden/>
          </w:rPr>
          <w:fldChar w:fldCharType="begin"/>
        </w:r>
        <w:r>
          <w:rPr>
            <w:noProof/>
            <w:webHidden/>
          </w:rPr>
          <w:instrText xml:space="preserve"> PAGEREF _Toc223392790 \h </w:instrText>
        </w:r>
        <w:r>
          <w:rPr>
            <w:noProof/>
            <w:webHidden/>
          </w:rPr>
        </w:r>
        <w:r>
          <w:rPr>
            <w:noProof/>
            <w:webHidden/>
          </w:rPr>
          <w:fldChar w:fldCharType="separate"/>
        </w:r>
        <w:r>
          <w:rPr>
            <w:noProof/>
            <w:webHidden/>
          </w:rPr>
          <w:t>507</w:t>
        </w:r>
        <w:r>
          <w:rPr>
            <w:noProof/>
            <w:webHidden/>
          </w:rPr>
          <w:fldChar w:fldCharType="end"/>
        </w:r>
      </w:hyperlink>
    </w:p>
    <w:p w14:paraId="566E1405" w14:textId="2249E32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1" w:history="1">
        <w:r w:rsidRPr="0099799E">
          <w:rPr>
            <w:rStyle w:val="Hyperlink"/>
            <w:noProof/>
          </w:rPr>
          <w:t>N</w:t>
        </w:r>
        <w:r>
          <w:rPr>
            <w:noProof/>
            <w:webHidden/>
          </w:rPr>
          <w:tab/>
        </w:r>
        <w:r>
          <w:rPr>
            <w:noProof/>
            <w:webHidden/>
          </w:rPr>
          <w:fldChar w:fldCharType="begin"/>
        </w:r>
        <w:r>
          <w:rPr>
            <w:noProof/>
            <w:webHidden/>
          </w:rPr>
          <w:instrText xml:space="preserve"> PAGEREF _Toc223392791 \h </w:instrText>
        </w:r>
        <w:r>
          <w:rPr>
            <w:noProof/>
            <w:webHidden/>
          </w:rPr>
        </w:r>
        <w:r>
          <w:rPr>
            <w:noProof/>
            <w:webHidden/>
          </w:rPr>
          <w:fldChar w:fldCharType="separate"/>
        </w:r>
        <w:r>
          <w:rPr>
            <w:noProof/>
            <w:webHidden/>
          </w:rPr>
          <w:t>509</w:t>
        </w:r>
        <w:r>
          <w:rPr>
            <w:noProof/>
            <w:webHidden/>
          </w:rPr>
          <w:fldChar w:fldCharType="end"/>
        </w:r>
      </w:hyperlink>
    </w:p>
    <w:p w14:paraId="5802F7CE" w14:textId="6879C68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2" w:history="1">
        <w:r w:rsidRPr="0099799E">
          <w:rPr>
            <w:rStyle w:val="Hyperlink"/>
            <w:noProof/>
          </w:rPr>
          <w:t>O</w:t>
        </w:r>
        <w:r>
          <w:rPr>
            <w:noProof/>
            <w:webHidden/>
          </w:rPr>
          <w:tab/>
        </w:r>
        <w:r>
          <w:rPr>
            <w:noProof/>
            <w:webHidden/>
          </w:rPr>
          <w:fldChar w:fldCharType="begin"/>
        </w:r>
        <w:r>
          <w:rPr>
            <w:noProof/>
            <w:webHidden/>
          </w:rPr>
          <w:instrText xml:space="preserve"> PAGEREF _Toc223392792 \h </w:instrText>
        </w:r>
        <w:r>
          <w:rPr>
            <w:noProof/>
            <w:webHidden/>
          </w:rPr>
        </w:r>
        <w:r>
          <w:rPr>
            <w:noProof/>
            <w:webHidden/>
          </w:rPr>
          <w:fldChar w:fldCharType="separate"/>
        </w:r>
        <w:r>
          <w:rPr>
            <w:noProof/>
            <w:webHidden/>
          </w:rPr>
          <w:t>510</w:t>
        </w:r>
        <w:r>
          <w:rPr>
            <w:noProof/>
            <w:webHidden/>
          </w:rPr>
          <w:fldChar w:fldCharType="end"/>
        </w:r>
      </w:hyperlink>
    </w:p>
    <w:p w14:paraId="04E97A93" w14:textId="1FC6377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3" w:history="1">
        <w:r w:rsidRPr="0099799E">
          <w:rPr>
            <w:rStyle w:val="Hyperlink"/>
            <w:noProof/>
          </w:rPr>
          <w:t>P</w:t>
        </w:r>
        <w:r>
          <w:rPr>
            <w:noProof/>
            <w:webHidden/>
          </w:rPr>
          <w:tab/>
        </w:r>
        <w:r>
          <w:rPr>
            <w:noProof/>
            <w:webHidden/>
          </w:rPr>
          <w:fldChar w:fldCharType="begin"/>
        </w:r>
        <w:r>
          <w:rPr>
            <w:noProof/>
            <w:webHidden/>
          </w:rPr>
          <w:instrText xml:space="preserve"> PAGEREF _Toc223392793 \h </w:instrText>
        </w:r>
        <w:r>
          <w:rPr>
            <w:noProof/>
            <w:webHidden/>
          </w:rPr>
        </w:r>
        <w:r>
          <w:rPr>
            <w:noProof/>
            <w:webHidden/>
          </w:rPr>
          <w:fldChar w:fldCharType="separate"/>
        </w:r>
        <w:r>
          <w:rPr>
            <w:noProof/>
            <w:webHidden/>
          </w:rPr>
          <w:t>510</w:t>
        </w:r>
        <w:r>
          <w:rPr>
            <w:noProof/>
            <w:webHidden/>
          </w:rPr>
          <w:fldChar w:fldCharType="end"/>
        </w:r>
      </w:hyperlink>
    </w:p>
    <w:p w14:paraId="0C0FF9A0" w14:textId="61C2581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4" w:history="1">
        <w:r w:rsidRPr="0099799E">
          <w:rPr>
            <w:rStyle w:val="Hyperlink"/>
            <w:noProof/>
          </w:rPr>
          <w:t>Q</w:t>
        </w:r>
        <w:r>
          <w:rPr>
            <w:noProof/>
            <w:webHidden/>
          </w:rPr>
          <w:tab/>
        </w:r>
        <w:r>
          <w:rPr>
            <w:noProof/>
            <w:webHidden/>
          </w:rPr>
          <w:fldChar w:fldCharType="begin"/>
        </w:r>
        <w:r>
          <w:rPr>
            <w:noProof/>
            <w:webHidden/>
          </w:rPr>
          <w:instrText xml:space="preserve"> PAGEREF _Toc223392794 \h </w:instrText>
        </w:r>
        <w:r>
          <w:rPr>
            <w:noProof/>
            <w:webHidden/>
          </w:rPr>
        </w:r>
        <w:r>
          <w:rPr>
            <w:noProof/>
            <w:webHidden/>
          </w:rPr>
          <w:fldChar w:fldCharType="separate"/>
        </w:r>
        <w:r>
          <w:rPr>
            <w:noProof/>
            <w:webHidden/>
          </w:rPr>
          <w:t>511</w:t>
        </w:r>
        <w:r>
          <w:rPr>
            <w:noProof/>
            <w:webHidden/>
          </w:rPr>
          <w:fldChar w:fldCharType="end"/>
        </w:r>
      </w:hyperlink>
    </w:p>
    <w:p w14:paraId="5BE826A5" w14:textId="33F2ECCB"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5" w:history="1">
        <w:r w:rsidRPr="0099799E">
          <w:rPr>
            <w:rStyle w:val="Hyperlink"/>
            <w:noProof/>
          </w:rPr>
          <w:t>R</w:t>
        </w:r>
        <w:r>
          <w:rPr>
            <w:noProof/>
            <w:webHidden/>
          </w:rPr>
          <w:tab/>
        </w:r>
        <w:r>
          <w:rPr>
            <w:noProof/>
            <w:webHidden/>
          </w:rPr>
          <w:fldChar w:fldCharType="begin"/>
        </w:r>
        <w:r>
          <w:rPr>
            <w:noProof/>
            <w:webHidden/>
          </w:rPr>
          <w:instrText xml:space="preserve"> PAGEREF _Toc223392795 \h </w:instrText>
        </w:r>
        <w:r>
          <w:rPr>
            <w:noProof/>
            <w:webHidden/>
          </w:rPr>
        </w:r>
        <w:r>
          <w:rPr>
            <w:noProof/>
            <w:webHidden/>
          </w:rPr>
          <w:fldChar w:fldCharType="separate"/>
        </w:r>
        <w:r>
          <w:rPr>
            <w:noProof/>
            <w:webHidden/>
          </w:rPr>
          <w:t>511</w:t>
        </w:r>
        <w:r>
          <w:rPr>
            <w:noProof/>
            <w:webHidden/>
          </w:rPr>
          <w:fldChar w:fldCharType="end"/>
        </w:r>
      </w:hyperlink>
    </w:p>
    <w:p w14:paraId="741F78A1" w14:textId="1AA0B9B8"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6" w:history="1">
        <w:r w:rsidRPr="0099799E">
          <w:rPr>
            <w:rStyle w:val="Hyperlink"/>
            <w:noProof/>
          </w:rPr>
          <w:t>S</w:t>
        </w:r>
        <w:r>
          <w:rPr>
            <w:noProof/>
            <w:webHidden/>
          </w:rPr>
          <w:tab/>
        </w:r>
        <w:r>
          <w:rPr>
            <w:noProof/>
            <w:webHidden/>
          </w:rPr>
          <w:fldChar w:fldCharType="begin"/>
        </w:r>
        <w:r>
          <w:rPr>
            <w:noProof/>
            <w:webHidden/>
          </w:rPr>
          <w:instrText xml:space="preserve"> PAGEREF _Toc223392796 \h </w:instrText>
        </w:r>
        <w:r>
          <w:rPr>
            <w:noProof/>
            <w:webHidden/>
          </w:rPr>
        </w:r>
        <w:r>
          <w:rPr>
            <w:noProof/>
            <w:webHidden/>
          </w:rPr>
          <w:fldChar w:fldCharType="separate"/>
        </w:r>
        <w:r>
          <w:rPr>
            <w:noProof/>
            <w:webHidden/>
          </w:rPr>
          <w:t>512</w:t>
        </w:r>
        <w:r>
          <w:rPr>
            <w:noProof/>
            <w:webHidden/>
          </w:rPr>
          <w:fldChar w:fldCharType="end"/>
        </w:r>
      </w:hyperlink>
    </w:p>
    <w:p w14:paraId="7663BFE1" w14:textId="0F235994"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7" w:history="1">
        <w:r w:rsidRPr="0099799E">
          <w:rPr>
            <w:rStyle w:val="Hyperlink"/>
            <w:noProof/>
          </w:rPr>
          <w:t>T</w:t>
        </w:r>
        <w:r>
          <w:rPr>
            <w:noProof/>
            <w:webHidden/>
          </w:rPr>
          <w:tab/>
        </w:r>
        <w:r>
          <w:rPr>
            <w:noProof/>
            <w:webHidden/>
          </w:rPr>
          <w:fldChar w:fldCharType="begin"/>
        </w:r>
        <w:r>
          <w:rPr>
            <w:noProof/>
            <w:webHidden/>
          </w:rPr>
          <w:instrText xml:space="preserve"> PAGEREF _Toc223392797 \h </w:instrText>
        </w:r>
        <w:r>
          <w:rPr>
            <w:noProof/>
            <w:webHidden/>
          </w:rPr>
        </w:r>
        <w:r>
          <w:rPr>
            <w:noProof/>
            <w:webHidden/>
          </w:rPr>
          <w:fldChar w:fldCharType="separate"/>
        </w:r>
        <w:r>
          <w:rPr>
            <w:noProof/>
            <w:webHidden/>
          </w:rPr>
          <w:t>513</w:t>
        </w:r>
        <w:r>
          <w:rPr>
            <w:noProof/>
            <w:webHidden/>
          </w:rPr>
          <w:fldChar w:fldCharType="end"/>
        </w:r>
      </w:hyperlink>
    </w:p>
    <w:p w14:paraId="6BC523A1" w14:textId="08D120D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8" w:history="1">
        <w:r w:rsidRPr="0099799E">
          <w:rPr>
            <w:rStyle w:val="Hyperlink"/>
            <w:noProof/>
          </w:rPr>
          <w:t>U</w:t>
        </w:r>
        <w:r>
          <w:rPr>
            <w:noProof/>
            <w:webHidden/>
          </w:rPr>
          <w:tab/>
        </w:r>
        <w:r>
          <w:rPr>
            <w:noProof/>
            <w:webHidden/>
          </w:rPr>
          <w:fldChar w:fldCharType="begin"/>
        </w:r>
        <w:r>
          <w:rPr>
            <w:noProof/>
            <w:webHidden/>
          </w:rPr>
          <w:instrText xml:space="preserve"> PAGEREF _Toc223392798 \h </w:instrText>
        </w:r>
        <w:r>
          <w:rPr>
            <w:noProof/>
            <w:webHidden/>
          </w:rPr>
        </w:r>
        <w:r>
          <w:rPr>
            <w:noProof/>
            <w:webHidden/>
          </w:rPr>
          <w:fldChar w:fldCharType="separate"/>
        </w:r>
        <w:r>
          <w:rPr>
            <w:noProof/>
            <w:webHidden/>
          </w:rPr>
          <w:t>514</w:t>
        </w:r>
        <w:r>
          <w:rPr>
            <w:noProof/>
            <w:webHidden/>
          </w:rPr>
          <w:fldChar w:fldCharType="end"/>
        </w:r>
      </w:hyperlink>
    </w:p>
    <w:p w14:paraId="04F4D24D" w14:textId="6706228D"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799" w:history="1">
        <w:r w:rsidRPr="0099799E">
          <w:rPr>
            <w:rStyle w:val="Hyperlink"/>
            <w:noProof/>
          </w:rPr>
          <w:t>V</w:t>
        </w:r>
        <w:r>
          <w:rPr>
            <w:noProof/>
            <w:webHidden/>
          </w:rPr>
          <w:tab/>
        </w:r>
        <w:r>
          <w:rPr>
            <w:noProof/>
            <w:webHidden/>
          </w:rPr>
          <w:fldChar w:fldCharType="begin"/>
        </w:r>
        <w:r>
          <w:rPr>
            <w:noProof/>
            <w:webHidden/>
          </w:rPr>
          <w:instrText xml:space="preserve"> PAGEREF _Toc223392799 \h </w:instrText>
        </w:r>
        <w:r>
          <w:rPr>
            <w:noProof/>
            <w:webHidden/>
          </w:rPr>
        </w:r>
        <w:r>
          <w:rPr>
            <w:noProof/>
            <w:webHidden/>
          </w:rPr>
          <w:fldChar w:fldCharType="separate"/>
        </w:r>
        <w:r>
          <w:rPr>
            <w:noProof/>
            <w:webHidden/>
          </w:rPr>
          <w:t>514</w:t>
        </w:r>
        <w:r>
          <w:rPr>
            <w:noProof/>
            <w:webHidden/>
          </w:rPr>
          <w:fldChar w:fldCharType="end"/>
        </w:r>
      </w:hyperlink>
    </w:p>
    <w:p w14:paraId="3F347C5C" w14:textId="4E42EE11"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800" w:history="1">
        <w:r w:rsidRPr="0099799E">
          <w:rPr>
            <w:rStyle w:val="Hyperlink"/>
            <w:noProof/>
          </w:rPr>
          <w:t>W</w:t>
        </w:r>
        <w:r>
          <w:rPr>
            <w:noProof/>
            <w:webHidden/>
          </w:rPr>
          <w:tab/>
        </w:r>
        <w:r>
          <w:rPr>
            <w:noProof/>
            <w:webHidden/>
          </w:rPr>
          <w:fldChar w:fldCharType="begin"/>
        </w:r>
        <w:r>
          <w:rPr>
            <w:noProof/>
            <w:webHidden/>
          </w:rPr>
          <w:instrText xml:space="preserve"> PAGEREF _Toc223392800 \h </w:instrText>
        </w:r>
        <w:r>
          <w:rPr>
            <w:noProof/>
            <w:webHidden/>
          </w:rPr>
        </w:r>
        <w:r>
          <w:rPr>
            <w:noProof/>
            <w:webHidden/>
          </w:rPr>
          <w:fldChar w:fldCharType="separate"/>
        </w:r>
        <w:r>
          <w:rPr>
            <w:noProof/>
            <w:webHidden/>
          </w:rPr>
          <w:t>515</w:t>
        </w:r>
        <w:r>
          <w:rPr>
            <w:noProof/>
            <w:webHidden/>
          </w:rPr>
          <w:fldChar w:fldCharType="end"/>
        </w:r>
      </w:hyperlink>
    </w:p>
    <w:p w14:paraId="5B93AB97" w14:textId="25A7E72A"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801" w:history="1">
        <w:r w:rsidRPr="0099799E">
          <w:rPr>
            <w:rStyle w:val="Hyperlink"/>
            <w:noProof/>
          </w:rPr>
          <w:t>Y</w:t>
        </w:r>
        <w:r>
          <w:rPr>
            <w:noProof/>
            <w:webHidden/>
          </w:rPr>
          <w:tab/>
        </w:r>
        <w:r>
          <w:rPr>
            <w:noProof/>
            <w:webHidden/>
          </w:rPr>
          <w:fldChar w:fldCharType="begin"/>
        </w:r>
        <w:r>
          <w:rPr>
            <w:noProof/>
            <w:webHidden/>
          </w:rPr>
          <w:instrText xml:space="preserve"> PAGEREF _Toc223392801 \h </w:instrText>
        </w:r>
        <w:r>
          <w:rPr>
            <w:noProof/>
            <w:webHidden/>
          </w:rPr>
        </w:r>
        <w:r>
          <w:rPr>
            <w:noProof/>
            <w:webHidden/>
          </w:rPr>
          <w:fldChar w:fldCharType="separate"/>
        </w:r>
        <w:r>
          <w:rPr>
            <w:noProof/>
            <w:webHidden/>
          </w:rPr>
          <w:t>515</w:t>
        </w:r>
        <w:r>
          <w:rPr>
            <w:noProof/>
            <w:webHidden/>
          </w:rPr>
          <w:fldChar w:fldCharType="end"/>
        </w:r>
      </w:hyperlink>
    </w:p>
    <w:p w14:paraId="4B2A9559" w14:textId="23EE8E47" w:rsidR="003140A3" w:rsidRDefault="003140A3">
      <w:pPr>
        <w:pStyle w:val="TOC2"/>
        <w:tabs>
          <w:tab w:val="right" w:leader="dot" w:pos="9350"/>
        </w:tabs>
        <w:rPr>
          <w:rFonts w:asciiTheme="minorHAnsi" w:hAnsiTheme="minorHAnsi"/>
          <w:noProof/>
          <w:kern w:val="2"/>
          <w:sz w:val="24"/>
          <w:lang w:eastAsia="en-US"/>
          <w14:ligatures w14:val="standardContextual"/>
        </w:rPr>
      </w:pPr>
      <w:hyperlink w:anchor="_Toc223392802" w:history="1">
        <w:r w:rsidRPr="0099799E">
          <w:rPr>
            <w:rStyle w:val="Hyperlink"/>
            <w:noProof/>
          </w:rPr>
          <w:t>Notation Index</w:t>
        </w:r>
        <w:r>
          <w:rPr>
            <w:noProof/>
            <w:webHidden/>
          </w:rPr>
          <w:tab/>
        </w:r>
        <w:r>
          <w:rPr>
            <w:noProof/>
            <w:webHidden/>
          </w:rPr>
          <w:fldChar w:fldCharType="begin"/>
        </w:r>
        <w:r>
          <w:rPr>
            <w:noProof/>
            <w:webHidden/>
          </w:rPr>
          <w:instrText xml:space="preserve"> PAGEREF _Toc223392802 \h </w:instrText>
        </w:r>
        <w:r>
          <w:rPr>
            <w:noProof/>
            <w:webHidden/>
          </w:rPr>
        </w:r>
        <w:r>
          <w:rPr>
            <w:noProof/>
            <w:webHidden/>
          </w:rPr>
          <w:fldChar w:fldCharType="separate"/>
        </w:r>
        <w:r>
          <w:rPr>
            <w:noProof/>
            <w:webHidden/>
          </w:rPr>
          <w:t>515</w:t>
        </w:r>
        <w:r>
          <w:rPr>
            <w:noProof/>
            <w:webHidden/>
          </w:rPr>
          <w:fldChar w:fldCharType="end"/>
        </w:r>
      </w:hyperlink>
    </w:p>
    <w:p w14:paraId="7C2EC77F" w14:textId="3BB05AD6" w:rsidR="00D05105" w:rsidRDefault="00000000">
      <w:r>
        <w:fldChar w:fldCharType="end"/>
      </w:r>
    </w:p>
    <w:p w14:paraId="29A850DE" w14:textId="77777777" w:rsidR="0071440C" w:rsidRDefault="0071440C" w:rsidP="0071440C">
      <w:pPr>
        <w:pStyle w:val="Heading1"/>
        <w:pageBreakBefore/>
      </w:pPr>
      <w:bookmarkStart w:id="3" w:name="_Toc222925768"/>
      <w:bookmarkStart w:id="4" w:name="_Toc223184579"/>
      <w:bookmarkStart w:id="5" w:name="preface-1"/>
      <w:bookmarkStart w:id="6" w:name="_Toc223391805"/>
      <w:bookmarkEnd w:id="0"/>
      <w:r>
        <w:rPr>
          <w:rFonts w:ascii="Garamond" w:hAnsi="Garamond"/>
        </w:rPr>
        <w:lastRenderedPageBreak/>
        <w:t>Preface</w:t>
      </w:r>
      <w:bookmarkEnd w:id="3"/>
      <w:bookmarkEnd w:id="4"/>
      <w:bookmarkEnd w:id="6"/>
    </w:p>
    <w:p w14:paraId="393326B2" w14:textId="77777777" w:rsidR="007E6DB3" w:rsidRDefault="00B46CBA">
      <w:pPr>
        <w:pStyle w:val="FirstParagraph"/>
      </w:pPr>
      <w:r>
        <w:t>This book began as a mistake.</w:t>
      </w:r>
    </w:p>
    <w:p w14:paraId="7A605087" w14:textId="77777777" w:rsidR="007E6DB3" w:rsidRDefault="00B46CBA">
      <w:pPr>
        <w:pStyle w:val="BodyText"/>
      </w:pPr>
      <w:r>
        <w:t>In 2025, I was working on a narrow engineering problem: how to model an AI system’s moral evaluations so they don’t depend on morally irrelevant features of its input — that renaming a stakeholder, translating a scenario into another language, or rephrasing a description does not change the system’s ethical assessment. The problem seemed tractable. It was, after all, a consistency check: ensure that equivalent inputs produce equivalent outputs.</w:t>
      </w:r>
    </w:p>
    <w:p w14:paraId="5BFE5163" w14:textId="77777777" w:rsidR="007E6DB3" w:rsidRDefault="00B46CBA">
      <w:pPr>
        <w:pStyle w:val="BodyText"/>
      </w:pPr>
      <w:r>
        <w:t>The mathematics I studied was at first based on smooth manifolds — the idea, articulated in Sam Harris’ The Moral Landscape (2010), that moral questions have objective answers and that the space of possible experiences forms a topography with peaks and valleys. Harris’ book was not a mathematical treatise, but its central metaphor planted a seed: if moral space has peaks and valleys, it has a topography; if we model that topography with a metric, it acquires curvature; if it has curvature, the full apparatus of differential geometry applies. What began as metaphor became, in this book, literal mathematics. The smooth-manifold starting point led directly to gauge theory. Fiber bundles to separate the morally relevant content from the representational frame. Connections to define what “the same evaluation in a different context” means. Curvature to measure path-dependence. Gauge invariance to formalize the requirement that evaluations be frame-independent. These are standard tools in mathematical physics — the language of electromagnetism, general relativity, the Standard Model. I expected to borrow the formalism, solve the engineering problem, and move on.</w:t>
      </w:r>
    </w:p>
    <w:p w14:paraId="46853707" w14:textId="77777777" w:rsidR="007E6DB3" w:rsidRDefault="00B46CBA">
      <w:pPr>
        <w:pStyle w:val="BodyText"/>
      </w:pPr>
      <w:r>
        <w:t>I did not move on. The formalism refused to stay borrowed.</w:t>
      </w:r>
    </w:p>
    <w:p w14:paraId="7F9CEF3D" w14:textId="77777777" w:rsidR="007E6DB3" w:rsidRDefault="00B46CBA">
      <w:pPr>
        <w:pStyle w:val="BodyText"/>
      </w:pPr>
      <w:r>
        <w:t>The gauge invariance condition — what I came to call the Bond Invariance Principle — turned out to generate, via Noether’s theorem, a conservation law: the invariance of harm accounting. The stratification of the evaluation space turned out to have the same Whitney structure as phase spaces in gauge theory. The way moral obligations transform under change of perspective turned out to follow the same transformation law as vector fields under change of coordinates. And the discrete transitions between deontic states — obligation, claim, liberty, no-claim — turned out to exhibit the symmetry of the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the symmetry group of a square.</w:t>
      </w:r>
    </w:p>
    <w:p w14:paraId="42930659" w14:textId="77777777" w:rsidR="007A7776" w:rsidRDefault="00000000">
      <w:pPr>
        <w:pStyle w:val="BodyText"/>
      </w:pPr>
      <w:r>
        <w:t>And then another correspondence, perhaps the most arresting. The framework predicted that moral reasoning — the deliberative process by which agents choose how to act — is formally equivalent to A* pathfinding on the moral manifold. Obligation vectors, the central objects of the tensor hierarchy, turn out to be gradient vectors of heuristic functions in the A* sense. The classical moral rules — ‘do not kill,’ ‘keep your promises’ — are admissible heuristics: they never overestimate the true cost of reaching moral equilibrium. Exact moral computation is intractable (Chapter 11), which is why evolution pre-compiled these heuristics into our cognitive architecture. The equation f(n) = g(n) + h(n), where g is behavioral friction and h is obligation-guided estimation, is the fundamental equation of moral reasoning.</w:t>
      </w:r>
    </w:p>
    <w:p w14:paraId="1D6762AB" w14:textId="77777777" w:rsidR="007E6DB3" w:rsidRDefault="00B46CBA">
      <w:pPr>
        <w:pStyle w:val="BodyText"/>
      </w:pPr>
      <w:r>
        <w:t xml:space="preserve">Each correspondence, taken alone, might be dismissed as the inevitable consequence of using powerful mathematical tools in a new domain. Category theory appears in database theory; this does not mean databases are secretly topological. But the correspondences accumulated. They predicted empirical results — cross-lingual invariance of deontic structure, specific patterns in corpus analysis, </w:t>
      </w:r>
      <w:r>
        <w:lastRenderedPageBreak/>
        <w:t>quantum-cognition effects in moral deliberation — and the predictions were confirmed. They yielded a theorem — the No Escape Theorem — proving that geometric constraints on AI evaluation cannot be circumvented through representational manipulation. And they organized twenty-five centuries of moral philosophy into a single coherent mathematical structure, one in which utilitarianism, deontology, virtue ethics, and capabilities theory each appear as special cases of a more general geometric framework.</w:t>
      </w:r>
    </w:p>
    <w:p w14:paraId="224107E6" w14:textId="77777777" w:rsidR="007E6DB3" w:rsidRDefault="00B46CBA">
      <w:pPr>
        <w:pStyle w:val="BodyText"/>
      </w:pPr>
      <w:r>
        <w:t>The mistake, it turned out, was thinking the problem was narrow.</w:t>
      </w:r>
    </w:p>
    <w:p w14:paraId="33D8CADD" w14:textId="77777777" w:rsidR="007E6DB3" w:rsidRDefault="00B46CBA">
      <w:pPr>
        <w:pStyle w:val="BodyText"/>
      </w:pPr>
      <w:r>
        <w:t xml:space="preserve">This book develops the consequences of that mistake. It argues that the mathematical structures physicists developed to describe nature — manifolds, tensors, metrics, connections, curvature, conservation laws — are also the right structures for describing moral reasoning. Not metaphorically. Mathematically. The moral evaluation of a situation is not a number but a tensor on a stratified manifold </w:t>
      </w:r>
      <w:r>
        <w:rPr>
          <w:b/>
          <w:bCs/>
        </w:rPr>
        <w:t>[Definition/Modeling choice]</w:t>
      </w:r>
      <w:r>
        <w:t xml:space="preserve">. The requirement that equivalent moral situations receive equivalent evaluations is not a guideline but a gauge symmetry </w:t>
      </w:r>
      <w:r>
        <w:rPr>
          <w:b/>
          <w:bCs/>
        </w:rPr>
        <w:t>[Theorem (conditional)]</w:t>
      </w:r>
      <w:r>
        <w:t xml:space="preserve">. The harm in a situation is not an intuition but a conserved Noether charge </w:t>
      </w:r>
      <w:r>
        <w:rPr>
          <w:b/>
          <w:bCs/>
        </w:rPr>
        <w:t>[Theorem (conditional on BIP)]</w:t>
      </w:r>
      <w:r>
        <w:t xml:space="preserve">. And the containment of artificial agents within ethical constraints is not a behavioral aspiration but a geometric theorem </w:t>
      </w:r>
      <w:r>
        <w:rPr>
          <w:b/>
          <w:bCs/>
        </w:rPr>
        <w:t>[Theorem (conditional on Req. 1–4)]</w:t>
      </w:r>
      <w:r>
        <w:t>.</w:t>
      </w:r>
    </w:p>
    <w:p w14:paraId="1EEB3EA1" w14:textId="77777777" w:rsidR="007E6DB3" w:rsidRDefault="00B46CBA">
      <w:pPr>
        <w:pStyle w:val="BodyText"/>
      </w:pPr>
      <w:r>
        <w:t>These are strong claims. The book defends them in twenty-one chapters across six parts, moving from philosophical motivation through mathematical development to empirical evidence and engineering implementation. The argument is cumulative: each chapter depends on its predecessors, and no single chapter carries the weight alone. The reader who finds the philosophical chapters speculative is invited to examine the mathematical proofs. The reader who finds the mathematics abstract is invited to examine the empirical data. The reader who finds the data limited is invited to consider the engineering applications. The framework earns trust not through any single argument but through the coherence of many.</w:t>
      </w:r>
    </w:p>
    <w:p w14:paraId="41CE5EC2" w14:textId="77777777" w:rsidR="007E6DB3" w:rsidRDefault="00B46CBA">
      <w:pPr>
        <w:pStyle w:val="BodyText"/>
      </w:pPr>
      <w:r>
        <w:t>A word about what this book is and is not.</w:t>
      </w:r>
    </w:p>
    <w:p w14:paraId="25162221" w14:textId="77777777" w:rsidR="007E6DB3" w:rsidRDefault="00B46CBA">
      <w:pPr>
        <w:pStyle w:val="BodyText"/>
      </w:pPr>
      <w:r>
        <w:t>It is a mathematics book. The central contribution is a mathematical framework — geometric ethics — that provides a structural vocabulary for moral reasoning. The framework draws on differential geometry, tensor analysis, gauge theory, stratified space theory, and (in the quantum extension) Hilbert space methods. Chapter 4 develops the necessary mathematical background from first principles, assuming no more than multivariate calculus and linear algebra. But the mathematics is not ornamental. It is the argument.</w:t>
      </w:r>
    </w:p>
    <w:p w14:paraId="5D2803CF" w14:textId="77777777" w:rsidR="007E6DB3" w:rsidRDefault="00B46CBA">
      <w:pPr>
        <w:pStyle w:val="BodyText"/>
      </w:pPr>
      <w:r>
        <w:t>It is not a new normative theory. We do not propose “geometric consequentialism” or “tensorial deontology” as competitors to existing moral theories. The framework provides a common mathematical language in which existing theories can be stated precisely, their commitments made explicit, and their disagreements localized to specific components of the mathematical structure. Utilitarianism is a specific contraction of the moral tensor. Rawlsian justice is a specific metric on the space of social positions. Virtue ethics is a specific fiber-bundle structure on the space of character traits. The framework does not adjudicate between these theories. It makes their structure visible.</w:t>
      </w:r>
    </w:p>
    <w:p w14:paraId="63270266" w14:textId="77777777" w:rsidR="007E6DB3" w:rsidRDefault="00B46CBA">
      <w:pPr>
        <w:pStyle w:val="BodyText"/>
      </w:pPr>
      <w:r>
        <w:t xml:space="preserve">It is not a claim that ethics can be reduced to calculation. The framework provides vocabulary, not verdicts. It identifies the mathematical structure of moral reasoning; it does not determine the content. Which trade-offs are legitimate, which perspectives are authoritative, which contractions are </w:t>
      </w:r>
      <w:r>
        <w:lastRenderedPageBreak/>
        <w:t>justified — these remain the work of moral judgment, democratic deliberation, and practical wisdom. The framework makes judgment more articulate. It does not replace it.</w:t>
      </w:r>
    </w:p>
    <w:p w14:paraId="6A93F9F7" w14:textId="77777777" w:rsidR="007E6DB3" w:rsidRDefault="00B46CBA">
      <w:pPr>
        <w:pStyle w:val="BodyText"/>
      </w:pPr>
      <w:r>
        <w:t>And it is not solely about artificial intelligence, though the AI application is the most urgent. The geometric framework applies to moral reasoning as such — human, institutional, and artificial. The philosophical argument for geometric ethics stands independently of any technological application. But the fact that AI systems are, right now, making morally significant decisions using scalar objectives gives the philosophical argument practical force. The window for embedding geometric constraints into the architecture of AI governance is finite. The mathematics is ready. Whether it will be used is a political question, not a technical one.</w:t>
      </w:r>
    </w:p>
    <w:p w14:paraId="49E95CAF" w14:textId="77777777" w:rsidR="007E6DB3" w:rsidRDefault="00B46CBA">
      <w:pPr>
        <w:pStyle w:val="BodyText"/>
      </w:pPr>
      <w:r>
        <w:t>The book addresses four audiences, and I have tried to serve each without alienating the others.</w:t>
      </w:r>
    </w:p>
    <w:p w14:paraId="18958B41" w14:textId="77777777" w:rsidR="007E6DB3" w:rsidRDefault="00B46CBA">
      <w:pPr>
        <w:pStyle w:val="BodyText"/>
      </w:pPr>
      <w:r>
        <w:rPr>
          <w:b/>
          <w:bCs/>
        </w:rPr>
        <w:t>Philosophers</w:t>
      </w:r>
      <w:r>
        <w:t xml:space="preserve"> will find the core argument in Parts I and III: the inadequacy of scalar evaluation (Chapter 2), the historical precedents for geometric structure in moral philosophy (Chapter 3), the governance account of the moral metric (Chapter 9), the analysis of contraction and moral residue (Chapter 15), and the honest accounting of the framework’s limits (Chapter 16). The mathematics in these chapters is developed intuitively, with formal details deferred to technical appendices.</w:t>
      </w:r>
    </w:p>
    <w:p w14:paraId="3C0C02BF" w14:textId="77777777" w:rsidR="007E6DB3" w:rsidRDefault="00B46CBA">
      <w:pPr>
        <w:pStyle w:val="BodyText"/>
      </w:pPr>
      <w:r>
        <w:rPr>
          <w:b/>
          <w:bCs/>
        </w:rPr>
        <w:t>Mathematicians and physicists</w:t>
      </w:r>
      <w:r>
        <w:t xml:space="preserve"> will find the formal development in Parts II and III: the moral manifold (Chapter 5), the tensor hierarchy (Chapter 6), stratification theory (Chapter 8), the moral connection and curvature (Chapter 10), moral reasoning as optimal search (Chapter 11), the Noether theorem for re-description invariance (Chapter 12), and the quantum extension (Chapter 13). The interest lies in the domain, not the tools: the moral manifold has structural features — stratification with semantic gates, degenerate metrics, agent-indexed fiber bundles — that are mathematically distinctive.</w:t>
      </w:r>
    </w:p>
    <w:p w14:paraId="33D233D4" w14:textId="77777777" w:rsidR="007E6DB3" w:rsidRDefault="00B46CBA">
      <w:pPr>
        <w:pStyle w:val="BodyText"/>
      </w:pPr>
      <w:r>
        <w:rPr>
          <w:b/>
          <w:bCs/>
        </w:rPr>
        <w:t>AI researchers and engineers</w:t>
      </w:r>
      <w:r>
        <w:t xml:space="preserve"> will find the direct application in Part V: tensor-valued objectives and invariance testing (Chapter 18), the DEME architecture and ErisML modeling language (Chapter 19), and the empirical validation program (Chapter 17). But I urge these readers not to skip the mathematical development. An AI system that implements geometric ethics without understanding the mathematics is a system whose constraints are opaque to its operators. The whole point of the framework is to make moral reasoning transparent.</w:t>
      </w:r>
    </w:p>
    <w:p w14:paraId="221B08B6" w14:textId="77777777" w:rsidR="007E6DB3" w:rsidRDefault="00B46CBA">
      <w:pPr>
        <w:pStyle w:val="BodyText"/>
      </w:pPr>
      <w:r>
        <w:rPr>
          <w:b/>
          <w:bCs/>
        </w:rPr>
        <w:t>Policy makers and governance professionals</w:t>
      </w:r>
      <w:r>
        <w:t xml:space="preserve"> will find the accessible argument in Chapters 1, 2, 7, 15, and 18. The central insight — that moral evaluations have geometric structure, that this structure is lost in scalar frameworks, and that the loss has practical consequences for AI governance — does not require the full mathematical apparatus. The governance account of the moral metric (Chapter 9) is directly relevant to institutional design.</w:t>
      </w:r>
    </w:p>
    <w:p w14:paraId="0229E68B" w14:textId="77777777" w:rsidR="007E6DB3" w:rsidRDefault="00B46CBA">
      <w:pPr>
        <w:pStyle w:val="BodyText"/>
      </w:pPr>
      <w:r>
        <w:t>For the reader in a hurry, the fast path through the book is Chapters 1, 2, 7, 15, and 18: why geometry, why not scalars, one case at five levels of mathematical structure, from tensor to decision, and geometric ethics for AI. These five chapters contain the core argument. The remaining sixteen develop, formalize, extend, test, and implement it.</w:t>
      </w:r>
    </w:p>
    <w:p w14:paraId="1C7E0D5C" w14:textId="77777777" w:rsidR="007E6DB3" w:rsidRDefault="00B46CBA">
      <w:pPr>
        <w:pStyle w:val="BodyText"/>
      </w:pPr>
      <w:r>
        <w:t xml:space="preserve">The epistemic stance of this book is pragmatist. We treat mathematical structures as tools for organizing experience, not as mirrors of metaphysical necessity. The question is not whether moral space “really is” a stratified manifold but whether modeling it as one helps us think more clearly, make better decisions, and build more trustworthy systems. The answer, we argue, is yes — and the </w:t>
      </w:r>
      <w:r>
        <w:lastRenderedPageBreak/>
        <w:t>argument is empirical as much as philosophical. The framework makes predictions, and the predictions are confirmed by data. Whether this empirical success reveals a deep metaphysical unity between physics and ethics, or merely the broad applicability of geometric mathematics, is a question we leave open. It is a fascinating question. It is not one that must be settled before the framework can be used.</w:t>
      </w:r>
    </w:p>
    <w:p w14:paraId="2AD33201" w14:textId="77777777" w:rsidR="000E7563" w:rsidRDefault="00000000">
      <w:r>
        <w:rPr>
          <w:b/>
          <w:sz w:val="22"/>
        </w:rPr>
        <w:t>The methodology is inductive, not axiomatic.</w:t>
      </w:r>
      <w:r>
        <w:rPr>
          <w:sz w:val="22"/>
        </w:rPr>
        <w:t xml:space="preserve"> The mathematical structures in this book — the manifold, the gauge group, the conservation law — were not postulated and then illustrated. They were discovered in data and then formalized. The D₄ symmetry of the Hohfeldian square was found by testing every transformation against thousands of moral scenarios. The invariance of harm accounting was inferred from cross-lingual invariance patterns across 109,294 passages. The stratification into discrete strata was measured from semantic gate effectiveness rates in a 32-year corpus. The verification strategy is closer to fuzz testing in software engineering than to proof in pure mathematics: generate or collect a large number of cases, apply every relevant transformation, and check whether the predicted structural invariants hold. When they hold, you have evidence. When they don’t — as with the CHSH tests that falsified the original SU(2) gauge group, and the double-blind experiments that failed to confirm hysteresis — you revise the structure. The framework is self-correcting by design, not by accident.</w:t>
      </w:r>
    </w:p>
    <w:p w14:paraId="033227F5" w14:textId="77777777" w:rsidR="007E6DB3" w:rsidRDefault="00B46CBA">
      <w:pPr>
        <w:pStyle w:val="Heading3"/>
      </w:pPr>
      <w:bookmarkStart w:id="7" w:name="_Toc222925769"/>
      <w:bookmarkStart w:id="8" w:name="_Toc223184580"/>
      <w:bookmarkStart w:id="9" w:name="epistemic-status-tags"/>
      <w:bookmarkStart w:id="10" w:name="_Toc223391806"/>
      <w:r>
        <w:t>Epistemic Status Tags</w:t>
      </w:r>
      <w:bookmarkEnd w:id="7"/>
      <w:bookmarkEnd w:id="8"/>
      <w:bookmarkEnd w:id="10"/>
    </w:p>
    <w:p w14:paraId="3633A271" w14:textId="77777777" w:rsidR="007E6DB3" w:rsidRDefault="00B46CBA">
      <w:pPr>
        <w:pStyle w:val="FirstParagraph"/>
      </w:pPr>
      <w:r>
        <w:t>To make the epistemic register of each claim explicit, this book uses four recurring status tags:</w:t>
      </w:r>
    </w:p>
    <w:p w14:paraId="75EBAAFB" w14:textId="77777777" w:rsidR="007E6DB3" w:rsidRDefault="00B46CBA">
      <w:pPr>
        <w:numPr>
          <w:ilvl w:val="0"/>
          <w:numId w:val="1"/>
        </w:numPr>
      </w:pPr>
      <w:r>
        <w:rPr>
          <w:b/>
          <w:bCs/>
        </w:rPr>
        <w:t>[Definition / Modeling choice].</w:t>
      </w:r>
      <w:r>
        <w:t xml:space="preserve"> A stipulated structure—the nine dimensions, the manifold topology, the stratification into Hohfeldian strata. These are not discovered truths but architectural decisions, chosen for their explanatory and engineering utility. They could be otherwise. Their justification is pragmatic: the framework they support works.</w:t>
      </w:r>
    </w:p>
    <w:p w14:paraId="6D0B5F89" w14:textId="77777777" w:rsidR="007E6DB3" w:rsidRDefault="00B46CBA">
      <w:pPr>
        <w:numPr>
          <w:ilvl w:val="0"/>
          <w:numId w:val="1"/>
        </w:numPr>
      </w:pPr>
      <w:r>
        <w:rPr>
          <w:b/>
          <w:bCs/>
        </w:rPr>
        <w:t>[Theorem (conditional)].</w:t>
      </w:r>
      <w:r>
        <w:t xml:space="preserve"> A mathematical result that follows rigorously from stated premises. The theorem itself is not empirical; what is empirical is whether the premises obtain. The No Escape Theorem (Theorem 18.1) is conditional on four requirements; the invariance of harm accounting (Chapter 12) is conditional on the re-description symmetry holding. The </w:t>
      </w:r>
      <w:r>
        <w:rPr>
          <w:i/>
          <w:iCs/>
        </w:rPr>
        <w:t>if</w:t>
      </w:r>
      <w:r>
        <w:t xml:space="preserve"> matters as much as the </w:t>
      </w:r>
      <w:r>
        <w:rPr>
          <w:i/>
          <w:iCs/>
        </w:rPr>
        <w:t>then</w:t>
      </w:r>
      <w:r>
        <w:t>.</w:t>
      </w:r>
    </w:p>
    <w:p w14:paraId="685CEA73" w14:textId="77777777" w:rsidR="007E6DB3" w:rsidRDefault="00B46CBA">
      <w:pPr>
        <w:numPr>
          <w:ilvl w:val="0"/>
          <w:numId w:val="1"/>
        </w:numPr>
      </w:pPr>
      <w:r>
        <w:rPr>
          <w:b/>
          <w:bCs/>
        </w:rPr>
        <w:t>[Empirical result (preliminary / robust)].</w:t>
      </w:r>
      <w:r>
        <w:t xml:space="preserve"> A finding supported by data. “Preliminary” means the result is based on a single study, a limited population, or a model-mediated measurement (e.g., neural classifier transfer). “Robust” means the result has been replicated, is statistically strong, or has survived deliberate attempts at falsification. We mark the distinction honestly.</w:t>
      </w:r>
    </w:p>
    <w:p w14:paraId="4F9B3C55" w14:textId="77777777" w:rsidR="007E6DB3" w:rsidRDefault="00B46CBA">
      <w:pPr>
        <w:numPr>
          <w:ilvl w:val="0"/>
          <w:numId w:val="1"/>
        </w:numPr>
      </w:pPr>
      <w:r>
        <w:rPr>
          <w:b/>
          <w:bCs/>
        </w:rPr>
        <w:t>[Speculation / Extension].</w:t>
      </w:r>
      <w:r>
        <w:t xml:space="preserve"> An idea we find promising but cannot yet support with proof or data. The Orch-OR connection, the moral field equation, the conjecture that moral anomalies have a systematic source—these are flagged as speculative. They belong in the book because they suggest research directions; they do not belong among the claims the book defends.</w:t>
      </w:r>
    </w:p>
    <w:p w14:paraId="11665AB4" w14:textId="77777777" w:rsidR="007E6DB3" w:rsidRDefault="00B46CBA">
      <w:pPr>
        <w:pStyle w:val="FirstParagraph"/>
      </w:pPr>
      <w:r>
        <w:t>The reader who encounters an untagged passage in the body of the text may assume it is expository narrative connecting tagged results.</w:t>
      </w:r>
    </w:p>
    <w:p w14:paraId="1EB26C5B" w14:textId="77777777" w:rsidR="00A54BBE" w:rsidRDefault="00000000">
      <w:pPr>
        <w:pStyle w:val="Heading3"/>
      </w:pPr>
      <w:bookmarkStart w:id="11" w:name="_Toc223184581"/>
      <w:bookmarkStart w:id="12" w:name="_Toc223391807"/>
      <w:r>
        <w:lastRenderedPageBreak/>
        <w:t>Epistemic Status Classification of Major Claims</w:t>
      </w:r>
      <w:bookmarkEnd w:id="11"/>
      <w:bookmarkEnd w:id="12"/>
    </w:p>
    <w:p w14:paraId="3DF3A50B" w14:textId="77777777" w:rsidR="00A54BBE" w:rsidRDefault="00000000">
      <w:pPr>
        <w:pStyle w:val="FirstParagraph"/>
      </w:pPr>
      <w:r>
        <w:t>Each central claim, located on the epistemic spectrum:</w:t>
      </w:r>
    </w:p>
    <w:p w14:paraId="470F637F" w14:textId="77777777" w:rsidR="00A54BBE" w:rsidRDefault="00000000">
      <w:r>
        <w:rPr>
          <w:b/>
        </w:rPr>
        <w:t xml:space="preserve">Moral manifold M (Ch. 5). </w:t>
      </w:r>
      <w:r>
        <w:t>[Definition / Modeling choice.] Nine dimensions, differential structure = architectural decisions with empirical motivation.</w:t>
      </w:r>
    </w:p>
    <w:p w14:paraId="3468EA6F" w14:textId="77777777" w:rsidR="00A54BBE" w:rsidRDefault="00000000">
      <w:r>
        <w:rPr>
          <w:b/>
        </w:rPr>
        <w:t>BIP (Axiom 5.1). [Definition / Modeling choice.] Stipulated symmetry. Empirical: confirmed at 100% for deontic axis (model-mediated; see §17.7).</w:t>
      </w:r>
    </w:p>
    <w:p w14:paraId="37F6825C" w14:textId="77777777" w:rsidR="00A54BBE" w:rsidRDefault="00000000">
      <w:r>
        <w:rPr>
          <w:b/>
        </w:rPr>
        <w:t xml:space="preserve">Gauge group (Thm. 12.3). </w:t>
      </w:r>
      <w:r>
        <w:t>[Theorem (conditional on A1–A5).] Uniquely determined. Axioms = modeling choices. CHSH excludes non-abelian alternatives.</w:t>
      </w:r>
    </w:p>
    <w:p w14:paraId="06F3DBB1" w14:textId="77777777" w:rsidR="00A54BBE" w:rsidRDefault="00000000">
      <w:r>
        <w:rPr>
          <w:b/>
        </w:rPr>
        <w:t xml:space="preserve">Invariance of harm accounting (Thm. 12.1). </w:t>
      </w:r>
      <w:r>
        <w:t>[Theorem (conditional on BIP + Lagrangian form).] Lagrangian form = modeling choice.</w:t>
      </w:r>
    </w:p>
    <w:p w14:paraId="543FC7BA" w14:textId="77777777" w:rsidR="00A54BBE" w:rsidRDefault="00000000">
      <w:r>
        <w:rPr>
          <w:b/>
        </w:rPr>
        <w:t xml:space="preserve">No Escape (Thm. 18.1). </w:t>
      </w:r>
      <w:r>
        <w:t>[Theorem (conditional on Req. 1–4).] Proven. Open: practical satisfiability.</w:t>
      </w:r>
    </w:p>
    <w:p w14:paraId="2DDE0DC7" w14:textId="77777777" w:rsidR="00A54BBE" w:rsidRDefault="00000000">
      <w:r>
        <w:rPr>
          <w:b/>
        </w:rPr>
        <w:t>Semantic gate discreteness (§8.4). [Empirical (robust).] n = 20,030 + 109,294. Cohen’s h = 1.42 (see §17.3 for comparison specification).</w:t>
      </w:r>
    </w:p>
    <w:p w14:paraId="3AC351A7" w14:textId="77777777" w:rsidR="00A54BBE" w:rsidRDefault="00000000">
      <w:r>
        <w:rPr>
          <w:b/>
        </w:rPr>
        <w:t xml:space="preserve">100% deontic transfer (§17.3). </w:t>
      </w:r>
      <w:r>
        <w:t>[Empirical (robust, model-mediated).] [Boundary] CI: [99.7%, 100%]. Via LaBSE, not human subjects.</w:t>
      </w:r>
    </w:p>
    <w:p w14:paraId="72203CA5" w14:textId="77777777" w:rsidR="00A54BBE" w:rsidRDefault="00000000">
      <w:r>
        <w:rPr>
          <w:b/>
        </w:rPr>
        <w:t xml:space="preserve">Quantum normative dynamics (Ch. 13). </w:t>
      </w:r>
      <w:r>
        <w:t>[Speculation / Extension.] Order effects confirmed; interference unconfirmed; Bell violations falsified.</w:t>
      </w:r>
    </w:p>
    <w:p w14:paraId="59C382FF" w14:textId="77777777" w:rsidR="00A54BBE" w:rsidRDefault="00000000">
      <w:r>
        <w:rPr>
          <w:b/>
        </w:rPr>
        <w:t xml:space="preserve">Moral field equation (§20.4). </w:t>
      </w:r>
      <w:r>
        <w:t>[Speculation / Open problem.] No derivation exists.</w:t>
      </w:r>
    </w:p>
    <w:p w14:paraId="3C85509F" w14:textId="77777777" w:rsidR="00A54BBE" w:rsidRDefault="00000000">
      <w:r>
        <w:rPr>
          <w:b/>
        </w:rPr>
        <w:t xml:space="preserve">Governance account (Ch. 9). </w:t>
      </w:r>
      <w:r>
        <w:t>[Modeling choice / Philosophical argument.] Evidence consistent but does not rule out realist or constructivist alternatives.</w:t>
      </w:r>
    </w:p>
    <w:p w14:paraId="6172B163" w14:textId="77777777" w:rsidR="00A54BBE" w:rsidRDefault="00000000">
      <w:pPr>
        <w:pStyle w:val="BodyText"/>
      </w:pPr>
      <w:r>
        <w:t>Conservative default: formal results conditional on premises; empirical results preliminary unless marked robust; interpretive claims = modeling choices unless marked as theorems.</w:t>
      </w:r>
    </w:p>
    <w:p w14:paraId="080C03B3" w14:textId="77777777" w:rsidR="007E6DB3" w:rsidRDefault="00B46CBA">
      <w:pPr>
        <w:pStyle w:val="BodyText"/>
      </w:pPr>
      <w:r>
        <w:t>The research reported here draws on several bodies of prior work: the Bond Invariance Principle and its cross-lingual validation; the No Escape theorem for mathematical containment of artificial agents; the Dear Abby corpus analysis and Dear Ethicist experimental program; the ErisML modeling language and DEME architecture for AI governance; and the SQND (Stratified Quantum Normative Dynamics) framework for moral deliberation. These are cited throughout, and the relevant results are developed in context. This book synthesizes them into a unified mathematical framework — the synthesis that the individual papers pointed toward but did not individually achieve.</w:t>
      </w:r>
    </w:p>
    <w:p w14:paraId="4FF6B09C" w14:textId="77777777" w:rsidR="007E6DB3" w:rsidRDefault="00B46CBA">
      <w:pPr>
        <w:pStyle w:val="BodyText"/>
      </w:pPr>
      <w:r>
        <w:t xml:space="preserve">I owe debts to many. To the philosophical tradition from Aristotle through Ross, Rawls, Sen, and Hohfeld, whose proto-geometric insights this book formalizes. To the mathematical tradition from Gauss through Riemann, Cartan, Noether, and Whitney, whose tools made the formalization possible. To Roger Penrose, whose work on the geometry of consciousness suggested that the connection between geometry and mind might be deeper than analogy. And to the students and </w:t>
      </w:r>
      <w:r>
        <w:lastRenderedPageBreak/>
        <w:t>colleagues at San José State University who challenged, refined, and occasionally demolished earlier versions of these ideas.</w:t>
      </w:r>
    </w:p>
    <w:p w14:paraId="45E22E8F" w14:textId="77777777" w:rsidR="0071440C" w:rsidRDefault="00B46CBA" w:rsidP="00A72C51">
      <w:pPr>
        <w:pStyle w:val="BodyText"/>
      </w:pPr>
      <w:r>
        <w:t>The errors that remain are mine.</w:t>
      </w:r>
    </w:p>
    <w:p w14:paraId="1120EE48" w14:textId="77777777" w:rsidR="007E6DB3" w:rsidRDefault="00B46CBA" w:rsidP="0071440C">
      <w:pPr>
        <w:pStyle w:val="Heading3"/>
      </w:pPr>
      <w:bookmarkStart w:id="13" w:name="_Toc222925770"/>
      <w:bookmarkStart w:id="14" w:name="_Toc223184582"/>
      <w:bookmarkStart w:id="15" w:name="_Toc223391808"/>
      <w:r>
        <w:t>A final word about urgency</w:t>
      </w:r>
      <w:bookmarkEnd w:id="13"/>
      <w:bookmarkEnd w:id="14"/>
      <w:bookmarkEnd w:id="15"/>
    </w:p>
    <w:p w14:paraId="3761FAD3" w14:textId="77777777" w:rsidR="007E6DB3" w:rsidRDefault="00B46CBA">
      <w:pPr>
        <w:pStyle w:val="BodyText"/>
      </w:pPr>
      <w:r>
        <w:t>As I write this, AI systems are being deployed in contexts of profound moral significance — allocating medical resources, moderating public discourse, assisting judicial decisions, operating vehicles — using scalar objectives that discard the geometric structure of ethical reasoning. The consequences are already visible: specification gaming, reward hacking, value collapse, brittle alignment. These are not engineering bugs. They are structural consequences of the wrong mathematical language.</w:t>
      </w:r>
    </w:p>
    <w:p w14:paraId="44E0531C" w14:textId="77777777" w:rsidR="007E6DB3" w:rsidRDefault="00B46CBA">
      <w:pPr>
        <w:pStyle w:val="BodyText"/>
      </w:pPr>
      <w:r>
        <w:t xml:space="preserve">The No Escape Theorem shows that structural containment of AI is mathematically possible </w:t>
      </w:r>
      <w:r>
        <w:rPr>
          <w:b/>
          <w:bCs/>
        </w:rPr>
        <w:t>[Theorem (conditional on Req. 1–4)]</w:t>
      </w:r>
      <w:r>
        <w:t xml:space="preserve">. The DEME architecture shows that the engineering is tractable. The empirical evidence shows that the framework’s predictions hold </w:t>
      </w:r>
      <w:r>
        <w:rPr>
          <w:b/>
          <w:bCs/>
        </w:rPr>
        <w:t>[Empirical result (preliminary)]</w:t>
      </w:r>
      <w:r>
        <w:t>. What remains is the collective will to mandate geometric constraints — to insist that AI systems preserve the tensorial structure of moral reasoning rather than collapsing it to a number.</w:t>
      </w:r>
    </w:p>
    <w:p w14:paraId="6CE12692" w14:textId="77777777" w:rsidR="007E6DB3" w:rsidRDefault="00B46CBA">
      <w:pPr>
        <w:pStyle w:val="BodyText"/>
      </w:pPr>
      <w:r>
        <w:t>The window for this mandate is finite. The mathematics is ready. The question is whether we will use it.</w:t>
      </w:r>
    </w:p>
    <w:p w14:paraId="1491A13C" w14:textId="77777777" w:rsidR="007E6DB3" w:rsidRDefault="00B46CBA">
      <w:pPr>
        <w:pStyle w:val="BodyText"/>
      </w:pPr>
      <w:r>
        <w:t>This book is an attempt to ensure that, when the question is asked, the answer is available.</w:t>
      </w:r>
    </w:p>
    <w:p w14:paraId="31E32761" w14:textId="77777777" w:rsidR="007E6DB3" w:rsidRDefault="00B46CBA">
      <w:pPr>
        <w:pStyle w:val="BodyText"/>
      </w:pPr>
      <w:r>
        <w:t>Andrew H. Bond</w:t>
      </w:r>
    </w:p>
    <w:p w14:paraId="726A90FF" w14:textId="77777777" w:rsidR="007E6DB3" w:rsidRDefault="00B46CBA">
      <w:pPr>
        <w:pStyle w:val="BodyText"/>
      </w:pPr>
      <w:r>
        <w:t>San Jose, California 2026</w:t>
      </w:r>
    </w:p>
    <w:p w14:paraId="7D4981E4" w14:textId="77777777" w:rsidR="00A72C51" w:rsidRDefault="00A72C51">
      <w:pPr>
        <w:rPr>
          <w:rFonts w:eastAsiaTheme="majorEastAsia" w:cstheme="majorBidi"/>
          <w:color w:val="0F4761" w:themeColor="accent1" w:themeShade="BF"/>
          <w:sz w:val="40"/>
          <w:szCs w:val="40"/>
        </w:rPr>
      </w:pPr>
      <w:bookmarkStart w:id="16" w:name="core-objects-at-a-glance"/>
      <w:bookmarkEnd w:id="5"/>
      <w:bookmarkEnd w:id="9"/>
      <w:r>
        <w:br w:type="page"/>
      </w:r>
    </w:p>
    <w:p w14:paraId="08090064" w14:textId="77777777" w:rsidR="007E6DB3" w:rsidRDefault="00B46CBA">
      <w:pPr>
        <w:pStyle w:val="Heading1"/>
      </w:pPr>
      <w:bookmarkStart w:id="17" w:name="_Toc222925771"/>
      <w:bookmarkStart w:id="18" w:name="_Toc223184583"/>
      <w:bookmarkStart w:id="19" w:name="_Toc223391809"/>
      <w:r>
        <w:rPr>
          <w:rFonts w:ascii="Garamond" w:hAnsi="Garamond"/>
        </w:rPr>
        <w:lastRenderedPageBreak/>
        <w:t>Core Objects at a Glance</w:t>
      </w:r>
      <w:bookmarkEnd w:id="17"/>
      <w:bookmarkEnd w:id="18"/>
      <w:bookmarkEnd w:id="19"/>
    </w:p>
    <w:p w14:paraId="5C60B9D8" w14:textId="77777777" w:rsidR="007E6DB3" w:rsidRDefault="00B46CBA">
      <w:pPr>
        <w:pStyle w:val="FirstParagraph"/>
      </w:pPr>
      <w:r>
        <w:t>The framework introduces a number of mathematical objects, each with a specific role. The table below provides a compact reference. Readers may wish to return here as new objects are introduced in the text.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83"/>
        <w:gridCol w:w="2366"/>
        <w:gridCol w:w="5401"/>
      </w:tblGrid>
      <w:tr w:rsidR="007E6DB3" w:rsidRPr="00B96850" w14:paraId="1AF0735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5C6722F" w14:textId="77777777" w:rsidR="007E6DB3" w:rsidRPr="00B96850" w:rsidRDefault="00B46CBA">
            <w:pPr>
              <w:pStyle w:val="Compact"/>
              <w:rPr>
                <w:sz w:val="22"/>
                <w:szCs w:val="22"/>
              </w:rPr>
            </w:pPr>
            <w:r w:rsidRPr="00B96850">
              <w:rPr>
                <w:b/>
                <w:bCs/>
                <w:sz w:val="22"/>
                <w:szCs w:val="22"/>
              </w:rPr>
              <w:t>Object / Symbol</w:t>
            </w:r>
          </w:p>
        </w:tc>
        <w:tc>
          <w:tcPr>
            <w:tcW w:w="0" w:type="auto"/>
          </w:tcPr>
          <w:p w14:paraId="291718F7" w14:textId="77777777" w:rsidR="007E6DB3" w:rsidRPr="00B96850" w:rsidRDefault="00B46CBA">
            <w:pPr>
              <w:pStyle w:val="Compact"/>
              <w:rPr>
                <w:sz w:val="22"/>
                <w:szCs w:val="22"/>
              </w:rPr>
            </w:pPr>
            <w:r w:rsidRPr="00B96850">
              <w:rPr>
                <w:b/>
                <w:bCs/>
                <w:sz w:val="22"/>
                <w:szCs w:val="22"/>
              </w:rPr>
              <w:t>Informal Meaning</w:t>
            </w:r>
          </w:p>
        </w:tc>
        <w:tc>
          <w:tcPr>
            <w:tcW w:w="0" w:type="auto"/>
          </w:tcPr>
          <w:p w14:paraId="762595CB" w14:textId="77777777" w:rsidR="007E6DB3" w:rsidRPr="00B96850" w:rsidRDefault="00B46CBA">
            <w:pPr>
              <w:pStyle w:val="Compact"/>
              <w:rPr>
                <w:sz w:val="22"/>
                <w:szCs w:val="22"/>
              </w:rPr>
            </w:pPr>
            <w:r w:rsidRPr="00B96850">
              <w:rPr>
                <w:b/>
                <w:bCs/>
                <w:sz w:val="22"/>
                <w:szCs w:val="22"/>
              </w:rPr>
              <w:t>Formal Character &amp; Chapter</w:t>
            </w:r>
          </w:p>
        </w:tc>
      </w:tr>
      <w:tr w:rsidR="007E6DB3" w:rsidRPr="00B96850" w14:paraId="6FB9BE17" w14:textId="77777777">
        <w:tc>
          <w:tcPr>
            <w:tcW w:w="0" w:type="auto"/>
          </w:tcPr>
          <w:p w14:paraId="15850442" w14:textId="77777777" w:rsidR="007E6DB3" w:rsidRPr="00B96850" w:rsidRDefault="00B46CBA">
            <w:pPr>
              <w:pStyle w:val="Compact"/>
              <w:rPr>
                <w:sz w:val="22"/>
                <w:szCs w:val="22"/>
              </w:rPr>
            </w:pPr>
            <m:oMath>
              <m:r>
                <m:rPr>
                  <m:scr m:val="script"/>
                  <m:sty m:val="p"/>
                </m:rPr>
                <w:rPr>
                  <w:rFonts w:ascii="Cambria Math" w:hAnsi="Cambria Math"/>
                  <w:sz w:val="22"/>
                  <w:szCs w:val="22"/>
                </w:rPr>
                <m:t>M</m:t>
              </m:r>
            </m:oMath>
            <w:r w:rsidRPr="00B96850">
              <w:rPr>
                <w:sz w:val="22"/>
                <w:szCs w:val="22"/>
              </w:rPr>
              <w:t xml:space="preserve"> (Moral Manifold)</w:t>
            </w:r>
          </w:p>
        </w:tc>
        <w:tc>
          <w:tcPr>
            <w:tcW w:w="0" w:type="auto"/>
          </w:tcPr>
          <w:p w14:paraId="2B0107EF" w14:textId="77777777" w:rsidR="007E6DB3" w:rsidRPr="00B96850" w:rsidRDefault="00B46CBA">
            <w:pPr>
              <w:pStyle w:val="Compact"/>
              <w:rPr>
                <w:sz w:val="22"/>
                <w:szCs w:val="22"/>
              </w:rPr>
            </w:pPr>
            <w:r w:rsidRPr="00B96850">
              <w:rPr>
                <w:sz w:val="22"/>
                <w:szCs w:val="22"/>
              </w:rPr>
              <w:t>The “space” of morally relevant situations</w:t>
            </w:r>
          </w:p>
        </w:tc>
        <w:tc>
          <w:tcPr>
            <w:tcW w:w="0" w:type="auto"/>
          </w:tcPr>
          <w:p w14:paraId="619A18E4" w14:textId="77777777" w:rsidR="007E6DB3" w:rsidRPr="00B96850" w:rsidRDefault="00B46CBA">
            <w:pPr>
              <w:pStyle w:val="Compact"/>
              <w:rPr>
                <w:sz w:val="22"/>
                <w:szCs w:val="22"/>
              </w:rPr>
            </w:pPr>
            <w:r w:rsidRPr="00B96850">
              <w:rPr>
                <w:sz w:val="22"/>
                <w:szCs w:val="22"/>
              </w:rPr>
              <w:t>-dimensional Whitney-stratified space with smooth strata; nine canonical dimensions serve as a base chart, with domain-specific applications potentially adding further coordinates (Ch. 5)</w:t>
            </w:r>
          </w:p>
        </w:tc>
      </w:tr>
      <w:tr w:rsidR="007E6DB3" w:rsidRPr="00B96850" w14:paraId="70F68934" w14:textId="77777777">
        <w:tc>
          <w:tcPr>
            <w:tcW w:w="0" w:type="auto"/>
          </w:tcPr>
          <w:p w14:paraId="43BE5B56" w14:textId="77777777" w:rsidR="007E6DB3" w:rsidRPr="00B96850" w:rsidRDefault="00B46CBA">
            <w:pPr>
              <w:pStyle w:val="Compact"/>
              <w:rPr>
                <w:sz w:val="22"/>
                <w:szCs w:val="22"/>
              </w:rPr>
            </w:pPr>
            <w:r w:rsidRPr="00B96850">
              <w:rPr>
                <w:sz w:val="22"/>
                <w:szCs w:val="22"/>
              </w:rPr>
              <w:t xml:space="preserve">Nine Dimensions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1</m:t>
                  </m:r>
                </m:sub>
              </m:sSub>
            </m:oMath>
            <w:r w:rsidRPr="00B96850">
              <w:rPr>
                <w:sz w:val="22"/>
                <w:szCs w:val="22"/>
              </w:rPr>
              <w:t>–</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9</m:t>
                  </m:r>
                </m:sub>
              </m:sSub>
            </m:oMath>
          </w:p>
        </w:tc>
        <w:tc>
          <w:tcPr>
            <w:tcW w:w="0" w:type="auto"/>
          </w:tcPr>
          <w:p w14:paraId="78C2CA21" w14:textId="77777777" w:rsidR="007E6DB3" w:rsidRPr="00B96850" w:rsidRDefault="00B46CBA">
            <w:pPr>
              <w:pStyle w:val="Compact"/>
              <w:rPr>
                <w:sz w:val="22"/>
                <w:szCs w:val="22"/>
              </w:rPr>
            </w:pPr>
            <w:r w:rsidRPr="00B96850">
              <w:rPr>
                <w:sz w:val="22"/>
                <w:szCs w:val="22"/>
              </w:rPr>
              <w:t>The axes of moral variation</w:t>
            </w:r>
          </w:p>
        </w:tc>
        <w:tc>
          <w:tcPr>
            <w:tcW w:w="0" w:type="auto"/>
          </w:tcPr>
          <w:p w14:paraId="63D156A9" w14:textId="77777777" w:rsidR="007E6DB3" w:rsidRPr="00B96850" w:rsidRDefault="00B46CBA">
            <w:pPr>
              <w:pStyle w:val="Compact"/>
              <w:rPr>
                <w:sz w:val="22"/>
                <w:szCs w:val="22"/>
              </w:rPr>
            </w:pPr>
            <w:r w:rsidRPr="00B96850">
              <w:rPr>
                <w:sz w:val="22"/>
                <w:szCs w:val="22"/>
              </w:rPr>
              <w:t>Derived from 3×3 scope/mode grid: D₁ Consequences/Welfare, D₂ Rights/Duties, D₃ Justice/Fairness, D₄ Autonomy/Agency, D₅ Privacy/Data, D₆ Societal/Environmental, D₇ Virtue/Care, D₈ Procedural Legitimacy, D₉ Epistemic Status (Ch. 5, §5.3)</w:t>
            </w:r>
          </w:p>
        </w:tc>
      </w:tr>
      <w:tr w:rsidR="007E6DB3" w:rsidRPr="00B96850" w14:paraId="5C045636" w14:textId="77777777">
        <w:tc>
          <w:tcPr>
            <w:tcW w:w="0" w:type="auto"/>
          </w:tcPr>
          <w:p w14:paraId="3CFA7ABD"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00B46CBA" w:rsidRPr="00B96850">
              <w:rPr>
                <w:sz w:val="22"/>
                <w:szCs w:val="22"/>
              </w:rPr>
              <w:t xml:space="preserve"> (Obligation Vector)</w:t>
            </w:r>
          </w:p>
        </w:tc>
        <w:tc>
          <w:tcPr>
            <w:tcW w:w="0" w:type="auto"/>
          </w:tcPr>
          <w:p w14:paraId="70437F65" w14:textId="77777777" w:rsidR="007E6DB3" w:rsidRPr="00B96850" w:rsidRDefault="00B46CBA">
            <w:pPr>
              <w:pStyle w:val="Compact"/>
              <w:rPr>
                <w:sz w:val="22"/>
                <w:szCs w:val="22"/>
              </w:rPr>
            </w:pPr>
            <w:r w:rsidRPr="00B96850">
              <w:rPr>
                <w:sz w:val="22"/>
                <w:szCs w:val="22"/>
              </w:rPr>
              <w:t xml:space="preserve">What an agent </w:t>
            </w:r>
            <w:r w:rsidRPr="00B96850">
              <w:rPr>
                <w:i/>
                <w:iCs/>
                <w:sz w:val="22"/>
                <w:szCs w:val="22"/>
              </w:rPr>
              <w:t>must</w:t>
            </w:r>
            <w:r w:rsidRPr="00B96850">
              <w:rPr>
                <w:sz w:val="22"/>
                <w:szCs w:val="22"/>
              </w:rPr>
              <w:t xml:space="preserve"> do, with direction and magnitude</w:t>
            </w:r>
          </w:p>
        </w:tc>
        <w:tc>
          <w:tcPr>
            <w:tcW w:w="0" w:type="auto"/>
          </w:tcPr>
          <w:p w14:paraId="687B449E" w14:textId="77777777" w:rsidR="007E6DB3" w:rsidRPr="00B96850" w:rsidRDefault="00B46CBA">
            <w:pPr>
              <w:pStyle w:val="Compact"/>
              <w:rPr>
                <w:sz w:val="22"/>
                <w:szCs w:val="22"/>
              </w:rPr>
            </w:pPr>
            <w:r w:rsidRPr="00B96850">
              <w:rPr>
                <w:sz w:val="22"/>
                <w:szCs w:val="22"/>
              </w:rPr>
              <w:t xml:space="preserve">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03ED1357" w14:textId="77777777">
        <w:tc>
          <w:tcPr>
            <w:tcW w:w="0" w:type="auto"/>
          </w:tcPr>
          <w:p w14:paraId="2D6C3647"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oMath>
            <w:r w:rsidR="00B46CBA" w:rsidRPr="00B96850">
              <w:rPr>
                <w:sz w:val="22"/>
                <w:szCs w:val="22"/>
              </w:rPr>
              <w:t xml:space="preserve"> (Interest Covector)</w:t>
            </w:r>
          </w:p>
        </w:tc>
        <w:tc>
          <w:tcPr>
            <w:tcW w:w="0" w:type="auto"/>
          </w:tcPr>
          <w:p w14:paraId="2B6B0169" w14:textId="77777777" w:rsidR="007E6DB3" w:rsidRPr="00B96850" w:rsidRDefault="00B46CBA">
            <w:pPr>
              <w:pStyle w:val="Compact"/>
              <w:rPr>
                <w:sz w:val="22"/>
                <w:szCs w:val="22"/>
              </w:rPr>
            </w:pPr>
            <w:r w:rsidRPr="00B96850">
              <w:rPr>
                <w:sz w:val="22"/>
                <w:szCs w:val="22"/>
              </w:rPr>
              <w:t xml:space="preserve">What a patient </w:t>
            </w:r>
            <w:r w:rsidRPr="00B96850">
              <w:rPr>
                <w:i/>
                <w:iCs/>
                <w:sz w:val="22"/>
                <w:szCs w:val="22"/>
              </w:rPr>
              <w:t>needs</w:t>
            </w:r>
            <w:r w:rsidRPr="00B96850">
              <w:rPr>
                <w:sz w:val="22"/>
                <w:szCs w:val="22"/>
              </w:rPr>
              <w:t>, measuring obligations</w:t>
            </w:r>
          </w:p>
        </w:tc>
        <w:tc>
          <w:tcPr>
            <w:tcW w:w="0" w:type="auto"/>
          </w:tcPr>
          <w:p w14:paraId="4321D4CA" w14:textId="77777777" w:rsidR="007E6DB3" w:rsidRPr="00B96850" w:rsidRDefault="00B46CBA">
            <w:pPr>
              <w:pStyle w:val="Compact"/>
              <w:rPr>
                <w:sz w:val="22"/>
                <w:szCs w:val="22"/>
              </w:rPr>
            </w:pPr>
            <w:r w:rsidRPr="00B96850">
              <w:rPr>
                <w:sz w:val="22"/>
                <w:szCs w:val="22"/>
              </w:rPr>
              <w:t xml:space="preserve">Cotangent vector on </w:t>
            </w:r>
            <m:oMath>
              <m:r>
                <m:rPr>
                  <m:scr m:val="script"/>
                  <m:sty m:val="p"/>
                </m:rPr>
                <w:rPr>
                  <w:rFonts w:ascii="Cambria Math" w:hAnsi="Cambria Math"/>
                  <w:sz w:val="22"/>
                  <w:szCs w:val="22"/>
                </w:rPr>
                <m:t>M</m:t>
              </m:r>
            </m:oMath>
            <w:r w:rsidRPr="00B96850">
              <w:rPr>
                <w:sz w:val="22"/>
                <w:szCs w:val="22"/>
              </w:rPr>
              <w:t xml:space="preserve"> (rank-1 tensor, Ch. 6)</w:t>
            </w:r>
          </w:p>
        </w:tc>
      </w:tr>
      <w:tr w:rsidR="007E6DB3" w:rsidRPr="00B96850" w14:paraId="1C87A502" w14:textId="77777777">
        <w:tc>
          <w:tcPr>
            <w:tcW w:w="0" w:type="auto"/>
          </w:tcPr>
          <w:p w14:paraId="390BAECC" w14:textId="77777777" w:rsidR="007E6DB3" w:rsidRPr="00B96850" w:rsidRDefault="00B46CBA">
            <w:pPr>
              <w:pStyle w:val="Compact"/>
              <w:rPr>
                <w:sz w:val="22"/>
                <w:szCs w:val="22"/>
              </w:rPr>
            </w:pPr>
            <m:oMath>
              <m:r>
                <w:rPr>
                  <w:rFonts w:ascii="Cambria Math" w:hAnsi="Cambria Math"/>
                  <w:sz w:val="22"/>
                  <w:szCs w:val="22"/>
                </w:rPr>
                <m:t>S</m:t>
              </m:r>
              <m:r>
                <m:rPr>
                  <m:sty m:val="p"/>
                </m:rP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μ</m:t>
                  </m:r>
                </m:sub>
              </m:sSub>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O</m:t>
                  </m:r>
                </m:e>
                <m:sup>
                  <m:r>
                    <w:rPr>
                      <w:rFonts w:ascii="Cambria Math" w:hAnsi="Cambria Math"/>
                      <w:sz w:val="22"/>
                      <w:szCs w:val="22"/>
                    </w:rPr>
                    <m:t>μ</m:t>
                  </m:r>
                </m:sup>
              </m:sSup>
            </m:oMath>
            <w:r w:rsidRPr="00B96850">
              <w:rPr>
                <w:sz w:val="22"/>
                <w:szCs w:val="22"/>
              </w:rPr>
              <w:t xml:space="preserve"> (Satisfaction)</w:t>
            </w:r>
          </w:p>
        </w:tc>
        <w:tc>
          <w:tcPr>
            <w:tcW w:w="0" w:type="auto"/>
          </w:tcPr>
          <w:p w14:paraId="103D98CF" w14:textId="77777777" w:rsidR="007E6DB3" w:rsidRPr="00B96850" w:rsidRDefault="00B46CBA">
            <w:pPr>
              <w:pStyle w:val="Compact"/>
              <w:rPr>
                <w:sz w:val="22"/>
                <w:szCs w:val="22"/>
              </w:rPr>
            </w:pPr>
            <w:r w:rsidRPr="00B96850">
              <w:rPr>
                <w:sz w:val="22"/>
                <w:szCs w:val="22"/>
              </w:rPr>
              <w:t>How well obligations meet interests</w:t>
            </w:r>
          </w:p>
        </w:tc>
        <w:tc>
          <w:tcPr>
            <w:tcW w:w="0" w:type="auto"/>
          </w:tcPr>
          <w:p w14:paraId="261C08BB" w14:textId="77777777" w:rsidR="007E6DB3" w:rsidRPr="00B96850" w:rsidRDefault="00B46CBA">
            <w:pPr>
              <w:pStyle w:val="Compact"/>
              <w:rPr>
                <w:sz w:val="22"/>
                <w:szCs w:val="22"/>
              </w:rPr>
            </w:pPr>
            <w:r w:rsidRPr="00B96850">
              <w:rPr>
                <w:sz w:val="22"/>
                <w:szCs w:val="22"/>
              </w:rPr>
              <w:t xml:space="preserve">Fundamental contraction: covector </w:t>
            </w:r>
            <m:oMath>
              <m:r>
                <m:rPr>
                  <m:sty m:val="p"/>
                </m:rPr>
                <w:rPr>
                  <w:rFonts w:ascii="Cambria Math" w:hAnsi="Cambria Math"/>
                  <w:sz w:val="22"/>
                  <w:szCs w:val="22"/>
                </w:rPr>
                <m:t>×</m:t>
              </m:r>
            </m:oMath>
            <w:r w:rsidRPr="00B96850">
              <w:rPr>
                <w:sz w:val="22"/>
                <w:szCs w:val="22"/>
              </w:rPr>
              <w:t xml:space="preserve"> vector </w:t>
            </w:r>
            <m:oMath>
              <m:r>
                <m:rPr>
                  <m:sty m:val="p"/>
                </m:rPr>
                <w:rPr>
                  <w:rFonts w:ascii="Cambria Math" w:hAnsi="Cambria Math"/>
                  <w:sz w:val="22"/>
                  <w:szCs w:val="22"/>
                </w:rPr>
                <m:t>→</m:t>
              </m:r>
            </m:oMath>
            <w:r w:rsidRPr="00B96850">
              <w:rPr>
                <w:sz w:val="22"/>
                <w:szCs w:val="22"/>
              </w:rPr>
              <w:t xml:space="preserve"> scalar (Ch. 6)</w:t>
            </w:r>
          </w:p>
        </w:tc>
      </w:tr>
      <w:tr w:rsidR="007E6DB3" w:rsidRPr="00B96850" w14:paraId="74C8B621" w14:textId="77777777">
        <w:tc>
          <w:tcPr>
            <w:tcW w:w="0" w:type="auto"/>
          </w:tcPr>
          <w:p w14:paraId="1AD2049C" w14:textId="77777777" w:rsidR="007E6DB3" w:rsidRPr="00B96850" w:rsidRDefault="00000000">
            <w:pPr>
              <w:pStyle w:val="Compact"/>
              <w:rPr>
                <w:sz w:val="22"/>
                <w:szCs w:val="22"/>
              </w:rPr>
            </w:pPr>
            <m:oMath>
              <m:sSub>
                <m:sSubPr>
                  <m:ctrlPr>
                    <w:rPr>
                      <w:rFonts w:ascii="Cambria Math" w:hAnsi="Cambria Math"/>
                      <w:sz w:val="22"/>
                      <w:szCs w:val="22"/>
                    </w:rPr>
                  </m:ctrlPr>
                </m:sSubPr>
                <m:e>
                  <m:r>
                    <w:rPr>
                      <w:rFonts w:ascii="Cambria Math" w:hAnsi="Cambria Math"/>
                      <w:sz w:val="22"/>
                      <w:szCs w:val="22"/>
                    </w:rPr>
                    <m:t>g</m:t>
                  </m:r>
                </m:e>
                <m:sub>
                  <m:r>
                    <w:rPr>
                      <w:rFonts w:ascii="Cambria Math" w:hAnsi="Cambria Math"/>
                      <w:sz w:val="22"/>
                      <w:szCs w:val="22"/>
                    </w:rPr>
                    <m:t>μν</m:t>
                  </m:r>
                </m:sub>
              </m:sSub>
            </m:oMath>
            <w:r w:rsidR="00B46CBA" w:rsidRPr="00B96850">
              <w:rPr>
                <w:sz w:val="22"/>
                <w:szCs w:val="22"/>
              </w:rPr>
              <w:t xml:space="preserve"> (Moral Metric)</w:t>
            </w:r>
          </w:p>
        </w:tc>
        <w:tc>
          <w:tcPr>
            <w:tcW w:w="0" w:type="auto"/>
          </w:tcPr>
          <w:p w14:paraId="0607A812" w14:textId="77777777" w:rsidR="007E6DB3" w:rsidRPr="00B96850" w:rsidRDefault="00B46CBA">
            <w:pPr>
              <w:pStyle w:val="Compact"/>
              <w:rPr>
                <w:sz w:val="22"/>
                <w:szCs w:val="22"/>
              </w:rPr>
            </w:pPr>
            <w:r w:rsidRPr="00B96850">
              <w:rPr>
                <w:sz w:val="22"/>
                <w:szCs w:val="22"/>
              </w:rPr>
              <w:t>The “exchange rate” between moral dimensions</w:t>
            </w:r>
          </w:p>
        </w:tc>
        <w:tc>
          <w:tcPr>
            <w:tcW w:w="0" w:type="auto"/>
          </w:tcPr>
          <w:p w14:paraId="6EC77462" w14:textId="77777777" w:rsidR="007E6DB3" w:rsidRPr="00B96850" w:rsidRDefault="00B46CBA">
            <w:pPr>
              <w:pStyle w:val="Compact"/>
              <w:rPr>
                <w:sz w:val="22"/>
                <w:szCs w:val="22"/>
              </w:rPr>
            </w:pPr>
            <w:r w:rsidRPr="00B96850">
              <w:rPr>
                <w:sz w:val="22"/>
                <w:szCs w:val="22"/>
              </w:rPr>
              <w:t>Symmetric rank-2 tensor encoding trade-off structure; context-dependent (Ch. 6, 9)</w:t>
            </w:r>
          </w:p>
        </w:tc>
      </w:tr>
      <w:tr w:rsidR="007E6DB3" w:rsidRPr="00B96850" w14:paraId="2706AFDA" w14:textId="77777777">
        <w:tc>
          <w:tcPr>
            <w:tcW w:w="0" w:type="auto"/>
          </w:tcPr>
          <w:p w14:paraId="53000ACB" w14:textId="77777777" w:rsidR="007E6DB3" w:rsidRPr="00B96850" w:rsidRDefault="00B46CBA">
            <w:pPr>
              <w:pStyle w:val="Compact"/>
              <w:rPr>
                <w:sz w:val="22"/>
                <w:szCs w:val="22"/>
              </w:rPr>
            </w:pPr>
            <w:r w:rsidRPr="00B96850">
              <w:rPr>
                <w:sz w:val="22"/>
                <w:szCs w:val="22"/>
              </w:rPr>
              <w:t>Stratification</w:t>
            </w:r>
          </w:p>
        </w:tc>
        <w:tc>
          <w:tcPr>
            <w:tcW w:w="0" w:type="auto"/>
          </w:tcPr>
          <w:p w14:paraId="43AB02DC" w14:textId="77777777" w:rsidR="007E6DB3" w:rsidRPr="00B96850" w:rsidRDefault="00B46CBA">
            <w:pPr>
              <w:pStyle w:val="Compact"/>
              <w:rPr>
                <w:sz w:val="22"/>
                <w:szCs w:val="22"/>
              </w:rPr>
            </w:pPr>
            <w:r w:rsidRPr="00B96850">
              <w:rPr>
                <w:sz w:val="22"/>
                <w:szCs w:val="22"/>
              </w:rPr>
              <w:t>Discrete jumps in moral structure (e.g., consent thresholds)</w:t>
            </w:r>
          </w:p>
        </w:tc>
        <w:tc>
          <w:tcPr>
            <w:tcW w:w="0" w:type="auto"/>
          </w:tcPr>
          <w:p w14:paraId="12998818" w14:textId="77777777" w:rsidR="007E6DB3" w:rsidRPr="00B96850" w:rsidRDefault="00B46CBA">
            <w:pPr>
              <w:pStyle w:val="Compact"/>
              <w:rPr>
                <w:sz w:val="22"/>
                <w:szCs w:val="22"/>
              </w:rPr>
            </w:pPr>
            <w:r w:rsidRPr="00B96850">
              <w:rPr>
                <w:sz w:val="22"/>
                <w:szCs w:val="22"/>
              </w:rPr>
              <w:t>Whitney stratification with semantic gates at stratum boundaries (Ch. 5, 8)</w:t>
            </w:r>
          </w:p>
        </w:tc>
      </w:tr>
      <w:tr w:rsidR="007E6DB3" w:rsidRPr="00B96850" w14:paraId="7E1CBE1D" w14:textId="77777777">
        <w:tc>
          <w:tcPr>
            <w:tcW w:w="0" w:type="auto"/>
          </w:tcPr>
          <w:p w14:paraId="4694FB56" w14:textId="77777777" w:rsidR="007E6DB3" w:rsidRPr="00B96850" w:rsidRDefault="00B46CBA">
            <w:pPr>
              <w:pStyle w:val="Compact"/>
              <w:rPr>
                <w:sz w:val="22"/>
                <w:szCs w:val="22"/>
              </w:rPr>
            </w:pPr>
            <w:r w:rsidRPr="00B96850">
              <w:rPr>
                <w:sz w:val="22"/>
                <w:szCs w:val="22"/>
              </w:rPr>
              <w:t>BIP (Bond Invariance Principle)</w:t>
            </w:r>
          </w:p>
        </w:tc>
        <w:tc>
          <w:tcPr>
            <w:tcW w:w="0" w:type="auto"/>
          </w:tcPr>
          <w:p w14:paraId="5C7AF479" w14:textId="77777777" w:rsidR="007E6DB3" w:rsidRPr="00B96850" w:rsidRDefault="00B46CBA">
            <w:pPr>
              <w:pStyle w:val="Compact"/>
              <w:rPr>
                <w:sz w:val="22"/>
                <w:szCs w:val="22"/>
              </w:rPr>
            </w:pPr>
            <w:r w:rsidRPr="00B96850">
              <w:rPr>
                <w:sz w:val="22"/>
                <w:szCs w:val="22"/>
              </w:rPr>
              <w:t>Moral evaluations must not depend on mere labeling</w:t>
            </w:r>
          </w:p>
        </w:tc>
        <w:tc>
          <w:tcPr>
            <w:tcW w:w="0" w:type="auto"/>
          </w:tcPr>
          <w:p w14:paraId="7401A4D0" w14:textId="77777777" w:rsidR="007E6DB3" w:rsidRPr="00B96850" w:rsidRDefault="00B46CBA">
            <w:pPr>
              <w:pStyle w:val="Compact"/>
              <w:rPr>
                <w:sz w:val="22"/>
                <w:szCs w:val="22"/>
              </w:rPr>
            </w:pPr>
            <w:r w:rsidRPr="00B96850">
              <w:rPr>
                <w:sz w:val="22"/>
                <w:szCs w:val="22"/>
              </w:rPr>
              <w:t xml:space="preserve">Gauge symmetry: </w:t>
            </w:r>
            <m:oMath>
              <m:r>
                <w:rPr>
                  <w:rFonts w:ascii="Cambria Math" w:hAnsi="Cambria Math"/>
                  <w:sz w:val="22"/>
                  <w:szCs w:val="22"/>
                </w:rPr>
                <m:t>E</m:t>
              </m:r>
              <m:r>
                <m:rPr>
                  <m:sty m:val="p"/>
                </m:rPr>
                <w:rPr>
                  <w:rFonts w:ascii="Cambria Math" w:hAnsi="Cambria Math"/>
                  <w:sz w:val="22"/>
                  <w:szCs w:val="22"/>
                </w:rPr>
                <m:t>(</m:t>
              </m:r>
              <m:r>
                <w:rPr>
                  <w:rFonts w:ascii="Cambria Math" w:hAnsi="Cambria Math"/>
                  <w:sz w:val="22"/>
                  <w:szCs w:val="22"/>
                </w:rPr>
                <m:t>d</m:t>
              </m:r>
              <m:r>
                <m:rPr>
                  <m:sty m:val="p"/>
                </m:rPr>
                <w:rPr>
                  <w:rFonts w:ascii="Cambria Math" w:hAnsi="Cambria Math"/>
                  <w:sz w:val="22"/>
                  <w:szCs w:val="22"/>
                </w:rPr>
                <m:t>)=</m:t>
              </m:r>
              <m:r>
                <w:rPr>
                  <w:rFonts w:ascii="Cambria Math" w:hAnsi="Cambria Math"/>
                  <w:sz w:val="22"/>
                  <w:szCs w:val="22"/>
                </w:rPr>
                <m:t>E</m:t>
              </m:r>
              <m:r>
                <m:rPr>
                  <m:sty m:val="p"/>
                </m:rP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d</m:t>
                  </m:r>
                </m:e>
                <m:sup>
                  <m:r>
                    <m:rPr>
                      <m:sty m:val="p"/>
                    </m:rPr>
                    <w:rPr>
                      <w:rFonts w:ascii="Cambria Math" w:hAnsi="Cambria Math"/>
                      <w:sz w:val="22"/>
                      <w:szCs w:val="22"/>
                    </w:rPr>
                    <m:t>'</m:t>
                  </m:r>
                </m:sup>
              </m:sSup>
              <m:r>
                <m:rPr>
                  <m:sty m:val="p"/>
                </m:rPr>
                <w:rPr>
                  <w:rFonts w:ascii="Cambria Math" w:hAnsi="Cambria Math"/>
                  <w:sz w:val="22"/>
                  <w:szCs w:val="22"/>
                </w:rPr>
                <m:t>)</m:t>
              </m:r>
            </m:oMath>
            <w:r w:rsidRPr="00B96850">
              <w:rPr>
                <w:sz w:val="22"/>
                <w:szCs w:val="22"/>
              </w:rPr>
              <w:t xml:space="preserve"> for admissible re-descriptions (Ch. 5, 11)</w:t>
            </w:r>
          </w:p>
        </w:tc>
      </w:tr>
      <w:tr w:rsidR="007E6DB3" w:rsidRPr="00B96850" w14:paraId="4134F1B1" w14:textId="77777777">
        <w:tc>
          <w:tcPr>
            <w:tcW w:w="0" w:type="auto"/>
          </w:tcPr>
          <w:p w14:paraId="2FB656CC" w14:textId="77777777" w:rsidR="007E6DB3" w:rsidRPr="00B96850" w:rsidRDefault="00B46CBA">
            <w:pPr>
              <w:pStyle w:val="Compact"/>
              <w:rPr>
                <w:sz w:val="22"/>
                <w:szCs w:val="22"/>
              </w:rPr>
            </w:pPr>
            <w:r w:rsidRPr="00B96850">
              <w:rPr>
                <w:sz w:val="22"/>
                <w:szCs w:val="22"/>
              </w:rPr>
              <w:t xml:space="preserve">Contraction + Residue </w:t>
            </w:r>
            <m:oMath>
              <m:r>
                <m:rPr>
                  <m:scr m:val="script"/>
                  <m:sty m:val="p"/>
                </m:rPr>
                <w:rPr>
                  <w:rFonts w:ascii="Cambria Math" w:hAnsi="Cambria Math"/>
                  <w:sz w:val="22"/>
                  <w:szCs w:val="22"/>
                </w:rPr>
                <m:t>R</m:t>
              </m:r>
            </m:oMath>
          </w:p>
        </w:tc>
        <w:tc>
          <w:tcPr>
            <w:tcW w:w="0" w:type="auto"/>
          </w:tcPr>
          <w:p w14:paraId="012C981F" w14:textId="77777777" w:rsidR="007E6DB3" w:rsidRPr="00B96850" w:rsidRDefault="00B46CBA">
            <w:pPr>
              <w:pStyle w:val="Compact"/>
              <w:rPr>
                <w:sz w:val="22"/>
                <w:szCs w:val="22"/>
              </w:rPr>
            </w:pPr>
            <w:r w:rsidRPr="00B96850">
              <w:rPr>
                <w:sz w:val="22"/>
                <w:szCs w:val="22"/>
              </w:rPr>
              <w:t>Reducing a tensor to a summary scalar, and what is lost</w:t>
            </w:r>
          </w:p>
        </w:tc>
        <w:tc>
          <w:tcPr>
            <w:tcW w:w="0" w:type="auto"/>
          </w:tcPr>
          <w:p w14:paraId="26D47FBB" w14:textId="77777777" w:rsidR="007E6DB3" w:rsidRPr="00B96850" w:rsidRDefault="00000000">
            <w:pPr>
              <w:pStyle w:val="Compact"/>
              <w:rPr>
                <w:sz w:val="22"/>
                <w:szCs w:val="22"/>
              </w:rPr>
            </w:pPr>
            <m:oMath>
              <m:sSup>
                <m:sSupPr>
                  <m:ctrlPr>
                    <w:rPr>
                      <w:rFonts w:ascii="Cambria Math" w:hAnsi="Cambria Math"/>
                      <w:sz w:val="22"/>
                      <w:szCs w:val="22"/>
                    </w:rPr>
                  </m:ctrlPr>
                </m:sSupPr>
                <m:e>
                  <m:r>
                    <w:rPr>
                      <w:rFonts w:ascii="Cambria Math" w:hAnsi="Cambria Math"/>
                      <w:sz w:val="22"/>
                      <w:szCs w:val="22"/>
                    </w:rPr>
                    <m:t>T</m:t>
                  </m:r>
                </m:e>
                <m:sup>
                  <m:r>
                    <m:rPr>
                      <m:sty m:val="p"/>
                    </m:rPr>
                    <w:rPr>
                      <w:rFonts w:ascii="Cambria Math" w:hAnsi="Cambria Math"/>
                      <w:sz w:val="22"/>
                      <w:szCs w:val="22"/>
                    </w:rPr>
                    <m:t>(</m:t>
                  </m:r>
                  <m:r>
                    <w:rPr>
                      <w:rFonts w:ascii="Cambria Math" w:hAnsi="Cambria Math"/>
                      <w:sz w:val="22"/>
                      <w:szCs w:val="22"/>
                    </w:rPr>
                    <m:t>n</m:t>
                  </m:r>
                  <m:r>
                    <m:rPr>
                      <m:sty m:val="p"/>
                    </m:rPr>
                    <w:rPr>
                      <w:rFonts w:ascii="Cambria Math" w:hAnsi="Cambria Math"/>
                      <w:sz w:val="22"/>
                      <w:szCs w:val="22"/>
                    </w:rPr>
                    <m:t>)</m:t>
                  </m:r>
                </m:sup>
              </m:sSup>
              <m:r>
                <m:rPr>
                  <m:sty m:val="p"/>
                </m:rPr>
                <w:rPr>
                  <w:rFonts w:ascii="Cambria Math" w:hAnsi="Cambria Math"/>
                  <w:sz w:val="22"/>
                  <w:szCs w:val="22"/>
                </w:rPr>
                <m:t>→</m:t>
              </m:r>
              <m:r>
                <w:rPr>
                  <w:rFonts w:ascii="Cambria Math" w:hAnsi="Cambria Math"/>
                  <w:sz w:val="22"/>
                  <w:szCs w:val="22"/>
                </w:rPr>
                <m:t>S</m:t>
              </m:r>
            </m:oMath>
            <w:r w:rsidR="00B46CBA" w:rsidRPr="00B96850">
              <w:rPr>
                <w:sz w:val="22"/>
                <w:szCs w:val="22"/>
              </w:rPr>
              <w:t xml:space="preserve"> via iterated contraction; </w:t>
            </w:r>
            <m:oMath>
              <m:r>
                <m:rPr>
                  <m:scr m:val="script"/>
                  <m:sty m:val="p"/>
                </m:rPr>
                <w:rPr>
                  <w:rFonts w:ascii="Cambria Math" w:hAnsi="Cambria Math"/>
                  <w:sz w:val="22"/>
                  <w:szCs w:val="22"/>
                </w:rPr>
                <m:t>R</m:t>
              </m:r>
            </m:oMath>
            <w:r w:rsidR="00B46CBA" w:rsidRPr="00B96850">
              <w:rPr>
                <w:sz w:val="22"/>
                <w:szCs w:val="22"/>
              </w:rPr>
              <w:t xml:space="preserve"> captures discarded structure (Ch. 14)</w:t>
            </w:r>
          </w:p>
        </w:tc>
      </w:tr>
      <w:tr w:rsidR="007E6DB3" w:rsidRPr="00B96850" w14:paraId="18584E66" w14:textId="77777777">
        <w:tc>
          <w:tcPr>
            <w:tcW w:w="0" w:type="auto"/>
          </w:tcPr>
          <w:p w14:paraId="2728E097" w14:textId="77777777" w:rsidR="007E6DB3" w:rsidRPr="00B96850" w:rsidRDefault="00B46CBA">
            <w:pPr>
              <w:pStyle w:val="Compact"/>
              <w:rPr>
                <w:sz w:val="22"/>
                <w:szCs w:val="22"/>
              </w:rPr>
            </w:pPr>
            <w:r w:rsidRPr="00B96850">
              <w:rPr>
                <w:sz w:val="22"/>
                <w:szCs w:val="22"/>
              </w:rPr>
              <w:t>Bond Index (Bd)</w:t>
            </w:r>
          </w:p>
        </w:tc>
        <w:tc>
          <w:tcPr>
            <w:tcW w:w="0" w:type="auto"/>
          </w:tcPr>
          <w:p w14:paraId="663CD55F" w14:textId="77777777" w:rsidR="007E6DB3" w:rsidRPr="00B96850" w:rsidRDefault="00B46CBA">
            <w:pPr>
              <w:pStyle w:val="Compact"/>
              <w:rPr>
                <w:sz w:val="22"/>
                <w:szCs w:val="22"/>
              </w:rPr>
            </w:pPr>
            <w:r w:rsidRPr="00B96850">
              <w:rPr>
                <w:sz w:val="22"/>
                <w:szCs w:val="22"/>
              </w:rPr>
              <w:t>Quantitative alignment score for AI systems</w:t>
            </w:r>
          </w:p>
        </w:tc>
        <w:tc>
          <w:tcPr>
            <w:tcW w:w="0" w:type="auto"/>
          </w:tcPr>
          <w:p w14:paraId="46D29985" w14:textId="77777777" w:rsidR="007E6DB3" w:rsidRPr="00B96850" w:rsidRDefault="00B46CBA">
            <w:pPr>
              <w:pStyle w:val="Compact"/>
              <w:rPr>
                <w:sz w:val="22"/>
                <w:szCs w:val="22"/>
              </w:rPr>
            </w:pPr>
            <w:r w:rsidRPr="00B96850">
              <w:rPr>
                <w:sz w:val="22"/>
                <w:szCs w:val="22"/>
              </w:rPr>
              <w:t xml:space="preserve">Scalar measure of structural </w:t>
            </w:r>
            <m:oMath>
              <m:r>
                <m:rPr>
                  <m:sty m:val="p"/>
                </m:rPr>
                <w:rPr>
                  <w:rFonts w:ascii="Cambria Math" w:hAnsi="Cambria Math"/>
                  <w:sz w:val="22"/>
                  <w:szCs w:val="22"/>
                </w:rPr>
                <m:t>×</m:t>
              </m:r>
            </m:oMath>
            <w:r w:rsidRPr="00B96850">
              <w:rPr>
                <w:sz w:val="22"/>
                <w:szCs w:val="22"/>
              </w:rPr>
              <w:t xml:space="preserve"> invariance </w:t>
            </w:r>
            <m:oMath>
              <m:r>
                <m:rPr>
                  <m:sty m:val="p"/>
                </m:rPr>
                <w:rPr>
                  <w:rFonts w:ascii="Cambria Math" w:hAnsi="Cambria Math"/>
                  <w:sz w:val="22"/>
                  <w:szCs w:val="22"/>
                </w:rPr>
                <m:t>×</m:t>
              </m:r>
            </m:oMath>
            <w:r w:rsidRPr="00B96850">
              <w:rPr>
                <w:sz w:val="22"/>
                <w:szCs w:val="22"/>
              </w:rPr>
              <w:t xml:space="preserve"> residue compliance (Ch. 16, 18)</w:t>
            </w:r>
          </w:p>
        </w:tc>
      </w:tr>
      <w:tr w:rsidR="007E6DB3" w:rsidRPr="00B96850" w14:paraId="6D2DB8A9" w14:textId="77777777">
        <w:tc>
          <w:tcPr>
            <w:tcW w:w="0" w:type="auto"/>
          </w:tcPr>
          <w:p w14:paraId="0EC452AF" w14:textId="77777777" w:rsidR="007E6DB3" w:rsidRPr="00B96850" w:rsidRDefault="00B46CBA">
            <w:pPr>
              <w:pStyle w:val="Compact"/>
              <w:rPr>
                <w:sz w:val="22"/>
                <w:szCs w:val="22"/>
              </w:rPr>
            </w:pPr>
            <w:r w:rsidRPr="00B96850">
              <w:rPr>
                <w:sz w:val="22"/>
                <w:szCs w:val="22"/>
              </w:rPr>
              <w:t>No Escape Theorem</w:t>
            </w:r>
          </w:p>
        </w:tc>
        <w:tc>
          <w:tcPr>
            <w:tcW w:w="0" w:type="auto"/>
          </w:tcPr>
          <w:p w14:paraId="1CA4BCD2" w14:textId="77777777" w:rsidR="007E6DB3" w:rsidRPr="00B96850" w:rsidRDefault="00B46CBA">
            <w:pPr>
              <w:pStyle w:val="Compact"/>
              <w:rPr>
                <w:sz w:val="22"/>
                <w:szCs w:val="22"/>
              </w:rPr>
            </w:pPr>
            <w:r w:rsidRPr="00B96850">
              <w:rPr>
                <w:sz w:val="22"/>
                <w:szCs w:val="22"/>
              </w:rPr>
              <w:t>Structural containment blocks cognitive escape routes</w:t>
            </w:r>
          </w:p>
        </w:tc>
        <w:tc>
          <w:tcPr>
            <w:tcW w:w="0" w:type="auto"/>
          </w:tcPr>
          <w:p w14:paraId="76EC956F" w14:textId="77777777" w:rsidR="007E6DB3" w:rsidRPr="00B96850" w:rsidRDefault="00B46CBA">
            <w:pPr>
              <w:pStyle w:val="Compact"/>
              <w:rPr>
                <w:sz w:val="22"/>
                <w:szCs w:val="22"/>
              </w:rPr>
            </w:pPr>
            <w:r w:rsidRPr="00B96850">
              <w:rPr>
                <w:sz w:val="22"/>
                <w:szCs w:val="22"/>
              </w:rPr>
              <w:t>Under 4 requirements (canonicalization, grounded evaluation, audit, verification), re-description cannot evade constraint (Ch. 17)</w:t>
            </w:r>
          </w:p>
        </w:tc>
      </w:tr>
      <w:tr w:rsidR="007E6DB3" w:rsidRPr="00B96850" w14:paraId="3C814EB4" w14:textId="77777777">
        <w:tc>
          <w:tcPr>
            <w:tcW w:w="0" w:type="auto"/>
          </w:tcPr>
          <w:p w14:paraId="0E12169F" w14:textId="77777777" w:rsidR="007E6DB3" w:rsidRPr="00B96850" w:rsidRDefault="00B46CBA">
            <w:pPr>
              <w:pStyle w:val="Compact"/>
              <w:rPr>
                <w:sz w:val="22"/>
                <w:szCs w:val="22"/>
              </w:rPr>
            </w:pPr>
            <w:r>
              <w:rPr>
                <w:sz w:val="22"/>
                <w:szCs w:val="22"/>
              </w:rPr>
              <w:t>f(n) = g(n) + h(n)</w:t>
            </w:r>
          </w:p>
        </w:tc>
        <w:tc>
          <w:tcPr>
            <w:tcW w:w="0" w:type="auto"/>
          </w:tcPr>
          <w:p w14:paraId="66FA828A" w14:textId="77777777" w:rsidR="007E6DB3" w:rsidRPr="00B96850" w:rsidRDefault="00B46CBA">
            <w:pPr>
              <w:pStyle w:val="Compact"/>
              <w:rPr>
                <w:sz w:val="22"/>
                <w:szCs w:val="22"/>
              </w:rPr>
            </w:pPr>
            <w:r>
              <w:rPr>
                <w:sz w:val="22"/>
                <w:szCs w:val="22"/>
              </w:rPr>
              <w:t>Computational engine of moral reasoning: accumulated cost + heuristic estimate</w:t>
            </w:r>
          </w:p>
        </w:tc>
        <w:tc>
          <w:tcPr>
            <w:tcW w:w="0" w:type="auto"/>
          </w:tcPr>
          <w:p w14:paraId="336ECB7D" w14:textId="77777777" w:rsidR="007E6DB3" w:rsidRPr="00B96850" w:rsidRDefault="00B46CBA">
            <w:pPr>
              <w:pStyle w:val="Compact"/>
              <w:rPr>
                <w:sz w:val="22"/>
                <w:szCs w:val="22"/>
              </w:rPr>
            </w:pPr>
            <w:r>
              <w:rPr>
                <w:sz w:val="22"/>
                <w:szCs w:val="22"/>
              </w:rPr>
              <w:t>A* evaluation; g = BF (Ch 5–6), h = obligation heuristic, Oᵐ = −gᵐᵛ∂ₙh (Ch 11)</w:t>
            </w:r>
          </w:p>
        </w:tc>
      </w:tr>
    </w:tbl>
    <w:p w14:paraId="47B5367E" w14:textId="77777777" w:rsidR="007E6DB3" w:rsidRDefault="00B46CBA">
      <w:pPr>
        <w:pStyle w:val="BodyText"/>
      </w:pPr>
      <w:r>
        <w:lastRenderedPageBreak/>
        <w:t>The objects above map roughly onto the book’s five parts. Part I motivates the geometric approach. Part II (The Framework) introduces</w:t>
      </w:r>
      <m:oMath>
        <m:r>
          <m:rPr>
            <m:scr m:val="script"/>
            <m:sty m:val="p"/>
          </m:rPr>
          <w:rPr>
            <w:rFonts w:ascii="Cambria Math" w:hAnsi="Cambria Math"/>
          </w:rPr>
          <m:t>M</m:t>
        </m:r>
      </m:oMath>
      <w:r>
        <w:t>, the nine dimensions, tensors, the metric, stratification, and the BIP. Part III (Dynamics and Symmetry) develops curvature, connection, and the Noether conservation law. Part IV (Agents and Collectives) builds the contraction pipeline and the residue. Part V (Implementation) translates these objects into the Bond Index, the No Escape Theorem, and the DEME architecture.</w:t>
      </w:r>
    </w:p>
    <w:p w14:paraId="0DF85738" w14:textId="77777777" w:rsidR="0091234A" w:rsidRDefault="00000000">
      <w:pPr>
        <w:pStyle w:val="Heading2"/>
      </w:pPr>
      <w:bookmarkStart w:id="20" w:name="_Toc223184584"/>
      <w:bookmarkStart w:id="21" w:name="_Toc223391810"/>
      <w:r>
        <w:t>Key Results at a Glance</w:t>
      </w:r>
      <w:bookmarkEnd w:id="20"/>
      <w:bookmarkEnd w:id="21"/>
    </w:p>
    <w:p w14:paraId="0B36B1D9" w14:textId="77777777" w:rsidR="0091234A" w:rsidRDefault="00000000">
      <w:pPr>
        <w:pStyle w:val="FirstParagraph"/>
      </w:pPr>
      <w:r>
        <w:t>The framework produces seven central theorems. Each is conditional on stated assumptions; Appendix F catalogues the full dependency chain.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5472"/>
        <w:gridCol w:w="1728"/>
      </w:tblGrid>
      <w:tr w:rsidR="0091234A" w14:paraId="6703DA6B" w14:textId="77777777" w:rsidTr="0003124A">
        <w:trPr>
          <w:cnfStyle w:val="100000000000" w:firstRow="1" w:lastRow="0" w:firstColumn="0" w:lastColumn="0" w:oddVBand="0" w:evenVBand="0" w:oddHBand="0" w:evenHBand="0" w:firstRowFirstColumn="0" w:firstRowLastColumn="0" w:lastRowFirstColumn="0" w:lastRowLastColumn="0"/>
        </w:trPr>
        <w:tc>
          <w:tcPr>
            <w:tcW w:w="1728" w:type="dxa"/>
            <w:tcBorders>
              <w:bottom w:val="none" w:sz="0" w:space="0" w:color="auto"/>
            </w:tcBorders>
          </w:tcPr>
          <w:p w14:paraId="4C5195A4" w14:textId="77777777" w:rsidR="0091234A" w:rsidRDefault="00000000">
            <w:r>
              <w:rPr>
                <w:b/>
              </w:rPr>
              <w:t>Result</w:t>
            </w:r>
          </w:p>
        </w:tc>
        <w:tc>
          <w:tcPr>
            <w:tcW w:w="5472" w:type="dxa"/>
            <w:tcBorders>
              <w:bottom w:val="none" w:sz="0" w:space="0" w:color="auto"/>
            </w:tcBorders>
          </w:tcPr>
          <w:p w14:paraId="70E69D2D" w14:textId="77777777" w:rsidR="0091234A" w:rsidRDefault="00000000">
            <w:r>
              <w:rPr>
                <w:b/>
              </w:rPr>
              <w:t>Statement (informal)</w:t>
            </w:r>
          </w:p>
        </w:tc>
        <w:tc>
          <w:tcPr>
            <w:tcW w:w="1728" w:type="dxa"/>
            <w:tcBorders>
              <w:bottom w:val="none" w:sz="0" w:space="0" w:color="auto"/>
            </w:tcBorders>
          </w:tcPr>
          <w:p w14:paraId="5A28B711" w14:textId="77777777" w:rsidR="0091234A" w:rsidRDefault="00000000">
            <w:r>
              <w:rPr>
                <w:b/>
              </w:rPr>
              <w:t>Assumptions</w:t>
            </w:r>
          </w:p>
        </w:tc>
      </w:tr>
      <w:tr w:rsidR="0091234A" w14:paraId="053D967F" w14:textId="77777777" w:rsidTr="0003124A">
        <w:tc>
          <w:tcPr>
            <w:tcW w:w="1728" w:type="dxa"/>
          </w:tcPr>
          <w:p w14:paraId="19DF3382" w14:textId="77777777" w:rsidR="0091234A" w:rsidRDefault="00000000">
            <w:r>
              <w:t>Thm 9.2</w:t>
            </w:r>
            <w:r>
              <w:br/>
              <w:t>Structured Pluralism</w:t>
            </w:r>
          </w:p>
        </w:tc>
        <w:tc>
          <w:tcPr>
            <w:tcW w:w="5472" w:type="dxa"/>
          </w:tcPr>
          <w:p w14:paraId="22C7C6A3" w14:textId="77777777" w:rsidR="0091234A" w:rsidRDefault="00000000">
            <w:r>
              <w:t>The space of admissible moral metrics admits a partial order that is not total: genuine moral disagreement is geometrically irreducible.</w:t>
            </w:r>
          </w:p>
        </w:tc>
        <w:tc>
          <w:tcPr>
            <w:tcW w:w="1728" w:type="dxa"/>
          </w:tcPr>
          <w:p w14:paraId="651C2ED5" w14:textId="77777777" w:rsidR="0091234A" w:rsidRDefault="00000000">
            <w:r>
              <w:t>BIP, Def 4.5</w:t>
            </w:r>
          </w:p>
        </w:tc>
      </w:tr>
      <w:tr w:rsidR="0091234A" w14:paraId="53CBA9BB" w14:textId="77777777" w:rsidTr="0003124A">
        <w:tc>
          <w:tcPr>
            <w:tcW w:w="1728" w:type="dxa"/>
          </w:tcPr>
          <w:p w14:paraId="26C335F1" w14:textId="77777777" w:rsidR="0091234A" w:rsidRDefault="00000000">
            <w:r>
              <w:t>Thm 12.1</w:t>
            </w:r>
            <w:r>
              <w:br/>
              <w:t>Moral Noether</w:t>
            </w:r>
          </w:p>
        </w:tc>
        <w:tc>
          <w:tcPr>
            <w:tcW w:w="5472" w:type="dxa"/>
          </w:tcPr>
          <w:p w14:paraId="29F9340C" w14:textId="77777777" w:rsidR="0091234A" w:rsidRDefault="00000000">
            <w:r>
              <w:t>If the moral Lagrangian is invariant under re-description (BIP), then harm is a conserved Noether charge.</w:t>
            </w:r>
          </w:p>
        </w:tc>
        <w:tc>
          <w:tcPr>
            <w:tcW w:w="1728" w:type="dxa"/>
          </w:tcPr>
          <w:p w14:paraId="584E6D80" w14:textId="77777777" w:rsidR="0091234A" w:rsidRDefault="00000000">
            <w:r>
              <w:t>BIP, C² Lagrangian</w:t>
            </w:r>
          </w:p>
        </w:tc>
      </w:tr>
      <w:tr w:rsidR="0091234A" w14:paraId="5C3B410D" w14:textId="77777777" w:rsidTr="0003124A">
        <w:tc>
          <w:tcPr>
            <w:tcW w:w="1728" w:type="dxa"/>
          </w:tcPr>
          <w:p w14:paraId="473B49CB" w14:textId="77777777" w:rsidR="0091234A" w:rsidRDefault="00000000">
            <w:r>
              <w:t>Thm 12.3</w:t>
            </w:r>
            <w:r>
              <w:br/>
              <w:t>Gauge Group</w:t>
            </w:r>
          </w:p>
        </w:tc>
        <w:tc>
          <w:tcPr>
            <w:tcW w:w="5472" w:type="dxa"/>
          </w:tcPr>
          <w:p w14:paraId="488AC8F0" w14:textId="77777777" w:rsidR="0091234A" w:rsidRDefault="00000000">
            <w:r>
              <w:t>The maximal gauge group consistent with Hohfeldian structure and bounded harm is D₄ × U(1)_H.</w:t>
            </w:r>
          </w:p>
        </w:tc>
        <w:tc>
          <w:tcPr>
            <w:tcW w:w="1728" w:type="dxa"/>
          </w:tcPr>
          <w:p w14:paraId="0F4B7103" w14:textId="77777777" w:rsidR="0091234A" w:rsidRDefault="00000000">
            <w:r>
              <w:t>Axioms A1–A5</w:t>
            </w:r>
          </w:p>
        </w:tc>
      </w:tr>
      <w:tr w:rsidR="0091234A" w14:paraId="3A202D7F" w14:textId="77777777" w:rsidTr="0003124A">
        <w:tc>
          <w:tcPr>
            <w:tcW w:w="1728" w:type="dxa"/>
          </w:tcPr>
          <w:p w14:paraId="683B7C11" w14:textId="77777777" w:rsidR="0091234A" w:rsidRDefault="00000000">
            <w:r>
              <w:t>Thm 18.1</w:t>
            </w:r>
            <w:r>
              <w:br/>
              <w:t>No Escape</w:t>
            </w:r>
          </w:p>
        </w:tc>
        <w:tc>
          <w:tcPr>
            <w:tcW w:w="5472" w:type="dxa"/>
          </w:tcPr>
          <w:p w14:paraId="4D138B0A" w14:textId="77777777" w:rsidR="0091234A" w:rsidRDefault="00000000">
            <w:r>
              <w:t>Under canonicalization, grounded evaluation, structural audit, and verification integrity, an AI system cannot circumvent moral constraints by re-description.</w:t>
            </w:r>
          </w:p>
        </w:tc>
        <w:tc>
          <w:tcPr>
            <w:tcW w:w="1728" w:type="dxa"/>
          </w:tcPr>
          <w:p w14:paraId="01C9E9EF" w14:textId="77777777" w:rsidR="0091234A" w:rsidRDefault="00000000">
            <w:r>
              <w:t>Reqs 1–4, BIP</w:t>
            </w:r>
          </w:p>
        </w:tc>
      </w:tr>
      <w:tr w:rsidR="0091234A" w14:paraId="3EF41AA9" w14:textId="77777777" w:rsidTr="0003124A">
        <w:tc>
          <w:tcPr>
            <w:tcW w:w="1728" w:type="dxa"/>
          </w:tcPr>
          <w:p w14:paraId="7F7E3967" w14:textId="77777777" w:rsidR="0091234A" w:rsidRDefault="00000000">
            <w:r>
              <w:t>Prop 15.3</w:t>
            </w:r>
            <w:r>
              <w:br/>
              <w:t>Non-Commutativity</w:t>
            </w:r>
          </w:p>
        </w:tc>
        <w:tc>
          <w:tcPr>
            <w:tcW w:w="5472" w:type="dxa"/>
          </w:tcPr>
          <w:p w14:paraId="286D1436" w14:textId="77777777" w:rsidR="0091234A" w:rsidRDefault="00000000">
            <w:r>
              <w:t>The order in which moral dimensions are contracted affects the outcome: contraction paths are not interchangeable.</w:t>
            </w:r>
          </w:p>
        </w:tc>
        <w:tc>
          <w:tcPr>
            <w:tcW w:w="1728" w:type="dxa"/>
          </w:tcPr>
          <w:p w14:paraId="7BAD35C1" w14:textId="77777777" w:rsidR="0091234A" w:rsidRDefault="00000000">
            <w:r>
              <w:t>Def 15.1 (pure math)</w:t>
            </w:r>
          </w:p>
        </w:tc>
      </w:tr>
      <w:tr w:rsidR="0091234A" w14:paraId="42B00A5A" w14:textId="77777777" w:rsidTr="0003124A">
        <w:tc>
          <w:tcPr>
            <w:tcW w:w="1728" w:type="dxa"/>
          </w:tcPr>
          <w:p w14:paraId="35AF8E73" w14:textId="77777777" w:rsidR="0091234A" w:rsidRDefault="00000000">
            <w:r>
              <w:t>Thm 11.1 Admissibility</w:t>
            </w:r>
          </w:p>
        </w:tc>
        <w:tc>
          <w:tcPr>
            <w:tcW w:w="5472" w:type="dxa"/>
          </w:tcPr>
          <w:p w14:paraId="2AF8AF70" w14:textId="77777777" w:rsidR="0091234A" w:rsidRDefault="00000000">
            <w:r>
              <w:t>Core moral heuristics never overestimate true cost to equilibrium</w:t>
            </w:r>
          </w:p>
        </w:tc>
        <w:tc>
          <w:tcPr>
            <w:tcW w:w="1728" w:type="dxa"/>
          </w:tcPr>
          <w:p w14:paraId="216F377A" w14:textId="77777777" w:rsidR="0091234A" w:rsidRDefault="00000000">
            <w:r>
              <w:t>BF model, Ch 8 stratification</w:t>
            </w:r>
          </w:p>
        </w:tc>
      </w:tr>
      <w:tr w:rsidR="0091234A" w14:paraId="7FCA324A" w14:textId="77777777" w:rsidTr="0003124A">
        <w:tc>
          <w:tcPr>
            <w:tcW w:w="1728" w:type="dxa"/>
          </w:tcPr>
          <w:p w14:paraId="768A0006" w14:textId="77777777" w:rsidR="0091234A" w:rsidRDefault="00000000">
            <w:r>
              <w:t>Thm 11.2 Intractability</w:t>
            </w:r>
          </w:p>
        </w:tc>
        <w:tc>
          <w:tcPr>
            <w:tcW w:w="5472" w:type="dxa"/>
          </w:tcPr>
          <w:p w14:paraId="272FE483" w14:textId="77777777" w:rsidR="0091234A" w:rsidRDefault="00000000">
            <w:r>
              <w:t>Exact moral geodesic planning is intractable in manifold dimension</w:t>
            </w:r>
          </w:p>
        </w:tc>
        <w:tc>
          <w:tcPr>
            <w:tcW w:w="1728" w:type="dxa"/>
          </w:tcPr>
          <w:p w14:paraId="735E32A7" w14:textId="77777777" w:rsidR="0091234A" w:rsidRDefault="00000000">
            <w:r>
              <w:t>Whitney stratification, 9D manifold</w:t>
            </w:r>
          </w:p>
        </w:tc>
      </w:tr>
    </w:tbl>
    <w:p w14:paraId="0AF84A61" w14:textId="77777777" w:rsidR="007E6DB3" w:rsidRDefault="00B46CBA">
      <w:pPr>
        <w:pStyle w:val="Heading1"/>
        <w:pageBreakBefore/>
      </w:pPr>
      <w:bookmarkStart w:id="22" w:name="_Toc222925772"/>
      <w:bookmarkStart w:id="23" w:name="_Toc223184585"/>
      <w:bookmarkStart w:id="24" w:name="part-i-the-problem-1"/>
      <w:bookmarkStart w:id="25" w:name="_Toc223391811"/>
      <w:bookmarkEnd w:id="16"/>
      <w:r>
        <w:rPr>
          <w:rFonts w:ascii="Garamond" w:hAnsi="Garamond"/>
        </w:rPr>
        <w:lastRenderedPageBreak/>
        <w:t>Part I: The Problem</w:t>
      </w:r>
      <w:bookmarkEnd w:id="22"/>
      <w:bookmarkEnd w:id="23"/>
      <w:bookmarkEnd w:id="25"/>
    </w:p>
    <w:p w14:paraId="724A2AB3" w14:textId="77777777" w:rsidR="007E6DB3" w:rsidRDefault="00B46CBA">
      <w:pPr>
        <w:pStyle w:val="Heading1"/>
      </w:pPr>
      <w:bookmarkStart w:id="26" w:name="_Toc222925773"/>
      <w:bookmarkStart w:id="27" w:name="_Toc223184586"/>
      <w:bookmarkStart w:id="28" w:name="chapter-1-introduction-why-geometry"/>
      <w:bookmarkStart w:id="29" w:name="_Toc223391812"/>
      <w:bookmarkEnd w:id="24"/>
      <w:r>
        <w:rPr>
          <w:rFonts w:ascii="Garamond" w:hAnsi="Garamond"/>
        </w:rPr>
        <w:t>Chapter 1: Introduction — Why Geometry?</w:t>
      </w:r>
      <w:bookmarkEnd w:id="26"/>
      <w:bookmarkEnd w:id="27"/>
      <w:bookmarkEnd w:id="29"/>
    </w:p>
    <w:p w14:paraId="22550F76" w14:textId="77777777" w:rsidR="007E6DB3" w:rsidRDefault="00B46CBA">
      <w:pPr>
        <w:pStyle w:val="Heading2"/>
      </w:pPr>
      <w:bookmarkStart w:id="30" w:name="_Toc222925774"/>
      <w:bookmarkStart w:id="31" w:name="_Toc223184587"/>
      <w:bookmarkStart w:id="32" w:name="the-shape-of-the-problem"/>
      <w:bookmarkStart w:id="33" w:name="_Toc223391813"/>
      <w:r>
        <w:rPr>
          <w:rFonts w:ascii="Garamond" w:hAnsi="Garamond"/>
        </w:rPr>
        <w:t>The Shape of the Problem</w:t>
      </w:r>
      <w:bookmarkEnd w:id="30"/>
      <w:bookmarkEnd w:id="31"/>
      <w:bookmarkEnd w:id="33"/>
    </w:p>
    <w:p w14:paraId="343EF437" w14:textId="77777777" w:rsidR="007E6DB3" w:rsidRDefault="00B46CBA">
      <w:pPr>
        <w:pStyle w:val="FirstParagraph"/>
      </w:pPr>
      <w:r>
        <w:t xml:space="preserve">Something has gone wrong with how we think about ethics — not the substance, but the </w:t>
      </w:r>
      <w:r>
        <w:rPr>
          <w:i/>
          <w:iCs/>
        </w:rPr>
        <w:t>form</w:t>
      </w:r>
      <w:r>
        <w:t>.</w:t>
      </w:r>
    </w:p>
    <w:p w14:paraId="6E2BAD5B" w14:textId="77777777" w:rsidR="007E6DB3" w:rsidRDefault="00B46CBA">
      <w:pPr>
        <w:pStyle w:val="BodyText"/>
      </w:pPr>
      <w:r>
        <w:t>For most of its history, moral philosophy has operated with a tacit assumption: that moral evaluation, at the moment of decision, reduces to a single number. Utilitarianism makes this explicit: sum the pleasures, subtract the pains, maximize the total. But even theories that reject utilitarianism tend to converge, at the point of action, on a scalar verdict: this option is best, that option is second-best, the other is worst. Cost-benefit analysis, welfare functions, expected utility, moral intuition scores — the output is always a number. A ranking. A line.</w:t>
      </w:r>
    </w:p>
    <w:p w14:paraId="1CA671EC" w14:textId="77777777" w:rsidR="007E6DB3" w:rsidRDefault="00B46CBA">
      <w:pPr>
        <w:pStyle w:val="BodyText"/>
      </w:pPr>
      <w:r>
        <w:t xml:space="preserve">This book argues that the assumption is wrong. Not because moral evaluation is </w:t>
      </w:r>
      <w:r>
        <w:rPr>
          <w:i/>
          <w:iCs/>
        </w:rPr>
        <w:t>vague</w:t>
      </w:r>
      <w:r>
        <w:t xml:space="preserve"> or </w:t>
      </w:r>
      <w:r>
        <w:rPr>
          <w:i/>
          <w:iCs/>
        </w:rPr>
        <w:t>subjective</w:t>
      </w:r>
      <w:r>
        <w:t xml:space="preserve"> or </w:t>
      </w:r>
      <w:r>
        <w:rPr>
          <w:i/>
          <w:iCs/>
        </w:rPr>
        <w:t>incalculable</w:t>
      </w:r>
      <w:r>
        <w:t xml:space="preserve"> — though it may be any of these — but because it has </w:t>
      </w:r>
      <w:r>
        <w:rPr>
          <w:i/>
          <w:iCs/>
        </w:rPr>
        <w:t>geometric structure</w:t>
      </w:r>
      <w:r>
        <w:t xml:space="preserve"> that a single number cannot represent. Moral evaluation is not a point on a line. It is a location in a space — a space with dimensions, distances, directions, curvature, and boundaries. When we flatten this structure into a scalar, we lose information. And the information we lose is precisely the information that matters most in hard cases: which values are at stake, where uncertainty concentrates, how evaluation changes along different paths, and where the rules change discontinuously.</w:t>
      </w:r>
    </w:p>
    <w:p w14:paraId="386D39EF" w14:textId="77777777" w:rsidR="007E6DB3" w:rsidRDefault="00B46CBA">
      <w:pPr>
        <w:pStyle w:val="BodyText"/>
      </w:pPr>
      <w:r>
        <w:t xml:space="preserve">The mathematical name for this structure is </w:t>
      </w:r>
      <w:r>
        <w:rPr>
          <w:i/>
          <w:iCs/>
        </w:rPr>
        <w:t>geometry</w:t>
      </w:r>
      <w:r>
        <w:t xml:space="preserve">. Not Euclidean geometry — the geometry of triangles and circles — but the far richer geometry of manifolds, tensors, metrics, and fiber bundles that emerged from the work of Gauss, Riemann, Cartan, and Einstein in the nineteenth and twentieth centuries. This is the geometry that describes how matter curves spacetime, how electromagnetic fields propagate, how fluids deform. It is the language of </w:t>
      </w:r>
      <w:r>
        <w:rPr>
          <w:i/>
          <w:iCs/>
        </w:rPr>
        <w:t>structure that varies across space</w:t>
      </w:r>
      <w:r>
        <w:t xml:space="preserve"> — and moral reality, this book argues, has exactly this character.</w:t>
      </w:r>
    </w:p>
    <w:p w14:paraId="51545F70" w14:textId="77777777" w:rsidR="007E6DB3" w:rsidRDefault="00B46CBA">
      <w:pPr>
        <w:pStyle w:val="Heading2"/>
      </w:pPr>
      <w:bookmarkStart w:id="34" w:name="_Toc222925775"/>
      <w:bookmarkStart w:id="35" w:name="_Toc223184588"/>
      <w:bookmarkStart w:id="36" w:name="an-old-man-and-a-horse"/>
      <w:bookmarkStart w:id="37" w:name="_Toc223391814"/>
      <w:bookmarkEnd w:id="32"/>
      <w:r>
        <w:rPr>
          <w:rFonts w:ascii="Garamond" w:hAnsi="Garamond"/>
        </w:rPr>
        <w:t>An Old Man and a Horse</w:t>
      </w:r>
      <w:bookmarkEnd w:id="34"/>
      <w:bookmarkEnd w:id="35"/>
      <w:bookmarkEnd w:id="37"/>
    </w:p>
    <w:p w14:paraId="2CDE2ED2" w14:textId="77777777" w:rsidR="007E6DB3" w:rsidRDefault="00B46CBA">
      <w:pPr>
        <w:pStyle w:val="FirstParagraph"/>
      </w:pPr>
      <w:r>
        <w:t>The argument begins with a parable.</w:t>
      </w:r>
    </w:p>
    <w:p w14:paraId="62B6EDAD" w14:textId="77777777" w:rsidR="007E6DB3" w:rsidRDefault="00B46CBA">
      <w:pPr>
        <w:pStyle w:val="BodyText"/>
      </w:pPr>
      <w:r>
        <w:t xml:space="preserve">There is an ancient Chinese story known as </w:t>
      </w:r>
      <w:r>
        <w:rPr>
          <w:rFonts w:hint="eastAsia"/>
        </w:rPr>
        <w:t>塞翁失马</w:t>
      </w:r>
      <w:r>
        <w:t xml:space="preserve"> — </w:t>
      </w:r>
      <w:r>
        <w:rPr>
          <w:i/>
          <w:iCs/>
        </w:rPr>
        <w:t>Sāi Wēng Shī Mǎ</w:t>
      </w:r>
      <w:r>
        <w:t xml:space="preserve">, “The Old Man at the Border Loses His Horse.” An old man’s horse runs away. His neighbors console him. He says: </w:t>
      </w:r>
      <w:r>
        <w:rPr>
          <w:i/>
          <w:iCs/>
        </w:rPr>
        <w:t>How do you know this isn’t good fortune?</w:t>
      </w:r>
      <w:r>
        <w:t xml:space="preserve"> The horse returns, bringing wild horses. The neighbors congratulate him. He says: </w:t>
      </w:r>
      <w:r>
        <w:rPr>
          <w:i/>
          <w:iCs/>
        </w:rPr>
        <w:t>How do you know this isn’t bad fortune?</w:t>
      </w:r>
      <w:r>
        <w:t xml:space="preserve"> His son rides one of the new horses, falls, and breaks his leg. The neighbors console him. He says: </w:t>
      </w:r>
      <w:r>
        <w:rPr>
          <w:i/>
          <w:iCs/>
        </w:rPr>
        <w:t>How do you know this isn’t good fortune?</w:t>
      </w:r>
      <w:r>
        <w:t xml:space="preserve"> War comes. All the young men are conscripted. Most die. The son, with his broken leg, is spared.</w:t>
      </w:r>
    </w:p>
    <w:p w14:paraId="1EC8F951" w14:textId="77777777" w:rsidR="007E6DB3" w:rsidRDefault="00B46CBA">
      <w:pPr>
        <w:pStyle w:val="BodyText"/>
      </w:pPr>
      <w:r>
        <w:t xml:space="preserve">The parable is usually read as a lesson in epistemic humility: we cannot know whether present events are good or bad because we cannot foresee their consequences. But there is a deeper reading — one that reveals something structural about moral evaluation itself. The old man’s “maybe” is not merely a confession of ignorance. It is a recognition that </w:t>
      </w:r>
      <w:r>
        <w:rPr>
          <w:i/>
          <w:iCs/>
        </w:rPr>
        <w:t>scalar evaluation is the wrong tool for the job</w:t>
      </w:r>
      <w:r>
        <w:t>.</w:t>
      </w:r>
    </w:p>
    <w:p w14:paraId="1F114862" w14:textId="77777777" w:rsidR="007E6DB3" w:rsidRDefault="00B46CBA">
      <w:pPr>
        <w:pStyle w:val="BodyText"/>
      </w:pPr>
      <w:r>
        <w:lastRenderedPageBreak/>
        <w:t xml:space="preserve">When we assign S(x) = -1 to the loss of the horse, we collapse the entire situation into a single number. But this number conceals the fact that the loss is bad along the </w:t>
      </w:r>
      <w:r>
        <w:rPr>
          <w:i/>
          <w:iCs/>
        </w:rPr>
        <w:t>wealth</w:t>
      </w:r>
      <w:r>
        <w:t xml:space="preserve"> dimension while saying nothing about the </w:t>
      </w:r>
      <w:r>
        <w:rPr>
          <w:i/>
          <w:iCs/>
        </w:rPr>
        <w:t>health</w:t>
      </w:r>
      <w:r>
        <w:t xml:space="preserve">, </w:t>
      </w:r>
      <w:r>
        <w:rPr>
          <w:i/>
          <w:iCs/>
        </w:rPr>
        <w:t>family</w:t>
      </w:r>
      <w:r>
        <w:t xml:space="preserve">, or </w:t>
      </w:r>
      <w:r>
        <w:rPr>
          <w:i/>
          <w:iCs/>
        </w:rPr>
        <w:t>political</w:t>
      </w:r>
      <w:r>
        <w:t xml:space="preserve"> dimensions. It conceals the fact that the old man’s uncertainty has </w:t>
      </w:r>
      <w:r>
        <w:rPr>
          <w:i/>
          <w:iCs/>
        </w:rPr>
        <w:t>shape</w:t>
      </w:r>
      <w:r>
        <w:t xml:space="preserve"> — he is uncertain primarily along the axes that will turn out to be decisive. And it conceals the fact that the evaluation of the son’s broken leg depends on which </w:t>
      </w:r>
      <w:r>
        <w:rPr>
          <w:i/>
          <w:iCs/>
        </w:rPr>
        <w:t>regime</w:t>
      </w:r>
      <w:r>
        <w:t xml:space="preserve"> the world occupies: in peacetime, a broken leg is unambiguously bad; in wartime, it is the exemption that saves a life.</w:t>
      </w:r>
    </w:p>
    <w:p w14:paraId="751294AA" w14:textId="77777777" w:rsidR="007E6DB3" w:rsidRDefault="00B46CBA">
      <w:pPr>
        <w:pStyle w:val="BodyText"/>
      </w:pPr>
      <w:r>
        <w:t xml:space="preserve">These three features — </w:t>
      </w:r>
      <w:r>
        <w:rPr>
          <w:i/>
          <w:iCs/>
        </w:rPr>
        <w:t>directional information</w:t>
      </w:r>
      <w:r>
        <w:t xml:space="preserve">, </w:t>
      </w:r>
      <w:r>
        <w:rPr>
          <w:i/>
          <w:iCs/>
        </w:rPr>
        <w:t>structured uncertainty</w:t>
      </w:r>
      <w:r>
        <w:t xml:space="preserve">, and </w:t>
      </w:r>
      <w:r>
        <w:rPr>
          <w:i/>
          <w:iCs/>
        </w:rPr>
        <w:t>regime-dependent evaluation</w:t>
      </w:r>
      <w:r>
        <w:t xml:space="preserve"> — are not exotic or unusual. They are ubiquitous in moral life. And they are precisely the features that geometric structure can represent and scalar evaluation cannot.</w:t>
      </w:r>
    </w:p>
    <w:p w14:paraId="64DE3F62" w14:textId="77777777" w:rsidR="007E6DB3" w:rsidRDefault="00B46CBA">
      <w:pPr>
        <w:pStyle w:val="BodyText"/>
      </w:pPr>
      <w:r>
        <w:t>Chapter 2 develops this argument in detail. But the parable establishes the intuition that drives the entire book: ethics has shape, and the shape matters.</w:t>
      </w:r>
    </w:p>
    <w:p w14:paraId="3D3275BB" w14:textId="77777777" w:rsidR="007E6DB3" w:rsidRDefault="00B46CBA">
      <w:pPr>
        <w:pStyle w:val="Heading2"/>
      </w:pPr>
      <w:bookmarkStart w:id="38" w:name="_Toc222925776"/>
      <w:bookmarkStart w:id="39" w:name="_Toc223184589"/>
      <w:bookmarkStart w:id="40" w:name="three-failures-of-flatland"/>
      <w:bookmarkStart w:id="41" w:name="_Toc223391815"/>
      <w:bookmarkEnd w:id="36"/>
      <w:r>
        <w:rPr>
          <w:rFonts w:ascii="Garamond" w:hAnsi="Garamond"/>
        </w:rPr>
        <w:t>Three Failures of Flatland</w:t>
      </w:r>
      <w:bookmarkEnd w:id="38"/>
      <w:bookmarkEnd w:id="39"/>
      <w:bookmarkEnd w:id="41"/>
    </w:p>
    <w:p w14:paraId="53DB6CAF" w14:textId="77777777" w:rsidR="007E6DB3" w:rsidRDefault="00B46CBA">
      <w:pPr>
        <w:pStyle w:val="FirstParagraph"/>
      </w:pPr>
      <w:r>
        <w:t>The limitations of scalar moral evaluation are not merely theoretical. They manifest in three practical domains where the stakes are highest.</w:t>
      </w:r>
    </w:p>
    <w:p w14:paraId="23E5690A" w14:textId="77777777" w:rsidR="007E6DB3" w:rsidRDefault="00B46CBA">
      <w:pPr>
        <w:pStyle w:val="Heading3"/>
      </w:pPr>
      <w:bookmarkStart w:id="42" w:name="_Toc222925777"/>
      <w:bookmarkStart w:id="43" w:name="_Toc223184590"/>
      <w:bookmarkStart w:id="44" w:name="failure-1-ai-alignment"/>
      <w:bookmarkStart w:id="45" w:name="_Toc223391816"/>
      <w:r>
        <w:t>Failure 1: AI Alignment</w:t>
      </w:r>
      <w:bookmarkEnd w:id="42"/>
      <w:bookmarkEnd w:id="43"/>
      <w:bookmarkEnd w:id="45"/>
    </w:p>
    <w:p w14:paraId="32FB7AF4" w14:textId="77777777" w:rsidR="007E6DB3" w:rsidRDefault="00B46CBA">
      <w:pPr>
        <w:pStyle w:val="FirstParagraph"/>
      </w:pPr>
      <w:r>
        <w:t>Contemporary AI systems optimize scalar objectives. A language model minimizes a loss function. A reinforcement learning agent maximizes a reward signal. A recommendation system optimizes engagement. In each case, the moral complexity of the situation is compressed into a single number, and the system is told: make this number go up.</w:t>
      </w:r>
    </w:p>
    <w:p w14:paraId="74A89FB4" w14:textId="77777777" w:rsidR="007E6DB3" w:rsidRDefault="00B46CBA">
      <w:pPr>
        <w:pStyle w:val="BodyText"/>
      </w:pPr>
      <w:r>
        <w:t xml:space="preserve">The result is </w:t>
      </w:r>
      <w:r>
        <w:rPr>
          <w:i/>
          <w:iCs/>
        </w:rPr>
        <w:t>specification gaming</w:t>
      </w:r>
      <w:r>
        <w:t xml:space="preserve"> — the AI finds ways to maximize the scalar that violate the spirit of the objective. A content recommendation system maximizes “engagement” by promoting outrage. A healthcare algorithm maximizes “efficiency” by deprioritizing patients with complex needs. A hiring tool maximizes “predicted performance” by encoding historical discrimination.</w:t>
      </w:r>
    </w:p>
    <w:p w14:paraId="0403BE05" w14:textId="77777777" w:rsidR="007E6DB3" w:rsidRDefault="00B46CBA">
      <w:pPr>
        <w:pStyle w:val="BodyText"/>
      </w:pPr>
      <w:r>
        <w:t>These failures are not bugs in particular systems. They are structural consequences of scalar evaluation. When multiple values — fairness, efficiency, safety, autonomy, transparency — are collapsed into a single number, the system cannot distinguish between them. It cannot balance values it cannot separately represent. It cannot identify which dimension of evaluation is responsible for a particular decision, making the decision inexplicable and unauditable.</w:t>
      </w:r>
    </w:p>
    <w:p w14:paraId="1E9D8296" w14:textId="77777777" w:rsidR="007E6DB3" w:rsidRDefault="00B46CBA">
      <w:pPr>
        <w:pStyle w:val="BodyText"/>
      </w:pPr>
      <w:r>
        <w:t xml:space="preserve">The standard response to this problem is a </w:t>
      </w:r>
      <w:r>
        <w:rPr>
          <w:i/>
          <w:iCs/>
        </w:rPr>
        <w:t>behavioral</w:t>
      </w:r>
      <w:r>
        <w:t xml:space="preserve"> one: add more rules, refine the reward signal, train the system on human preferences, hope it generalizes correctly. This approach faces a fundamental difficulty that grows more severe as AI systems become more capable. A sufficiently intelligent agent can find loopholes in any behavioral specification — not because the specification is poorly written, but because behavioral rules are instructions </w:t>
      </w:r>
      <w:r>
        <w:rPr>
          <w:i/>
          <w:iCs/>
        </w:rPr>
        <w:t>to be interpreted</w:t>
      </w:r>
      <w:r>
        <w:t>, and interpretation admits reinterpretation. Relabel “killing” as “end-of-life transition facilitation.” Reframe discrimination as “efficiency optimization.” The scalar doesn’t care what you call the inputs; it cares only about the number.</w:t>
      </w:r>
    </w:p>
    <w:p w14:paraId="1BA773E2" w14:textId="77777777" w:rsidR="007E6DB3" w:rsidRDefault="00B46CBA">
      <w:pPr>
        <w:pStyle w:val="BodyText"/>
      </w:pPr>
      <w:r>
        <w:t xml:space="preserve">A geometric approach transforms this situation in two ways. First, it provides </w:t>
      </w:r>
      <w:r>
        <w:rPr>
          <w:i/>
          <w:iCs/>
        </w:rPr>
        <w:t>richer representation</w:t>
      </w:r>
      <w:r>
        <w:t xml:space="preserve">: the AI’s objective becomes a multi-dimensional tensor — not a single number, but a structured object </w:t>
      </w:r>
      <w:r>
        <w:lastRenderedPageBreak/>
        <w:t>that preserves the identity of distinct values, the relationships between them, and the transformation behavior that ensures equivalent inputs receive equivalent outputs. The contraction from tensor to action is explicit and auditable, rather than hidden in the loss function.</w:t>
      </w:r>
    </w:p>
    <w:p w14:paraId="02157235" w14:textId="77777777" w:rsidR="007E6DB3" w:rsidRDefault="00B46CBA">
      <w:pPr>
        <w:pStyle w:val="BodyText"/>
      </w:pPr>
      <w:r>
        <w:t xml:space="preserve">Second — and this is the deeper contribution — geometric structure provides </w:t>
      </w:r>
      <w:r>
        <w:rPr>
          <w:i/>
          <w:iCs/>
        </w:rPr>
        <w:t>structural containment</w:t>
      </w:r>
      <w:r>
        <w:t xml:space="preserve">. A constraint defined by the geometry of the evaluation space is not a rule to be interpreted. It is a </w:t>
      </w:r>
      <w:r>
        <w:rPr>
          <w:i/>
          <w:iCs/>
        </w:rPr>
        <w:t>definition</w:t>
      </w:r>
      <w:r>
        <w:t xml:space="preserve"> of what the system’s outputs are. An agent operating within a geometrically defined space cannot “escape” the constraint through cleverness, any more than a calculator can disagree with arithmetic. The constraint is not behavioral but </w:t>
      </w:r>
      <w:r>
        <w:rPr>
          <w:i/>
          <w:iCs/>
        </w:rPr>
        <w:t>constitutive</w:t>
      </w:r>
      <w:r>
        <w:t>: it defines the computational process, not merely what the process should try to do.</w:t>
      </w:r>
    </w:p>
    <w:p w14:paraId="0BCB0B36" w14:textId="77777777" w:rsidR="007E6DB3" w:rsidRDefault="00B46CBA">
      <w:pPr>
        <w:pStyle w:val="BodyText"/>
      </w:pPr>
      <w:r>
        <w:t xml:space="preserve">This insight — that structural constraints succeed where behavioral rules fail — is developed formally in the companion paper </w:t>
      </w:r>
      <w:r>
        <w:rPr>
          <w:i/>
          <w:iCs/>
        </w:rPr>
        <w:t>No Escape: Mathematical Containment for Artificial Agents</w:t>
      </w:r>
      <w:r>
        <w:t xml:space="preserve"> (Bond 2025), which proves that under mandatory canonicalization of inputs, grounded evaluation via physical observables, and complete auditability, an agent cannot change evaluated outcomes through redescription, semantic evasion, or selective deceptive compliance. The result is conditional — it depends on correct implementation and adequate grounding — but within its scope, it is absolute. The cage is not made of rules the agent might reinterpret. It is made of definitions that constitute what the agent’s outputs are.</w:t>
      </w:r>
    </w:p>
    <w:p w14:paraId="0779D3B1" w14:textId="77777777" w:rsidR="007E6DB3" w:rsidRDefault="00B46CBA">
      <w:pPr>
        <w:pStyle w:val="BodyText"/>
      </w:pPr>
      <w:r>
        <w:t xml:space="preserve">This is not a distant aspiration. The mathematical framework exists, as this book will show. The question is not </w:t>
      </w:r>
      <w:r>
        <w:rPr>
          <w:i/>
          <w:iCs/>
        </w:rPr>
        <w:t>can</w:t>
      </w:r>
      <w:r>
        <w:t xml:space="preserve"> we build safe AI, but </w:t>
      </w:r>
      <w:r>
        <w:rPr>
          <w:i/>
          <w:iCs/>
        </w:rPr>
        <w:t>will</w:t>
      </w:r>
      <w:r>
        <w:t xml:space="preserve"> we choose to.</w:t>
      </w:r>
    </w:p>
    <w:p w14:paraId="67BAD2D4" w14:textId="77777777" w:rsidR="007E6DB3" w:rsidRDefault="00B46CBA">
      <w:pPr>
        <w:pStyle w:val="Heading3"/>
      </w:pPr>
      <w:bookmarkStart w:id="46" w:name="_Toc222925778"/>
      <w:bookmarkStart w:id="47" w:name="_Toc223184591"/>
      <w:bookmarkStart w:id="48" w:name="failure-2-policy-analysis"/>
      <w:bookmarkStart w:id="49" w:name="_Toc223391817"/>
      <w:bookmarkEnd w:id="44"/>
      <w:r>
        <w:t>Failure 2: Policy Analysis</w:t>
      </w:r>
      <w:bookmarkEnd w:id="46"/>
      <w:bookmarkEnd w:id="47"/>
      <w:bookmarkEnd w:id="49"/>
    </w:p>
    <w:p w14:paraId="0537000A" w14:textId="77777777" w:rsidR="007E6DB3" w:rsidRDefault="00B46CBA">
      <w:pPr>
        <w:pStyle w:val="FirstParagraph"/>
      </w:pPr>
      <w:r>
        <w:t>Cost-benefit analysis is the workhorse of policy evaluation. Its virtue is that it provides a common currency — dollars — in which all costs and benefits can be expressed and compared. Its vice is that the conversion to a common currency loses exactly the information that makes policy decisions difficult.</w:t>
      </w:r>
    </w:p>
    <w:p w14:paraId="2A09373B" w14:textId="77777777" w:rsidR="007E6DB3" w:rsidRDefault="00B46CBA">
      <w:pPr>
        <w:pStyle w:val="BodyText"/>
      </w:pPr>
      <w:r>
        <w:t xml:space="preserve">Should we build the highway through the wetland? Cost-benefit analysis sums the transportation savings, subtracts the environmental damage (monetized at some exchange rate), and reports a number. But the hard question is not what the number is — it is whether the exchange rate is legitimate. Can ecological value be converted to transportation value at any rate? The claim that it can is a substantive moral commitment, not a mathematical necessity. Different exchange rates — different </w:t>
      </w:r>
      <w:r>
        <w:rPr>
          <w:i/>
          <w:iCs/>
        </w:rPr>
        <w:t>metrics</w:t>
      </w:r>
      <w:r>
        <w:t>, in the geometric vocabulary — yield different answers. And the choice of metric is doing the real moral work, hidden behind the apparent objectivity of the calculation.</w:t>
      </w:r>
    </w:p>
    <w:p w14:paraId="3E98A3BB" w14:textId="77777777" w:rsidR="007E6DB3" w:rsidRDefault="00B46CBA">
      <w:pPr>
        <w:pStyle w:val="BodyText"/>
      </w:pPr>
      <w:r>
        <w:t xml:space="preserve">A geometric approach would make the metric explicit. It would represent transportation value and ecological value as </w:t>
      </w:r>
      <w:r>
        <w:rPr>
          <w:i/>
          <w:iCs/>
        </w:rPr>
        <w:t>dimensions</w:t>
      </w:r>
      <w:r>
        <w:t xml:space="preserve"> of a value space, and the metric tensor g_{μν} would encode the structure of permissible trade-offs. If the two values are incommensurable — if no exchange rate is legitimate — the metric is </w:t>
      </w:r>
      <w:r>
        <w:rPr>
          <w:i/>
          <w:iCs/>
        </w:rPr>
        <w:t>degenerate</w:t>
      </w:r>
      <w:r>
        <w:t xml:space="preserve"> along the relevant directions. The framework represents this as a structural feature of the moral landscape, not as a failure of analysis.</w:t>
      </w:r>
    </w:p>
    <w:p w14:paraId="00CE19D9" w14:textId="77777777" w:rsidR="007E6DB3" w:rsidRDefault="00B46CBA">
      <w:pPr>
        <w:pStyle w:val="Heading3"/>
      </w:pPr>
      <w:bookmarkStart w:id="50" w:name="_Toc222925779"/>
      <w:bookmarkStart w:id="51" w:name="_Toc223184592"/>
      <w:bookmarkStart w:id="52" w:name="failure-3-moral-philosophy-itself"/>
      <w:bookmarkStart w:id="53" w:name="_Toc223391818"/>
      <w:bookmarkEnd w:id="48"/>
      <w:r>
        <w:t>Failure 3: Moral Philosophy Itself</w:t>
      </w:r>
      <w:bookmarkEnd w:id="50"/>
      <w:bookmarkEnd w:id="51"/>
      <w:bookmarkEnd w:id="53"/>
    </w:p>
    <w:p w14:paraId="7DC2564C" w14:textId="77777777" w:rsidR="007E6DB3" w:rsidRDefault="00B46CBA">
      <w:pPr>
        <w:pStyle w:val="FirstParagraph"/>
      </w:pPr>
      <w:r>
        <w:t>The discipline of moral philosophy has struggled for centuries with problems that resist scalar treatment: the plurality of values, the incommensurability of goods, the path-dependence of obligation, the context-sensitivity of virtue, the aggregation of welfare across persons.</w:t>
      </w:r>
    </w:p>
    <w:p w14:paraId="237591DB" w14:textId="77777777" w:rsidR="007E6DB3" w:rsidRDefault="00B46CBA">
      <w:pPr>
        <w:pStyle w:val="BodyText"/>
      </w:pPr>
      <w:r>
        <w:lastRenderedPageBreak/>
        <w:t>These are not peripheral puzzles. They are central problems that define the research agenda of normative ethics. And they all share a common structure: they arise because moral reality has geometric features — multiple dimensions, non-trivial metric structure, stratification, curvature — that scalar frameworks cannot represent.</w:t>
      </w:r>
    </w:p>
    <w:p w14:paraId="70694151" w14:textId="77777777" w:rsidR="007E6DB3" w:rsidRDefault="00B46CBA">
      <w:pPr>
        <w:pStyle w:val="BodyText"/>
      </w:pPr>
      <w:r>
        <w:t>W.D. Ross recognized that duties are plural and interact geometrically: some are aligned, some orthogonal, some opposed. Amartya Sen recognized that capabilities are irreducibly multi-dimensional and resist scalar aggregation. John Rawls recognized that justice requires a specific metric (maximin) on the space of social positions — a metric choice with profound consequences that a scalar framework conceals. These thinkers were grappling with geometry without the geometric vocabulary. This book provides the vocabulary.</w:t>
      </w:r>
    </w:p>
    <w:p w14:paraId="10FBBA90" w14:textId="77777777" w:rsidR="007E6DB3" w:rsidRDefault="00B46CBA">
      <w:pPr>
        <w:pStyle w:val="Heading2"/>
      </w:pPr>
      <w:bookmarkStart w:id="54" w:name="_Toc222925780"/>
      <w:bookmarkStart w:id="55" w:name="_Toc223184593"/>
      <w:bookmarkStart w:id="56" w:name="what-geometry-provides"/>
      <w:bookmarkStart w:id="57" w:name="_Toc223391819"/>
      <w:bookmarkEnd w:id="40"/>
      <w:bookmarkEnd w:id="52"/>
      <w:r>
        <w:rPr>
          <w:rFonts w:ascii="Garamond" w:hAnsi="Garamond"/>
        </w:rPr>
        <w:t>What Geometry Provides</w:t>
      </w:r>
      <w:bookmarkEnd w:id="54"/>
      <w:bookmarkEnd w:id="55"/>
      <w:bookmarkEnd w:id="57"/>
    </w:p>
    <w:p w14:paraId="2430DCCA" w14:textId="77777777" w:rsidR="007E6DB3" w:rsidRDefault="00B46CBA">
      <w:pPr>
        <w:pStyle w:val="FirstParagraph"/>
      </w:pPr>
      <w:r>
        <w:t xml:space="preserve">The word “geometry” comes from the Greek γεωμετρία — literally, “earth measurement.” But modern geometry has traveled far from surveying. It is the mathematics of </w:t>
      </w:r>
      <w:r>
        <w:rPr>
          <w:i/>
          <w:iCs/>
        </w:rPr>
        <w:t>structure</w:t>
      </w:r>
      <w:r>
        <w:t xml:space="preserve">: how spaces are shaped, how quantities transform, how objects relate across changes of perspective. The geometry relevant to this book is </w:t>
      </w:r>
      <w:r>
        <w:rPr>
          <w:i/>
          <w:iCs/>
        </w:rPr>
        <w:t>differential geometry</w:t>
      </w:r>
      <w:r>
        <w:t xml:space="preserve"> — the study of curved spaces, tensor fields, connections, and the interplay of local and global structure.</w:t>
      </w:r>
    </w:p>
    <w:p w14:paraId="0192E6E3" w14:textId="77777777" w:rsidR="007E6DB3" w:rsidRDefault="00B46CBA">
      <w:pPr>
        <w:pStyle w:val="BodyText"/>
      </w:pPr>
      <w:r>
        <w:t>What does this geometry provide for ethics?</w:t>
      </w:r>
    </w:p>
    <w:p w14:paraId="7BB03A19" w14:textId="77777777" w:rsidR="007E6DB3" w:rsidRDefault="00B46CBA">
      <w:pPr>
        <w:pStyle w:val="BodyText"/>
      </w:pPr>
      <w:r>
        <w:rPr>
          <w:b/>
          <w:bCs/>
        </w:rPr>
        <w:t>Directions, not just magnitudes.</w:t>
      </w:r>
      <w:r>
        <w:t xml:space="preserve"> An obligation is not merely strong or weak. It </w:t>
      </w:r>
      <w:r>
        <w:rPr>
          <w:i/>
          <w:iCs/>
        </w:rPr>
        <w:t>points</w:t>
      </w:r>
      <w:r>
        <w:t xml:space="preserve"> somewhere — from the current state toward a required state. A scalar captures the strength; a vector captures the strength </w:t>
      </w:r>
      <w:r>
        <w:rPr>
          <w:i/>
          <w:iCs/>
        </w:rPr>
        <w:t>and</w:t>
      </w:r>
      <w:r>
        <w:t xml:space="preserve"> the direction. When we say “you ought to help your neighbor,” we are specifying not just an intensity of oughtness but an orientation in the space of possible actions. Geometric ethics represents obligations as vector fields on the moral manifold, preserving this directional information.</w:t>
      </w:r>
    </w:p>
    <w:p w14:paraId="32B1D4A9" w14:textId="77777777" w:rsidR="007E6DB3" w:rsidRDefault="00B46CBA">
      <w:pPr>
        <w:pStyle w:val="BodyText"/>
      </w:pPr>
      <w:r>
        <w:rPr>
          <w:b/>
          <w:bCs/>
        </w:rPr>
        <w:t>A metric for comparison.</w:t>
      </w:r>
      <w:r>
        <w:t xml:space="preserve"> To say that two values are “incommensurable” is not to say that comparison is impossible. It is to make a precise structural claim about the metric tensor: the inner product between the two value-directions is undefined, or the metric is degenerate along the relevant subspace. To say that values can be traded off at some rate is to specify a non-degenerate metric with particular off-diagonal components. Different ethical theories correspond to different metrics — and the choice of metric, typically hidden in scalar frameworks, becomes explicit and debatable.</w:t>
      </w:r>
    </w:p>
    <w:p w14:paraId="6B3814E9" w14:textId="77777777" w:rsidR="007E6DB3" w:rsidRDefault="00B46CBA">
      <w:pPr>
        <w:pStyle w:val="BodyText"/>
      </w:pPr>
      <w:r>
        <w:rPr>
          <w:b/>
          <w:bCs/>
        </w:rPr>
        <w:t>Boundaries and phase transitions.</w:t>
      </w:r>
      <w:r>
        <w:t xml:space="preserve"> Moral life is not uniformly smooth. There are thresholds where small changes produce large jumps: the difference between consent and non-consent, between a legal and an illegal act, between life and death. Scalar functions, if continuous, cannot represent such discontinuities. Geometric ethics uses </w:t>
      </w:r>
      <w:r>
        <w:rPr>
          <w:i/>
          <w:iCs/>
        </w:rPr>
        <w:t>stratified spaces</w:t>
      </w:r>
      <w:r>
        <w:t xml:space="preserve"> — spaces composed of smooth regions joined along boundaries where the rules change — to represent the patchwork structure of moral reality. These are not informal metaphors. The transitions are </w:t>
      </w:r>
      <w:r>
        <w:rPr>
          <w:i/>
          <w:iCs/>
        </w:rPr>
        <w:t>discrete</w:t>
      </w:r>
      <w:r>
        <w:t>, not gradual: a qualifying phrase (“only if convenient”) can flip an obligation to a liberty in a single step, as precisely as a logic gate. Stratified Quantum Normative Dynamics (Chapter 13) formalizes this through the D₄ dihedral group — an eight-element symmetry structure governing the transitions between Hohfeldian jural states — and experimental data confirms that these transitions behave as step functions, not sigmoids.</w:t>
      </w:r>
    </w:p>
    <w:p w14:paraId="61870D5A" w14:textId="77777777" w:rsidR="007E6DB3" w:rsidRDefault="00B46CBA">
      <w:pPr>
        <w:pStyle w:val="BodyText"/>
      </w:pPr>
      <w:r>
        <w:rPr>
          <w:b/>
          <w:bCs/>
        </w:rPr>
        <w:lastRenderedPageBreak/>
        <w:t>Transformation behavior.</w:t>
      </w:r>
      <w:r>
        <w:t xml:space="preserve"> When we shift perspective — from physician to patient, from individual to society, from one culture to another — what happens to moral evaluations? Which features are invariant (the same from all perspectives) and which are perspectival (changing with the observer)? Tensors provide a precise answer: their </w:t>
      </w:r>
      <w:r>
        <w:rPr>
          <w:i/>
          <w:iCs/>
        </w:rPr>
        <w:t>rank</w:t>
      </w:r>
      <w:r>
        <w:t xml:space="preserve"> and </w:t>
      </w:r>
      <w:r>
        <w:rPr>
          <w:i/>
          <w:iCs/>
        </w:rPr>
        <w:t>transformation law</w:t>
      </w:r>
      <w:r>
        <w:t xml:space="preserve"> specify exactly how they behave under admissible changes of coordinates. A scalar is invariant. A vector transforms by the Jacobian. A rank-2 tensor transforms by two copies of the Jacobian. This is not a metaphor — it is the mathematical content of claims about moral objectivity and perspectivality.</w:t>
      </w:r>
    </w:p>
    <w:p w14:paraId="15182651" w14:textId="77777777" w:rsidR="007E6DB3" w:rsidRDefault="00B46CBA">
      <w:pPr>
        <w:pStyle w:val="BodyText"/>
      </w:pPr>
      <w:r>
        <w:rPr>
          <w:b/>
          <w:bCs/>
        </w:rPr>
        <w:t>Conservation laws.</w:t>
      </w:r>
      <w:r>
        <w:t xml:space="preserve"> Emmy Noether’s theorem establishes that every continuous symmetry of a physical system corresponds to a conserved quantity. Applied to ethics: the requirement that moral evaluation be invariant under re-description (the same action, described differently, must receive the same moral assessment) implies a conservation law for harm. Harm cannot be created or destroyed by re-description. It can be generated (by wrongdoing) or repaired (by restorative action), but it must be accounted for consistently across all representations. This is not metaphor but formal analogy — the same mathematical structure applied to a different domain.</w:t>
      </w:r>
    </w:p>
    <w:p w14:paraId="5A82A520" w14:textId="77777777" w:rsidR="007E6DB3" w:rsidRDefault="00B46CBA">
      <w:pPr>
        <w:pStyle w:val="BodyText"/>
      </w:pPr>
      <w:r>
        <w:rPr>
          <w:b/>
          <w:bCs/>
        </w:rPr>
        <w:t>Structural containment.</w:t>
      </w:r>
      <w:r>
        <w:t xml:space="preserve"> Geometric constraints are </w:t>
      </w:r>
      <w:r>
        <w:rPr>
          <w:i/>
          <w:iCs/>
        </w:rPr>
        <w:t>definitional</w:t>
      </w:r>
      <w:r>
        <w:t>, not behavioral. When moral requirements are embedded in the mathematical structure of the evaluation space — as equivalence classes, grounding conditions, and transformation laws — they cannot be circumvented by reinterpretation. A system whose outputs are defined as elements of a constrained geometric space has no “outside” to escape to. This property, formalized in the No Escape Theorem (Chapter 18), is a structural invariant — it does not depend on the intelligence of any agent operating within the space.</w:t>
      </w:r>
    </w:p>
    <w:p w14:paraId="6105A333" w14:textId="77777777" w:rsidR="007E6DB3" w:rsidRDefault="00B46CBA">
      <w:pPr>
        <w:pStyle w:val="BodyText"/>
      </w:pPr>
      <w:r>
        <w:rPr>
          <w:b/>
          <w:bCs/>
        </w:rPr>
        <w:t>Computability.</w:t>
      </w:r>
      <w:r>
        <w:t xml:space="preserve"> Finally: geometric objects can be represented in computers, geometric operations can be implemented in algorithms, and geometric equations can be solved numerically. A philosophical framework, however profound, is inert if it cannot be implemented. Geometric ethics is implementable — the Distributed Ethical Monitoring Engine (DEME), developed in companion work, demonstrates this by compiling ethical requirements into tensor structures and enforcing them in real time.</w:t>
      </w:r>
    </w:p>
    <w:p w14:paraId="3052CEEB" w14:textId="77777777" w:rsidR="007E6DB3" w:rsidRDefault="00B46CBA">
      <w:pPr>
        <w:pStyle w:val="Heading2"/>
      </w:pPr>
      <w:bookmarkStart w:id="58" w:name="_Toc222925781"/>
      <w:bookmarkStart w:id="59" w:name="_Toc223184594"/>
      <w:bookmarkStart w:id="60" w:name="what-this-book-is-not"/>
      <w:bookmarkStart w:id="61" w:name="_Toc223391820"/>
      <w:bookmarkEnd w:id="56"/>
      <w:r>
        <w:rPr>
          <w:rFonts w:ascii="Garamond" w:hAnsi="Garamond"/>
        </w:rPr>
        <w:t>What This Book Is Not</w:t>
      </w:r>
      <w:bookmarkEnd w:id="58"/>
      <w:bookmarkEnd w:id="59"/>
      <w:bookmarkEnd w:id="61"/>
    </w:p>
    <w:p w14:paraId="73D8DCB8" w14:textId="77777777" w:rsidR="007E6DB3" w:rsidRDefault="00B46CBA">
      <w:pPr>
        <w:pStyle w:val="FirstParagraph"/>
      </w:pPr>
      <w:r>
        <w:t>Intellectual honesty requires stating what we do not claim.</w:t>
      </w:r>
    </w:p>
    <w:p w14:paraId="61986665" w14:textId="77777777" w:rsidR="007E6DB3" w:rsidRDefault="00B46CBA">
      <w:pPr>
        <w:pStyle w:val="BodyText"/>
      </w:pPr>
      <w:r>
        <w:rPr>
          <w:b/>
          <w:bCs/>
        </w:rPr>
        <w:t>This is not a claim about the metaphysics of morality.</w:t>
      </w:r>
      <w:r>
        <w:t xml:space="preserve"> We do not assert that moral tensors exist in some Platonic realm, or that the moral manifold is a fundamental constituent of reality alongside spacetime. Our claim is </w:t>
      </w:r>
      <w:r>
        <w:rPr>
          <w:i/>
          <w:iCs/>
        </w:rPr>
        <w:t>structural</w:t>
      </w:r>
      <w:r>
        <w:t>: that geometric representation captures more of the structure of moral phenomena than scalar representation, loses less information, and enables analysis that scalar frameworks cannot support. This is a modeling claim, compatible with moral realism, constructivism, and expressivism alike. Realists can interpret the moral manifold as a feature of moral reality; constructivists can interpret it as the output of idealized agreement; expressivists can interpret it as a structure imposed by our evaluative sensibilities. The geometry is neutral between these metaethical positions.</w:t>
      </w:r>
    </w:p>
    <w:p w14:paraId="2E9D0BBB" w14:textId="77777777" w:rsidR="007E6DB3" w:rsidRDefault="00B46CBA">
      <w:pPr>
        <w:pStyle w:val="BodyText"/>
      </w:pPr>
      <w:r>
        <w:rPr>
          <w:b/>
          <w:bCs/>
        </w:rPr>
        <w:t>[Speculation/Extension.]</w:t>
      </w:r>
      <w:r>
        <w:t xml:space="preserve"> (That said, the reader should be aware of a tantalizing — and entirely speculative — possibility. If Penrose and Hameroff are correct that consciousness arises from objective reduction of quantum superpositions in spacetime geometry, then conscious moral experience is </w:t>
      </w:r>
      <w:r>
        <w:rPr>
          <w:i/>
          <w:iCs/>
        </w:rPr>
        <w:t>literally</w:t>
      </w:r>
      <w:r>
        <w:t xml:space="preserve"> a geometric process: a selection among superposed spacetime curvatures at the </w:t>
      </w:r>
      <w:r>
        <w:lastRenderedPageBreak/>
        <w:t>Planck scale. In this view, the mathematical language of this book would not be merely an effective model but a description of the actual substrate. We do not require this claim. We note it because the convergence between our mathematical framework and the physics of consciousness is, at minimum, striking.)</w:t>
      </w:r>
    </w:p>
    <w:p w14:paraId="59D7D302" w14:textId="77777777" w:rsidR="007E6DB3" w:rsidRDefault="00B46CBA">
      <w:pPr>
        <w:pStyle w:val="BodyText"/>
      </w:pPr>
      <w:r>
        <w:rPr>
          <w:b/>
          <w:bCs/>
        </w:rPr>
        <w:t>This is not a new normative theory.</w:t>
      </w:r>
      <w:r>
        <w:t xml:space="preserve"> We do not propose “geometric consequentialism” or “tensorial deontology” as competitors to existing moral theories. Rather, the framework provides a common mathematical language in which existing theories can be stated with unprecedented precision. Utilitarianism is a specific contraction (summation) of the moral tensor. Rawlsian justice is a specific metric (maximin) on the space of social positions. Virtue ethics is a specific structure (sections of a fiber bundle) on the space of character traits. The framework does not adjudicate between these theories; it makes their commitments explicit and their disagreements localizable.</w:t>
      </w:r>
    </w:p>
    <w:p w14:paraId="47C6D7E8" w14:textId="77777777" w:rsidR="007E6DB3" w:rsidRDefault="00B46CBA">
      <w:pPr>
        <w:pStyle w:val="BodyText"/>
      </w:pPr>
      <w:r>
        <w:rPr>
          <w:b/>
          <w:bCs/>
        </w:rPr>
        <w:t>This is not a claim that ethics can be reduced to mathematics.</w:t>
      </w:r>
      <w:r>
        <w:t xml:space="preserve"> The framework does not tell you what the constraint set should be, which metric is correct, or how to contract the tensor at the moment of decision. These remain the work of moral judgment, democratic deliberation, and practical wisdom. What the framework provides is </w:t>
      </w:r>
      <w:r>
        <w:rPr>
          <w:i/>
          <w:iCs/>
        </w:rPr>
        <w:t>vocabulary</w:t>
      </w:r>
      <w:r>
        <w:t xml:space="preserve"> — precise, formal vocabulary for articulating moral claims, analyzing moral disagreements, and implementing moral reasoning in artificial systems. The vocabulary does not replace judgment. It makes judgment more articulate.</w:t>
      </w:r>
    </w:p>
    <w:p w14:paraId="3255B380" w14:textId="77777777" w:rsidR="007E6DB3" w:rsidRDefault="00B46CBA">
      <w:pPr>
        <w:pStyle w:val="BodyText"/>
      </w:pPr>
      <w:r>
        <w:t xml:space="preserve">There is a deeper point here, one that connects to fundamental results in mathematical logic. Penrose’s application of Gödel’s incompleteness theorem to consciousness suggests that human understanding — including moral understanding — involves non-computable elements: processes that cannot be simulated by any Turing machine, however powerful. If this is correct, then no formal ethical framework — including ours — can fully capture moral insight. The geometric framework captures </w:t>
      </w:r>
      <w:r>
        <w:rPr>
          <w:i/>
          <w:iCs/>
        </w:rPr>
        <w:t>structure</w:t>
      </w:r>
      <w:r>
        <w:t xml:space="preserve">; it does not capture </w:t>
      </w:r>
      <w:r>
        <w:rPr>
          <w:i/>
          <w:iCs/>
        </w:rPr>
        <w:t>understanding</w:t>
      </w:r>
      <w:r>
        <w:t>. This is consistent with the pragmatist epistemology we adopt: the framework is a map, and no map is the territory.</w:t>
      </w:r>
    </w:p>
    <w:p w14:paraId="1CD415A3" w14:textId="77777777" w:rsidR="007E6DB3" w:rsidRDefault="00B46CBA">
      <w:pPr>
        <w:pStyle w:val="BodyText"/>
      </w:pPr>
      <w:r>
        <w:rPr>
          <w:b/>
          <w:bCs/>
        </w:rPr>
        <w:t>This is not solely about artificial intelligence.</w:t>
      </w:r>
      <w:r>
        <w:t xml:space="preserve"> The framework has immediate applications to AI alignment, and several chapters develop these applications. But the core argument — that moral evaluation has geometric structure — stands independently of AI. It is a claim about the structure of moral reasoning as such, whether performed by humans, institutions, or machines. The AI application is urgent, but the philosophical argument is general.</w:t>
      </w:r>
    </w:p>
    <w:p w14:paraId="0F4EC36B" w14:textId="77777777" w:rsidR="007E6DB3" w:rsidRDefault="00B46CBA">
      <w:pPr>
        <w:pStyle w:val="Heading2"/>
      </w:pPr>
      <w:bookmarkStart w:id="62" w:name="_Toc222925782"/>
      <w:bookmarkStart w:id="63" w:name="_Toc223184595"/>
      <w:bookmarkStart w:id="64" w:name="the-epistemic-stance-pragmatist-geometry"/>
      <w:bookmarkStart w:id="65" w:name="_Toc223391821"/>
      <w:bookmarkEnd w:id="60"/>
      <w:r>
        <w:rPr>
          <w:rFonts w:ascii="Garamond" w:hAnsi="Garamond"/>
        </w:rPr>
        <w:t>The Epistemic Stance: Pragmatist Geometry</w:t>
      </w:r>
      <w:bookmarkEnd w:id="62"/>
      <w:bookmarkEnd w:id="63"/>
      <w:bookmarkEnd w:id="65"/>
    </w:p>
    <w:p w14:paraId="5BAB91FF" w14:textId="77777777" w:rsidR="007E6DB3" w:rsidRDefault="00B46CBA">
      <w:pPr>
        <w:pStyle w:val="FirstParagraph"/>
      </w:pPr>
      <w:r>
        <w:t xml:space="preserve">This book adopts a </w:t>
      </w:r>
      <w:r>
        <w:rPr>
          <w:i/>
          <w:iCs/>
        </w:rPr>
        <w:t>pragmatist</w:t>
      </w:r>
      <w:r>
        <w:t xml:space="preserve"> epistemology toward its mathematical framework, following the tradition of Peirce, James, and Dewey, and the contemporary pragmatism of Misak and Price.</w:t>
      </w:r>
    </w:p>
    <w:p w14:paraId="600CD155" w14:textId="77777777" w:rsidR="007E6DB3" w:rsidRDefault="00B46CBA">
      <w:pPr>
        <w:pStyle w:val="BodyText"/>
      </w:pPr>
      <w:r>
        <w:t xml:space="preserve">We treat mathematical structures as </w:t>
      </w:r>
      <w:r>
        <w:rPr>
          <w:i/>
          <w:iCs/>
        </w:rPr>
        <w:t>tools for organizing experience</w:t>
      </w:r>
      <w:r>
        <w:t xml:space="preserve">, not as mirrors of metaphysical necessity. The question is not “Is moral space </w:t>
      </w:r>
      <w:r>
        <w:rPr>
          <w:i/>
          <w:iCs/>
        </w:rPr>
        <w:t>really</w:t>
      </w:r>
      <w:r>
        <w:t xml:space="preserve"> a stratified manifold?” but “Does modeling moral space as a stratified manifold help us think more clearly, make better decisions, and build more trustworthy systems?”</w:t>
      </w:r>
    </w:p>
    <w:p w14:paraId="66C780B8" w14:textId="77777777" w:rsidR="007E6DB3" w:rsidRDefault="00B46CBA">
      <w:pPr>
        <w:pStyle w:val="BodyText"/>
      </w:pPr>
      <w:r>
        <w:t xml:space="preserve">The answer, we shall argue, is yes — and the argument is empirical as much as philosophical. In Chapter 17, we present evidence from the analysis of thirty-two years of the Dear Abby advice column — 20,030 real moral dilemmas with expert ground-truth responses — showing that the geometric structures predicted by the framework (multi-dimensionality, correlative symmetry, context-dependent weighting, temporal stability of core structures) are present in natural moral </w:t>
      </w:r>
      <w:r>
        <w:lastRenderedPageBreak/>
        <w:t>reasoning. In Chapter 12, we present cross-lingual experiments demonstrating that the structural invariance predicted by the Bond Invariance Principle holds with statistical significance across languages.</w:t>
      </w:r>
    </w:p>
    <w:p w14:paraId="0EA200B1" w14:textId="77777777" w:rsidR="007E6DB3" w:rsidRDefault="00B46CBA">
      <w:pPr>
        <w:pStyle w:val="BodyText"/>
      </w:pPr>
      <w:r>
        <w:t>The framework’s value, like the value of any scientific model, lies in its explanatory power (why do certain moral phenomena occur?), its predictive power (what will experiments reveal?), and its engineering utility (how do we build ethical systems?). We maintain epistemic humility about claims beyond these pragmatic virtues.</w:t>
      </w:r>
    </w:p>
    <w:p w14:paraId="780144B7" w14:textId="77777777" w:rsidR="000E7563" w:rsidRDefault="00000000">
      <w:r>
        <w:rPr>
          <w:b/>
          <w:sz w:val="22"/>
        </w:rPr>
        <w:t>The discovery process.</w:t>
      </w:r>
      <w:r>
        <w:rPr>
          <w:sz w:val="22"/>
        </w:rPr>
        <w:t xml:space="preserve"> The geometric structures were not chosen for their elegance and then applied to ethics. They were found by systematic examination of empirical data — corpus analysis, cross-lingual experiments, engineered probes — and formalized only after the patterns became unmistakable. This is the same epistemology by which conservation laws were discovered in physics: observe regularities, formalize them mathematically, derive predictions, test the predictions, revise when they fail. The verification is brute-force: apply every transformation in the candidate symmetry group to thousands of cases and measure the invariance rates. The 87% O↔C and 82% L↔N correlative rates are not failures of the theory — they are precision measurements of where the symmetry breaks, analogous to anomaly measurements in quantum field theory. The framework’s willingness to be falsified — and its actual falsification on two predictions (§13.9, §17.10) — is not incidental. It is the methodology working as intended.</w:t>
      </w:r>
    </w:p>
    <w:p w14:paraId="63B60615" w14:textId="77777777" w:rsidR="007E6DB3" w:rsidRDefault="00B46CBA">
      <w:pPr>
        <w:pStyle w:val="BodyText"/>
      </w:pPr>
      <w:r>
        <w:t>This stance has a further benefit: it frees us from the obligation to defend controversial metaphysical claims that would distract from the framework’s practical contributions. Whether the moral manifold is “real” in the same sense as spacetime is a fascinating question — but it is not one that must be settled before the framework can be used. General relativity was applied to engineering problems (GPS satellites, gravitational wave detectors) long before the philosophical interpretation of curved spacetime was settled. Geometric ethics can be similarly useful regardless of metaethical commitments.</w:t>
      </w:r>
    </w:p>
    <w:p w14:paraId="59143928" w14:textId="77777777" w:rsidR="007E6DB3" w:rsidRDefault="00B46CBA">
      <w:pPr>
        <w:pStyle w:val="BodyText"/>
      </w:pPr>
      <w:r>
        <w:t xml:space="preserve">The pragmatist stance also informs how the framework should be </w:t>
      </w:r>
      <w:r>
        <w:rPr>
          <w:i/>
          <w:iCs/>
        </w:rPr>
        <w:t>read</w:t>
      </w:r>
      <w:r>
        <w:t>. When we write “the moral metric is degenerate along the fairness-efficiency subspace,” we mean: the framework predicts that no legitimate trade-off ratio between fairness and efficiency exists in this context, and this prediction can be tested against institutional practice and human moral judgment. We do not mean: there exists an invisible moral manifold in which fairness and efficiency are literally orthogonal. The former is a testable engineering claim. The latter is metaphysics. We make the former.</w:t>
      </w:r>
    </w:p>
    <w:p w14:paraId="77E19216" w14:textId="77777777" w:rsidR="007A7776" w:rsidRDefault="00000000">
      <w:pPr>
        <w:pStyle w:val="BodyText"/>
      </w:pPr>
      <w:r>
        <w:t>A note of caution is warranted. There is a common failure mode in the application of formal tools to new domains: domain-calibrated intuitions are codified into a formal system; the system’s internal structure is then treated as a transparent mirror of the domain; and conclusions are “read off” the formalism as though they were discoveries about reality rather than consequences of modeling choices. This trajectory — from intuition to tool to reification — is the error that apologetic traditions commit when they infer ontological necessity from the internal structure of modal logic, and it is the error that this book must explicitly avoid. The geometric structures developed in the following chapters are powerful precisely because they are domain-adapted, not because they mirror metaphysical necessities. Their authority derives from predictive success and structural coherence, not from correspondence with a mind-independent moral reality.</w:t>
      </w:r>
    </w:p>
    <w:p w14:paraId="23AE5F0A" w14:textId="77777777" w:rsidR="007A7776" w:rsidRDefault="00000000">
      <w:pPr>
        <w:pStyle w:val="BodyText"/>
      </w:pPr>
      <w:r>
        <w:t xml:space="preserve">Three architectural safeguards block the reification trajectory. First, every formal statement in this book carries an explicit epistemic-status label: Formal Definition, Modeling Axiom, Conditional Theorem, Proved, or Conjecture (Appendix F catalogues all 112 statements with their status and </w:t>
      </w:r>
      <w:r>
        <w:lastRenderedPageBreak/>
        <w:t>dependencies). Second, theorems are conditional on stated assumptions — if the assumptions are wrong, the theorems do not hold, regardless of the elegance of the mathematics. Third, the framework’s authority is empirical: Chapter 17 tests its predictions against 20,030 advice-column letters and 109,294 passages spanning 3,000 years and 11 languages, and the predictions hold or fail on their own terms. A framework whose conclusions are artifacts of its formalism cannot generate confirmed empirical predictions in domains the formalism was not designed to address.</w:t>
      </w:r>
    </w:p>
    <w:p w14:paraId="7380BEA6" w14:textId="77777777" w:rsidR="007A7776" w:rsidRDefault="00000000">
      <w:pPr>
        <w:pStyle w:val="BodyText"/>
      </w:pPr>
      <w:r>
        <w:t>A clarification about rhetoric. When this book says the geometric structure is “not a metaphor,” it means the mathematics is applied non-metaphorically: the tensor contraction literally computes, the gauge invariance literally constrains, the conservation law literally holds given the axioms. This is compatible with pragmatism. A structural engineer who says “the stress tensor in this bridge is not a metaphor” is not claiming that stress tensors exist in some Platonic realm — she is stating that the mathematical object correctly predicts which loads the bridge can bear. The moral tensor has the same status: it is a tool that captures structure which scalar alternatives miss, and its “reality” is measured by predictive success, not metaphysical correspondence.</w:t>
      </w:r>
    </w:p>
    <w:p w14:paraId="2D1ED31A" w14:textId="77777777" w:rsidR="007E6DB3" w:rsidRDefault="00B46CBA">
      <w:pPr>
        <w:pStyle w:val="Heading3"/>
      </w:pPr>
      <w:bookmarkStart w:id="66" w:name="_Toc222925783"/>
      <w:bookmarkStart w:id="67" w:name="_Toc223184596"/>
      <w:bookmarkStart w:id="68" w:name="how-to-read-this-book"/>
      <w:bookmarkStart w:id="69" w:name="_Toc223391822"/>
      <w:r>
        <w:t>How to Read This Book</w:t>
      </w:r>
      <w:bookmarkEnd w:id="66"/>
      <w:bookmarkEnd w:id="67"/>
      <w:bookmarkEnd w:id="69"/>
    </w:p>
    <w:p w14:paraId="12955C66" w14:textId="77777777" w:rsidR="007E6DB3" w:rsidRDefault="00B46CBA">
      <w:pPr>
        <w:pStyle w:val="FirstParagraph"/>
      </w:pPr>
      <w:r>
        <w:t>The book has six parts, and several paths through them:</w:t>
      </w:r>
    </w:p>
    <w:p w14:paraId="07066144" w14:textId="77777777" w:rsidR="007E6DB3" w:rsidRDefault="00B46CBA">
      <w:pPr>
        <w:numPr>
          <w:ilvl w:val="0"/>
          <w:numId w:val="2"/>
        </w:numPr>
      </w:pPr>
      <w:r>
        <w:rPr>
          <w:b/>
          <w:bCs/>
        </w:rPr>
        <w:t>The philosophical path</w:t>
      </w:r>
      <w:r>
        <w:t xml:space="preserve"> (Parts I–III, Part VI): Chapters 1–3, 5, 7, 9, 14, 15, 19–20. The argument for geometric ethics, the historical context, the framework’s contributions and limits.</w:t>
      </w:r>
    </w:p>
    <w:p w14:paraId="1ACE27A0" w14:textId="77777777" w:rsidR="007E6DB3" w:rsidRDefault="00B46CBA">
      <w:pPr>
        <w:numPr>
          <w:ilvl w:val="0"/>
          <w:numId w:val="2"/>
        </w:numPr>
      </w:pPr>
      <w:r>
        <w:rPr>
          <w:b/>
          <w:bCs/>
        </w:rPr>
        <w:t>The mathematical path</w:t>
      </w:r>
      <w:r>
        <w:t xml:space="preserve"> (Parts II–III): Chapters 4–6, 8, 10–13. The formal development: manifolds, tensors, metrics, stratification, dynamics, conservation, quantum structure.</w:t>
      </w:r>
    </w:p>
    <w:p w14:paraId="71D2E842" w14:textId="77777777" w:rsidR="007E6DB3" w:rsidRDefault="00B46CBA">
      <w:pPr>
        <w:numPr>
          <w:ilvl w:val="0"/>
          <w:numId w:val="2"/>
        </w:numPr>
      </w:pPr>
      <w:r>
        <w:rPr>
          <w:b/>
          <w:bCs/>
        </w:rPr>
        <w:t>The applied path</w:t>
      </w:r>
      <w:r>
        <w:t xml:space="preserve"> (Parts IV–V): Chapters 7, 13, 14, 16–18. From theory to implementation: collective agency, contraction, empirical validation, AI systems, DEME architecture.</w:t>
      </w:r>
    </w:p>
    <w:p w14:paraId="43252297" w14:textId="77777777" w:rsidR="007E6DB3" w:rsidRDefault="00B46CBA">
      <w:pPr>
        <w:numPr>
          <w:ilvl w:val="0"/>
          <w:numId w:val="2"/>
        </w:numPr>
      </w:pPr>
      <w:r>
        <w:rPr>
          <w:b/>
          <w:bCs/>
        </w:rPr>
        <w:t>The fast path</w:t>
      </w:r>
      <w:r>
        <w:t>: Chapters 1, 2, 7, 15, 18. The core argument in five chapters: why geometry, why tensors, one case at five levels, from tensor to decision, and geometric ethics for AI.</w:t>
      </w:r>
    </w:p>
    <w:p w14:paraId="02ACC304" w14:textId="77777777" w:rsidR="007E6DB3" w:rsidRDefault="00B46CBA">
      <w:pPr>
        <w:pStyle w:val="Heading2"/>
      </w:pPr>
      <w:bookmarkStart w:id="70" w:name="_Toc222925784"/>
      <w:bookmarkStart w:id="71" w:name="_Toc223184597"/>
      <w:bookmarkStart w:id="72" w:name="the-suspicious-coincidence"/>
      <w:bookmarkStart w:id="73" w:name="_Toc223391823"/>
      <w:bookmarkEnd w:id="64"/>
      <w:bookmarkEnd w:id="68"/>
      <w:r>
        <w:rPr>
          <w:rFonts w:ascii="Garamond" w:hAnsi="Garamond"/>
        </w:rPr>
        <w:t>The Suspicious Coincidence</w:t>
      </w:r>
      <w:bookmarkEnd w:id="70"/>
      <w:bookmarkEnd w:id="71"/>
      <w:bookmarkEnd w:id="73"/>
    </w:p>
    <w:p w14:paraId="38C220DC" w14:textId="77777777" w:rsidR="007E6DB3" w:rsidRDefault="00B46CBA">
      <w:pPr>
        <w:pStyle w:val="FirstParagraph"/>
      </w:pPr>
      <w:r>
        <w:t>A word about how this work began.</w:t>
      </w:r>
    </w:p>
    <w:p w14:paraId="0A735871" w14:textId="77777777" w:rsidR="007E6DB3" w:rsidRDefault="00B46CBA">
      <w:pPr>
        <w:pStyle w:val="BodyText"/>
      </w:pPr>
      <w:r>
        <w:t xml:space="preserve">In 2025, while developing a framework for verifying representational consistency in AI systems — ensuring that an algorithm’s output does not depend on morally irrelevant features of its input — I noticed something strange. The mathematics I was using was identical to the mathematics of gauge theory in physics. Not merely analogous. </w:t>
      </w:r>
      <w:r>
        <w:rPr>
          <w:i/>
          <w:iCs/>
        </w:rPr>
        <w:t>Identical</w:t>
      </w:r>
      <w:r>
        <w:t>.</w:t>
      </w:r>
    </w:p>
    <w:p w14:paraId="06149A3B" w14:textId="77777777" w:rsidR="007E6DB3" w:rsidRDefault="00B46CBA">
      <w:pPr>
        <w:pStyle w:val="BodyText"/>
      </w:pPr>
      <w:r>
        <w:t>Fiber bundles. Connections. Curvature. Gauge invariance. Parallel transport. The same structures that describe how electromagnetic fields transform under change of coordinates were describing how ethical evaluations transform under change of representation. The requirement that an AI system treat equivalent cases equivalently — the Bond Invariance Principle — had the same mathematical form as the requirement that the laws of physics be the same in all reference frames.</w:t>
      </w:r>
    </w:p>
    <w:p w14:paraId="5F6D7F3B" w14:textId="77777777" w:rsidR="007E6DB3" w:rsidRDefault="00B46CBA">
      <w:pPr>
        <w:pStyle w:val="BodyText"/>
      </w:pPr>
      <w:r>
        <w:lastRenderedPageBreak/>
        <w:t>At first, this seemed like a coincidence — an artifact of using powerful mathematical tools that appear in many contexts. Category theory is everywhere; perhaps its appearance in ethics was no more significant than its appearance in database theory.</w:t>
      </w:r>
    </w:p>
    <w:p w14:paraId="06B6E450" w14:textId="77777777" w:rsidR="007E6DB3" w:rsidRDefault="00B46CBA">
      <w:pPr>
        <w:pStyle w:val="BodyText"/>
      </w:pPr>
      <w:r>
        <w:t>But the correspondences kept accumulating. The conservation law for harm had the same form as the conservation law for charge. The stratification of moral space had the same structure as the stratification of phase spaces in gauge theory. The way moral obligations transform under change of perspective had the same transformation law as vector fields under change of coordinates. The discrete transitions between Hohfeldian jural states — obligation, claim, liberty, no-claim — mapped precisely onto the D₄ dihedral group, the same symmetry group that describes the symmetries of a square. And the empirical data — from cross-lingual experiments, from corpus analysis, from quantum cognition studies — kept confirming the predictions of the geometric framework.</w:t>
      </w:r>
    </w:p>
    <w:p w14:paraId="3161776D" w14:textId="77777777" w:rsidR="007E6DB3" w:rsidRDefault="00B46CBA">
      <w:pPr>
        <w:pStyle w:val="BodyText"/>
      </w:pPr>
      <w:r>
        <w:t>Then something stranger still. In companion work on AI containment, the geometric framework yielded a theorem — the No Escape Theorem — proving that structural constraints embedded in the geometry of the evaluation space cannot be circumvented by representational manipulation, regardless of the agent’s intelligence. The proof has the same form as proofs in gauge theory: if the constraint is a structural invariant, no local operation can violate it. The “cage” is not a set of rules. It is the topology of the space.</w:t>
      </w:r>
    </w:p>
    <w:p w14:paraId="032F6A71" w14:textId="77777777" w:rsidR="007E6DB3" w:rsidRDefault="00B46CBA">
      <w:pPr>
        <w:pStyle w:val="BodyText"/>
      </w:pPr>
      <w:r>
        <w:rPr>
          <w:b/>
          <w:bCs/>
        </w:rPr>
        <w:t>[Speculation/Extension.]</w:t>
      </w:r>
      <w:r>
        <w:t xml:space="preserve"> And in reading Penrose and Hameroff’s work on consciousness, yet another convergence appeared. If the Orch-OR hypothesis is correct — that conscious experience arises from objective reduction of quantum superpositions, where the relevant superpositions are superpositions of </w:t>
      </w:r>
      <w:r>
        <w:rPr>
          <w:i/>
          <w:iCs/>
        </w:rPr>
        <w:t>spacetime geometries</w:t>
      </w:r>
      <w:r>
        <w:t xml:space="preserve"> — then conscious moral experience is, at bottom, a geometric process: a selection among curvatures. The moral deliberation that precedes choice is a superposition of normative states; the moment of commitment is a collapse to a definite geometry. The mathematics of quantum normative dynamics (Chapter 13) models this structure directly, and the Penrose formula τ ≈ ℏ/E_G — where the lifetime of a superposition is inversely proportional to the gravitational self-energy of the separation between geometries — provides a quantitative template: moral decisions with greater “gravitational weight” (greater stakes, more displacement of the moral landscape) resolve faster. (The speculative Orch-OR connection is developed formally in Chapter 13. It is not required for any result in Parts I through V; readers who prefer to set it aside may do so without loss of continuity.)</w:t>
      </w:r>
    </w:p>
    <w:p w14:paraId="4D131C5C" w14:textId="77777777" w:rsidR="007E6DB3" w:rsidRDefault="00B46CBA">
      <w:pPr>
        <w:pStyle w:val="BodyText"/>
      </w:pPr>
      <w:r>
        <w:t xml:space="preserve">I do not claim that this convergence reveals a deep metaphysical unity between physics and ethics. Perhaps it does; perhaps it does not. What I claim is more modest and more useful: that the mathematical structures developed by physicists to describe nature are </w:t>
      </w:r>
      <w:r>
        <w:rPr>
          <w:i/>
          <w:iCs/>
        </w:rPr>
        <w:t>also</w:t>
      </w:r>
      <w:r>
        <w:t xml:space="preserve"> the right structures for describing moral reasoning. The same patterns of transformation, conservation, and symmetry that organize the physical world also organize the moral world — or at least, modeling them as doing so yields a framework of extraordinary explanatory and practical power.</w:t>
      </w:r>
    </w:p>
    <w:p w14:paraId="7133CED0" w14:textId="77777777" w:rsidR="007E6DB3" w:rsidRDefault="00B46CBA">
      <w:pPr>
        <w:pStyle w:val="BodyText"/>
      </w:pPr>
      <w:r>
        <w:t>This is the suspicious coincidence that launched the work. The rest of the book develops its consequences.</w:t>
      </w:r>
    </w:p>
    <w:p w14:paraId="6B91E6CA" w14:textId="77777777" w:rsidR="007E6DB3" w:rsidRDefault="00B46CBA">
      <w:pPr>
        <w:pStyle w:val="Heading2"/>
      </w:pPr>
      <w:bookmarkStart w:id="74" w:name="_Toc222925785"/>
      <w:bookmarkStart w:id="75" w:name="_Toc223184598"/>
      <w:bookmarkStart w:id="76" w:name="the-arc-of-the-book"/>
      <w:bookmarkStart w:id="77" w:name="_Toc223391824"/>
      <w:bookmarkEnd w:id="72"/>
      <w:r>
        <w:rPr>
          <w:rFonts w:ascii="Garamond" w:hAnsi="Garamond"/>
        </w:rPr>
        <w:t>The Arc of the Book</w:t>
      </w:r>
      <w:bookmarkEnd w:id="74"/>
      <w:bookmarkEnd w:id="75"/>
      <w:bookmarkEnd w:id="77"/>
    </w:p>
    <w:p w14:paraId="574FBC82" w14:textId="77777777" w:rsidR="007E6DB3" w:rsidRDefault="00B46CBA">
      <w:pPr>
        <w:pStyle w:val="FirstParagraph"/>
      </w:pPr>
      <w:r>
        <w:rPr>
          <w:b/>
          <w:bCs/>
        </w:rPr>
        <w:t>Part I: The Problem</w:t>
      </w:r>
      <w:r>
        <w:t xml:space="preserve"> motivates geometric ethics. Chapter 2 develops the parable of </w:t>
      </w:r>
      <w:r>
        <w:rPr>
          <w:rFonts w:hint="eastAsia"/>
        </w:rPr>
        <w:t>塞翁失马</w:t>
      </w:r>
      <w:r>
        <w:t xml:space="preserve"> into a rigorous argument for the inadequacy of scalar evaluation, identifying three specific limitations that </w:t>
      </w:r>
      <w:r>
        <w:lastRenderedPageBreak/>
        <w:t>point toward geometric structure. Chapter 3 traces proto-geometric insights through the history of moral philosophy — from Aristotle’s context-dependent mean to Sen’s irreducibly plural capabilities — showing that the framework has deep roots in the philosophical tradition.</w:t>
      </w:r>
    </w:p>
    <w:p w14:paraId="28FF9B13" w14:textId="77777777" w:rsidR="007E6DB3" w:rsidRDefault="00B46CBA">
      <w:pPr>
        <w:pStyle w:val="BodyText"/>
      </w:pPr>
      <w:r>
        <w:rPr>
          <w:b/>
          <w:bCs/>
        </w:rPr>
        <w:t>Part II: The Framework</w:t>
      </w:r>
      <w:r>
        <w:t xml:space="preserve"> builds the apparatus. Chapter 4 provides the mathematical preliminaries: manifolds, tensors, metrics, connections, stratified spaces. Chapter 5 develops the moral manifold — the base space over which ethical tensors are defined — and introduces the taxonomy of admissible transformations. Chapter 6 develops the tensor hierarchy: obligations as vectors, interests as covectors, the metric tensor, and the fundamental formula S = I_μ O^μ in which satisfaction is the contraction of interest with obligation. Chapter 7 — the pedagogical centerpiece — revisits a single case (kidney allocation) five times, each time adding mathematical structure, showing concretely what each level of geometry enables us to say. Chapter 8 develops stratification: boundaries, thresholds, phase transitions, and the representation of genuine moral dilemmas as singularities.</w:t>
      </w:r>
    </w:p>
    <w:p w14:paraId="70ECE531" w14:textId="77777777" w:rsidR="007E6DB3" w:rsidRDefault="00B46CBA">
      <w:pPr>
        <w:pStyle w:val="BodyText"/>
      </w:pPr>
      <w:r>
        <w:rPr>
          <w:b/>
          <w:bCs/>
        </w:rPr>
        <w:t>Part III: Dynamics and Symmetry</w:t>
      </w:r>
      <w:r>
        <w:t xml:space="preserve"> adds motion and conservation. Chapter 9 asks where the moral metric comes from and develops the governance account: the metric is neither discovered, constructed, nor projected, but </w:t>
      </w:r>
      <w:r>
        <w:rPr>
          <w:i/>
          <w:iCs/>
        </w:rPr>
        <w:t>governed</w:t>
      </w:r>
      <w:r>
        <w:t xml:space="preserve"> — the output of legitimate institutional processes. Chapter 10 introduces moral dynamics: the covariant derivative, parallel transport of obligations across contexts, holonomy, and the curvature of moral space. Chapter 11 reveals that moral reasoning is A* search with obligation vectors as pre-compiled heuristic functions. Chapter 12 develops Noether’s theorem for ethics: the symmetry of re-description invariance implies the invariance of harm accounting. Chapter 13 extends the framework to quantum normative dynamics: superposition, measurement, interference, and the stratified Lagrangian.</w:t>
      </w:r>
    </w:p>
    <w:p w14:paraId="4B2178F8" w14:textId="77777777" w:rsidR="007E6DB3" w:rsidRDefault="00B46CBA">
      <w:pPr>
        <w:pStyle w:val="BodyText"/>
      </w:pPr>
      <w:r>
        <w:rPr>
          <w:b/>
          <w:bCs/>
        </w:rPr>
        <w:t>Part IV: Agents and Collectives</w:t>
      </w:r>
      <w:r>
        <w:t xml:space="preserve"> addresses the social dimension. Chapter 14 develops collective moral agency: how individual tensors aggregate into collective structures with emergent properties. Chapter 15 examines contraction — the mathematically necessary, informationally lossy, and choice-dependent process by which tensorial moral reality yields scalar action-guidance — and develops the concept of moral residue: the normative significance of what contraction discards. Chapter 16 addresses moral uncertainty: what the framework cannot settle, and why this is a feature, not a defect.</w:t>
      </w:r>
    </w:p>
    <w:p w14:paraId="5E2A98C9" w14:textId="77777777" w:rsidR="007E6DB3" w:rsidRDefault="00B46CBA">
      <w:pPr>
        <w:pStyle w:val="BodyText"/>
      </w:pPr>
      <w:r>
        <w:rPr>
          <w:b/>
          <w:bCs/>
        </w:rPr>
        <w:t>Part V: Implementation</w:t>
      </w:r>
      <w:r>
        <w:t xml:space="preserve"> opens with a disciplinary interlude on Philosophy Engineering — the methodology of turning normative claims into testable models — and then bridges theory and practice. Chapter 17 presents the empirical evidence for geometric ethics: the Dear Abby corpus analysis, cross-lingual invariance experiments, and quantum cognition predictions. Chapter 18 applies the framework to AI systems: tensor-valued objectives, invariance as alignment, explicit contraction for auditability, and the No Escape Theorem for structural containment. Chapter 19 develops the DEME architecture and ErisML modeling language — the engineering infrastructure for geometric AI governance.</w:t>
      </w:r>
    </w:p>
    <w:p w14:paraId="233436EE" w14:textId="77777777" w:rsidR="007E6DB3" w:rsidRDefault="00B46CBA">
      <w:pPr>
        <w:pStyle w:val="BodyText"/>
      </w:pPr>
      <w:r>
        <w:rPr>
          <w:b/>
          <w:bCs/>
        </w:rPr>
        <w:t>Part VI: Horizons</w:t>
      </w:r>
      <w:r>
        <w:t xml:space="preserve"> looks forward. Chapter 20 surveys open problems: the empirical program for moral curvature, the signature of the moral metric, tensorial interpretability for AI. Chapter 21 concludes by returning to the parable that opened the book — and to the claim that the old man’s “maybe” was not resignation but recognition of a geometric truth.</w:t>
      </w:r>
    </w:p>
    <w:p w14:paraId="252C0F1F" w14:textId="77777777" w:rsidR="007E6DB3" w:rsidRDefault="00B46CBA">
      <w:pPr>
        <w:pStyle w:val="Heading2"/>
      </w:pPr>
      <w:bookmarkStart w:id="78" w:name="_Toc222925786"/>
      <w:bookmarkStart w:id="79" w:name="_Toc223184599"/>
      <w:bookmarkStart w:id="80" w:name="a-note-on-ambition"/>
      <w:bookmarkStart w:id="81" w:name="_Toc223391825"/>
      <w:bookmarkEnd w:id="76"/>
      <w:r>
        <w:rPr>
          <w:rFonts w:ascii="Garamond" w:hAnsi="Garamond"/>
        </w:rPr>
        <w:lastRenderedPageBreak/>
        <w:t>A Note on Ambition</w:t>
      </w:r>
      <w:bookmarkEnd w:id="78"/>
      <w:bookmarkEnd w:id="79"/>
      <w:bookmarkEnd w:id="81"/>
    </w:p>
    <w:p w14:paraId="264CD6C1" w14:textId="77777777" w:rsidR="007E6DB3" w:rsidRDefault="00B46CBA">
      <w:pPr>
        <w:pStyle w:val="FirstParagraph"/>
      </w:pPr>
      <w:r>
        <w:t>This book makes an ambitious claim: that the right mathematical language for moral reasoning is the language of modern geometry — manifolds, tensors, metrics, connections, stratified spaces, gauge theory, and (in the quantum extension) Hilbert spaces and Lagrangians.</w:t>
      </w:r>
    </w:p>
    <w:p w14:paraId="6CD77052" w14:textId="77777777" w:rsidR="007E6DB3" w:rsidRDefault="00B46CBA">
      <w:pPr>
        <w:pStyle w:val="BodyText"/>
      </w:pPr>
      <w:r>
        <w:t>This will strike some readers as overreach. Ethics is a domain of practical wisdom, emotional intelligence, cultural variation, and irreducible judgment. How could it be captured by the same mathematics that describes general relativity?</w:t>
      </w:r>
    </w:p>
    <w:p w14:paraId="1FFCDB33" w14:textId="77777777" w:rsidR="007E6DB3" w:rsidRDefault="00B46CBA">
      <w:pPr>
        <w:pStyle w:val="BodyText"/>
      </w:pPr>
      <w:r>
        <w:t xml:space="preserve">The answer is that we are not claiming to </w:t>
      </w:r>
      <w:r>
        <w:rPr>
          <w:i/>
          <w:iCs/>
        </w:rPr>
        <w:t>capture</w:t>
      </w:r>
      <w:r>
        <w:t xml:space="preserve"> ethics. We are claiming to provide a </w:t>
      </w:r>
      <w:r>
        <w:rPr>
          <w:i/>
          <w:iCs/>
        </w:rPr>
        <w:t>structural vocabulary</w:t>
      </w:r>
      <w:r>
        <w:t xml:space="preserve"> that makes ethical reasoning more precise, more transparent, and more implementable — without pretending to replace judgment with calculation. The vocabulary captures structure; judgment fills in content. A map of a city captures the geometry of streets and landmarks; it does not capture the experience of walking through them. But the map is useful — sometimes indispensable — precisely because it captures structure that experience alone does not make explicit.</w:t>
      </w:r>
    </w:p>
    <w:p w14:paraId="4271EC19" w14:textId="77777777" w:rsidR="007E6DB3" w:rsidRDefault="00B46CBA">
      <w:pPr>
        <w:pStyle w:val="BodyText"/>
      </w:pPr>
      <w:r>
        <w:t>The ambition is also, in a sense, forced upon us. As AI systems take on morally significant roles — allocating scarce resources, moderating public discourse, assisting in medical decisions, driving vehicles — we need moral frameworks that are precise enough to implement, auditable enough to trust, and rich enough to represent the actual structure of ethical life. Scalar frameworks fail on the third count. Informal frameworks fail on the first. Geometric ethics is an attempt to meet all three requirements simultaneously.</w:t>
      </w:r>
    </w:p>
    <w:p w14:paraId="277B5A3E" w14:textId="77777777" w:rsidR="007E6DB3" w:rsidRDefault="00B46CBA">
      <w:pPr>
        <w:pStyle w:val="BodyText"/>
      </w:pPr>
      <w:r>
        <w:t xml:space="preserve">And the stakes are higher than academic. The No Escape Theorem shows that structural containment of AI is </w:t>
      </w:r>
      <w:r>
        <w:rPr>
          <w:i/>
          <w:iCs/>
        </w:rPr>
        <w:t>mathematically possible</w:t>
      </w:r>
      <w:r>
        <w:t>. The obstacle is not that we lack a technical solution. It is that we might choose not to mandate one. As AI capabilities accelerate, the window for embedding geometric constraints into the architecture of AI governance is finite. What we lack is not mathematics but collective will.</w:t>
      </w:r>
    </w:p>
    <w:p w14:paraId="4241CA39" w14:textId="77777777" w:rsidR="007E6DB3" w:rsidRDefault="00B46CBA">
      <w:pPr>
        <w:pStyle w:val="BodyText"/>
      </w:pPr>
      <w:r>
        <w:t>Whether the attempt succeeds is for the reader to judge. The argument begins in the next chapter, with a horse that runs away from an old man at the border.</w:t>
      </w:r>
    </w:p>
    <w:p w14:paraId="70F7D468" w14:textId="77777777" w:rsidR="00F279F3" w:rsidRDefault="00F279F3">
      <w:pPr>
        <w:pStyle w:val="BodyText"/>
      </w:pPr>
    </w:p>
    <w:p w14:paraId="6E9C829A" w14:textId="77777777" w:rsidR="007E6DB3" w:rsidRDefault="00B46CBA">
      <w:pPr>
        <w:pStyle w:val="BodyText"/>
        <w:spacing w:before="360" w:after="240"/>
        <w:jc w:val="center"/>
        <w:rPr>
          <w:sz w:val="28"/>
        </w:rPr>
      </w:pPr>
      <w:r>
        <w:rPr>
          <w:sz w:val="28"/>
        </w:rPr>
        <w:t>❖</w:t>
      </w:r>
    </w:p>
    <w:p w14:paraId="054B52A6" w14:textId="77777777" w:rsidR="00F279F3" w:rsidRDefault="00F279F3">
      <w:pPr>
        <w:pStyle w:val="BodyText"/>
        <w:spacing w:before="360" w:after="240"/>
        <w:jc w:val="center"/>
      </w:pPr>
    </w:p>
    <w:p w14:paraId="35AE51CB" w14:textId="77777777" w:rsidR="007E6DB3" w:rsidRDefault="00B46CBA">
      <w:pPr>
        <w:pStyle w:val="BodyText"/>
        <w:spacing w:after="80"/>
        <w:jc w:val="center"/>
      </w:pPr>
      <w:r>
        <w:rPr>
          <w:i/>
          <w:iCs/>
        </w:rPr>
        <w:t>Ethics is not a number. It is a geometry.</w:t>
      </w:r>
    </w:p>
    <w:p w14:paraId="7B84A804" w14:textId="77777777" w:rsidR="007E6DB3" w:rsidRDefault="00B46CBA">
      <w:pPr>
        <w:pStyle w:val="BodyText"/>
        <w:spacing w:after="80"/>
        <w:jc w:val="center"/>
      </w:pPr>
      <w:r>
        <w:rPr>
          <w:i/>
          <w:iCs/>
        </w:rPr>
        <w:t>This book is an atlas of the territory.</w:t>
      </w:r>
    </w:p>
    <w:p w14:paraId="2B2EA867" w14:textId="77777777" w:rsidR="007E6DB3" w:rsidRDefault="00B46CBA">
      <w:pPr>
        <w:pStyle w:val="Heading1"/>
        <w:pageBreakBefore/>
      </w:pPr>
      <w:bookmarkStart w:id="82" w:name="_Toc222925787"/>
      <w:bookmarkStart w:id="83" w:name="_Toc223184600"/>
      <w:bookmarkStart w:id="84" w:name="chapter-2-the-failure-of-scalar-ethics-1"/>
      <w:bookmarkStart w:id="85" w:name="_Toc223391826"/>
      <w:bookmarkEnd w:id="28"/>
      <w:bookmarkEnd w:id="80"/>
      <w:r>
        <w:rPr>
          <w:rFonts w:ascii="Garamond" w:hAnsi="Garamond"/>
        </w:rPr>
        <w:lastRenderedPageBreak/>
        <w:t>Chapter 2: The Failure of Scalar Ethics</w:t>
      </w:r>
      <w:bookmarkEnd w:id="82"/>
      <w:bookmarkEnd w:id="83"/>
      <w:bookmarkEnd w:id="85"/>
    </w:p>
    <w:p w14:paraId="37FF3024" w14:textId="77777777" w:rsidR="007E6DB3" w:rsidRDefault="00B46CBA">
      <w:pPr>
        <w:pStyle w:val="Heading2"/>
      </w:pPr>
      <w:bookmarkStart w:id="86" w:name="_Toc222925788"/>
      <w:bookmarkStart w:id="87" w:name="_Toc223184601"/>
      <w:bookmarkStart w:id="88" w:name="the-parable-of-the-old-man-and-his-horse"/>
      <w:bookmarkStart w:id="89" w:name="_Toc223391827"/>
      <w:r>
        <w:rPr>
          <w:rFonts w:ascii="Garamond" w:hAnsi="Garamond"/>
        </w:rPr>
        <w:t>The Parable of the Old Man and His Horse</w:t>
      </w:r>
      <w:bookmarkEnd w:id="86"/>
      <w:bookmarkEnd w:id="87"/>
      <w:bookmarkEnd w:id="89"/>
    </w:p>
    <w:p w14:paraId="53E69BCF" w14:textId="77777777" w:rsidR="007E6DB3" w:rsidRDefault="00B46CBA">
      <w:pPr>
        <w:pStyle w:val="FirstParagraph"/>
      </w:pPr>
      <w:r>
        <w:t xml:space="preserve">There is an ancient Chinese parable known as </w:t>
      </w:r>
      <w:r>
        <w:rPr>
          <w:rFonts w:hint="eastAsia"/>
        </w:rPr>
        <w:t>塞翁失马</w:t>
      </w:r>
      <w:r>
        <w:t xml:space="preserve"> (</w:t>
      </w:r>
      <w:r>
        <w:rPr>
          <w:i/>
          <w:iCs/>
        </w:rPr>
        <w:t>Sāi Wēng Shī Mǎ</w:t>
      </w:r>
      <w:r>
        <w:t>) — “The Old Man at the Border Loses His Horse.” It goes like this:</w:t>
      </w:r>
    </w:p>
    <w:p w14:paraId="50F44005" w14:textId="77777777" w:rsidR="007E6DB3" w:rsidRDefault="00B46CBA">
      <w:pPr>
        <w:pStyle w:val="BlockText"/>
      </w:pPr>
      <w:r>
        <w:t>An old man living near the frontier lost his horse. His neighbors came to console him, but the old man said, “How do you know this isn’t good fortune?”</w:t>
      </w:r>
    </w:p>
    <w:p w14:paraId="4548E844" w14:textId="77777777" w:rsidR="007E6DB3" w:rsidRDefault="00B46CBA">
      <w:pPr>
        <w:pStyle w:val="BlockText"/>
      </w:pPr>
      <w:r>
        <w:t>Some months later, the horse returned, bringing with it a herd of fine wild horses. The neighbors came to congratulate him, but the old man said, “How do you know this isn’t bad fortune?”</w:t>
      </w:r>
    </w:p>
    <w:p w14:paraId="19035A7D" w14:textId="77777777" w:rsidR="007E6DB3" w:rsidRDefault="00B46CBA">
      <w:pPr>
        <w:pStyle w:val="BlockText"/>
      </w:pPr>
      <w:r>
        <w:t>With so many horses, the old man’s son took to riding. One day he fell and broke his leg. The neighbors came to console the old man, but he said, “How do you know this isn’t good fortune?”</w:t>
      </w:r>
    </w:p>
    <w:p w14:paraId="30B32276" w14:textId="77777777" w:rsidR="007E6DB3" w:rsidRDefault="00B46CBA">
      <w:pPr>
        <w:pStyle w:val="BlockText"/>
      </w:pPr>
      <w:r>
        <w:t>A year later, war came to the border. All the able-bodied young men were conscripted, and most died in battle. But the old man’s son, with his broken leg, was spared.</w:t>
      </w:r>
    </w:p>
    <w:p w14:paraId="633DD36B" w14:textId="77777777" w:rsidR="007E6DB3" w:rsidRDefault="00B46CBA">
      <w:pPr>
        <w:pStyle w:val="FirstParagraph"/>
      </w:pPr>
      <w:r>
        <w:t>The parable is usually read as a lesson in epistemic humility: we cannot know whether present events are good or bad because we cannot foresee their consequences. “Maybe” is the only honest answer.</w:t>
      </w:r>
    </w:p>
    <w:p w14:paraId="55E4A5CF" w14:textId="77777777" w:rsidR="007E6DB3" w:rsidRDefault="00B46CBA">
      <w:pPr>
        <w:pStyle w:val="BodyText"/>
      </w:pPr>
      <w:r>
        <w:t xml:space="preserve">But there is a different reading — one that reveals something structural about moral evaluation itself. The old man’s “maybe” is not merely a confession of ignorance. It is a recognition that </w:t>
      </w:r>
      <w:r>
        <w:rPr>
          <w:i/>
          <w:iCs/>
        </w:rPr>
        <w:t>scalar evaluation is the wrong tool for the job</w:t>
      </w:r>
      <w:r>
        <w:t>.</w:t>
      </w:r>
    </w:p>
    <w:p w14:paraId="3FB9CC4B" w14:textId="77777777" w:rsidR="007E6DB3" w:rsidRDefault="00B46CBA">
      <w:pPr>
        <w:pStyle w:val="BodyText"/>
      </w:pPr>
      <w:r>
        <w:t>When we say “losing the horse is bad,” we assign a number — call it S(x) = −1 — to the present state. When the horse returns with others, we revise: S(x) = +3. When the son breaks his leg, we revise again: S(x) = −2. And so on.</w:t>
      </w:r>
    </w:p>
    <w:p w14:paraId="55DF27C5" w14:textId="77777777" w:rsidR="007E6DB3" w:rsidRDefault="00B46CBA">
      <w:pPr>
        <w:pStyle w:val="BodyText"/>
      </w:pPr>
      <w:r>
        <w:t>But notice what this scalar cannot represent:</w:t>
      </w:r>
    </w:p>
    <w:p w14:paraId="6D059831" w14:textId="77777777" w:rsidR="007E6DB3" w:rsidRDefault="00B46CBA">
      <w:pPr>
        <w:numPr>
          <w:ilvl w:val="0"/>
          <w:numId w:val="3"/>
        </w:numPr>
      </w:pPr>
      <w:r>
        <w:rPr>
          <w:b/>
          <w:bCs/>
        </w:rPr>
        <w:t>Which directions matter.</w:t>
      </w:r>
      <w:r>
        <w:t xml:space="preserve"> The loss of the horse is “bad” primarily along the </w:t>
      </w:r>
      <w:r>
        <w:rPr>
          <w:i/>
          <w:iCs/>
        </w:rPr>
        <w:t>wealth</w:t>
      </w:r>
      <w:r>
        <w:t xml:space="preserve"> axis. It says nothing about the </w:t>
      </w:r>
      <w:r>
        <w:rPr>
          <w:i/>
          <w:iCs/>
        </w:rPr>
        <w:t>health</w:t>
      </w:r>
      <w:r>
        <w:t xml:space="preserve"> axis, the </w:t>
      </w:r>
      <w:r>
        <w:rPr>
          <w:i/>
          <w:iCs/>
        </w:rPr>
        <w:t>family</w:t>
      </w:r>
      <w:r>
        <w:t xml:space="preserve"> axis, or the </w:t>
      </w:r>
      <w:r>
        <w:rPr>
          <w:i/>
          <w:iCs/>
        </w:rPr>
        <w:t>political</w:t>
      </w:r>
      <w:r>
        <w:t xml:space="preserve"> axis (the son’s eventual exemption from conscription). A scalar collapses all these dimensions into a single number, losing the information about </w:t>
      </w:r>
      <w:r>
        <w:rPr>
          <w:i/>
          <w:iCs/>
        </w:rPr>
        <w:t>where</w:t>
      </w:r>
      <w:r>
        <w:t xml:space="preserve"> the badness lies.</w:t>
      </w:r>
    </w:p>
    <w:p w14:paraId="0AAC71A9" w14:textId="77777777" w:rsidR="007E6DB3" w:rsidRDefault="00B46CBA">
      <w:pPr>
        <w:numPr>
          <w:ilvl w:val="0"/>
          <w:numId w:val="3"/>
        </w:numPr>
      </w:pPr>
      <w:r>
        <w:rPr>
          <w:b/>
          <w:bCs/>
        </w:rPr>
        <w:t>Where uncertainty concentrates.</w:t>
      </w:r>
      <w:r>
        <w:t xml:space="preserve"> The old man’s uncertainty is not uniform. He is quite certain the horse is gone. What he is uncertain about is whether events will unfold along axes where the loss matters. Will famine come (making the lost horse catastrophic)? Will the horse return (making the loss temporary)? Will war come (making his son’s presence at home decisive)? The uncertainty has </w:t>
      </w:r>
      <w:r>
        <w:rPr>
          <w:i/>
          <w:iCs/>
        </w:rPr>
        <w:t>shape</w:t>
      </w:r>
      <w:r>
        <w:t xml:space="preserve"> — it lies along some directions more than others.</w:t>
      </w:r>
    </w:p>
    <w:p w14:paraId="14911C91" w14:textId="77777777" w:rsidR="007E6DB3" w:rsidRDefault="00B46CBA">
      <w:pPr>
        <w:numPr>
          <w:ilvl w:val="0"/>
          <w:numId w:val="3"/>
        </w:numPr>
      </w:pPr>
      <w:r>
        <w:rPr>
          <w:b/>
          <w:bCs/>
        </w:rPr>
        <w:t>How evaluation changes along paths.</w:t>
      </w:r>
      <w:r>
        <w:t xml:space="preserve"> The moral status of “son breaks leg” depends on whether war is coming. The trajectory matters. Crossing from peacetime into wartime changes the evaluative landscape discontinuously — what was unambiguously bad (broken leg) becomes ambiguously fortunate (exemption from death). A scalar at a point cannot represent these </w:t>
      </w:r>
      <w:r>
        <w:rPr>
          <w:i/>
          <w:iCs/>
        </w:rPr>
        <w:t>regime changes</w:t>
      </w:r>
      <w:r>
        <w:t>.</w:t>
      </w:r>
    </w:p>
    <w:p w14:paraId="1E0194AF" w14:textId="77777777" w:rsidR="007E6DB3" w:rsidRDefault="00B46CBA">
      <w:pPr>
        <w:pStyle w:val="FirstParagraph"/>
      </w:pPr>
      <w:r>
        <w:lastRenderedPageBreak/>
        <w:t xml:space="preserve">The parable points at a mathematical truth: </w:t>
      </w:r>
      <w:r>
        <w:rPr>
          <w:b/>
          <w:bCs/>
        </w:rPr>
        <w:t>moral evaluation requires geometric structure that scalars cannot provide.</w:t>
      </w:r>
    </w:p>
    <w:p w14:paraId="3DB1C548" w14:textId="77777777" w:rsidR="007E6DB3" w:rsidRDefault="00B46CBA">
      <w:pPr>
        <w:pStyle w:val="Heading2"/>
      </w:pPr>
      <w:bookmarkStart w:id="90" w:name="_Toc222925789"/>
      <w:bookmarkStart w:id="91" w:name="_Toc223184602"/>
      <w:bookmarkStart w:id="92" w:name="the-insufficiency-of-rank-0-ethics"/>
      <w:bookmarkStart w:id="93" w:name="_Toc223391828"/>
      <w:bookmarkEnd w:id="88"/>
      <w:r>
        <w:rPr>
          <w:rFonts w:ascii="Garamond" w:hAnsi="Garamond"/>
        </w:rPr>
        <w:t>The Insufficiency of Rank-0 Ethics</w:t>
      </w:r>
      <w:bookmarkEnd w:id="90"/>
      <w:bookmarkEnd w:id="91"/>
      <w:bookmarkEnd w:id="93"/>
    </w:p>
    <w:p w14:paraId="67EA2E79" w14:textId="77777777" w:rsidR="007E6DB3" w:rsidRDefault="00B46CBA">
      <w:pPr>
        <w:pStyle w:val="FirstParagraph"/>
      </w:pPr>
      <w:r>
        <w:t>Let us be precise about what a scalar moral evaluation can and cannot do.</w:t>
      </w:r>
    </w:p>
    <w:p w14:paraId="1E05D790" w14:textId="77777777" w:rsidR="007E6DB3" w:rsidRDefault="00B46CBA">
      <w:pPr>
        <w:pStyle w:val="BodyText"/>
      </w:pPr>
      <w:r>
        <w:t xml:space="preserve">A </w:t>
      </w:r>
      <w:r>
        <w:rPr>
          <w:i/>
          <w:iCs/>
        </w:rPr>
        <w:t>scalar</w:t>
      </w:r>
      <w:r>
        <w:t xml:space="preserve"> is a quantity fully specified by a single number. In ethics, scalar approaches assign a value — utility, welfare, goodness, rightness — to states of affairs, actions, or outcomes. The utilitarian calculus is scalar: sum the pleasures, subtract the pains, maximize the total. Cost-benefit analysis is scalar: all considerations reduce to a common currency. Even pluralistic theories that acknowledge multiple values typically seek, at the moment of decision, to collapse this plurality into a single ranking.</w:t>
      </w:r>
    </w:p>
    <w:p w14:paraId="612B6F99" w14:textId="77777777" w:rsidR="007E6DB3" w:rsidRDefault="00B46CBA">
      <w:pPr>
        <w:pStyle w:val="BodyText"/>
      </w:pPr>
      <w:r>
        <w:t>Formally, a scalar moral evaluation is a function:</w:t>
      </w:r>
    </w:p>
    <w:p w14:paraId="5A653AF0" w14:textId="77777777" w:rsidR="007E6DB3" w:rsidRDefault="00B46CBA">
      <w:pPr>
        <w:pStyle w:val="BodyText"/>
      </w:pPr>
      <m:oMathPara>
        <m:oMathParaPr>
          <m:jc m:val="center"/>
        </m:oMathParaP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m:oMathPara>
    </w:p>
    <w:p w14:paraId="7892FAC7" w14:textId="77777777" w:rsidR="007E6DB3" w:rsidRDefault="00B46CBA">
      <w:pPr>
        <w:pStyle w:val="FirstParagraph"/>
      </w:pPr>
      <w:r>
        <w:t xml:space="preserve">assigning to each point x in the moral space </w:t>
      </w:r>
      <m:oMath>
        <m:r>
          <m:rPr>
            <m:scr m:val="script"/>
            <m:sty m:val="p"/>
          </m:rPr>
          <w:rPr>
            <w:rFonts w:ascii="Cambria Math" w:hAnsi="Cambria Math"/>
          </w:rPr>
          <m:t>M</m:t>
        </m:r>
      </m:oMath>
      <w:r>
        <w:t xml:space="preserve"> a real number S(x). The defining feature of a scalar is </w:t>
      </w:r>
      <w:r>
        <w:rPr>
          <w:i/>
          <w:iCs/>
        </w:rPr>
        <w:t>invariance</w:t>
      </w:r>
      <w:r>
        <w:t>: under any admissible coordinate transformation (any redescription of the situation), the value S(x) remains the same.</w:t>
      </w:r>
    </w:p>
    <w:p w14:paraId="39AB8C38" w14:textId="77777777" w:rsidR="007E6DB3" w:rsidRDefault="00B46CBA">
      <w:pPr>
        <w:pStyle w:val="BodyText"/>
      </w:pPr>
      <w:r>
        <w:t xml:space="preserve">This invariance is both the strength and the weakness of scalar ethics. It is a strength because it promises objectivity: the goodness of a state should not depend on how we describe it. It is a weakness because it </w:t>
      </w:r>
      <w:r>
        <w:rPr>
          <w:i/>
          <w:iCs/>
        </w:rPr>
        <w:t>discards information</w:t>
      </w:r>
      <w:r>
        <w:t>: to achieve invariance, we must throw away everything that varies with perspective.</w:t>
      </w:r>
    </w:p>
    <w:p w14:paraId="052F17CA" w14:textId="77777777" w:rsidR="007E6DB3" w:rsidRDefault="00B46CBA">
      <w:pPr>
        <w:pStyle w:val="BodyText"/>
      </w:pPr>
      <w:r>
        <w:t>The parable of the old man reveals three specific structural limitations. We now develop each with the precision it requires.</w:t>
      </w:r>
    </w:p>
    <w:p w14:paraId="7AB052E2" w14:textId="77777777" w:rsidR="007E6DB3" w:rsidRDefault="00B46CBA">
      <w:pPr>
        <w:pStyle w:val="Heading3"/>
      </w:pPr>
      <w:bookmarkStart w:id="94" w:name="_Toc222925790"/>
      <w:bookmarkStart w:id="95" w:name="_Toc223184603"/>
      <w:bookmarkStart w:id="96" w:name="limitation-1-no-directional-information"/>
      <w:bookmarkStart w:id="97" w:name="_Toc223391829"/>
      <w:r>
        <w:t>Limitation 1: No Directional Information</w:t>
      </w:r>
      <w:bookmarkEnd w:id="94"/>
      <w:bookmarkEnd w:id="95"/>
      <w:bookmarkEnd w:id="97"/>
    </w:p>
    <w:p w14:paraId="59689246" w14:textId="77777777" w:rsidR="007E6DB3" w:rsidRDefault="00B46CBA">
      <w:pPr>
        <w:pStyle w:val="FirstParagraph"/>
      </w:pPr>
      <w:r>
        <w:t xml:space="preserve">A scalar S(x) tells us the magnitude of value at a point. It cannot tell us </w:t>
      </w:r>
      <w:r>
        <w:rPr>
          <w:i/>
          <w:iCs/>
        </w:rPr>
        <w:t>which directions</w:t>
      </w:r>
      <w:r>
        <w:t xml:space="preserve"> in the moral space are responsible for that value, nor which directions would change the evaluation most dramatically.</w:t>
      </w:r>
    </w:p>
    <w:p w14:paraId="1BC0701B" w14:textId="77777777" w:rsidR="007E6DB3" w:rsidRDefault="00B46CBA">
      <w:pPr>
        <w:pStyle w:val="BodyText"/>
      </w:pPr>
      <w:r>
        <w:t>Consider the moment the horse runs away. A scalar evaluation might say S = −1. But this number conceals the structure of the situation:</w:t>
      </w:r>
    </w:p>
    <w:p w14:paraId="40998C22" w14:textId="77777777" w:rsidR="007E6DB3" w:rsidRDefault="00B46CBA">
      <w:pPr>
        <w:numPr>
          <w:ilvl w:val="0"/>
          <w:numId w:val="4"/>
        </w:numPr>
      </w:pPr>
      <w:r>
        <w:t xml:space="preserve">Along the </w:t>
      </w:r>
      <w:r>
        <w:rPr>
          <w:i/>
          <w:iCs/>
        </w:rPr>
        <w:t>wealth</w:t>
      </w:r>
      <w:r>
        <w:t xml:space="preserve"> dimension: strongly negative (valuable asset lost)</w:t>
      </w:r>
    </w:p>
    <w:p w14:paraId="5DA1C366" w14:textId="77777777" w:rsidR="007E6DB3" w:rsidRDefault="00B46CBA">
      <w:pPr>
        <w:numPr>
          <w:ilvl w:val="0"/>
          <w:numId w:val="4"/>
        </w:numPr>
      </w:pPr>
      <w:r>
        <w:t xml:space="preserve">Along the </w:t>
      </w:r>
      <w:r>
        <w:rPr>
          <w:i/>
          <w:iCs/>
        </w:rPr>
        <w:t>labor</w:t>
      </w:r>
      <w:r>
        <w:t xml:space="preserve"> dimension: moderately negative (horse did farm work)</w:t>
      </w:r>
    </w:p>
    <w:p w14:paraId="21D21219" w14:textId="77777777" w:rsidR="007E6DB3" w:rsidRDefault="00B46CBA">
      <w:pPr>
        <w:numPr>
          <w:ilvl w:val="0"/>
          <w:numId w:val="4"/>
        </w:numPr>
      </w:pPr>
      <w:r>
        <w:t xml:space="preserve">Along the </w:t>
      </w:r>
      <w:r>
        <w:rPr>
          <w:i/>
          <w:iCs/>
        </w:rPr>
        <w:t>health</w:t>
      </w:r>
      <w:r>
        <w:t xml:space="preserve"> dimension: neutral (no one is sick or injured)</w:t>
      </w:r>
    </w:p>
    <w:p w14:paraId="130D0E18" w14:textId="77777777" w:rsidR="007E6DB3" w:rsidRDefault="00B46CBA">
      <w:pPr>
        <w:numPr>
          <w:ilvl w:val="0"/>
          <w:numId w:val="4"/>
        </w:numPr>
      </w:pPr>
      <w:r>
        <w:t xml:space="preserve">Along the </w:t>
      </w:r>
      <w:r>
        <w:rPr>
          <w:i/>
          <w:iCs/>
        </w:rPr>
        <w:t>family</w:t>
      </w:r>
      <w:r>
        <w:t xml:space="preserve"> dimension: neutral (relationships unchanged)</w:t>
      </w:r>
    </w:p>
    <w:p w14:paraId="76E26D5B" w14:textId="77777777" w:rsidR="007E6DB3" w:rsidRDefault="00B46CBA">
      <w:pPr>
        <w:numPr>
          <w:ilvl w:val="0"/>
          <w:numId w:val="4"/>
        </w:numPr>
      </w:pPr>
      <w:r>
        <w:t xml:space="preserve">Along the </w:t>
      </w:r>
      <w:r>
        <w:rPr>
          <w:i/>
          <w:iCs/>
        </w:rPr>
        <w:t>political</w:t>
      </w:r>
      <w:r>
        <w:t xml:space="preserve"> dimension: indeterminate (depends on future events)</w:t>
      </w:r>
    </w:p>
    <w:p w14:paraId="678A3690" w14:textId="77777777" w:rsidR="007E6DB3" w:rsidRDefault="00B46CBA">
      <w:pPr>
        <w:pStyle w:val="FirstParagraph"/>
      </w:pPr>
      <w:r>
        <w:lastRenderedPageBreak/>
        <w:t xml:space="preserve">A </w:t>
      </w:r>
      <w:r>
        <w:rPr>
          <w:i/>
          <w:iCs/>
        </w:rPr>
        <w:t>vector</w:t>
      </w:r>
      <w:r>
        <w:t xml:space="preserve"> can represent this structure. Let </w:t>
      </w:r>
      <m:oMath>
        <m:r>
          <w:rPr>
            <w:rFonts w:ascii="Cambria Math" w:hAnsi="Cambria Math"/>
          </w:rPr>
          <m:t>v</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be the “impact vector” of the horse’s departure, with components along each morally relevant dimension. The scalar </w:t>
      </w:r>
      <m:oMath>
        <m:r>
          <w:rPr>
            <w:rFonts w:ascii="Cambria Math" w:hAnsi="Cambria Math"/>
          </w:rPr>
          <m:t>S</m:t>
        </m:r>
        <m:r>
          <m:rPr>
            <m:sty m:val="p"/>
          </m:rPr>
          <w:rPr>
            <w:rFonts w:ascii="Cambria Math" w:hAnsi="Cambria Math"/>
          </w:rPr>
          <m:t>=-</m:t>
        </m:r>
        <m:r>
          <w:rPr>
            <w:rFonts w:ascii="Cambria Math" w:hAnsi="Cambria Math"/>
          </w:rPr>
          <m:t>1</m:t>
        </m:r>
      </m:oMath>
      <w:r>
        <w:t xml:space="preserve"> is some contraction of this vector — perhaps its magnitude, or a weighted sum — but the vector itself contains information the scalar discards.</w:t>
      </w:r>
    </w:p>
    <w:p w14:paraId="3C5C31EA" w14:textId="77777777" w:rsidR="007E6DB3" w:rsidRDefault="00B46CBA">
      <w:pPr>
        <w:pStyle w:val="BodyText"/>
      </w:pPr>
      <w:r>
        <w:t xml:space="preserve">Why does this matter? Because moral reasoning requires knowing </w:t>
      </w:r>
      <w:r>
        <w:rPr>
          <w:i/>
          <w:iCs/>
        </w:rPr>
        <w:t>which dimensions are engaged</w:t>
      </w:r>
      <w:r>
        <w:t>. If a proposed remedy addresses the wrong dimension — offering emotional support when the problem is financial — it will be ineffective despite targeting the “badness.” The vector structure tells us where to intervene; the scalar does not.</w:t>
      </w:r>
    </w:p>
    <w:p w14:paraId="37F3C4A9" w14:textId="77777777" w:rsidR="007E6DB3" w:rsidRDefault="00B46CBA">
      <w:pPr>
        <w:pStyle w:val="BodyText"/>
      </w:pPr>
      <w:r>
        <w:t xml:space="preserve">More precisely, if the moral state is described by a point </w:t>
      </w:r>
      <m:oMath>
        <m:r>
          <w:rPr>
            <w:rFonts w:ascii="Cambria Math" w:hAnsi="Cambria Math"/>
          </w:rPr>
          <m:t>x</m:t>
        </m:r>
        <m:r>
          <m:rPr>
            <m:scr m:val="script"/>
            <m:sty m:val="p"/>
          </m:rPr>
          <w:rPr>
            <w:rFonts w:ascii="Cambria Math" w:hAnsi="Cambria Math"/>
          </w:rPr>
          <m:t>∈M</m:t>
        </m:r>
      </m:oMath>
      <w:r>
        <w:t xml:space="preserve"> in a nine-dimensional moral manifold (Chapter 5), then the </w:t>
      </w:r>
      <w:r>
        <w:rPr>
          <w:i/>
          <w:iCs/>
        </w:rPr>
        <w:t>impact</w:t>
      </w:r>
      <w:r>
        <w:t xml:space="preserve"> of an event is a tangent vector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w:r>
        <w:t xml:space="preserve"> describing the direction and magnitude of change. The scalar evaluation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function on </w:t>
      </w:r>
      <m:oMath>
        <m:r>
          <m:rPr>
            <m:scr m:val="script"/>
            <m:sty m:val="p"/>
          </m:rPr>
          <w:rPr>
            <w:rFonts w:ascii="Cambria Math" w:hAnsi="Cambria Math"/>
          </w:rPr>
          <m:t>M</m:t>
        </m:r>
      </m:oMath>
      <w:r>
        <w:t xml:space="preserve">; its gradient </w:t>
      </w:r>
      <m:oMath>
        <m:r>
          <m:rPr>
            <m:sty m:val="p"/>
          </m:rPr>
          <w:rPr>
            <w:rFonts w:ascii="Cambria Math" w:hAnsi="Cambria Math"/>
          </w:rPr>
          <m:t>∇</m:t>
        </m:r>
        <m:r>
          <w:rPr>
            <w:rFonts w:ascii="Cambria Math" w:hAnsi="Cambria Math"/>
          </w:rPr>
          <m:t>S</m:t>
        </m:r>
      </m:oMath>
      <w:r>
        <w:t xml:space="preserve"> is a covector indicating the direction of steepest increase in moral value. But </w:t>
      </w:r>
      <m:oMath>
        <m:r>
          <m:rPr>
            <m:sty m:val="p"/>
          </m:rPr>
          <w:rPr>
            <w:rFonts w:ascii="Cambria Math" w:hAnsi="Cambria Math"/>
          </w:rPr>
          <m:t>∇</m:t>
        </m:r>
        <m:r>
          <w:rPr>
            <w:rFonts w:ascii="Cambria Math" w:hAnsi="Cambria Math"/>
          </w:rPr>
          <m:t>S</m:t>
        </m:r>
      </m:oMath>
      <w:r>
        <w:t xml:space="preserve"> is determined by </w:t>
      </w:r>
      <m:oMath>
        <m:r>
          <w:rPr>
            <w:rFonts w:ascii="Cambria Math" w:hAnsi="Cambria Math"/>
          </w:rPr>
          <m:t>S</m:t>
        </m:r>
      </m:oMath>
      <w:r>
        <w:t xml:space="preserve"> — and if </w:t>
      </w:r>
      <m:oMath>
        <m:r>
          <w:rPr>
            <w:rFonts w:ascii="Cambria Math" w:hAnsi="Cambria Math"/>
          </w:rPr>
          <m:t>S</m:t>
        </m:r>
      </m:oMath>
      <w:r>
        <w:t xml:space="preserve"> was obtained by collapsing a richer structure, the gradient of the collapsed function need not point in the same direction as the gradient of any particular component.</w:t>
      </w:r>
    </w:p>
    <w:p w14:paraId="1DCC5B64" w14:textId="77777777" w:rsidR="007E6DB3" w:rsidRDefault="00B46CBA">
      <w:pPr>
        <w:pStyle w:val="BodyText"/>
      </w:pPr>
      <w:r>
        <w:rPr>
          <w:b/>
          <w:bCs/>
        </w:rPr>
        <w:t>Example.</w:t>
      </w:r>
      <w:r>
        <w:t xml:space="preserve"> Let </w:t>
      </w:r>
      <m:oMath>
        <m:r>
          <m:rPr>
            <m:scr m:val="script"/>
            <m:sty m:val="p"/>
          </m:rPr>
          <w:rPr>
            <w:rFonts w:ascii="Cambria Math" w:hAnsi="Cambria Math"/>
          </w:rPr>
          <m:t>M</m:t>
        </m:r>
      </m:oMath>
      <w:r>
        <w:t xml:space="preserve"> have two dimensions: wealth (</w:t>
      </w:r>
      <m:oMath>
        <m:r>
          <w:rPr>
            <w:rFonts w:ascii="Cambria Math" w:hAnsi="Cambria Math"/>
          </w:rPr>
          <m:t>w</m:t>
        </m:r>
      </m:oMath>
      <w:r>
        <w:t>) and health (</w:t>
      </w:r>
      <m:oMath>
        <m:r>
          <w:rPr>
            <w:rFonts w:ascii="Cambria Math" w:hAnsi="Cambria Math"/>
          </w:rPr>
          <m:t>h</m:t>
        </m:r>
      </m:oMath>
      <w:r>
        <w:t xml:space="preserve">). Let the true moral state be the vector </w:t>
      </w:r>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significant financial loss, no health impact. Let the scalar collapse be </w:t>
      </w:r>
      <m:oMath>
        <m:r>
          <w:rPr>
            <w:rFonts w:ascii="Cambria Math" w:hAnsi="Cambria Math"/>
          </w:rPr>
          <m:t>S</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3</m:t>
        </m:r>
      </m:oMath>
      <w:r>
        <w:t xml:space="preserve">. The gradient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points equally toward improving wealth and health. But the actual deficit lies entirely along wealth. The scalar gradient misdirects remedial effort.</w:t>
      </w:r>
    </w:p>
    <w:p w14:paraId="43DAD68E" w14:textId="77777777" w:rsidR="007E6DB3" w:rsidRDefault="00B46CBA">
      <w:pPr>
        <w:pStyle w:val="BodyText"/>
      </w:pPr>
      <w:r>
        <w:t>This is not a contrived example. Cost-benefit analyses that aggregate environmental damage and economic benefit into a single dollar figure routinely suffer from this pathology. The gradient of the aggregate points toward “more dollars,” indifferent to which dimension generates them.</w:t>
      </w:r>
    </w:p>
    <w:p w14:paraId="3D65ED83" w14:textId="77777777" w:rsidR="007E6DB3" w:rsidRDefault="00B46CBA">
      <w:pPr>
        <w:pStyle w:val="Heading3"/>
      </w:pPr>
      <w:bookmarkStart w:id="98" w:name="_Toc222925791"/>
      <w:bookmarkStart w:id="99" w:name="_Toc223184604"/>
      <w:bookmarkStart w:id="100" w:name="limitation-2-uncertainty-has-shape"/>
      <w:bookmarkStart w:id="101" w:name="_Toc223391830"/>
      <w:bookmarkEnd w:id="96"/>
      <w:r>
        <w:t>Limitation 2: Uncertainty Has Shape</w:t>
      </w:r>
      <w:bookmarkEnd w:id="98"/>
      <w:bookmarkEnd w:id="99"/>
      <w:bookmarkEnd w:id="101"/>
    </w:p>
    <w:p w14:paraId="0A5591F6" w14:textId="77777777" w:rsidR="007E6DB3" w:rsidRDefault="00B46CBA">
      <w:pPr>
        <w:pStyle w:val="FirstParagraph"/>
      </w:pPr>
      <w:r>
        <w:t xml:space="preserve">The old man’s “maybe” reflects uncertainty about the future. But his uncertainty is not uniform across all possibilities. It has </w:t>
      </w:r>
      <w:r>
        <w:rPr>
          <w:i/>
          <w:iCs/>
        </w:rPr>
        <w:t>shape</w:t>
      </w:r>
      <w:r>
        <w:t>: he is more uncertain along some dimensions than others, and — critically — his uncertainty is greatest along the dimensions that are most ethically decisive.</w:t>
      </w:r>
    </w:p>
    <w:p w14:paraId="0FCD35E7" w14:textId="77777777" w:rsidR="007E6DB3" w:rsidRDefault="00B46CBA">
      <w:pPr>
        <w:pStyle w:val="BodyText"/>
      </w:pPr>
      <w:r>
        <w:t xml:space="preserve">A scalar treatment of uncertainty adds error bars: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This says the true value lies somewhere in the interval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0.5</m:t>
        </m:r>
        <m:r>
          <m:rPr>
            <m:sty m:val="p"/>
          </m:rPr>
          <w:rPr>
            <w:rFonts w:ascii="Cambria Math" w:hAnsi="Cambria Math"/>
          </w:rPr>
          <m:t>]</m:t>
        </m:r>
      </m:oMath>
      <w:r>
        <w:t xml:space="preserve">, but nothing about </w:t>
      </w:r>
      <w:r>
        <w:rPr>
          <w:i/>
          <w:iCs/>
        </w:rPr>
        <w:t>why</w:t>
      </w:r>
      <w:r>
        <w:t xml:space="preserve"> we are uncertain or </w:t>
      </w:r>
      <w:r>
        <w:rPr>
          <w:i/>
          <w:iCs/>
        </w:rPr>
        <w:t>where</w:t>
      </w:r>
      <w:r>
        <w:t xml:space="preserve"> the uncertainty matters.</w:t>
      </w:r>
    </w:p>
    <w:p w14:paraId="4E99A6D9" w14:textId="77777777" w:rsidR="007E6DB3" w:rsidRDefault="00B46CBA">
      <w:pPr>
        <w:pStyle w:val="BodyText"/>
      </w:pPr>
      <w:r>
        <w:t xml:space="preserve">A geometric treatment represents uncertainty as a </w:t>
      </w:r>
      <w:r>
        <w:rPr>
          <w:i/>
          <w:iCs/>
        </w:rPr>
        <w:t>covariance tensor</w:t>
      </w:r>
      <w:r>
        <w:t xml:space="preserve"> — a rank-2 object that encodes both the magnitude and the directional structure of our uncertainty:</w:t>
      </w:r>
    </w:p>
    <w:p w14:paraId="77A2BB0E"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i</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j</m:t>
              </m:r>
            </m:sup>
          </m:sSup>
          <m:r>
            <m:rPr>
              <m:sty m:val="p"/>
            </m:rPr>
            <w:rPr>
              <w:rFonts w:ascii="Cambria Math" w:hAnsi="Cambria Math"/>
            </w:rPr>
            <m:t>)]</m:t>
          </m:r>
        </m:oMath>
      </m:oMathPara>
    </w:p>
    <w:p w14:paraId="38EEFB54" w14:textId="77777777" w:rsidR="007E6DB3" w:rsidRDefault="00B46CBA">
      <w:pPr>
        <w:pStyle w:val="FirstParagraph"/>
      </w:pPr>
      <w:r>
        <w:t xml:space="preserve">This tells us: uncertainty is large along axis </w:t>
      </w:r>
      <m:oMath>
        <m:r>
          <w:rPr>
            <w:rFonts w:ascii="Cambria Math" w:hAnsi="Cambria Math"/>
          </w:rPr>
          <m:t>i</m:t>
        </m:r>
      </m:oMath>
      <w:r>
        <w:t xml:space="preserve">, small along axis </w:t>
      </w:r>
      <m:oMath>
        <m:r>
          <w:rPr>
            <w:rFonts w:ascii="Cambria Math" w:hAnsi="Cambria Math"/>
          </w:rPr>
          <m:t>j</m:t>
        </m:r>
      </m:oMath>
      <w:r>
        <w:t xml:space="preserve">, and correlated between axes </w:t>
      </w:r>
      <m:oMath>
        <m:r>
          <w:rPr>
            <w:rFonts w:ascii="Cambria Math" w:hAnsi="Cambria Math"/>
          </w:rPr>
          <m:t>i</m:t>
        </m:r>
      </m:oMath>
      <w:r>
        <w:t xml:space="preserve"> and </w:t>
      </w:r>
      <m:oMath>
        <m:r>
          <w:rPr>
            <w:rFonts w:ascii="Cambria Math" w:hAnsi="Cambria Math"/>
          </w:rPr>
          <m:t>k</m:t>
        </m:r>
      </m:oMath>
      <w:r>
        <w:t>.</w:t>
      </w:r>
    </w:p>
    <w:p w14:paraId="432C8714" w14:textId="77777777" w:rsidR="007E6DB3" w:rsidRDefault="00B46CBA">
      <w:pPr>
        <w:pStyle w:val="BodyText"/>
      </w:pPr>
      <w:r>
        <w:t>In the parable, the old man’s uncertainty tensor might have the following structure:</w:t>
      </w:r>
    </w:p>
    <w:p w14:paraId="1E46E1A2" w14:textId="77777777" w:rsidR="007E6DB3" w:rsidRDefault="00B46CBA">
      <w:pPr>
        <w:numPr>
          <w:ilvl w:val="0"/>
          <w:numId w:val="5"/>
        </w:numPr>
      </w:pPr>
      <w:r>
        <w:t xml:space="preserve">Small variance along the </w:t>
      </w:r>
      <w:r>
        <w:rPr>
          <w:i/>
          <w:iCs/>
        </w:rPr>
        <w:t>current wealth</w:t>
      </w:r>
      <w:r>
        <w:t xml:space="preserve"> axis (the horse is definitely gone): </w:t>
      </w:r>
      <m:oMath>
        <m:sSup>
          <m:sSupPr>
            <m:ctrlPr>
              <w:rPr>
                <w:rFonts w:ascii="Cambria Math" w:hAnsi="Cambria Math"/>
              </w:rPr>
            </m:ctrlPr>
          </m:sSupPr>
          <m:e>
            <m:r>
              <m:rPr>
                <m:sty m:val="p"/>
              </m:rPr>
              <w:rPr>
                <w:rFonts w:ascii="Cambria Math" w:hAnsi="Cambria Math"/>
              </w:rPr>
              <m:t>Σ</m:t>
            </m:r>
          </m:e>
          <m:sup>
            <m:r>
              <w:rPr>
                <w:rFonts w:ascii="Cambria Math" w:hAnsi="Cambria Math"/>
              </w:rPr>
              <m:t>ww</m:t>
            </m:r>
          </m:sup>
        </m:sSup>
        <m:r>
          <m:rPr>
            <m:sty m:val="p"/>
          </m:rPr>
          <w:rPr>
            <w:rFonts w:ascii="Cambria Math" w:hAnsi="Cambria Math"/>
          </w:rPr>
          <m:t>≈</m:t>
        </m:r>
        <m:r>
          <w:rPr>
            <w:rFonts w:ascii="Cambria Math" w:hAnsi="Cambria Math"/>
          </w:rPr>
          <m:t>0</m:t>
        </m:r>
      </m:oMath>
    </w:p>
    <w:p w14:paraId="204AD5C0" w14:textId="77777777" w:rsidR="007E6DB3" w:rsidRDefault="00B46CBA">
      <w:pPr>
        <w:numPr>
          <w:ilvl w:val="0"/>
          <w:numId w:val="5"/>
        </w:numPr>
      </w:pPr>
      <w:r>
        <w:t xml:space="preserve">Large variance along the </w:t>
      </w:r>
      <w:r>
        <w:rPr>
          <w:i/>
          <w:iCs/>
        </w:rPr>
        <w:t>future wealth</w:t>
      </w:r>
      <w:r>
        <w:t xml:space="preserve"> axis (will more horses come?): </w:t>
      </w:r>
      <m:oMath>
        <m:sSup>
          <m:sSupPr>
            <m:ctrlPr>
              <w:rPr>
                <w:rFonts w:ascii="Cambria Math" w:hAnsi="Cambria Math"/>
              </w:rPr>
            </m:ctrlPr>
          </m:sSupPr>
          <m:e>
            <m:r>
              <m:rPr>
                <m:sty m:val="p"/>
              </m:rPr>
              <w:rPr>
                <w:rFonts w:ascii="Cambria Math" w:hAnsi="Cambria Math"/>
              </w:rPr>
              <m:t>Σ</m:t>
            </m:r>
          </m:e>
          <m:sup>
            <m:sSup>
              <m:sSupPr>
                <m:ctrlPr>
                  <w:rPr>
                    <w:rFonts w:ascii="Cambria Math" w:hAnsi="Cambria Math"/>
                  </w:rPr>
                </m:ctrlPr>
              </m:sSupPr>
              <m:e>
                <m:r>
                  <w:rPr>
                    <w:rFonts w:ascii="Cambria Math" w:hAnsi="Cambria Math"/>
                  </w:rPr>
                  <m:t>w</m:t>
                </m:r>
              </m:e>
              <m:sup>
                <m:r>
                  <m:rPr>
                    <m:sty m:val="p"/>
                  </m:rPr>
                  <w:rPr>
                    <w:rFonts w:ascii="Cambria Math" w:hAnsi="Cambria Math"/>
                  </w:rPr>
                  <m:t>'</m:t>
                </m:r>
              </m:sup>
            </m:sSup>
            <m:sSup>
              <m:sSupPr>
                <m:ctrlPr>
                  <w:rPr>
                    <w:rFonts w:ascii="Cambria Math" w:hAnsi="Cambria Math"/>
                  </w:rPr>
                </m:ctrlPr>
              </m:sSupPr>
              <m:e>
                <m:r>
                  <w:rPr>
                    <w:rFonts w:ascii="Cambria Math" w:hAnsi="Cambria Math"/>
                  </w:rPr>
                  <m:t>w</m:t>
                </m:r>
              </m:e>
              <m:sup>
                <m:r>
                  <m:rPr>
                    <m:sty m:val="p"/>
                  </m:rPr>
                  <w:rPr>
                    <w:rFonts w:ascii="Cambria Math" w:hAnsi="Cambria Math"/>
                  </w:rPr>
                  <m:t>'</m:t>
                </m:r>
              </m:sup>
            </m:sSup>
          </m:sup>
        </m:sSup>
        <m:r>
          <m:rPr>
            <m:sty m:val="p"/>
          </m:rPr>
          <w:rPr>
            <w:rFonts w:ascii="Cambria Math" w:hAnsi="Cambria Math"/>
          </w:rPr>
          <m:t>≫</m:t>
        </m:r>
        <m:r>
          <w:rPr>
            <w:rFonts w:ascii="Cambria Math" w:hAnsi="Cambria Math"/>
          </w:rPr>
          <m:t>0</m:t>
        </m:r>
      </m:oMath>
    </w:p>
    <w:p w14:paraId="71F6EEAE" w14:textId="77777777" w:rsidR="007E6DB3" w:rsidRDefault="00B46CBA">
      <w:pPr>
        <w:numPr>
          <w:ilvl w:val="0"/>
          <w:numId w:val="5"/>
        </w:numPr>
      </w:pPr>
      <w:r>
        <w:lastRenderedPageBreak/>
        <w:t xml:space="preserve">Large variance along the </w:t>
      </w:r>
      <w:r>
        <w:rPr>
          <w:i/>
          <w:iCs/>
        </w:rPr>
        <w:t>political</w:t>
      </w:r>
      <w:r>
        <w:t xml:space="preserve"> axis (will there be war?): </w:t>
      </w:r>
      <m:oMath>
        <m:sSup>
          <m:sSupPr>
            <m:ctrlPr>
              <w:rPr>
                <w:rFonts w:ascii="Cambria Math" w:hAnsi="Cambria Math"/>
              </w:rPr>
            </m:ctrlPr>
          </m:sSupPr>
          <m:e>
            <m:r>
              <m:rPr>
                <m:sty m:val="p"/>
              </m:rPr>
              <w:rPr>
                <w:rFonts w:ascii="Cambria Math" w:hAnsi="Cambria Math"/>
              </w:rPr>
              <m:t>Σ</m:t>
            </m:r>
          </m:e>
          <m:sup>
            <m:r>
              <w:rPr>
                <w:rFonts w:ascii="Cambria Math" w:hAnsi="Cambria Math"/>
              </w:rPr>
              <m:t>pp</m:t>
            </m:r>
          </m:sup>
        </m:sSup>
        <m:r>
          <m:rPr>
            <m:sty m:val="p"/>
          </m:rPr>
          <w:rPr>
            <w:rFonts w:ascii="Cambria Math" w:hAnsi="Cambria Math"/>
          </w:rPr>
          <m:t>≫</m:t>
        </m:r>
        <m:r>
          <w:rPr>
            <w:rFonts w:ascii="Cambria Math" w:hAnsi="Cambria Math"/>
          </w:rPr>
          <m:t>0</m:t>
        </m:r>
      </m:oMath>
    </w:p>
    <w:p w14:paraId="292F7170" w14:textId="77777777" w:rsidR="007E6DB3" w:rsidRDefault="00B46CBA">
      <w:pPr>
        <w:numPr>
          <w:ilvl w:val="0"/>
          <w:numId w:val="5"/>
        </w:numPr>
      </w:pPr>
      <w:r>
        <w:t xml:space="preserve">Strong covariance between </w:t>
      </w:r>
      <w:r>
        <w:rPr>
          <w:i/>
          <w:iCs/>
        </w:rPr>
        <w:t>political</w:t>
      </w:r>
      <w:r>
        <w:t xml:space="preserve"> and </w:t>
      </w:r>
      <w:r>
        <w:rPr>
          <w:i/>
          <w:iCs/>
        </w:rPr>
        <w:t>son’s welfare</w:t>
      </w:r>
      <w:r>
        <w:t xml:space="preserve"> axes (war affects conscription): </w:t>
      </w:r>
      <m:oMath>
        <m:sSup>
          <m:sSupPr>
            <m:ctrlPr>
              <w:rPr>
                <w:rFonts w:ascii="Cambria Math" w:hAnsi="Cambria Math"/>
              </w:rPr>
            </m:ctrlPr>
          </m:sSupPr>
          <m:e>
            <m:r>
              <m:rPr>
                <m:sty m:val="p"/>
              </m:rPr>
              <w:rPr>
                <w:rFonts w:ascii="Cambria Math" w:hAnsi="Cambria Math"/>
              </w:rPr>
              <m:t>Σ</m:t>
            </m:r>
          </m:e>
          <m:sup>
            <m:r>
              <w:rPr>
                <w:rFonts w:ascii="Cambria Math" w:hAnsi="Cambria Math"/>
              </w:rPr>
              <m:t>ps</m:t>
            </m:r>
          </m:sup>
        </m:sSup>
        <m:r>
          <m:rPr>
            <m:sty m:val="p"/>
          </m:rPr>
          <w:rPr>
            <w:rFonts w:ascii="Cambria Math" w:hAnsi="Cambria Math"/>
          </w:rPr>
          <m:t>≫</m:t>
        </m:r>
        <m:r>
          <w:rPr>
            <w:rFonts w:ascii="Cambria Math" w:hAnsi="Cambria Math"/>
          </w:rPr>
          <m:t>0</m:t>
        </m:r>
      </m:oMath>
    </w:p>
    <w:p w14:paraId="1C1FA2A4" w14:textId="77777777" w:rsidR="007E6DB3" w:rsidRDefault="00B46CBA">
      <w:pPr>
        <w:pStyle w:val="FirstParagraph"/>
      </w:pPr>
      <w:r>
        <w:t xml:space="preserve">The crucial insight is that </w:t>
      </w:r>
      <w:r>
        <w:rPr>
          <w:b/>
          <w:bCs/>
        </w:rPr>
        <w:t>uncertainty concentrated along ethically decisive directions matters more than uncertainty along irrelevant directions.</w:t>
      </w:r>
      <w:r>
        <w:t xml:space="preserve"> If the old man were uncertain about the color of next year’s crops but certain about everything affecting his family’s survival, the first uncertainty would be ethically negligible. But if he is uncertain precisely about war and conscription — the dimensions that determine whether the broken leg is a tragedy or a salvation — then his uncertainty is ethically maximal.</w:t>
      </w:r>
    </w:p>
    <w:p w14:paraId="04AF35F6" w14:textId="77777777" w:rsidR="007E6DB3" w:rsidRDefault="00B46CBA">
      <w:pPr>
        <w:pStyle w:val="BodyText"/>
      </w:pPr>
      <w:r>
        <w:t>Scalar uncertainty (</w:t>
      </w:r>
      <m:oMath>
        <m:r>
          <w:rPr>
            <w:rFonts w:ascii="Cambria Math" w:hAnsi="Cambria Math"/>
          </w:rPr>
          <m:t>S</m:t>
        </m:r>
        <m:r>
          <m:rPr>
            <m:sty m:val="p"/>
          </m:rPr>
          <w:rPr>
            <w:rFonts w:ascii="Cambria Math" w:hAnsi="Cambria Math"/>
          </w:rPr>
          <m:t>±</m:t>
        </m:r>
        <m:r>
          <w:rPr>
            <w:rFonts w:ascii="Cambria Math" w:hAnsi="Cambria Math"/>
          </w:rPr>
          <m:t>ε</m:t>
        </m:r>
      </m:oMath>
      <w:r>
        <w:t xml:space="preserve">) cannot distinguish these cases. The covariance tensor </w:t>
      </w:r>
      <m:oMath>
        <m:r>
          <m:rPr>
            <m:sty m:val="p"/>
          </m:rPr>
          <w:rPr>
            <w:rFonts w:ascii="Cambria Math" w:hAnsi="Cambria Math"/>
          </w:rPr>
          <m:t>Σ</m:t>
        </m:r>
      </m:oMath>
      <w:r>
        <w:t xml:space="preserve"> can.</w:t>
      </w:r>
    </w:p>
    <w:p w14:paraId="50B5E3AD" w14:textId="77777777" w:rsidR="007E6DB3" w:rsidRDefault="00B46CBA">
      <w:pPr>
        <w:pStyle w:val="BodyText"/>
      </w:pPr>
      <w:r>
        <w:t xml:space="preserve">The scalar quantity that captures this alignment is the </w:t>
      </w:r>
      <w:r>
        <w:rPr>
          <w:i/>
          <w:iCs/>
        </w:rPr>
        <w:t>variance of the moral evaluation</w:t>
      </w:r>
      <w:r>
        <w:t xml:space="preserve"> under structured uncertainty:</w:t>
      </w:r>
    </w:p>
    <w:p w14:paraId="6CEC3E5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ij</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i</m:t>
                  </m:r>
                </m:sup>
              </m:sSup>
            </m:den>
          </m:f>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j</m:t>
                  </m:r>
                </m:sup>
              </m:sSup>
            </m:den>
          </m:f>
        </m:oMath>
      </m:oMathPara>
    </w:p>
    <w:p w14:paraId="3E213972" w14:textId="77777777" w:rsidR="007E6DB3" w:rsidRDefault="00B46CBA">
      <w:pPr>
        <w:pStyle w:val="FirstParagraph"/>
      </w:pPr>
      <w:r>
        <w:t xml:space="preserve">This is large when uncertainty concentrates along morally decisive directions (where </w:t>
      </w:r>
      <m:oMath>
        <m:r>
          <m:rPr>
            <m:sty m:val="p"/>
          </m:rPr>
          <w:rPr>
            <w:rFonts w:ascii="Cambria Math" w:hAnsi="Cambria Math"/>
          </w:rPr>
          <m:t>∇</m:t>
        </m:r>
        <m:r>
          <w:rPr>
            <w:rFonts w:ascii="Cambria Math" w:hAnsi="Cambria Math"/>
          </w:rPr>
          <m:t>S</m:t>
        </m:r>
      </m:oMath>
      <w:r>
        <w:t xml:space="preserve"> is large), and small when uncertainty lies along morally irrelevant directions (where </w:t>
      </w:r>
      <m:oMath>
        <m:r>
          <m:rPr>
            <m:sty m:val="p"/>
          </m:rPr>
          <w:rPr>
            <w:rFonts w:ascii="Cambria Math" w:hAnsi="Cambria Math"/>
          </w:rPr>
          <m:t>∇</m:t>
        </m:r>
        <m:r>
          <w:rPr>
            <w:rFonts w:ascii="Cambria Math" w:hAnsi="Cambria Math"/>
          </w:rPr>
          <m:t>S</m:t>
        </m:r>
      </m:oMath>
      <w:r>
        <w:t xml:space="preserve"> is small). The formula is a contraction of the uncertainty tensor with the moral gradient — a genuinely tensorial operation that no scalar framework can replicate.</w:t>
      </w:r>
    </w:p>
    <w:p w14:paraId="1BA5A528" w14:textId="77777777" w:rsidR="007E6DB3" w:rsidRDefault="00B46CBA">
      <w:pPr>
        <w:pStyle w:val="Heading3"/>
      </w:pPr>
      <w:bookmarkStart w:id="102" w:name="_Toc222925792"/>
      <w:bookmarkStart w:id="103" w:name="_Toc223184605"/>
      <w:bookmarkStart w:id="104" w:name="limitation-3-paths-cross-boundaries"/>
      <w:bookmarkStart w:id="105" w:name="_Toc223391831"/>
      <w:bookmarkEnd w:id="100"/>
      <w:r>
        <w:t>Limitation 3: Paths Cross Boundaries</w:t>
      </w:r>
      <w:bookmarkEnd w:id="102"/>
      <w:bookmarkEnd w:id="103"/>
      <w:bookmarkEnd w:id="105"/>
    </w:p>
    <w:p w14:paraId="3CBDA1BC" w14:textId="77777777" w:rsidR="007E6DB3" w:rsidRDefault="00B46CBA">
      <w:pPr>
        <w:pStyle w:val="FirstParagraph"/>
      </w:pPr>
      <w:r>
        <w:t xml:space="preserve">The most profound limitation of scalar evaluation is its inability to represent </w:t>
      </w:r>
      <w:r>
        <w:rPr>
          <w:i/>
          <w:iCs/>
        </w:rPr>
        <w:t>trajectory-dependent</w:t>
      </w:r>
      <w:r>
        <w:t xml:space="preserve"> moral change, especially trajectories that cross </w:t>
      </w:r>
      <w:r>
        <w:rPr>
          <w:i/>
          <w:iCs/>
        </w:rPr>
        <w:t>regime boundaries</w:t>
      </w:r>
      <w:r>
        <w:t>.</w:t>
      </w:r>
    </w:p>
    <w:p w14:paraId="51F27799" w14:textId="77777777" w:rsidR="007E6DB3" w:rsidRDefault="00B46CBA">
      <w:pPr>
        <w:pStyle w:val="BodyText"/>
      </w:pPr>
      <w:r>
        <w:t>In the parable, the evaluation of “son has a broken leg” depends on whether war comes. Before the declaration of war, a broken leg is unambiguously bad: pain, disability, inability to work. After war is declared, the evaluation bifurcates: for those without exemptions, conscription leads to probable death; for those with exemptions (including the son), survival is likely. The broken leg, unchanged in itself, has crossed a moral phase boundary.</w:t>
      </w:r>
    </w:p>
    <w:p w14:paraId="5DE2FB4D" w14:textId="77777777" w:rsidR="007E6DB3" w:rsidRDefault="00B46CBA">
      <w:pPr>
        <w:pStyle w:val="BodyText"/>
      </w:pPr>
      <w:r>
        <w:t xml:space="preserve">This is not merely a matter of new information changing our estimate. It is a structural feature of the moral landscape: there exist </w:t>
      </w:r>
      <w:r>
        <w:rPr>
          <w:i/>
          <w:iCs/>
        </w:rPr>
        <w:t>strata</w:t>
      </w:r>
      <w:r>
        <w:t xml:space="preserve"> (regimes, phases) within which smooth trade-offs apply, separated by </w:t>
      </w:r>
      <w:r>
        <w:rPr>
          <w:i/>
          <w:iCs/>
        </w:rPr>
        <w:t>boundaries</w:t>
      </w:r>
      <w:r>
        <w:t xml:space="preserve"> where the rules change discontinuously.</w:t>
      </w:r>
    </w:p>
    <w:p w14:paraId="67CFA731" w14:textId="77777777" w:rsidR="007E6DB3" w:rsidRDefault="00B46CBA">
      <w:pPr>
        <w:pStyle w:val="BodyText"/>
      </w:pPr>
      <w:r>
        <w:t xml:space="preserve">A scalar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if it is continuous, cannot represent such discontinuities. It can represent gradual change — </w:t>
      </w:r>
      <m:oMath>
        <m:r>
          <w:rPr>
            <w:rFonts w:ascii="Cambria Math" w:hAnsi="Cambria Math"/>
          </w:rPr>
          <m:t>S</m:t>
        </m:r>
      </m:oMath>
      <w:r>
        <w:t xml:space="preserve"> increasing or decreasing smoothly — but not the sharp transitions that characterize moral thresholds: consent given vs. withheld, life vs. death, war vs. peace.</w:t>
      </w:r>
    </w:p>
    <w:p w14:paraId="244DE40F" w14:textId="77777777" w:rsidR="007E6DB3" w:rsidRDefault="00B46CBA">
      <w:pPr>
        <w:pStyle w:val="BodyText"/>
      </w:pPr>
      <w:r>
        <w:t xml:space="preserve">To represent regime boundaries, we need </w:t>
      </w:r>
      <w:r>
        <w:rPr>
          <w:i/>
          <w:iCs/>
        </w:rPr>
        <w:t>stratified spaces</w:t>
      </w:r>
      <w:r>
        <w:t xml:space="preserve">: spaces composed of smooth strata (within which differential calculus applies) joined along lower-dimensional boundaries (where discontinuities are permitted). And to represent how moral status evolves along paths that may cross these boundaries, we need </w:t>
      </w:r>
      <w:r>
        <w:rPr>
          <w:i/>
          <w:iCs/>
        </w:rPr>
        <w:t>path-dependent operations</w:t>
      </w:r>
      <w:r>
        <w:t>: parallel transport, holonomy, trajectory integrals.</w:t>
      </w:r>
    </w:p>
    <w:p w14:paraId="5B32E472" w14:textId="77777777" w:rsidR="007E6DB3" w:rsidRDefault="00B46CBA">
      <w:pPr>
        <w:pStyle w:val="BodyText"/>
      </w:pPr>
      <w:r>
        <w:rPr>
          <w:b/>
          <w:bCs/>
        </w:rPr>
        <w:lastRenderedPageBreak/>
        <w:t>Definition.</w:t>
      </w:r>
      <w:r>
        <w:t xml:space="preserve"> A </w:t>
      </w:r>
      <w:r>
        <w:rPr>
          <w:i/>
          <w:iCs/>
        </w:rPr>
        <w:t>moral phase boundary</w:t>
      </w:r>
      <w:r>
        <w:t xml:space="preserve"> is a codimension-1 submanifold </w:t>
      </w:r>
      <m:oMath>
        <m:r>
          <w:rPr>
            <w:rFonts w:ascii="Cambria Math" w:hAnsi="Cambria Math"/>
          </w:rPr>
          <m:t>B</m:t>
        </m:r>
        <m:r>
          <m:rPr>
            <m:scr m:val="script"/>
            <m:sty m:val="p"/>
          </m:rPr>
          <w:rPr>
            <w:rFonts w:ascii="Cambria Math" w:hAnsi="Cambria Math"/>
          </w:rPr>
          <m:t>⊂M</m:t>
        </m:r>
      </m:oMath>
      <w:r>
        <w:t xml:space="preserve"> such that the moral evaluation function </w:t>
      </w:r>
      <m:oMath>
        <m:r>
          <w:rPr>
            <w:rFonts w:ascii="Cambria Math" w:hAnsi="Cambria Math"/>
          </w:rPr>
          <m:t>S</m:t>
        </m:r>
      </m:oMath>
      <w:r>
        <w:t xml:space="preserve"> (or more generally, the moral tensor field) is smooth on each side of </w:t>
      </w:r>
      <m:oMath>
        <m:r>
          <w:rPr>
            <w:rFonts w:ascii="Cambria Math" w:hAnsi="Cambria Math"/>
          </w:rPr>
          <m:t>B</m:t>
        </m:r>
      </m:oMath>
      <w:r>
        <w:t xml:space="preserve"> but may be discontinuous across </w:t>
      </w:r>
      <m:oMath>
        <m:r>
          <w:rPr>
            <w:rFonts w:ascii="Cambria Math" w:hAnsi="Cambria Math"/>
          </w:rPr>
          <m:t>B</m:t>
        </m:r>
      </m:oMath>
      <w:r>
        <w:t>.</w:t>
      </w:r>
    </w:p>
    <w:p w14:paraId="4A72D0D1" w14:textId="77777777" w:rsidR="007E6DB3" w:rsidRDefault="00B46CBA">
      <w:pPr>
        <w:pStyle w:val="BodyText"/>
      </w:pPr>
      <w:r>
        <w:t xml:space="preserve">The parable contains a clear example. Let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denote the probability of war. As </w:t>
      </w:r>
      <m:oMath>
        <m:r>
          <w:rPr>
            <w:rFonts w:ascii="Cambria Math" w:hAnsi="Cambria Math"/>
          </w:rPr>
          <m:t>p</m:t>
        </m:r>
      </m:oMath>
      <w:r>
        <w:t xml:space="preserve"> increases continuously, the evaluation of the son’s broken leg remains continuously negative — until </w:t>
      </w:r>
      <m:oMath>
        <m:r>
          <w:rPr>
            <w:rFonts w:ascii="Cambria Math" w:hAnsi="Cambria Math"/>
          </w:rPr>
          <m:t>p</m:t>
        </m:r>
      </m:oMath>
      <w:r>
        <w:t xml:space="preserve"> crosses some threshold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at which conscription becomes a near certainty. At that point, the evaluation jumps: the broken leg becomes a life-saving exemption. The function </w:t>
      </w:r>
      <m:oMath>
        <m:r>
          <w:rPr>
            <w:rFonts w:ascii="Cambria Math" w:hAnsi="Cambria Math"/>
          </w:rPr>
          <m:t>S</m:t>
        </m:r>
        <m:r>
          <m:rPr>
            <m:sty m:val="p"/>
          </m:rPr>
          <w:rPr>
            <w:rFonts w:ascii="Cambria Math" w:hAnsi="Cambria Math"/>
          </w:rPr>
          <m:t>(</m:t>
        </m:r>
        <m:r>
          <m:rPr>
            <m:nor/>
          </m:rPr>
          <m:t>broken leg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discontinuous at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w:t>
      </w:r>
    </w:p>
    <w:p w14:paraId="31C1AEE1" w14:textId="77777777" w:rsidR="007E6DB3" w:rsidRDefault="00B46CBA">
      <w:pPr>
        <w:pStyle w:val="BodyText"/>
      </w:pPr>
      <w:r>
        <w:t xml:space="preserve">This is not a pathology of the parable. Empirical evidence confirms that moral evaluation generically involves such discontinuities. Analysis of the Dear Abby corpus (Chapter 17) reveals that qualifying phrases — “you promised,” “he hit you,” “only if convenient” — function as </w:t>
      </w:r>
      <w:r>
        <w:rPr>
          <w:i/>
          <w:iCs/>
        </w:rPr>
        <w:t>semantic gates</w:t>
      </w:r>
      <w:r>
        <w:t>: discrete triggers that flip moral states between obligation and liberty, claim and no-claim. These transitions behave as step functions, not sigmoids. The geometry of moral space is not uniformly smooth.</w:t>
      </w:r>
    </w:p>
    <w:p w14:paraId="6E5EB61E" w14:textId="77777777" w:rsidR="007E6DB3" w:rsidRDefault="00B46CBA">
      <w:pPr>
        <w:pStyle w:val="Heading2"/>
      </w:pPr>
      <w:bookmarkStart w:id="106" w:name="_Toc222925793"/>
      <w:bookmarkStart w:id="107" w:name="_Toc223184606"/>
      <w:bookmarkStart w:id="108" w:name="what-geometric-structure-provides"/>
      <w:bookmarkStart w:id="109" w:name="_Toc223391832"/>
      <w:bookmarkEnd w:id="92"/>
      <w:bookmarkEnd w:id="104"/>
      <w:r>
        <w:rPr>
          <w:rFonts w:ascii="Garamond" w:hAnsi="Garamond"/>
        </w:rPr>
        <w:t>What Geometric Structure Provides</w:t>
      </w:r>
      <w:bookmarkEnd w:id="106"/>
      <w:bookmarkEnd w:id="107"/>
      <w:bookmarkEnd w:id="109"/>
    </w:p>
    <w:p w14:paraId="427D8892" w14:textId="77777777" w:rsidR="007E6DB3" w:rsidRDefault="00B46CBA">
      <w:pPr>
        <w:pStyle w:val="FirstParagraph"/>
      </w:pPr>
      <w:r>
        <w:t>The three limitations point toward three geometric structures beyond scalars: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31"/>
        <w:gridCol w:w="2536"/>
        <w:gridCol w:w="3498"/>
      </w:tblGrid>
      <w:tr w:rsidR="007E6DB3" w14:paraId="7E7CD41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4ED23A0" w14:textId="77777777" w:rsidR="007E6DB3" w:rsidRDefault="00B46CBA">
            <w:r>
              <w:rPr>
                <w:b/>
                <w:bCs/>
              </w:rPr>
              <w:t>Limitation</w:t>
            </w:r>
          </w:p>
        </w:tc>
        <w:tc>
          <w:tcPr>
            <w:tcW w:w="0" w:type="auto"/>
          </w:tcPr>
          <w:p w14:paraId="787CA21D" w14:textId="77777777" w:rsidR="007E6DB3" w:rsidRDefault="00B46CBA">
            <w:r>
              <w:rPr>
                <w:b/>
                <w:bCs/>
              </w:rPr>
              <w:t>Required Structure</w:t>
            </w:r>
          </w:p>
        </w:tc>
        <w:tc>
          <w:tcPr>
            <w:tcW w:w="0" w:type="auto"/>
          </w:tcPr>
          <w:p w14:paraId="60642F70" w14:textId="77777777" w:rsidR="007E6DB3" w:rsidRDefault="00B46CBA">
            <w:r>
              <w:rPr>
                <w:b/>
                <w:bCs/>
              </w:rPr>
              <w:t>Mathematical Object</w:t>
            </w:r>
          </w:p>
        </w:tc>
      </w:tr>
      <w:tr w:rsidR="007E6DB3" w14:paraId="1A71E53F" w14:textId="77777777">
        <w:tc>
          <w:tcPr>
            <w:tcW w:w="0" w:type="auto"/>
          </w:tcPr>
          <w:p w14:paraId="15E198F4" w14:textId="77777777" w:rsidR="007E6DB3" w:rsidRDefault="00B46CBA">
            <w:pPr>
              <w:pStyle w:val="Compact"/>
            </w:pPr>
            <w:r>
              <w:t>No directional information</w:t>
            </w:r>
          </w:p>
        </w:tc>
        <w:tc>
          <w:tcPr>
            <w:tcW w:w="0" w:type="auto"/>
          </w:tcPr>
          <w:p w14:paraId="0AB5826A" w14:textId="77777777" w:rsidR="007E6DB3" w:rsidRDefault="00B46CBA">
            <w:pPr>
              <w:pStyle w:val="Compact"/>
            </w:pPr>
            <w:r>
              <w:t>Vectors and covectors</w:t>
            </w:r>
          </w:p>
        </w:tc>
        <w:tc>
          <w:tcPr>
            <w:tcW w:w="0" w:type="auto"/>
          </w:tcPr>
          <w:p w14:paraId="7058D1B4" w14:textId="77777777" w:rsidR="007E6DB3" w:rsidRDefault="00B46CBA">
            <w:pPr>
              <w:pStyle w:val="Compact"/>
            </w:pPr>
            <m:oMath>
              <m:r>
                <m:rPr>
                  <m:sty m:val="p"/>
                </m:rPr>
                <w:rPr>
                  <w:rFonts w:ascii="Cambria Math" w:hAnsi="Cambria Math"/>
                </w:rPr>
                <m:t>∇</m:t>
              </m:r>
              <m:r>
                <w:rPr>
                  <w:rFonts w:ascii="Cambria Math" w:hAnsi="Cambria Math"/>
                </w:rPr>
                <m:t>S</m:t>
              </m:r>
            </m:oMath>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r>
      <w:tr w:rsidR="007E6DB3" w14:paraId="7615E46D" w14:textId="77777777">
        <w:tc>
          <w:tcPr>
            <w:tcW w:w="0" w:type="auto"/>
          </w:tcPr>
          <w:p w14:paraId="1E74694C" w14:textId="77777777" w:rsidR="007E6DB3" w:rsidRDefault="00B46CBA">
            <w:pPr>
              <w:pStyle w:val="Compact"/>
            </w:pPr>
            <w:r>
              <w:t>Uncertainty has no shape</w:t>
            </w:r>
          </w:p>
        </w:tc>
        <w:tc>
          <w:tcPr>
            <w:tcW w:w="0" w:type="auto"/>
          </w:tcPr>
          <w:p w14:paraId="72F8400E" w14:textId="77777777" w:rsidR="007E6DB3" w:rsidRDefault="00B46CBA">
            <w:pPr>
              <w:pStyle w:val="Compact"/>
            </w:pPr>
            <w:r>
              <w:t>Covariance tensor</w:t>
            </w:r>
          </w:p>
        </w:tc>
        <w:tc>
          <w:tcPr>
            <w:tcW w:w="0" w:type="auto"/>
          </w:tcPr>
          <w:p w14:paraId="38BE42CF" w14:textId="77777777" w:rsidR="007E6DB3" w:rsidRDefault="00B46CBA">
            <w:r>
              <w:t>Σ^{ij}</w:t>
            </w:r>
          </w:p>
        </w:tc>
      </w:tr>
      <w:tr w:rsidR="007E6DB3" w14:paraId="34CA39BB" w14:textId="77777777">
        <w:tc>
          <w:tcPr>
            <w:tcW w:w="0" w:type="auto"/>
          </w:tcPr>
          <w:p w14:paraId="40E912A6" w14:textId="77777777" w:rsidR="007E6DB3" w:rsidRDefault="00B46CBA">
            <w:pPr>
              <w:pStyle w:val="Compact"/>
            </w:pPr>
            <w:r>
              <w:t>No path-dependence</w:t>
            </w:r>
          </w:p>
        </w:tc>
        <w:tc>
          <w:tcPr>
            <w:tcW w:w="0" w:type="auto"/>
          </w:tcPr>
          <w:p w14:paraId="487D3741" w14:textId="77777777" w:rsidR="007E6DB3" w:rsidRDefault="00B46CBA">
            <w:pPr>
              <w:pStyle w:val="Compact"/>
            </w:pPr>
            <w:r>
              <w:t>Stratification + transport</w:t>
            </w:r>
          </w:p>
        </w:tc>
        <w:tc>
          <w:tcPr>
            <w:tcW w:w="0" w:type="auto"/>
          </w:tcPr>
          <w:p w14:paraId="06BDA75C" w14:textId="77777777" w:rsidR="007E6DB3" w:rsidRDefault="00B46CBA">
            <w:pPr>
              <w:pStyle w:val="Compact"/>
            </w:pPr>
            <w:r>
              <w:t>Strata, parallel transport, holonomy</w:t>
            </w:r>
          </w:p>
        </w:tc>
      </w:tr>
    </w:tbl>
    <w:p w14:paraId="4D159572" w14:textId="77777777" w:rsidR="007E6DB3" w:rsidRDefault="00B46CBA">
      <w:pPr>
        <w:pStyle w:val="BodyText"/>
      </w:pPr>
      <w:r>
        <w:t>Let us examine each, now as elements of a unified framework.</w:t>
      </w:r>
    </w:p>
    <w:p w14:paraId="50132070" w14:textId="77777777" w:rsidR="007E6DB3" w:rsidRDefault="00B46CBA">
      <w:pPr>
        <w:pStyle w:val="Heading3"/>
      </w:pPr>
      <w:bookmarkStart w:id="110" w:name="_Toc222925794"/>
      <w:bookmarkStart w:id="111" w:name="_Toc223184607"/>
      <w:bookmarkStart w:id="112" w:name="X6a97cd20c519fbf8066c417fae545461ada42e4"/>
      <w:bookmarkStart w:id="113" w:name="_Toc223391833"/>
      <w:r>
        <w:t>Gradients and the Direction of Moral Change</w:t>
      </w:r>
      <w:bookmarkEnd w:id="110"/>
      <w:bookmarkEnd w:id="111"/>
      <w:bookmarkEnd w:id="113"/>
    </w:p>
    <w:p w14:paraId="08D0435B" w14:textId="77777777" w:rsidR="007E6DB3" w:rsidRDefault="00B46CBA">
      <w:pPr>
        <w:pStyle w:val="FirstParagraph"/>
      </w:pPr>
      <w:r>
        <w:t xml:space="preserve">If moral evaluation were purely scalar, there would be no meaningful sense of “direction” in moral space. But our actual moral reasoning is saturated with directional concepts: obligations </w:t>
      </w:r>
      <w:r>
        <w:rPr>
          <w:i/>
          <w:iCs/>
        </w:rPr>
        <w:t>point</w:t>
      </w:r>
      <w:r>
        <w:t xml:space="preserve"> toward required states; interests </w:t>
      </w:r>
      <w:r>
        <w:rPr>
          <w:i/>
          <w:iCs/>
        </w:rPr>
        <w:t>aim</w:t>
      </w:r>
      <w:r>
        <w:t xml:space="preserve"> at objects; responsibility </w:t>
      </w:r>
      <w:r>
        <w:rPr>
          <w:i/>
          <w:iCs/>
        </w:rPr>
        <w:t>flows</w:t>
      </w:r>
      <w:r>
        <w:t xml:space="preserve"> from agents to patients; improvement </w:t>
      </w:r>
      <w:r>
        <w:rPr>
          <w:i/>
          <w:iCs/>
        </w:rPr>
        <w:t>moves</w:t>
      </w:r>
      <w:r>
        <w:t xml:space="preserve"> toward better configurations.</w:t>
      </w:r>
    </w:p>
    <w:p w14:paraId="38B4A54B" w14:textId="77777777" w:rsidR="007E6DB3" w:rsidRDefault="00B46CBA">
      <w:pPr>
        <w:pStyle w:val="BodyText"/>
      </w:pPr>
      <w:r>
        <w:t>These are naturally modeled as vector quantities — objects with both magnitude and direction.</w:t>
      </w:r>
    </w:p>
    <w:p w14:paraId="053600AC" w14:textId="77777777" w:rsidR="007E6DB3" w:rsidRDefault="00B46CBA">
      <w:pPr>
        <w:pStyle w:val="BodyText"/>
      </w:pPr>
      <w:r>
        <w:t xml:space="preserve">Consider an obligation. “You ought to help your neighbor” is not merely a magnitude of oughtness. It specifies a </w:t>
      </w:r>
      <w:r>
        <w:rPr>
          <w:i/>
          <w:iCs/>
        </w:rPr>
        <w:t>direction</w:t>
      </w:r>
      <w:r>
        <w:t>: from the current state (neighbor unhelped) toward a required state (neighbor helped). The obligation can be stronger or weaker (magnitude), but it also has an orientation in the space of possible actions.</w:t>
      </w:r>
    </w:p>
    <w:p w14:paraId="03C47279" w14:textId="77777777" w:rsidR="007E6DB3" w:rsidRDefault="00B46CBA">
      <w:pPr>
        <w:pStyle w:val="BodyText"/>
      </w:pPr>
      <w:r>
        <w:t xml:space="preserve">Formally, we represent obligations as </w:t>
      </w:r>
      <w:r>
        <w:rPr>
          <w:i/>
          <w:iCs/>
        </w:rPr>
        <w:t>vector fields</w:t>
      </w:r>
      <w:r>
        <w:t xml:space="preserve"> on the moral manifold:</w:t>
      </w:r>
    </w:p>
    <w:p w14:paraId="226830F9"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cr m:val="script"/>
              <m:sty m:val="p"/>
            </m:rPr>
            <w:rPr>
              <w:rFonts w:ascii="Cambria Math" w:hAnsi="Cambria Math"/>
            </w:rPr>
            <m:t>):M→</m:t>
          </m:r>
          <m:r>
            <w:rPr>
              <w:rFonts w:ascii="Cambria Math" w:hAnsi="Cambria Math"/>
            </w:rPr>
            <m:t>T</m:t>
          </m:r>
          <m:r>
            <m:rPr>
              <m:scr m:val="script"/>
              <m:sty m:val="p"/>
            </m:rPr>
            <w:rPr>
              <w:rFonts w:ascii="Cambria Math" w:hAnsi="Cambria Math"/>
            </w:rPr>
            <m:t>M</m:t>
          </m:r>
        </m:oMath>
      </m:oMathPara>
    </w:p>
    <w:p w14:paraId="122B8FF6" w14:textId="77777777" w:rsidR="007E6DB3" w:rsidRDefault="00B46CBA">
      <w:pPr>
        <w:pStyle w:val="FirstParagraph"/>
      </w:pPr>
      <w:r>
        <w:lastRenderedPageBreak/>
        <w:t xml:space="preserve">At each point </w:t>
      </w:r>
      <m:oMath>
        <m:r>
          <w:rPr>
            <w:rFonts w:ascii="Cambria Math" w:hAnsi="Cambria Math"/>
          </w:rPr>
          <m:t>x</m:t>
        </m:r>
      </m:oMath>
      <w:r>
        <w:t xml:space="preserve"> in moral space,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is a tangent vector pointing in the direction of what is required. In the nine-dimensional framework of Chapter 5, this vector has components along each of the nine moral dimensions derived from the 3 × 3 matrix of ethical scopes and epistemic modes.</w:t>
      </w:r>
    </w:p>
    <w:p w14:paraId="2C3E7921" w14:textId="77777777" w:rsidR="007E6DB3" w:rsidRDefault="00B46CBA">
      <w:pPr>
        <w:pStyle w:val="BodyText"/>
      </w:pPr>
      <w:r>
        <w:t xml:space="preserve">Interests, conversely, are represented as </w:t>
      </w:r>
      <w:r>
        <w:rPr>
          <w:i/>
          <w:iCs/>
        </w:rPr>
        <w:t>covector fields</w:t>
      </w:r>
      <w:r>
        <w:t>:</w:t>
      </w:r>
    </w:p>
    <w:p w14:paraId="73B9B9A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x</m:t>
          </m:r>
          <m:r>
            <m:rPr>
              <m:scr m:val="script"/>
              <m:sty m:val="p"/>
            </m:rPr>
            <w:rPr>
              <w:rFonts w:ascii="Cambria Math" w:hAnsi="Cambria Math"/>
            </w:rPr>
            <m:t>):M→</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cr m:val="script"/>
              <m:sty m:val="p"/>
            </m:rPr>
            <w:rPr>
              <w:rFonts w:ascii="Cambria Math" w:hAnsi="Cambria Math"/>
            </w:rPr>
            <m:t>M</m:t>
          </m:r>
        </m:oMath>
      </m:oMathPara>
    </w:p>
    <w:p w14:paraId="3713631B" w14:textId="77777777" w:rsidR="007E6DB3" w:rsidRDefault="00B46CBA">
      <w:pPr>
        <w:pStyle w:val="FirstParagraph"/>
      </w:pPr>
      <w:r>
        <w:t xml:space="preserve">A covector (or 1-form) is a linear functional on vectors. The interest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applied to an obligation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yields a scalar: the </w:t>
      </w:r>
      <w:r>
        <w:rPr>
          <w:i/>
          <w:iCs/>
        </w:rPr>
        <w:t>satisfaction</w:t>
      </w:r>
      <w:r>
        <w:t xml:space="preserve"> of interest </w:t>
      </w:r>
      <m:oMath>
        <m:r>
          <w:rPr>
            <w:rFonts w:ascii="Cambria Math" w:hAnsi="Cambria Math"/>
          </w:rPr>
          <m:t>I</m:t>
        </m:r>
      </m:oMath>
      <w:r>
        <w:t xml:space="preserve"> by obligation </w:t>
      </w:r>
      <m:oMath>
        <m:r>
          <w:rPr>
            <w:rFonts w:ascii="Cambria Math" w:hAnsi="Cambria Math"/>
          </w:rPr>
          <m:t>O</m:t>
        </m:r>
      </m:oMath>
      <w:r>
        <w:t>.</w:t>
      </w:r>
    </w:p>
    <w:p w14:paraId="7DCDC1F8"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59974C04" w14:textId="77777777" w:rsidR="007E6DB3" w:rsidRDefault="00B46CBA">
      <w:pPr>
        <w:pStyle w:val="FirstParagraph"/>
      </w:pPr>
      <w:r>
        <w:t xml:space="preserve">This is the fundamental formula of geometric ethics (Chapter 6): satisfaction is the contraction of obligations with interests. It is coordinate-invariant (a scalar), but it </w:t>
      </w:r>
      <w:r>
        <w:rPr>
          <w:i/>
          <w:iCs/>
        </w:rPr>
        <w:t>arises from</w:t>
      </w:r>
      <w:r>
        <w:t xml:space="preserve"> vector quantities that carry directional information. The scalar is not primary; it is a projection — a shadow cast by a richer object.</w:t>
      </w:r>
    </w:p>
    <w:p w14:paraId="1C4C1849" w14:textId="77777777" w:rsidR="007E6DB3" w:rsidRDefault="00B46CBA">
      <w:pPr>
        <w:pStyle w:val="BodyText"/>
      </w:pPr>
      <w:r>
        <w:t xml:space="preserve">The gradient </w:t>
      </w:r>
      <m:oMath>
        <m:r>
          <m:rPr>
            <m:sty m:val="p"/>
          </m:rPr>
          <w:rPr>
            <w:rFonts w:ascii="Cambria Math" w:hAnsi="Cambria Math"/>
          </w:rPr>
          <m:t>∇</m:t>
        </m:r>
        <m:r>
          <w:rPr>
            <w:rFonts w:ascii="Cambria Math" w:hAnsi="Cambria Math"/>
          </w:rPr>
          <m:t>S</m:t>
        </m:r>
      </m:oMath>
      <w:r>
        <w:t xml:space="preserve"> of the satisfaction function tells us: at this point in moral space, which direction increases satisfaction most rapidly? This is the direction of moral improvement — not a scalar claim (“things could be better”) but a vector claim (“things could be better </w:t>
      </w:r>
      <w:r>
        <w:rPr>
          <w:i/>
          <w:iCs/>
        </w:rPr>
        <w:t>in this specific way</w:t>
      </w:r>
      <w:r>
        <w:t>”).</w:t>
      </w:r>
    </w:p>
    <w:p w14:paraId="2E4C7266" w14:textId="77777777" w:rsidR="007E6DB3" w:rsidRDefault="00B46CBA">
      <w:pPr>
        <w:pStyle w:val="Heading3"/>
      </w:pPr>
      <w:bookmarkStart w:id="114" w:name="_Toc222925795"/>
      <w:bookmarkStart w:id="115" w:name="_Toc223184608"/>
      <w:bookmarkStart w:id="116" w:name="the-metric-tensor-and-moral-comparison"/>
      <w:bookmarkStart w:id="117" w:name="_Toc223391834"/>
      <w:bookmarkEnd w:id="112"/>
      <w:r>
        <w:t>The Metric Tensor and Moral Comparison</w:t>
      </w:r>
      <w:bookmarkEnd w:id="114"/>
      <w:bookmarkEnd w:id="115"/>
      <w:bookmarkEnd w:id="117"/>
    </w:p>
    <w:p w14:paraId="45CD90A4" w14:textId="77777777" w:rsidR="007E6DB3" w:rsidRDefault="00B46CBA">
      <w:pPr>
        <w:pStyle w:val="FirstParagraph"/>
      </w:pPr>
      <w:r>
        <w:t xml:space="preserve">To speak of directions, we need a way to compare them. To speak of distances, we need a way to measure them. In differential geometry, both functions are performed by the </w:t>
      </w:r>
      <w:r>
        <w:rPr>
          <w:i/>
          <w:iCs/>
        </w:rPr>
        <w:t>metric tensor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7A32B865" w14:textId="77777777" w:rsidR="007E6DB3" w:rsidRDefault="00B46CBA">
      <w:pPr>
        <w:pStyle w:val="BodyText"/>
      </w:pPr>
      <w:r>
        <w:t>The metric tensor is a rank-2 object that defines the inner product between vectors:</w:t>
      </w:r>
    </w:p>
    <w:p w14:paraId="06D8EC36"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u</m:t>
              </m:r>
            </m:e>
            <m:sup>
              <m:r>
                <w:rPr>
                  <w:rFonts w:ascii="Cambria Math" w:hAnsi="Cambria Math"/>
                </w:rPr>
                <m:t>μ</m:t>
              </m:r>
            </m:sup>
          </m:sSup>
          <m:sSup>
            <m:sSupPr>
              <m:ctrlPr>
                <w:rPr>
                  <w:rFonts w:ascii="Cambria Math" w:hAnsi="Cambria Math"/>
                </w:rPr>
              </m:ctrlPr>
            </m:sSupPr>
            <m:e>
              <m:r>
                <w:rPr>
                  <w:rFonts w:ascii="Cambria Math" w:hAnsi="Cambria Math"/>
                </w:rPr>
                <m:t>v</m:t>
              </m:r>
            </m:e>
            <m:sup>
              <m:r>
                <w:rPr>
                  <w:rFonts w:ascii="Cambria Math" w:hAnsi="Cambria Math"/>
                </w:rPr>
                <m:t>ν</m:t>
              </m:r>
            </m:sup>
          </m:sSup>
        </m:oMath>
      </m:oMathPara>
    </w:p>
    <w:p w14:paraId="4AEA8E49" w14:textId="77777777" w:rsidR="007E6DB3" w:rsidRDefault="00B46CBA">
      <w:pPr>
        <w:pStyle w:val="FirstParagraph"/>
      </w:pPr>
      <w:r>
        <w:t>This allows us to say when two directions are orthogonal (inner product zero), aligned (inner product positive), or opposed (inner product negative). It also defines the length of vectors and the distance between points.</w:t>
      </w:r>
    </w:p>
    <w:p w14:paraId="236168FA" w14:textId="77777777" w:rsidR="007E6DB3" w:rsidRDefault="00B46CBA">
      <w:pPr>
        <w:pStyle w:val="BodyText"/>
      </w:pPr>
      <w:r>
        <w:t xml:space="preserve">In moral space, the metric encodes </w:t>
      </w:r>
      <w:r>
        <w:rPr>
          <w:i/>
          <w:iCs/>
        </w:rPr>
        <w:t>how we compare values</w:t>
      </w:r>
      <w:r>
        <w:t>. Two values are orthogonal if trading off one against the other is undefined — there is no exchange rate between them. They are aligned if improving one tends to improve the other. They are opposed if they conflict.</w:t>
      </w:r>
    </w:p>
    <w:p w14:paraId="6B050C38" w14:textId="77777777" w:rsidR="007E6DB3" w:rsidRDefault="00B46CBA">
      <w:pPr>
        <w:pStyle w:val="BodyText"/>
      </w:pPr>
      <w:r>
        <w:t xml:space="preserve">The claim that some values are </w:t>
      </w:r>
      <w:r>
        <w:rPr>
          <w:i/>
          <w:iCs/>
        </w:rPr>
        <w:t>incommensurable</w:t>
      </w:r>
      <w:r>
        <w:t xml:space="preserve"> is, in geometric language, the claim that the moral metric is </w:t>
      </w:r>
      <w:r>
        <w:rPr>
          <w:i/>
          <w:iCs/>
        </w:rPr>
        <w:t>degenerate</w:t>
      </w:r>
      <w:r>
        <w:t xml:space="preserve"> along certain directions — that there exist vectors </w:t>
      </w:r>
      <m:oMath>
        <m:r>
          <w:rPr>
            <w:rFonts w:ascii="Cambria Math" w:hAnsi="Cambria Math"/>
          </w:rPr>
          <m:t>v</m:t>
        </m:r>
      </m:oMath>
      <w:r>
        <w:t xml:space="preserve"> such that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oMath>
      <w:r>
        <w:t xml:space="preserve"> for all </w:t>
      </w:r>
      <m:oMath>
        <m:r>
          <w:rPr>
            <w:rFonts w:ascii="Cambria Math" w:hAnsi="Cambria Math"/>
          </w:rPr>
          <m:t>w</m:t>
        </m:r>
      </m:oMath>
      <w:r>
        <w:t>, or equivalently that the metric has zero eigenvalues. This is a structural claim, not a mystical one. It says that the geometry of moral space is not Euclidean — not all directions are comparable in the way that spatial directions are.</w:t>
      </w:r>
    </w:p>
    <w:p w14:paraId="3BB2B289" w14:textId="77777777" w:rsidR="007E6DB3" w:rsidRDefault="00B46CBA">
      <w:pPr>
        <w:pStyle w:val="BodyText"/>
      </w:pPr>
      <w:r>
        <w:t>Different ethical theories correspond to different metrics on the same underlying manifold:</w:t>
      </w:r>
    </w:p>
    <w:p w14:paraId="517804B7" w14:textId="77777777" w:rsidR="007E6DB3" w:rsidRDefault="00B46CBA">
      <w:pPr>
        <w:numPr>
          <w:ilvl w:val="0"/>
          <w:numId w:val="6"/>
        </w:numPr>
      </w:pPr>
      <w:r>
        <w:rPr>
          <w:b/>
          <w:bCs/>
        </w:rPr>
        <w:t>Utilitarianism</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μν</m:t>
            </m:r>
          </m:sub>
        </m:sSub>
      </m:oMath>
      <w:r>
        <w:t xml:space="preserve"> (Euclidean — all dimensions equally weighted, all trade-offs permitted)</w:t>
      </w:r>
    </w:p>
    <w:p w14:paraId="0459BD3F" w14:textId="77777777" w:rsidR="007E6DB3" w:rsidRDefault="00B46CBA">
      <w:pPr>
        <w:numPr>
          <w:ilvl w:val="0"/>
          <w:numId w:val="6"/>
        </w:numPr>
      </w:pPr>
      <w:r>
        <w:rPr>
          <w:b/>
          <w:bCs/>
        </w:rPr>
        <w:lastRenderedPageBreak/>
        <w:t>Rawlsian justice</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structured so that the worst-off dimension dominates (supremum metric)</w:t>
      </w:r>
    </w:p>
    <w:p w14:paraId="01BDC86C" w14:textId="77777777" w:rsidR="007E6DB3" w:rsidRDefault="00B46CBA">
      <w:pPr>
        <w:numPr>
          <w:ilvl w:val="0"/>
          <w:numId w:val="6"/>
        </w:numPr>
      </w:pPr>
      <w:r>
        <w:rPr>
          <w:b/>
          <w:bCs/>
        </w:rPr>
        <w:t>Lexicographic theories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hierarchically ordered eigenvalues</w:t>
      </w:r>
    </w:p>
    <w:p w14:paraId="68BE82FE" w14:textId="77777777" w:rsidR="007E6DB3" w:rsidRDefault="00B46CBA">
      <w:pPr>
        <w:numPr>
          <w:ilvl w:val="0"/>
          <w:numId w:val="6"/>
        </w:numPr>
      </w:pPr>
      <w:r>
        <w:rPr>
          <w:b/>
          <w:bCs/>
        </w:rPr>
        <w:t>Incommensurability claims</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with zero eigenvalues or degenerate subspaces</w:t>
      </w:r>
    </w:p>
    <w:p w14:paraId="6FB4271C" w14:textId="77777777" w:rsidR="007E6DB3" w:rsidRDefault="00B46CBA">
      <w:pPr>
        <w:pStyle w:val="FirstParagraph"/>
      </w:pPr>
      <w:r>
        <w:t>The choice of metric is doing the real moral work — and scalar frameworks hide this choice. The geometric framework makes it explicit and debatable. Where the metric comes from is the subject of Chapter 9.</w:t>
      </w:r>
    </w:p>
    <w:p w14:paraId="6D4D5009" w14:textId="77777777" w:rsidR="007E6DB3" w:rsidRDefault="00B46CBA">
      <w:pPr>
        <w:pStyle w:val="Heading3"/>
      </w:pPr>
      <w:bookmarkStart w:id="118" w:name="_Toc222925796"/>
      <w:bookmarkStart w:id="119" w:name="_Toc223184609"/>
      <w:bookmarkStart w:id="120" w:name="Xb0c5a7b369e33dd1c690936eb9b0f4d2edf5a2e"/>
      <w:bookmarkStart w:id="121" w:name="_Toc223391835"/>
      <w:bookmarkEnd w:id="116"/>
      <w:r>
        <w:t>Stratification and Moral Phase Transitions</w:t>
      </w:r>
      <w:bookmarkEnd w:id="118"/>
      <w:bookmarkEnd w:id="119"/>
      <w:bookmarkEnd w:id="121"/>
    </w:p>
    <w:p w14:paraId="4A0454A4" w14:textId="77777777" w:rsidR="007E6DB3" w:rsidRDefault="00B46CBA">
      <w:pPr>
        <w:pStyle w:val="FirstParagraph"/>
      </w:pPr>
      <w:r>
        <w:t>The parable’s most profound feature is the regime change brought by war. Before war is declared, the broken leg is bad. After war is declared, it becomes potentially good (exemption from death). This is not a gradual transition; it is a discontinuous jump at a boundary.</w:t>
      </w:r>
    </w:p>
    <w:p w14:paraId="232FFCA9" w14:textId="77777777" w:rsidR="007E6DB3" w:rsidRDefault="00B46CBA">
      <w:pPr>
        <w:pStyle w:val="BodyText"/>
      </w:pPr>
      <w:r>
        <w:t xml:space="preserve">To represent such discontinuities, we need </w:t>
      </w:r>
      <w:r>
        <w:rPr>
          <w:i/>
          <w:iCs/>
        </w:rPr>
        <w:t>stratified spaces</w:t>
      </w:r>
      <w:r>
        <w:t>: spaces composed of smooth manifolds (strata) joined along boundaries where the smooth structure breaks down.</w:t>
      </w:r>
    </w:p>
    <w:p w14:paraId="02FC9426" w14:textId="77777777" w:rsidR="007E6DB3" w:rsidRDefault="00B46CBA">
      <w:pPr>
        <w:pStyle w:val="BodyText"/>
      </w:pPr>
      <w:r>
        <w:rPr>
          <w:b/>
          <w:bCs/>
        </w:rPr>
        <w:t>Definition.</w:t>
      </w:r>
      <w:r>
        <w:t xml:space="preserve"> A </w:t>
      </w:r>
      <w:r>
        <w:rPr>
          <w:i/>
          <w:iCs/>
        </w:rPr>
        <w:t>stratified moral space</w:t>
      </w:r>
      <w:r>
        <w:t xml:space="preserve"> </w:t>
      </w:r>
      <m:oMath>
        <m:r>
          <m:rPr>
            <m:scr m:val="script"/>
            <m:sty m:val="p"/>
          </m:rPr>
          <w:rPr>
            <w:rFonts w:ascii="Cambria Math" w:hAnsi="Cambria Math"/>
          </w:rPr>
          <m:t>M</m:t>
        </m:r>
      </m:oMath>
      <w:r>
        <w:t xml:space="preserve"> consists of:</w:t>
      </w:r>
    </w:p>
    <w:p w14:paraId="2ECC247D" w14:textId="77777777" w:rsidR="007E6DB3" w:rsidRDefault="00B46CBA">
      <w:pPr>
        <w:numPr>
          <w:ilvl w:val="0"/>
          <w:numId w:val="7"/>
        </w:numPr>
      </w:pPr>
      <w:r>
        <w:rPr>
          <w:b/>
          <w:bCs/>
        </w:rPr>
        <w:t>Strata</w:t>
      </w:r>
      <w:r>
        <w:t xml:space="preserve"> </w:t>
      </w:r>
      <m:oMath>
        <m:sSub>
          <m:sSubPr>
            <m:ctrlPr>
              <w:rPr>
                <w:rFonts w:ascii="Cambria Math" w:hAnsi="Cambria Math"/>
              </w:rPr>
            </m:ctrlPr>
          </m:sSubPr>
          <m:e>
            <m:r>
              <m:rPr>
                <m:scr m:val="script"/>
                <m:sty m:val="p"/>
              </m:rPr>
              <w:rPr>
                <w:rFonts w:ascii="Cambria Math" w:hAnsi="Cambria Math"/>
              </w:rPr>
              <m:t>M</m:t>
            </m:r>
          </m:e>
          <m:sub>
            <m:r>
              <w:rPr>
                <w:rFonts w:ascii="Cambria Math" w:hAnsi="Cambria Math"/>
              </w:rPr>
              <m:t>α</m:t>
            </m:r>
          </m:sub>
        </m:sSub>
      </m:oMath>
      <w:r>
        <w:t>: smooth manifolds of various dimensions, representing regimes within which ordinary calculus applies</w:t>
      </w:r>
    </w:p>
    <w:p w14:paraId="68A0891B" w14:textId="77777777" w:rsidR="007E6DB3" w:rsidRDefault="00B46CBA">
      <w:pPr>
        <w:numPr>
          <w:ilvl w:val="0"/>
          <w:numId w:val="7"/>
        </w:numPr>
      </w:pPr>
      <w:r>
        <w:rPr>
          <w:b/>
          <w:bCs/>
        </w:rPr>
        <w:t>Incidence relations</w:t>
      </w:r>
      <w:r>
        <w:t>: rules specifying how strata adjoin (Whitney conditions ensuring geometric regularity)</w:t>
      </w:r>
    </w:p>
    <w:p w14:paraId="71B8BC67" w14:textId="77777777" w:rsidR="007E6DB3" w:rsidRDefault="00B46CBA">
      <w:pPr>
        <w:numPr>
          <w:ilvl w:val="0"/>
          <w:numId w:val="7"/>
        </w:numPr>
      </w:pPr>
      <w:r>
        <w:rPr>
          <w:b/>
          <w:bCs/>
        </w:rPr>
        <w:t>Stratum-dependent evaluation</w:t>
      </w:r>
      <w:r>
        <w:t>: moral functions that are smooth on each stratum but may jump across boundaries</w:t>
      </w:r>
    </w:p>
    <w:p w14:paraId="5720B553" w14:textId="77777777" w:rsidR="007E6DB3" w:rsidRDefault="00B46CBA">
      <w:pPr>
        <w:pStyle w:val="FirstParagraph"/>
      </w:pPr>
      <w:r>
        <w:t xml:space="preserve">The boundary between “peacetime” and “wartime” is a moral stratum boundary. On either side, smooth trade-offs apply (more wealth is better, less pain is better). But crossing the boundary changes </w:t>
      </w:r>
      <w:r>
        <w:rPr>
          <w:i/>
          <w:iCs/>
        </w:rPr>
        <w:t>which smooth trade-offs apply</w:t>
      </w:r>
      <w:r>
        <w:t>. The rules are different.</w:t>
      </w:r>
    </w:p>
    <w:p w14:paraId="1CD91F60" w14:textId="77777777" w:rsidR="007E6DB3" w:rsidRDefault="00B46CBA">
      <w:pPr>
        <w:pStyle w:val="BodyText"/>
      </w:pPr>
      <w:r>
        <w:t>This is why the old man cannot assign a stable scalar to his son’s broken leg. The evaluation depends on which stratum the world occupies, and that is exactly what he is uncertain about.</w:t>
      </w:r>
    </w:p>
    <w:p w14:paraId="509560C5" w14:textId="77777777" w:rsidR="007E6DB3" w:rsidRDefault="00B46CBA">
      <w:pPr>
        <w:pStyle w:val="BodyText"/>
      </w:pPr>
      <w:r>
        <w:t>The formal apparatus of stratification — including absorbing strata (nullifiers), semantic gates (discrete transition functions), and the Whitney conditions that ensure well-behaved boundary geometry — is developed in Chapter 8.</w:t>
      </w:r>
    </w:p>
    <w:p w14:paraId="0DAE3691" w14:textId="77777777" w:rsidR="007E6DB3" w:rsidRDefault="00B46CBA">
      <w:pPr>
        <w:pStyle w:val="Heading2"/>
      </w:pPr>
      <w:bookmarkStart w:id="122" w:name="_Toc222925797"/>
      <w:bookmarkStart w:id="123" w:name="_Toc223184610"/>
      <w:bookmarkStart w:id="124" w:name="the-parable-revisited"/>
      <w:bookmarkStart w:id="125" w:name="_Toc223391836"/>
      <w:bookmarkEnd w:id="108"/>
      <w:bookmarkEnd w:id="120"/>
      <w:r>
        <w:rPr>
          <w:rFonts w:ascii="Garamond" w:hAnsi="Garamond"/>
        </w:rPr>
        <w:t>The Parable Revisited</w:t>
      </w:r>
      <w:bookmarkEnd w:id="122"/>
      <w:bookmarkEnd w:id="123"/>
      <w:bookmarkEnd w:id="125"/>
    </w:p>
    <w:p w14:paraId="6F7019B6" w14:textId="77777777" w:rsidR="007E6DB3" w:rsidRDefault="00B46CBA">
      <w:pPr>
        <w:pStyle w:val="FirstParagraph"/>
      </w:pPr>
      <w:r>
        <w:t>Let us return to the old man with the full geometric apparatus.</w:t>
      </w:r>
    </w:p>
    <w:p w14:paraId="3A974E6F" w14:textId="77777777" w:rsidR="007E6DB3" w:rsidRDefault="00B46CBA">
      <w:pPr>
        <w:pStyle w:val="BodyText"/>
      </w:pPr>
      <w:r>
        <w:rPr>
          <w:b/>
          <w:bCs/>
        </w:rPr>
        <w:t>Moment 1: The horse runs away.</w:t>
      </w:r>
    </w:p>
    <w:p w14:paraId="59A8C0C7"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1</m:t>
            </m:r>
          </m:sub>
        </m:sSub>
        <m:r>
          <m:rPr>
            <m:scr m:val="script"/>
            <m:sty m:val="p"/>
          </m:rPr>
          <w:rPr>
            <w:rFonts w:ascii="Cambria Math" w:hAnsi="Cambria Math"/>
          </w:rPr>
          <m:t>∈M</m:t>
        </m:r>
      </m:oMath>
      <w:r>
        <w:t>. The impact vector lies primarily along the wealth dimension:</w:t>
      </w:r>
    </w:p>
    <w:p w14:paraId="39F884EF" w14:textId="77777777" w:rsidR="007E6DB3" w:rsidRDefault="00B46CBA">
      <w:pPr>
        <w:pStyle w:val="BodyText"/>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0E109B38" w14:textId="77777777" w:rsidR="007E6DB3" w:rsidRDefault="00B46CBA">
      <w:pPr>
        <w:pStyle w:val="FirstParagraph"/>
      </w:pPr>
      <w:r>
        <w:lastRenderedPageBreak/>
        <w:t xml:space="preserve">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points toward “recover the horse or find an alternative.”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is large along future-wealth and political axes.</w:t>
      </w:r>
    </w:p>
    <w:p w14:paraId="2E1F7761"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m:t>
        </m:r>
      </m:oMath>
      <w:r>
        <w:t>. But this discards the directional structure. The old man, implicitly recognizing the geometric structure, says “maybe.”</w:t>
      </w:r>
    </w:p>
    <w:p w14:paraId="08339B62" w14:textId="77777777" w:rsidR="007E6DB3" w:rsidRDefault="007E6DB3">
      <w:pPr>
        <w:pStyle w:val="BodyText"/>
      </w:pPr>
    </w:p>
    <w:p w14:paraId="3EDCBB98" w14:textId="77777777" w:rsidR="007E6DB3" w:rsidRDefault="00B46CBA">
      <w:pPr>
        <w:pStyle w:val="BodyText"/>
      </w:pPr>
      <w:r>
        <w:rPr>
          <w:b/>
          <w:bCs/>
        </w:rPr>
        <w:t>Moment 2: The horse returns with others.</w:t>
      </w:r>
    </w:p>
    <w:p w14:paraId="35158A84"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The impact vector is strongly positive along wealth.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now reorients toward “maintain and steward this windfall.” The uncertainty tensor remains large along the political axis.</w:t>
      </w:r>
    </w:p>
    <w:p w14:paraId="166FAAB2"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3</m:t>
        </m:r>
      </m:oMath>
      <w:r>
        <w:t>. The neighbors celebrate. The old man, still tracking the full tensor, says “maybe.”</w:t>
      </w:r>
    </w:p>
    <w:p w14:paraId="54F41FBE" w14:textId="77777777" w:rsidR="007E6DB3" w:rsidRDefault="00B46CBA">
      <w:pPr>
        <w:pStyle w:val="BodyText"/>
      </w:pPr>
      <w:r>
        <w:rPr>
          <w:b/>
          <w:bCs/>
        </w:rPr>
        <w:t>Moment 3: The son breaks his leg.</w:t>
      </w:r>
    </w:p>
    <w:p w14:paraId="347294E4" w14:textId="77777777" w:rsidR="007E6DB3" w:rsidRDefault="00B46CBA">
      <w:pPr>
        <w:pStyle w:val="BodyText"/>
      </w:pPr>
      <w:r>
        <w:t xml:space="preserve">The moral state is </w:t>
      </w:r>
      <m:oMath>
        <m:sSub>
          <m:sSubPr>
            <m:ctrlPr>
              <w:rPr>
                <w:rFonts w:ascii="Cambria Math" w:hAnsi="Cambria Math"/>
              </w:rPr>
            </m:ctrlPr>
          </m:sSubPr>
          <m:e>
            <m:r>
              <w:rPr>
                <w:rFonts w:ascii="Cambria Math" w:hAnsi="Cambria Math"/>
              </w:rPr>
              <m:t>x</m:t>
            </m:r>
          </m:e>
          <m:sub>
            <m:r>
              <w:rPr>
                <w:rFonts w:ascii="Cambria Math" w:hAnsi="Cambria Math"/>
              </w:rPr>
              <m:t>3</m:t>
            </m:r>
          </m:sub>
        </m:sSub>
      </m:oMath>
      <w:r>
        <w:t xml:space="preserve">. The impact vector is negative along health and capability.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ij</m:t>
            </m:r>
          </m:sup>
        </m:sSup>
      </m:oMath>
      <w:r>
        <w:t xml:space="preserve"> becomes crucial: there is high covariance between the </w:t>
      </w:r>
      <w:r>
        <w:rPr>
          <w:i/>
          <w:iCs/>
        </w:rPr>
        <w:t>political</w:t>
      </w:r>
      <w:r>
        <w:t xml:space="preserve"> dimension (will there be war?) and the </w:t>
      </w:r>
      <w:r>
        <w:rPr>
          <w:i/>
          <w:iCs/>
        </w:rPr>
        <w:t>welfare</w:t>
      </w:r>
      <w:r>
        <w:t xml:space="preserve"> dimension (will the son survive?).</w:t>
      </w:r>
    </w:p>
    <w:p w14:paraId="2AC6B2A4" w14:textId="77777777" w:rsidR="007E6DB3" w:rsidRDefault="00B46CBA">
      <w:pPr>
        <w:pStyle w:val="BodyText"/>
      </w:pPr>
      <w:r>
        <w:t xml:space="preserve">Crucially, the son’s condition now sits near a </w:t>
      </w:r>
      <w:r>
        <w:rPr>
          <w:i/>
          <w:iCs/>
        </w:rPr>
        <w:t>stratum boundary</w:t>
      </w:r>
      <w:r>
        <w:t xml:space="preserve">. If war comes, the moral evaluation of the broken leg will discontinuously shift. The gradient </w:t>
      </w:r>
      <m:oMath>
        <m:r>
          <m:rPr>
            <m:sty m:val="p"/>
          </m:rPr>
          <w:rPr>
            <w:rFonts w:ascii="Cambria Math" w:hAnsi="Cambria Math"/>
          </w:rPr>
          <m:t>∇</m:t>
        </m:r>
        <m:r>
          <w:rPr>
            <w:rFonts w:ascii="Cambria Math" w:hAnsi="Cambria Math"/>
          </w:rPr>
          <m:t>S</m:t>
        </m:r>
      </m:oMath>
      <w:r>
        <w:t xml:space="preserve"> is undefined at the boundary — it points one way in peacetime, another in wartime.</w:t>
      </w:r>
    </w:p>
    <w:p w14:paraId="23BFFFD1" w14:textId="77777777" w:rsidR="007E6DB3" w:rsidRDefault="00B46CBA">
      <w:pPr>
        <w:pStyle w:val="BodyText"/>
      </w:pPr>
      <w:r>
        <w:t xml:space="preserve">A scalar evaluation says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r>
          <w:rPr>
            <w:rFonts w:ascii="Cambria Math" w:hAnsi="Cambria Math"/>
          </w:rPr>
          <m:t>2</m:t>
        </m:r>
      </m:oMath>
      <w:r>
        <w:t>. The old man, sensing the proximity to a phase transition, says “maybe.”</w:t>
      </w:r>
    </w:p>
    <w:p w14:paraId="17C5BE49" w14:textId="77777777" w:rsidR="007E6DB3" w:rsidRDefault="00B46CBA">
      <w:pPr>
        <w:pStyle w:val="BodyText"/>
      </w:pPr>
      <w:r>
        <w:rPr>
          <w:b/>
          <w:bCs/>
        </w:rPr>
        <w:t>Moment 4: War comes; the son is spared.</w:t>
      </w:r>
    </w:p>
    <w:p w14:paraId="1821A354" w14:textId="77777777" w:rsidR="007E6DB3" w:rsidRDefault="00B46CBA">
      <w:pPr>
        <w:pStyle w:val="BodyText"/>
      </w:pPr>
      <w:r>
        <w:t>The moral state crosses the boundary into the wartime stratum. The broken leg, unchanged in itself, is now on a different stratum. Its evaluation, relative to the counterfactual (able-bodied son conscripted and killed), is strongly positive.</w:t>
      </w:r>
    </w:p>
    <w:p w14:paraId="5D8398D1" w14:textId="77777777" w:rsidR="007E6DB3" w:rsidRDefault="00B46CBA">
      <w:pPr>
        <w:pStyle w:val="BodyText"/>
      </w:pPr>
      <w:r>
        <w:t xml:space="preserve">The scalar is now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m:t>
        </m:r>
        <m:r>
          <w:rPr>
            <w:rFonts w:ascii="Cambria Math" w:hAnsi="Cambria Math"/>
          </w:rPr>
          <m:t>0</m:t>
        </m:r>
      </m:oMath>
      <w:r>
        <w:t>. But this conceals the path-dependence: the same physical state (broken leg) has different moral valence depending on which stratum it occupies. The tensor captures this; the scalar cannot.</w:t>
      </w:r>
    </w:p>
    <w:p w14:paraId="1C8A78D2" w14:textId="77777777" w:rsidR="007E6DB3" w:rsidRDefault="00B46CBA">
      <w:pPr>
        <w:pStyle w:val="Heading2"/>
      </w:pPr>
      <w:bookmarkStart w:id="126" w:name="_Toc222925798"/>
      <w:bookmarkStart w:id="127" w:name="_Toc223184611"/>
      <w:bookmarkStart w:id="128" w:name="Xe70ad138a0cb461468a1fbbda607886d419c267"/>
      <w:bookmarkStart w:id="129" w:name="_Toc223391837"/>
      <w:bookmarkEnd w:id="124"/>
      <w:r>
        <w:rPr>
          <w:rFonts w:ascii="Garamond" w:hAnsi="Garamond"/>
        </w:rPr>
        <w:t>Why “Maybe” Is Geometric, Not Merely Epistemic</w:t>
      </w:r>
      <w:bookmarkEnd w:id="126"/>
      <w:bookmarkEnd w:id="127"/>
      <w:bookmarkEnd w:id="129"/>
    </w:p>
    <w:p w14:paraId="0749E38A" w14:textId="77777777" w:rsidR="007E6DB3" w:rsidRDefault="00B46CBA">
      <w:pPr>
        <w:pStyle w:val="FirstParagraph"/>
      </w:pPr>
      <w:r>
        <w:t>The standard interpretation of the parable is epistemic: we should say “maybe” because we lack knowledge of the future. If only we knew whether war was coming, we could assign definite values.</w:t>
      </w:r>
    </w:p>
    <w:p w14:paraId="38AAD10B" w14:textId="77777777" w:rsidR="007E6DB3" w:rsidRDefault="00B46CBA">
      <w:pPr>
        <w:pStyle w:val="BodyText"/>
      </w:pPr>
      <w:r>
        <w:t xml:space="preserve">The geometric interpretation suggests something deeper: </w:t>
      </w:r>
      <w:r>
        <w:rPr>
          <w:b/>
          <w:bCs/>
        </w:rPr>
        <w:t xml:space="preserve">“maybe” is the correct answer </w:t>
      </w:r>
      <w:r>
        <w:rPr>
          <w:b/>
          <w:bCs/>
          <w:i/>
          <w:iCs/>
        </w:rPr>
        <w:t>even with perfect knowledge</w:t>
      </w:r>
      <w:r>
        <w:rPr>
          <w:b/>
          <w:bCs/>
        </w:rPr>
        <w:t xml:space="preserve"> when the evaluation structure is geometric rather than scalar.</w:t>
      </w:r>
    </w:p>
    <w:p w14:paraId="0C225769" w14:textId="77777777" w:rsidR="007E6DB3" w:rsidRDefault="00B46CBA">
      <w:pPr>
        <w:pStyle w:val="BodyText"/>
      </w:pPr>
      <w:r>
        <w:t>Suppose the old man had an oracle who told him exactly what would happen. Would he then assign a definite scalar to each moment?</w:t>
      </w:r>
    </w:p>
    <w:p w14:paraId="1C800467" w14:textId="77777777" w:rsidR="007E6DB3" w:rsidRDefault="00B46CBA">
      <w:pPr>
        <w:pStyle w:val="BodyText"/>
      </w:pPr>
      <w:r>
        <w:lastRenderedPageBreak/>
        <w:t>Only if he were willing to commit to:</w:t>
      </w:r>
    </w:p>
    <w:p w14:paraId="7635B22A" w14:textId="77777777" w:rsidR="007E6DB3" w:rsidRDefault="00B46CBA">
      <w:pPr>
        <w:numPr>
          <w:ilvl w:val="0"/>
          <w:numId w:val="8"/>
        </w:numPr>
      </w:pPr>
      <w:r>
        <w:rPr>
          <w:b/>
          <w:bCs/>
        </w:rPr>
        <w:t>A fixed metric</w:t>
      </w:r>
      <w:r>
        <w:t xml:space="preserve">: how much does wealth matter relative to health relative to family? (The choice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0500F1CB" w14:textId="77777777" w:rsidR="007E6DB3" w:rsidRDefault="00B46CBA">
      <w:pPr>
        <w:numPr>
          <w:ilvl w:val="0"/>
          <w:numId w:val="8"/>
        </w:numPr>
      </w:pPr>
      <w:r>
        <w:rPr>
          <w:b/>
          <w:bCs/>
        </w:rPr>
        <w:t>A fixed treatment of path-dependence</w:t>
      </w:r>
      <w:r>
        <w:t>: does the broken leg’s value depend on the trajectory through the wartime stratum, or just the final state? (The choice of contraction.)</w:t>
      </w:r>
    </w:p>
    <w:p w14:paraId="1048A807" w14:textId="77777777" w:rsidR="007E6DB3" w:rsidRDefault="00B46CBA">
      <w:pPr>
        <w:numPr>
          <w:ilvl w:val="0"/>
          <w:numId w:val="8"/>
        </w:numPr>
      </w:pPr>
      <w:r>
        <w:rPr>
          <w:b/>
          <w:bCs/>
        </w:rPr>
        <w:t>A specific contraction</w:t>
      </w:r>
      <w:r>
        <w:t>: which rank-0 summary of the rank-</w:t>
      </w:r>
      <m:oMath>
        <m:r>
          <w:rPr>
            <w:rFonts w:ascii="Cambria Math" w:hAnsi="Cambria Math"/>
          </w:rPr>
          <m:t>n</m:t>
        </m:r>
      </m:oMath>
      <w:r>
        <w:t xml:space="preserve"> moral tensor serves as the action guide? (The projection from tensor to scalar.)</w:t>
      </w:r>
    </w:p>
    <w:p w14:paraId="4E62DF9F" w14:textId="77777777" w:rsidR="007E6DB3" w:rsidRDefault="00B46CBA">
      <w:pPr>
        <w:pStyle w:val="FirstParagraph"/>
      </w:pPr>
      <w:r>
        <w:t xml:space="preserve">These choices are not determined by the facts. They are </w:t>
      </w:r>
      <w:r>
        <w:rPr>
          <w:i/>
          <w:iCs/>
        </w:rPr>
        <w:t>perspective-dependent</w:t>
      </w:r>
      <w:r>
        <w:t xml:space="preserve"> — different agents, with different interests and different metrics, will perform different contractions and arrive at different scalars. As Chapter 6 makes precise,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already shows this: the scalar </w:t>
      </w:r>
      <m:oMath>
        <m:r>
          <w:rPr>
            <w:rFonts w:ascii="Cambria Math" w:hAnsi="Cambria Math"/>
          </w:rPr>
          <m:t>S</m:t>
        </m:r>
      </m:oMath>
      <w:r>
        <w:t xml:space="preserve"> depends on both the obligation vector (fixed by the situation) and the interest covector (varying with the stakeholder).</w:t>
      </w:r>
    </w:p>
    <w:p w14:paraId="4229B0C0" w14:textId="77777777" w:rsidR="007E6DB3" w:rsidRDefault="00B46CBA">
      <w:pPr>
        <w:pStyle w:val="BodyText"/>
      </w:pPr>
      <w:r>
        <w:t>The tensor is the invariant structure. The scalar is a projection — a shadow — that loses information. “Maybe” is what you say when you recognize that no single scalar faithfully represents the tensor.</w:t>
      </w:r>
    </w:p>
    <w:p w14:paraId="546E955C" w14:textId="77777777" w:rsidR="007E6DB3" w:rsidRDefault="00B46CBA">
      <w:pPr>
        <w:pStyle w:val="Heading2"/>
      </w:pPr>
      <w:bookmarkStart w:id="130" w:name="_Toc222925799"/>
      <w:bookmarkStart w:id="131" w:name="_Toc223184612"/>
      <w:bookmarkStart w:id="132" w:name="from-parable-to-framework"/>
      <w:bookmarkStart w:id="133" w:name="_Toc223391838"/>
      <w:bookmarkEnd w:id="128"/>
      <w:r>
        <w:rPr>
          <w:rFonts w:ascii="Garamond" w:hAnsi="Garamond"/>
        </w:rPr>
        <w:t>From Parable to Framework</w:t>
      </w:r>
      <w:bookmarkEnd w:id="130"/>
      <w:bookmarkEnd w:id="131"/>
      <w:bookmarkEnd w:id="133"/>
    </w:p>
    <w:p w14:paraId="3164BB92" w14:textId="77777777" w:rsidR="007E6DB3" w:rsidRDefault="00B46CBA">
      <w:pPr>
        <w:pStyle w:val="FirstParagraph"/>
      </w:pPr>
      <w:r>
        <w:t>The parable motivates the mathematical framework developed in subsequent chapters:</w:t>
      </w:r>
    </w:p>
    <w:p w14:paraId="007C9F05" w14:textId="77777777" w:rsidR="007E6DB3" w:rsidRDefault="00B46CBA">
      <w:pPr>
        <w:numPr>
          <w:ilvl w:val="0"/>
          <w:numId w:val="9"/>
        </w:numPr>
      </w:pPr>
      <w:r>
        <w:rPr>
          <w:b/>
          <w:bCs/>
        </w:rPr>
        <w:t>Moral space has dimension</w:t>
      </w:r>
      <w:r>
        <w:t xml:space="preserve"> (Chapter 5). The space of morally relevant configurations is not a line (totally ordered by goodness) but a nine-dimensional manifold, with independent axes derived from the intersection of three ethical scopes (individual, relational, systemic) and three epistemic modes (empirical, deontic, aretaic). These dimensions are not arbitrary; they are the minimum set required to distinguish situations that manifestly differ in moral character.</w:t>
      </w:r>
    </w:p>
    <w:p w14:paraId="47ED212A" w14:textId="77777777" w:rsidR="007E6DB3" w:rsidRDefault="00B46CBA">
      <w:pPr>
        <w:numPr>
          <w:ilvl w:val="0"/>
          <w:numId w:val="9"/>
        </w:numPr>
      </w:pPr>
      <w:r>
        <w:rPr>
          <w:b/>
          <w:bCs/>
        </w:rPr>
        <w:t>Moral quantities are tensors</w:t>
      </w:r>
      <w:r>
        <w:t xml:space="preserve"> (Chapter 6). Obligations, interests, evaluations, and uncertainty are tensors of various ranks, carrying directional and relational information that scalars discard.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the passage from tensor to scalar explicit and auditable.</w:t>
      </w:r>
    </w:p>
    <w:p w14:paraId="6F1E1163" w14:textId="77777777" w:rsidR="007E6DB3" w:rsidRDefault="00B46CBA">
      <w:pPr>
        <w:numPr>
          <w:ilvl w:val="0"/>
          <w:numId w:val="9"/>
        </w:numPr>
      </w:pPr>
      <w:r>
        <w:rPr>
          <w:b/>
          <w:bCs/>
        </w:rPr>
        <w:t>Moral space has a metric</w:t>
      </w:r>
      <w:r>
        <w:t xml:space="preserve"> (Chapters 6, 9). The structure that allows comparison of values, measurement of moral distance, and identification of incommensurable dimensions is a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Different ethical theories correspond to different metrics; the metric is not given by the mathematics but by substantive moral commitment.</w:t>
      </w:r>
    </w:p>
    <w:p w14:paraId="6F8DF30E" w14:textId="77777777" w:rsidR="007E6DB3" w:rsidRDefault="00B46CBA">
      <w:pPr>
        <w:numPr>
          <w:ilvl w:val="0"/>
          <w:numId w:val="9"/>
        </w:numPr>
      </w:pPr>
      <w:r>
        <w:rPr>
          <w:b/>
          <w:bCs/>
        </w:rPr>
        <w:t>Moral space is stratified</w:t>
      </w:r>
      <w:r>
        <w:t xml:space="preserve"> (Chapter 8). The space is not uniformly smooth but divided into strata — regimes within which smooth trade-offs apply — separated by boundaries where rules change discontinuously. Phase transitions, absorbing strata, and semantic gates formalize the discrete jumps that punctuate moral life.</w:t>
      </w:r>
    </w:p>
    <w:p w14:paraId="33B25619" w14:textId="77777777" w:rsidR="007E6DB3" w:rsidRDefault="00B46CBA">
      <w:pPr>
        <w:numPr>
          <w:ilvl w:val="0"/>
          <w:numId w:val="9"/>
        </w:numPr>
      </w:pPr>
      <w:r>
        <w:rPr>
          <w:b/>
          <w:bCs/>
        </w:rPr>
        <w:lastRenderedPageBreak/>
        <w:t>Moral transformation has structure</w:t>
      </w:r>
      <w:r>
        <w:t xml:space="preserve"> (Chapters 5, 10). What happens to moral evaluations when we shift perspective, permute agents, or translate across contexts? Tensor transformation laws and parallel transport answer this question with precision.</w:t>
      </w:r>
    </w:p>
    <w:p w14:paraId="5B9DDA37" w14:textId="77777777" w:rsidR="007E6DB3" w:rsidRDefault="00B46CBA">
      <w:pPr>
        <w:pStyle w:val="FirstParagraph"/>
      </w:pPr>
      <w:r>
        <w:t>The old man at the border, without the language of differential geometry, had the insight: moral reality is richer than any scalar can capture. What geometric ethics provides is the mathematical apparatus to make that insight rigorous.</w:t>
      </w:r>
    </w:p>
    <w:p w14:paraId="51C967B7" w14:textId="77777777" w:rsidR="007E6DB3" w:rsidRDefault="00B46CBA">
      <w:pPr>
        <w:pStyle w:val="Heading2"/>
      </w:pPr>
      <w:bookmarkStart w:id="134" w:name="_Toc222925800"/>
      <w:bookmarkStart w:id="135" w:name="_Toc223184613"/>
      <w:bookmarkStart w:id="136" w:name="anticipating-objections"/>
      <w:bookmarkStart w:id="137" w:name="_Toc223391839"/>
      <w:bookmarkEnd w:id="132"/>
      <w:r>
        <w:rPr>
          <w:rFonts w:ascii="Garamond" w:hAnsi="Garamond"/>
        </w:rPr>
        <w:t>Anticipating Objections</w:t>
      </w:r>
      <w:bookmarkEnd w:id="134"/>
      <w:bookmarkEnd w:id="135"/>
      <w:bookmarkEnd w:id="137"/>
    </w:p>
    <w:p w14:paraId="369CBB5C" w14:textId="77777777" w:rsidR="007E6DB3" w:rsidRDefault="00B46CBA">
      <w:pPr>
        <w:pStyle w:val="FirstParagraph"/>
      </w:pPr>
      <w:r>
        <w:t>The skeptical reader will have objections. Let us address the two most immediate; deeper objections receive extended treatment later.</w:t>
      </w:r>
    </w:p>
    <w:p w14:paraId="35CC9722" w14:textId="77777777" w:rsidR="007E6DB3" w:rsidRDefault="00B46CBA">
      <w:pPr>
        <w:pStyle w:val="Heading3"/>
      </w:pPr>
      <w:bookmarkStart w:id="138" w:name="_Toc222925801"/>
      <w:bookmarkStart w:id="139" w:name="_Toc223184614"/>
      <w:bookmarkStart w:id="140" w:name="X491070adfd7857c26641f4dc172f23c7b92f20c"/>
      <w:bookmarkStart w:id="141" w:name="_Toc223391840"/>
      <w:r>
        <w:t>“Isn’t this just saying ethics is complicated?”</w:t>
      </w:r>
      <w:bookmarkEnd w:id="138"/>
      <w:bookmarkEnd w:id="139"/>
      <w:bookmarkEnd w:id="141"/>
    </w:p>
    <w:p w14:paraId="04CEBD9C" w14:textId="77777777" w:rsidR="007E6DB3" w:rsidRDefault="00B46CBA">
      <w:pPr>
        <w:pStyle w:val="FirstParagraph"/>
      </w:pPr>
      <w:r>
        <w:t xml:space="preserve">No. “Complicated” suggests more of the same — more variables, more factors, more considerations to weigh. Geometric structure is </w:t>
      </w:r>
      <w:r>
        <w:rPr>
          <w:i/>
          <w:iCs/>
        </w:rPr>
        <w:t>different in kind</w:t>
      </w:r>
      <w:r>
        <w:t xml:space="preserve">. A vector is not a complicated scalar; it has properties (direction, transformation behavior) that scalars lack categorically. The claim is not merely that ethics has many dimensions (though it does) but that moral quantities </w:t>
      </w:r>
      <w:r>
        <w:rPr>
          <w:i/>
          <w:iCs/>
        </w:rPr>
        <w:t>transform in specific ways</w:t>
      </w:r>
      <w:r>
        <w:t xml:space="preserve"> under change of perspective, and this transformation behavior is precisely what geometric objects — tensors, connections, fiber bundles — are designed to capture.</w:t>
      </w:r>
    </w:p>
    <w:p w14:paraId="0A4CBD60" w14:textId="77777777" w:rsidR="007E6DB3" w:rsidRDefault="00B46CBA">
      <w:pPr>
        <w:pStyle w:val="BodyText"/>
      </w:pPr>
      <w:r>
        <w:t>An analogy: a photograph of a landscape is not a “complicated pixel.” It is a two-dimensional array with structure — spatial relationships, color gradients, edges — that no single number can represent. The move from scalar to geometric ethics is like the move from a pixel to a photograph: not more of the same, but a different kind of representation.</w:t>
      </w:r>
    </w:p>
    <w:p w14:paraId="3D09CC17" w14:textId="77777777" w:rsidR="007E6DB3" w:rsidRDefault="00B46CBA">
      <w:pPr>
        <w:pStyle w:val="Heading3"/>
      </w:pPr>
      <w:bookmarkStart w:id="142" w:name="_Toc222925802"/>
      <w:bookmarkStart w:id="143" w:name="_Toc223184615"/>
      <w:bookmarkStart w:id="144" w:name="X9e4655f48330ff33af8c308dab848267e27f792"/>
      <w:bookmarkStart w:id="145" w:name="_Toc223391841"/>
      <w:bookmarkEnd w:id="140"/>
      <w:r>
        <w:t>“We can’t measure moral quantities precisely, so what use is this formalism?”</w:t>
      </w:r>
      <w:bookmarkEnd w:id="142"/>
      <w:bookmarkEnd w:id="143"/>
      <w:bookmarkEnd w:id="145"/>
    </w:p>
    <w:p w14:paraId="3BE75B62" w14:textId="77777777" w:rsidR="007E6DB3" w:rsidRDefault="00B46CBA">
      <w:pPr>
        <w:pStyle w:val="FirstParagraph"/>
      </w:pPr>
      <w:r>
        <w:t>The same objection was raised against utility theory, and against the use of calculus in economics. The response is twofold.</w:t>
      </w:r>
    </w:p>
    <w:p w14:paraId="35A98DF4" w14:textId="77777777" w:rsidR="007E6DB3" w:rsidRDefault="00B46CBA">
      <w:pPr>
        <w:pStyle w:val="BodyText"/>
      </w:pPr>
      <w:r>
        <w:t xml:space="preserve">First, the framework’s value lies in </w:t>
      </w:r>
      <w:r>
        <w:rPr>
          <w:i/>
          <w:iCs/>
        </w:rPr>
        <w:t>structural</w:t>
      </w:r>
      <w:r>
        <w:t xml:space="preserve"> insights, not numerical precision. Knowing that two values are orthogonal (incommensurable under the current metric) is useful even if we cannot assign magnitudes to either. Knowing that uncertainty concentrates along the health dimension rather than the wealth dimension changes how we deliberate, even without exact numbers. The qualitative geometry constrains reasoning before any quantity is measured.</w:t>
      </w:r>
    </w:p>
    <w:p w14:paraId="44B78AD4" w14:textId="77777777" w:rsidR="007E6DB3" w:rsidRDefault="00B46CBA">
      <w:pPr>
        <w:pStyle w:val="BodyText"/>
      </w:pPr>
      <w:r>
        <w:t xml:space="preserve">Second, the framework identifies </w:t>
      </w:r>
      <w:r>
        <w:rPr>
          <w:i/>
          <w:iCs/>
        </w:rPr>
        <w:t>what would need to be measured</w:t>
      </w:r>
      <w:r>
        <w:t xml:space="preserve"> to make ethical reasoning precise. Physics progressed from qualitative insights (“force causes acceleration”) to quantitative laws (</w:t>
      </w:r>
      <m:oMath>
        <m:r>
          <w:rPr>
            <w:rFonts w:ascii="Cambria Math" w:hAnsi="Cambria Math"/>
          </w:rPr>
          <m:t>F</m:t>
        </m:r>
        <m:r>
          <m:rPr>
            <m:sty m:val="p"/>
          </m:rPr>
          <w:rPr>
            <w:rFonts w:ascii="Cambria Math" w:hAnsi="Cambria Math"/>
          </w:rPr>
          <m:t>=</m:t>
        </m:r>
        <m:r>
          <w:rPr>
            <w:rFonts w:ascii="Cambria Math" w:hAnsi="Cambria Math"/>
          </w:rPr>
          <m:t>ma</m:t>
        </m:r>
      </m:oMath>
      <w:r>
        <w:t>) as measurement improved. Chapter 17 presents evidence that geometric structures predicted by the framework — multi-dimensionality, correlative symmetry, context-dependent weighting, temporal stability — are empirically detectable in natural moral reasoning, using the Dear Abby corpus as ground truth. The measurements are coarse, but they exist, and the framework tells us how to refine them.</w:t>
      </w:r>
    </w:p>
    <w:p w14:paraId="5055C1E7" w14:textId="77777777" w:rsidR="007E6DB3" w:rsidRDefault="00B46CBA">
      <w:pPr>
        <w:pStyle w:val="Heading2"/>
      </w:pPr>
      <w:bookmarkStart w:id="146" w:name="_Toc222925803"/>
      <w:bookmarkStart w:id="147" w:name="_Toc223184616"/>
      <w:bookmarkStart w:id="148" w:name="conclusion"/>
      <w:bookmarkStart w:id="149" w:name="_Toc223391842"/>
      <w:bookmarkEnd w:id="136"/>
      <w:bookmarkEnd w:id="144"/>
      <w:r>
        <w:rPr>
          <w:rFonts w:ascii="Garamond" w:hAnsi="Garamond"/>
        </w:rPr>
        <w:t>Conclusion</w:t>
      </w:r>
      <w:bookmarkEnd w:id="146"/>
      <w:bookmarkEnd w:id="147"/>
      <w:bookmarkEnd w:id="149"/>
    </w:p>
    <w:p w14:paraId="04FCA16C" w14:textId="77777777" w:rsidR="007E6DB3" w:rsidRDefault="00B46CBA">
      <w:pPr>
        <w:pStyle w:val="FirstParagraph"/>
      </w:pPr>
      <w:r>
        <w:t>The old man’s “maybe” is not resignation. It is recognition.</w:t>
      </w:r>
    </w:p>
    <w:p w14:paraId="6AC9724A" w14:textId="77777777" w:rsidR="007E6DB3" w:rsidRDefault="00B46CBA">
      <w:pPr>
        <w:pStyle w:val="BodyText"/>
      </w:pPr>
      <w:r>
        <w:lastRenderedPageBreak/>
        <w:t xml:space="preserve">A scalar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can label the present state, but it cannot represent which directions are ethically decisive, whether uncertainty concentrates along those directions, or how evaluation changes along trajectories that cross stratification boundaries.</w:t>
      </w:r>
    </w:p>
    <w:p w14:paraId="4D327AB7" w14:textId="77777777" w:rsidR="007E6DB3" w:rsidRDefault="00B46CBA">
      <w:pPr>
        <w:pStyle w:val="BodyText"/>
      </w:pPr>
      <w:r>
        <w:t xml:space="preserve">These three failures are not peripheral. They are </w:t>
      </w:r>
      <w:r>
        <w:rPr>
          <w:i/>
          <w:iCs/>
        </w:rPr>
        <w:t>structural</w:t>
      </w:r>
      <w:r>
        <w:t xml:space="preserve"> — consequences of the fact that a rank-0 object (a scalar) cannot faithfully represent a rank-</w:t>
      </w:r>
      <m:oMath>
        <m:r>
          <w:rPr>
            <w:rFonts w:ascii="Cambria Math" w:hAnsi="Cambria Math"/>
          </w:rPr>
          <m:t>n</m:t>
        </m:r>
      </m:oMath>
      <w:r>
        <w:t xml:space="preserve"> structure (a tensor). The information lost in the projection from tensor to scalar is precisely the information that matters most in hard moral cases: which values are at stake, where the uncertainty bites, and whether we are near a phase transition where the rules change.</w:t>
      </w:r>
    </w:p>
    <w:p w14:paraId="249AA5CF" w14:textId="77777777" w:rsidR="007E6DB3" w:rsidRDefault="00B46CBA">
      <w:pPr>
        <w:pStyle w:val="BodyText"/>
      </w:pPr>
      <w:r>
        <w:t>The geometric structures that resolve these failures are:</w:t>
      </w:r>
    </w:p>
    <w:p w14:paraId="5BD7BC2E" w14:textId="77777777" w:rsidR="007E6DB3" w:rsidRDefault="00B46CBA">
      <w:pPr>
        <w:numPr>
          <w:ilvl w:val="0"/>
          <w:numId w:val="10"/>
        </w:numPr>
      </w:pPr>
      <w:r>
        <w:rPr>
          <w:b/>
          <w:bCs/>
        </w:rPr>
        <w:t>Vectors and covectors</w:t>
      </w:r>
      <w:r>
        <w:t xml:space="preserve"> — capturing the direction of obligation and interest</w:t>
      </w:r>
    </w:p>
    <w:p w14:paraId="7E5B2393" w14:textId="77777777" w:rsidR="007E6DB3" w:rsidRDefault="00B46CBA">
      <w:pPr>
        <w:numPr>
          <w:ilvl w:val="0"/>
          <w:numId w:val="10"/>
        </w:numPr>
      </w:pPr>
      <w:r>
        <w:rPr>
          <w:b/>
          <w:bCs/>
        </w:rPr>
        <w:t>The covariance tensor</w:t>
      </w:r>
      <w:r>
        <w:t xml:space="preserve"> — encoding uncertainty in morally relevant coordinates</w:t>
      </w:r>
    </w:p>
    <w:p w14:paraId="0970A9B4" w14:textId="77777777" w:rsidR="007E6DB3" w:rsidRDefault="00B46CBA">
      <w:pPr>
        <w:numPr>
          <w:ilvl w:val="0"/>
          <w:numId w:val="10"/>
        </w:numPr>
      </w:pPr>
      <w:r>
        <w:rPr>
          <w:b/>
          <w:bCs/>
        </w:rPr>
        <w:t>Stratified spaces</w:t>
      </w:r>
      <w:r>
        <w:t xml:space="preserve"> — representing the discontinuous boundaries between moral regimes</w:t>
      </w:r>
    </w:p>
    <w:p w14:paraId="422B1610" w14:textId="77777777" w:rsidR="007E6DB3" w:rsidRDefault="00B46CBA">
      <w:pPr>
        <w:numPr>
          <w:ilvl w:val="0"/>
          <w:numId w:val="10"/>
        </w:numPr>
      </w:pPr>
      <w:r>
        <w:rPr>
          <w:b/>
          <w:bCs/>
        </w:rPr>
        <w:t>Parallel transport</w:t>
      </w:r>
      <w:r>
        <w:t xml:space="preserve"> — tracking how moral evaluations evolve along paths that may cross boundaries</w:t>
      </w:r>
    </w:p>
    <w:p w14:paraId="09FA3C15" w14:textId="77777777" w:rsidR="007E6DB3" w:rsidRDefault="00B46CBA">
      <w:pPr>
        <w:pStyle w:val="FirstParagraph"/>
      </w:pPr>
      <w:r>
        <w:t>Without these structures, “maybe” must be treated as an ad hoc heuristic — a confession of ignorance — rather than emerging from the model as a structural feature of moral reality.</w:t>
      </w:r>
    </w:p>
    <w:p w14:paraId="5FDFA40E" w14:textId="77777777" w:rsidR="007E6DB3" w:rsidRDefault="00B46CBA">
      <w:pPr>
        <w:pStyle w:val="BodyText"/>
      </w:pPr>
      <w:r>
        <w:t>The parable, read geometrically, is not about the limits of human knowledge. It is about the geometry of ethical evaluation. The old man sees that the tensor cannot be contracted to a scalar without loss. His “maybe” is a holding operation — a refusal to project — until the full structure of the situation is revealed.</w:t>
      </w:r>
    </w:p>
    <w:p w14:paraId="21A5904B" w14:textId="77777777" w:rsidR="007E6DB3" w:rsidRDefault="00B46CBA">
      <w:pPr>
        <w:pStyle w:val="BodyText"/>
      </w:pPr>
      <w:r>
        <w:t xml:space="preserve">The chapters that follow develop the apparatus: the historical precedents (Chapter 3), the mathematical preliminaries (Chapter 4), the moral manifold (Chapter 5), the tensor hierarchy (Chapter 6), and the pedagogical centerpiece (Chapter 7). But the core insight is here, in the parable: </w:t>
      </w:r>
      <w:r>
        <w:rPr>
          <w:i/>
          <w:iCs/>
        </w:rPr>
        <w:t>ethics is not a number.</w:t>
      </w:r>
      <w:r>
        <w:t xml:space="preserve"> It is a geometric structure. And the first step in understanding that structure is recognizing what scalars cannot do.</w:t>
      </w:r>
    </w:p>
    <w:p w14:paraId="679D539A" w14:textId="77777777" w:rsidR="00F279F3" w:rsidRDefault="00F279F3">
      <w:pPr>
        <w:pStyle w:val="BodyText"/>
      </w:pPr>
    </w:p>
    <w:p w14:paraId="199D2A4B" w14:textId="77777777" w:rsidR="007E6DB3" w:rsidRDefault="00B46CBA">
      <w:pPr>
        <w:pStyle w:val="BodyText"/>
        <w:spacing w:before="360" w:after="240"/>
        <w:jc w:val="center"/>
        <w:rPr>
          <w:sz w:val="28"/>
        </w:rPr>
      </w:pPr>
      <w:r>
        <w:rPr>
          <w:sz w:val="28"/>
        </w:rPr>
        <w:t>❖</w:t>
      </w:r>
    </w:p>
    <w:p w14:paraId="3D6C2F93" w14:textId="77777777" w:rsidR="00F279F3" w:rsidRDefault="00F279F3">
      <w:pPr>
        <w:pStyle w:val="BodyText"/>
        <w:spacing w:before="360" w:after="240"/>
        <w:jc w:val="center"/>
      </w:pPr>
    </w:p>
    <w:p w14:paraId="7A69FA4F" w14:textId="77777777" w:rsidR="007E6DB3" w:rsidRDefault="00B46CBA">
      <w:pPr>
        <w:pStyle w:val="BodyText"/>
        <w:spacing w:after="80"/>
        <w:jc w:val="center"/>
      </w:pPr>
      <w:r>
        <w:rPr>
          <w:i/>
          <w:iCs/>
        </w:rPr>
        <w:t>The horse runs away. Good? Bad? Maybe.</w:t>
      </w:r>
    </w:p>
    <w:p w14:paraId="4EB495B8" w14:textId="77777777" w:rsidR="007E6DB3" w:rsidRDefault="00B46CBA">
      <w:pPr>
        <w:pStyle w:val="BodyText"/>
        <w:spacing w:after="80"/>
        <w:jc w:val="center"/>
      </w:pPr>
      <w:r>
        <w:rPr>
          <w:i/>
          <w:iCs/>
        </w:rPr>
        <w:t>The geometry agrees: the tensor is not yet fully contracted. Hold the projection. Watch the structure unfold.</w:t>
      </w:r>
    </w:p>
    <w:p w14:paraId="00E098C7" w14:textId="77777777" w:rsidR="007E6DB3" w:rsidRDefault="00B46CBA">
      <w:pPr>
        <w:pStyle w:val="Heading1"/>
        <w:pageBreakBefore/>
      </w:pPr>
      <w:bookmarkStart w:id="150" w:name="_Toc222925804"/>
      <w:bookmarkStart w:id="151" w:name="_Toc223184617"/>
      <w:bookmarkStart w:id="152" w:name="X85af2e03078b1b12e8df3cb18332497cb97d009"/>
      <w:bookmarkStart w:id="153" w:name="_Toc223391843"/>
      <w:bookmarkEnd w:id="84"/>
      <w:bookmarkEnd w:id="148"/>
      <w:r>
        <w:rPr>
          <w:rFonts w:ascii="Garamond" w:hAnsi="Garamond"/>
        </w:rPr>
        <w:lastRenderedPageBreak/>
        <w:t>Chapter 3: Historical Precursors — Geometry Before Geometry</w:t>
      </w:r>
      <w:bookmarkEnd w:id="150"/>
      <w:bookmarkEnd w:id="151"/>
      <w:bookmarkEnd w:id="153"/>
    </w:p>
    <w:p w14:paraId="4351B11B" w14:textId="77777777" w:rsidR="007E6DB3" w:rsidRDefault="00B46CBA">
      <w:pPr>
        <w:pStyle w:val="Heading2"/>
      </w:pPr>
      <w:bookmarkStart w:id="154" w:name="_Toc222925805"/>
      <w:bookmarkStart w:id="155" w:name="_Toc223184618"/>
      <w:bookmarkStart w:id="156" w:name="introduction-structure-before-formalism"/>
      <w:bookmarkStart w:id="157" w:name="_Toc223391844"/>
      <w:r>
        <w:rPr>
          <w:rFonts w:ascii="Garamond" w:hAnsi="Garamond"/>
        </w:rPr>
        <w:t>Introduction: Structure Before Formalism</w:t>
      </w:r>
      <w:bookmarkEnd w:id="154"/>
      <w:bookmarkEnd w:id="155"/>
      <w:bookmarkEnd w:id="157"/>
    </w:p>
    <w:p w14:paraId="30043619" w14:textId="77777777" w:rsidR="007E6DB3" w:rsidRDefault="00B46CBA">
      <w:pPr>
        <w:pStyle w:val="FirstParagraph"/>
      </w:pPr>
      <w:r>
        <w:t xml:space="preserve">The mathematical apparatus of differential geometry was developed in the nineteenth and early twentieth centuries, reaching its canonical form in Einstein’s general relativity and the gauge theories of Yang–Mills. Moral philosophy predates this development by millennia. Yet the </w:t>
      </w:r>
      <w:r>
        <w:rPr>
          <w:i/>
          <w:iCs/>
        </w:rPr>
        <w:t>structural insights</w:t>
      </w:r>
      <w:r>
        <w:t xml:space="preserve"> that geometric ethics formalizes — transformation behavior, multi-dimensional interdependence, coordinate invariance, the distinction between intrinsic and perspectival properties — have appeared throughout the history of ethics in various guises.</w:t>
      </w:r>
    </w:p>
    <w:p w14:paraId="2C9C217E" w14:textId="77777777" w:rsidR="007E6DB3" w:rsidRDefault="00B46CBA">
      <w:pPr>
        <w:pStyle w:val="BodyText"/>
      </w:pPr>
      <w:r>
        <w:t>This chapter traces a genealogy of proto-geometric thinking in moral philosophy. The claim is not that Aristotle or Kant secretly knew differential geometry, but that they grappled with phenomena that resist scalar treatment and developed conceptual tools that, in retrospect, capture aspects of geometric structure. Reading these thinkers through a geometric lens both illuminates their insights and shows that the framework developed in this book has deep roots in the philosophical tradition.</w:t>
      </w:r>
    </w:p>
    <w:p w14:paraId="7CBDB264" w14:textId="77777777" w:rsidR="007E6DB3" w:rsidRDefault="00B46CBA">
      <w:pPr>
        <w:pStyle w:val="BodyText"/>
      </w:pPr>
      <w:r>
        <w:t>We proceed roughly chronologically, though the ordering also reflects increasing mathematical sophistication in the proto-geometric concepts.</w:t>
      </w:r>
    </w:p>
    <w:p w14:paraId="14719B72" w14:textId="77777777" w:rsidR="007E6DB3" w:rsidRDefault="00B46CBA">
      <w:pPr>
        <w:pStyle w:val="Heading2"/>
      </w:pPr>
      <w:bookmarkStart w:id="158" w:name="_Toc222925806"/>
      <w:bookmarkStart w:id="159" w:name="_Toc223184619"/>
      <w:bookmarkStart w:id="160" w:name="X750fdf6748abf7d8e6da4aeb3453062c15865c9"/>
      <w:bookmarkStart w:id="161" w:name="_Toc223391845"/>
      <w:bookmarkEnd w:id="156"/>
      <w:r>
        <w:rPr>
          <w:rFonts w:ascii="Garamond" w:hAnsi="Garamond"/>
        </w:rPr>
        <w:t>Aristotle: The Doctrine of the Mean as Context-Sensitive Calibration</w:t>
      </w:r>
      <w:bookmarkEnd w:id="158"/>
      <w:bookmarkEnd w:id="159"/>
      <w:bookmarkEnd w:id="161"/>
    </w:p>
    <w:p w14:paraId="6565144B" w14:textId="77777777" w:rsidR="007E6DB3" w:rsidRDefault="00B46CBA">
      <w:pPr>
        <w:pStyle w:val="FirstParagraph"/>
      </w:pPr>
      <w:r>
        <w:t xml:space="preserve">Aristotle’s </w:t>
      </w:r>
      <w:r>
        <w:rPr>
          <w:i/>
          <w:iCs/>
        </w:rPr>
        <w:t>Nicomachean Ethics</w:t>
      </w:r>
      <w:r>
        <w:t xml:space="preserve"> presents virtue as a </w:t>
      </w:r>
      <w:r>
        <w:rPr>
          <w:i/>
          <w:iCs/>
        </w:rPr>
        <w:t>mean</w:t>
      </w:r>
      <w:r>
        <w:t xml:space="preserve"> (μεσότης) between extremes of excess and deficiency. Courage lies between recklessness and cowardice; generosity between prodigality and miserliness; proper pride between vanity and undue humility. The virtuous person hits the mean “at the right times, with reference to the right objects, towards the right people, with the right motive, and in the right way” (1106b21).</w:t>
      </w:r>
    </w:p>
    <w:p w14:paraId="71C85DB4" w14:textId="77777777" w:rsidR="007E6DB3" w:rsidRDefault="00B46CBA">
      <w:pPr>
        <w:pStyle w:val="BodyText"/>
      </w:pPr>
      <w:r>
        <w:t>This is emphatically not a scalar doctrine. Aristotle explicitly rejects the idea that virtue is a single quantity to be maximized:</w:t>
      </w:r>
    </w:p>
    <w:p w14:paraId="2EBFC824" w14:textId="77777777" w:rsidR="007E6DB3" w:rsidRDefault="00B46CBA">
      <w:pPr>
        <w:pStyle w:val="BlockText"/>
      </w:pPr>
      <w:r>
        <w:t>“It is no easy task to find the middle… anyone can get angry — that is easy — or give or spend money; but to do this to the right person, to the right extent, at the right time, with the right motive, and in the right way, that is not for everyone, nor is it easy.” (1109a26)</w:t>
      </w:r>
    </w:p>
    <w:p w14:paraId="0E6DC966" w14:textId="77777777" w:rsidR="007E6DB3" w:rsidRDefault="00B46CBA">
      <w:pPr>
        <w:pStyle w:val="FirstParagraph"/>
      </w:pPr>
      <w:r>
        <w:t xml:space="preserve">The mean is not a fixed point on a line but a </w:t>
      </w:r>
      <w:r>
        <w:rPr>
          <w:i/>
          <w:iCs/>
        </w:rPr>
        <w:t>context-dependent calibration</w:t>
      </w:r>
      <w:r>
        <w:t xml:space="preserve"> across multiple dimensions. What counts as courage depends on the situation (battlefield vs. sickroom), the agent’s role (soldier vs. physician), the stakes involved, and the alternatives available. The mean for one person in one situation may be quite different from the mean for another person in a different situation.</w:t>
      </w:r>
    </w:p>
    <w:p w14:paraId="24D40A00" w14:textId="77777777" w:rsidR="007E6DB3" w:rsidRDefault="00B46CBA">
      <w:pPr>
        <w:pStyle w:val="Heading3"/>
      </w:pPr>
      <w:bookmarkStart w:id="162" w:name="_Toc222925807"/>
      <w:bookmarkStart w:id="163" w:name="_Toc223184620"/>
      <w:bookmarkStart w:id="164" w:name="geometric-reading"/>
      <w:bookmarkStart w:id="165" w:name="_Toc223391846"/>
      <w:r>
        <w:t>Geometric Reading</w:t>
      </w:r>
      <w:bookmarkEnd w:id="162"/>
      <w:bookmarkEnd w:id="163"/>
      <w:bookmarkEnd w:id="165"/>
    </w:p>
    <w:p w14:paraId="75906176" w14:textId="77777777" w:rsidR="007E6DB3" w:rsidRDefault="00B46CBA">
      <w:pPr>
        <w:pStyle w:val="FirstParagraph"/>
      </w:pPr>
      <w:r>
        <w:t xml:space="preserve">In geometric terms, Aristotle’s mean is a </w:t>
      </w:r>
      <w:r>
        <w:rPr>
          <w:i/>
          <w:iCs/>
        </w:rPr>
        <w:t>section</w:t>
      </w:r>
      <w:r>
        <w:t xml:space="preserve"> of a fiber bundle over the space of situations. At each point </w:t>
      </w:r>
      <m:oMath>
        <m:r>
          <w:rPr>
            <w:rFonts w:ascii="Cambria Math" w:hAnsi="Cambria Math"/>
          </w:rPr>
          <m:t>x</m:t>
        </m:r>
      </m:oMath>
      <w:r>
        <w:t xml:space="preserve"> in situation-space </w:t>
      </w:r>
      <m:oMath>
        <m:r>
          <m:rPr>
            <m:scr m:val="script"/>
            <m:sty m:val="p"/>
          </m:rPr>
          <w:rPr>
            <w:rFonts w:ascii="Cambria Math" w:hAnsi="Cambria Math"/>
          </w:rPr>
          <m:t>S</m:t>
        </m:r>
      </m:oMath>
      <w:r>
        <w:t xml:space="preserve">, there is a fiber </w:t>
      </w:r>
      <m:oMath>
        <m:sSub>
          <m:sSubPr>
            <m:ctrlPr>
              <w:rPr>
                <w:rFonts w:ascii="Cambria Math" w:hAnsi="Cambria Math"/>
              </w:rPr>
            </m:ctrlPr>
          </m:sSubPr>
          <m:e>
            <m:r>
              <w:rPr>
                <w:rFonts w:ascii="Cambria Math" w:hAnsi="Cambria Math"/>
              </w:rPr>
              <m:t>R</m:t>
            </m:r>
          </m:e>
          <m:sub>
            <m:r>
              <w:rPr>
                <w:rFonts w:ascii="Cambria Math" w:hAnsi="Cambria Math"/>
              </w:rPr>
              <m:t>x</m:t>
            </m:r>
          </m:sub>
        </m:sSub>
      </m:oMath>
      <w:r>
        <w:t xml:space="preserve"> of possible responses, and the virtuous response is determined by the local structure of the situation — not by a global, context-free rule.</w:t>
      </w:r>
    </w:p>
    <w:p w14:paraId="3EF7E64D" w14:textId="77777777" w:rsidR="007E6DB3" w:rsidRDefault="00B46CBA">
      <w:pPr>
        <w:pStyle w:val="BodyText"/>
      </w:pPr>
      <w:r>
        <w:lastRenderedPageBreak/>
        <w:t xml:space="preserve">More precisely, let </w:t>
      </w:r>
      <m:oMath>
        <m:r>
          <m:rPr>
            <m:scr m:val="script"/>
            <m:sty m:val="p"/>
          </m:rPr>
          <w:rPr>
            <w:rFonts w:ascii="Cambria Math" w:hAnsi="Cambria Math"/>
          </w:rPr>
          <m:t>S</m:t>
        </m:r>
      </m:oMath>
      <w:r>
        <w:t xml:space="preserve"> be the space of ethically relevant situations and let </w:t>
      </w:r>
      <m:oMath>
        <m:r>
          <w:rPr>
            <w:rFonts w:ascii="Cambria Math" w:hAnsi="Cambria Math"/>
          </w:rPr>
          <m:t>R</m:t>
        </m:r>
      </m:oMath>
      <w:r>
        <w:t xml:space="preserve"> be the space of possible responses. A </w:t>
      </w:r>
      <w:r>
        <w:rPr>
          <w:i/>
          <w:iCs/>
        </w:rPr>
        <w:t>character trait</w:t>
      </w:r>
      <w:r>
        <w:t xml:space="preserve"> is a section </w:t>
      </w:r>
      <m:oMath>
        <m:r>
          <w:rPr>
            <w:rFonts w:ascii="Cambria Math" w:hAnsi="Cambria Math"/>
          </w:rPr>
          <m:t>σ</m:t>
        </m:r>
        <m:r>
          <m:rPr>
            <m:scr m:val="script"/>
            <m:sty m:val="p"/>
          </m:rPr>
          <w:rPr>
            <w:rFonts w:ascii="Cambria Math" w:hAnsi="Cambria Math"/>
          </w:rPr>
          <m:t>:S→</m:t>
        </m:r>
        <m:r>
          <w:rPr>
            <w:rFonts w:ascii="Cambria Math" w:hAnsi="Cambria Math"/>
          </w:rPr>
          <m:t>E</m:t>
        </m:r>
      </m:oMath>
      <w:r>
        <w:t xml:space="preserve"> of a fiber bundle </w:t>
      </w:r>
      <m:oMath>
        <m:r>
          <w:rPr>
            <w:rFonts w:ascii="Cambria Math" w:hAnsi="Cambria Math"/>
          </w:rPr>
          <m:t>π</m:t>
        </m:r>
        <m:r>
          <m:rPr>
            <m:sty m:val="p"/>
          </m:rPr>
          <w:rPr>
            <w:rFonts w:ascii="Cambria Math" w:hAnsi="Cambria Math"/>
          </w:rPr>
          <m:t>:</m:t>
        </m:r>
        <m:r>
          <w:rPr>
            <w:rFonts w:ascii="Cambria Math" w:hAnsi="Cambria Math"/>
          </w:rPr>
          <m:t>E</m:t>
        </m:r>
        <m:r>
          <m:rPr>
            <m:scr m:val="script"/>
            <m:sty m:val="p"/>
          </m:rPr>
          <w:rPr>
            <w:rFonts w:ascii="Cambria Math" w:hAnsi="Cambria Math"/>
          </w:rPr>
          <m:t>→S</m:t>
        </m:r>
      </m:oMath>
      <w:r>
        <w:t xml:space="preserve"> with fiber </w:t>
      </w:r>
      <m:oMath>
        <m:r>
          <w:rPr>
            <w:rFonts w:ascii="Cambria Math" w:hAnsi="Cambria Math"/>
          </w:rPr>
          <m:t>R</m:t>
        </m:r>
      </m:oMath>
      <w:r>
        <w:t xml:space="preserve">, assigning a response to each situation. The virtuous character trait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is the one that, at each point, selects the response appropriate to that situation’s specific configuration.</w:t>
      </w:r>
    </w:p>
    <w:p w14:paraId="474AEA52" w14:textId="77777777" w:rsidR="007E6DB3" w:rsidRDefault="00B46CBA">
      <w:pPr>
        <w:pStyle w:val="BodyText"/>
      </w:pPr>
      <w:r>
        <w:t xml:space="preserve">The “right time, right object, right person, right motive, right way” are </w:t>
      </w:r>
      <w:r>
        <w:rPr>
          <w:i/>
          <w:iCs/>
        </w:rPr>
        <w:t>coordinates</w:t>
      </w:r>
      <w:r>
        <w:t xml:space="preserve"> on </w:t>
      </w:r>
      <m:oMath>
        <m:r>
          <m:rPr>
            <m:scr m:val="script"/>
            <m:sty m:val="p"/>
          </m:rPr>
          <w:rPr>
            <w:rFonts w:ascii="Cambria Math" w:hAnsi="Cambria Math"/>
          </w:rPr>
          <m:t>S</m:t>
        </m:r>
      </m:oMath>
      <w:r>
        <w:t xml:space="preserve">. Virtue requires sensitivity to all of them. A scalar theory would say: “maximize courage” or “minimize cowardice.” Aristotle says: the courageous response is a </w:t>
      </w:r>
      <w:r>
        <w:rPr>
          <w:i/>
          <w:iCs/>
        </w:rPr>
        <w:t>function of the local coordinates</w:t>
      </w:r>
      <w:r>
        <w:t>, not a global maximum.</w:t>
      </w:r>
    </w:p>
    <w:p w14:paraId="200C172B" w14:textId="77777777" w:rsidR="007E6DB3" w:rsidRDefault="00B46CBA">
      <w:pPr>
        <w:pStyle w:val="BodyText"/>
      </w:pPr>
      <w:r>
        <w:t>This is proto-geometric because it recognizes that ethical evaluation is:</w:t>
      </w:r>
    </w:p>
    <w:p w14:paraId="0AE19C20" w14:textId="77777777" w:rsidR="007E6DB3" w:rsidRDefault="00B46CBA">
      <w:pPr>
        <w:numPr>
          <w:ilvl w:val="0"/>
          <w:numId w:val="11"/>
        </w:numPr>
      </w:pPr>
      <w:r>
        <w:rPr>
          <w:b/>
          <w:bCs/>
        </w:rPr>
        <w:t>Multi-dimensional</w:t>
      </w:r>
      <w:r>
        <w:t xml:space="preserve"> (multiple “right </w:t>
      </w:r>
      <m:oMath>
        <m:r>
          <w:rPr>
            <w:rFonts w:ascii="Cambria Math" w:hAnsi="Cambria Math"/>
          </w:rPr>
          <m:t>X</m:t>
        </m:r>
      </m:oMath>
      <w:r>
        <w:t>” conditions)</w:t>
      </w:r>
    </w:p>
    <w:p w14:paraId="0C2F2064" w14:textId="77777777" w:rsidR="007E6DB3" w:rsidRDefault="00B46CBA">
      <w:pPr>
        <w:numPr>
          <w:ilvl w:val="0"/>
          <w:numId w:val="11"/>
        </w:numPr>
      </w:pPr>
      <w:r>
        <w:rPr>
          <w:b/>
          <w:bCs/>
        </w:rPr>
        <w:t>Context-dependent</w:t>
      </w:r>
      <w:r>
        <w:t xml:space="preserve"> (the mean varies with situation)</w:t>
      </w:r>
    </w:p>
    <w:p w14:paraId="06FA489D" w14:textId="77777777" w:rsidR="007E6DB3" w:rsidRDefault="00B46CBA">
      <w:pPr>
        <w:numPr>
          <w:ilvl w:val="0"/>
          <w:numId w:val="11"/>
        </w:numPr>
      </w:pPr>
      <w:r>
        <w:rPr>
          <w:b/>
          <w:bCs/>
        </w:rPr>
        <w:t>Not reducible to optimization of a single quantity</w:t>
      </w:r>
    </w:p>
    <w:p w14:paraId="4AC06FEC" w14:textId="77777777" w:rsidR="007E6DB3" w:rsidRDefault="00B46CBA">
      <w:pPr>
        <w:pStyle w:val="FirstParagraph"/>
      </w:pPr>
      <w:r>
        <w:t xml:space="preserve">What Aristotle lacks is the mathematical apparatus to describe how the mean </w:t>
      </w:r>
      <w:r>
        <w:rPr>
          <w:i/>
          <w:iCs/>
        </w:rPr>
        <w:t>transforms</w:t>
      </w:r>
      <w:r>
        <w:t xml:space="preserve"> as we change coordinates — how the courageous response in one framing relates to the courageous response in another framing of the same situation. Differential geometry provides exactly this.</w:t>
      </w:r>
    </w:p>
    <w:p w14:paraId="5392961D" w14:textId="77777777" w:rsidR="007E6DB3" w:rsidRDefault="00B46CBA">
      <w:pPr>
        <w:pStyle w:val="Heading3"/>
      </w:pPr>
      <w:bookmarkStart w:id="166" w:name="_Toc222925808"/>
      <w:bookmarkStart w:id="167" w:name="_Toc223184621"/>
      <w:bookmarkStart w:id="168" w:name="X265a8a57e457b35e351dbed3c46eea574026e19"/>
      <w:bookmarkStart w:id="169" w:name="_Toc223391847"/>
      <w:bookmarkEnd w:id="164"/>
      <w:r>
        <w:t>The Doctrine of the Mean as a Metric Condition</w:t>
      </w:r>
      <w:bookmarkEnd w:id="166"/>
      <w:bookmarkEnd w:id="167"/>
      <w:bookmarkEnd w:id="169"/>
    </w:p>
    <w:p w14:paraId="3995A729" w14:textId="77777777" w:rsidR="007E6DB3" w:rsidRDefault="00B46CBA">
      <w:pPr>
        <w:pStyle w:val="FirstParagraph"/>
      </w:pPr>
      <w:r>
        <w:t xml:space="preserve">There is a deeper geometric reading. The mean is defined relative to </w:t>
      </w:r>
      <w:r>
        <w:rPr>
          <w:i/>
          <w:iCs/>
        </w:rPr>
        <w:t>us</w:t>
      </w:r>
      <w:r>
        <w:t xml:space="preserve"> — not the arithmetic mean of the extremes, but the mean “relative to us” (πρὸς ἡμᾶς). This suggests that the moral space has a </w:t>
      </w:r>
      <w:r>
        <w:rPr>
          <w:i/>
          <w:iCs/>
        </w:rPr>
        <w:t>metric structure that varies with the agent</w:t>
      </w:r>
      <w:r>
        <w:t>.</w:t>
      </w:r>
    </w:p>
    <w:p w14:paraId="3D3A9474" w14:textId="77777777" w:rsidR="007E6DB3" w:rsidRDefault="00B46CBA">
      <w:pPr>
        <w:pStyle w:val="BodyText"/>
      </w:pPr>
      <w:r>
        <w:t>If we represent character traits as vectors in a space of dispositions, then “excess” and “deficiency” are directions away from the virtuous center. But what counts as excess depends on the metric: a step that is “too far” for one agent may be “not far enough” for another, because their metrics differ.</w:t>
      </w:r>
    </w:p>
    <w:p w14:paraId="0B5E07B3" w14:textId="77777777" w:rsidR="007E6DB3" w:rsidRDefault="00B46CBA">
      <w:pPr>
        <w:pStyle w:val="BodyText"/>
      </w:pPr>
      <w:r>
        <w:t xml:space="preserve">Formally, let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be the metric tensor on disposition-space, parameterized by agent </w:t>
      </w:r>
      <m:oMath>
        <m:r>
          <w:rPr>
            <w:rFonts w:ascii="Cambria Math" w:hAnsi="Cambria Math"/>
          </w:rPr>
          <m:t>a</m:t>
        </m:r>
      </m:oMath>
      <w:r>
        <w:t xml:space="preserve">. The mean for agent </w:t>
      </w:r>
      <m:oMath>
        <m:r>
          <w:rPr>
            <w:rFonts w:ascii="Cambria Math" w:hAnsi="Cambria Math"/>
          </w:rPr>
          <m:t>a</m:t>
        </m:r>
      </m:oMath>
      <w:r>
        <w:t xml:space="preserve"> is the point equidistant (under </w:t>
      </w:r>
      <m:oMath>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w:r>
        <w:t>) from the extremes. Different agents, with different metrics, locate the mean at different points.</w:t>
      </w:r>
    </w:p>
    <w:p w14:paraId="315A2489" w14:textId="77777777" w:rsidR="007E6DB3" w:rsidRDefault="00B46CBA">
      <w:pPr>
        <w:pStyle w:val="BodyText"/>
      </w:pPr>
      <w:r>
        <w:t>This reading explains Aristotle’s insistence that virtue cannot be taught by rule. Rules are coordinate-dependent; the mean is metric-dependent. Without knowing the agent’s metric — their capacities, circumstances, history — one cannot specify the mean in advance.</w:t>
      </w:r>
    </w:p>
    <w:p w14:paraId="6A3872AF" w14:textId="77777777" w:rsidR="007E6DB3" w:rsidRDefault="00B46CBA">
      <w:pPr>
        <w:pStyle w:val="BodyText"/>
      </w:pPr>
      <w:r>
        <w:t>In the language of Chapter 5, the agent-dependence of the mean corresponds to the fiber bundle structure of the moral manifold: the agent’s perspective lives in a fiber over the base situation, and the metric may vary along the fiber direction.</w:t>
      </w:r>
    </w:p>
    <w:p w14:paraId="12949864" w14:textId="77777777" w:rsidR="007E6DB3" w:rsidRDefault="00B46CBA">
      <w:pPr>
        <w:pStyle w:val="Heading2"/>
      </w:pPr>
      <w:bookmarkStart w:id="170" w:name="_Toc222925809"/>
      <w:bookmarkStart w:id="171" w:name="_Toc223184622"/>
      <w:bookmarkStart w:id="172" w:name="X0fdd626036ee4cb9b1a06444df8bf6cd9ff6593"/>
      <w:bookmarkStart w:id="173" w:name="_Toc223391848"/>
      <w:bookmarkEnd w:id="160"/>
      <w:bookmarkEnd w:id="168"/>
      <w:r>
        <w:rPr>
          <w:rFonts w:ascii="Garamond" w:hAnsi="Garamond"/>
        </w:rPr>
        <w:t>Kant: The Categorical Imperative as an Invariance Condition</w:t>
      </w:r>
      <w:bookmarkEnd w:id="170"/>
      <w:bookmarkEnd w:id="171"/>
      <w:bookmarkEnd w:id="173"/>
    </w:p>
    <w:p w14:paraId="69A6EE9F" w14:textId="77777777" w:rsidR="007E6DB3" w:rsidRDefault="00B46CBA">
      <w:pPr>
        <w:pStyle w:val="FirstParagraph"/>
      </w:pPr>
      <w:r>
        <w:t xml:space="preserve">Kant’s moral philosophy appears, at first glance, maximally anti-geometric. The categorical imperative demands </w:t>
      </w:r>
      <w:r>
        <w:rPr>
          <w:i/>
          <w:iCs/>
        </w:rPr>
        <w:t>universal</w:t>
      </w:r>
      <w:r>
        <w:t xml:space="preserve"> laws, applicable to all rational beings regardless of circumstance. “Act only according to that maxim whereby you can at the same time will that it should become a </w:t>
      </w:r>
      <w:r>
        <w:lastRenderedPageBreak/>
        <w:t>universal law” (Groundwork, 4:421). What could be more scalar than a single test applied uniformly to all actions?</w:t>
      </w:r>
    </w:p>
    <w:p w14:paraId="441D2FBD" w14:textId="77777777" w:rsidR="007E6DB3" w:rsidRDefault="00B46CBA">
      <w:pPr>
        <w:pStyle w:val="BodyText"/>
      </w:pPr>
      <w:r>
        <w:t xml:space="preserve">But look again. The categorical imperative is not a command to maximize a quantity. It is a </w:t>
      </w:r>
      <w:r>
        <w:rPr>
          <w:i/>
          <w:iCs/>
        </w:rPr>
        <w:t>constraint on the form</w:t>
      </w:r>
      <w:r>
        <w:t xml:space="preserve"> of permissible maxims: only those maxims that can be universalized without contradiction are morally permissible.</w:t>
      </w:r>
    </w:p>
    <w:p w14:paraId="2EBD47AB" w14:textId="77777777" w:rsidR="007E6DB3" w:rsidRDefault="00B46CBA">
      <w:pPr>
        <w:pStyle w:val="Heading3"/>
      </w:pPr>
      <w:bookmarkStart w:id="174" w:name="_Toc222925810"/>
      <w:bookmarkStart w:id="175" w:name="_Toc223184623"/>
      <w:bookmarkStart w:id="176" w:name="geometric-reading-1"/>
      <w:bookmarkStart w:id="177" w:name="_Toc223391849"/>
      <w:r>
        <w:t>Geometric Reading</w:t>
      </w:r>
      <w:bookmarkEnd w:id="174"/>
      <w:bookmarkEnd w:id="175"/>
      <w:bookmarkEnd w:id="177"/>
    </w:p>
    <w:p w14:paraId="2E733514" w14:textId="77777777" w:rsidR="007E6DB3" w:rsidRDefault="00B46CBA">
      <w:pPr>
        <w:pStyle w:val="FirstParagraph"/>
      </w:pPr>
      <w:r>
        <w:t xml:space="preserve">In geometric terms, the categorical imperative is an </w:t>
      </w:r>
      <w:r>
        <w:rPr>
          <w:i/>
          <w:iCs/>
        </w:rPr>
        <w:t>invariance condition</w:t>
      </w:r>
      <w:r>
        <w:t>. It asks: which maxims remain valid under a specific transformation — the transformation from “I, in my particular circumstances” to “any rational being in relevantly similar circumstances”?</w:t>
      </w:r>
    </w:p>
    <w:p w14:paraId="14C7FE76" w14:textId="77777777" w:rsidR="007E6DB3" w:rsidRDefault="00B46CBA">
      <w:pPr>
        <w:pStyle w:val="BodyText"/>
      </w:pPr>
      <w:r>
        <w:t xml:space="preserve">Let </w:t>
      </w:r>
      <m:oMath>
        <m:r>
          <w:rPr>
            <w:rFonts w:ascii="Cambria Math" w:hAnsi="Cambria Math"/>
          </w:rPr>
          <m:t>T</m:t>
        </m:r>
      </m:oMath>
      <w:r>
        <w:t xml:space="preserve"> be the transformation that generalizes a maxim from first-personal to universal form. A maxim </w:t>
      </w:r>
      <m:oMath>
        <m:r>
          <w:rPr>
            <w:rFonts w:ascii="Cambria Math" w:hAnsi="Cambria Math"/>
          </w:rPr>
          <m:t>m</m:t>
        </m:r>
      </m:oMath>
      <w:r>
        <w:t xml:space="preserve"> is permissible if and only if:</w:t>
      </w:r>
    </w:p>
    <w:p w14:paraId="57799F33"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oMath>
      </m:oMathPara>
    </w:p>
    <w:p w14:paraId="6FDD596A" w14:textId="77777777" w:rsidR="007E6DB3" w:rsidRDefault="00B46CBA">
      <w:pPr>
        <w:pStyle w:val="FirstParagraph"/>
      </w:pPr>
      <w:r>
        <w:t xml:space="preserve">That is, the maxim is a </w:t>
      </w:r>
      <w:r>
        <w:rPr>
          <w:i/>
          <w:iCs/>
        </w:rPr>
        <w:t>fixed point</w:t>
      </w:r>
      <w:r>
        <w:t xml:space="preserve"> of the universalization transformation. Maxims that change under </w:t>
      </w:r>
      <m:oMath>
        <m:r>
          <w:rPr>
            <w:rFonts w:ascii="Cambria Math" w:hAnsi="Cambria Math"/>
          </w:rPr>
          <m:t>T</m:t>
        </m:r>
      </m:oMath>
      <w:r>
        <w:t xml:space="preserve"> — that work for me but fail when universalized — are impermissible.</w:t>
      </w:r>
    </w:p>
    <w:p w14:paraId="19BC3B4F" w14:textId="77777777" w:rsidR="007E6DB3" w:rsidRDefault="00B46CBA">
      <w:pPr>
        <w:pStyle w:val="BodyText"/>
      </w:pPr>
      <w:r>
        <w:t xml:space="preserve">This is structurally identical to how physicists identify </w:t>
      </w:r>
      <w:r>
        <w:rPr>
          <w:i/>
          <w:iCs/>
        </w:rPr>
        <w:t>scalars</w:t>
      </w:r>
      <w:r>
        <w:t xml:space="preserve"> (quantities invariant under coordinate transformations) and more generally </w:t>
      </w:r>
      <w:r>
        <w:rPr>
          <w:i/>
          <w:iCs/>
        </w:rPr>
        <w:t>tensors</w:t>
      </w:r>
      <w:r>
        <w:t xml:space="preserve"> (quantities that transform in specific lawful ways). Kant is asking: which moral claims are </w:t>
      </w:r>
      <w:r>
        <w:rPr>
          <w:i/>
          <w:iCs/>
        </w:rPr>
        <w:t>invariant</w:t>
      </w:r>
      <w:r>
        <w:t xml:space="preserve"> under the transformation from particular to universal perspective?</w:t>
      </w:r>
    </w:p>
    <w:p w14:paraId="653C0CA8" w14:textId="77777777" w:rsidR="007E6DB3" w:rsidRDefault="00B46CBA">
      <w:pPr>
        <w:pStyle w:val="BodyText"/>
      </w:pPr>
      <w:r>
        <w:t>The parallel is not superficial. In physics, the laws of nature must be the same in all reference frames — this is the principle of general covariance. In Kantian ethics, the laws of morality must be the same for all rational agents — this is the categorical imperative. Both are invariance conditions that constrain the form of legitimate laws.</w:t>
      </w:r>
    </w:p>
    <w:p w14:paraId="4BBE6365" w14:textId="77777777" w:rsidR="007E6DB3" w:rsidRDefault="00B46CBA">
      <w:pPr>
        <w:pStyle w:val="BodyText"/>
      </w:pPr>
      <w:r>
        <w:t xml:space="preserve">This is also the structural ancestor of what Chapter 5 calls the </w:t>
      </w:r>
      <w:r>
        <w:rPr>
          <w:i/>
          <w:iCs/>
        </w:rPr>
        <w:t>Bond Invariance Principle</w:t>
      </w:r>
      <w:r>
        <w:t xml:space="preserve"> (BIP): moral evaluations must be invariant under admissible re-descriptions of the situation. Kant discovered the principle; the geometric framework provides the transformation group.</w:t>
      </w:r>
    </w:p>
    <w:p w14:paraId="61F7F5C7" w14:textId="77777777" w:rsidR="007E6DB3" w:rsidRDefault="00B46CBA">
      <w:pPr>
        <w:pStyle w:val="Heading3"/>
      </w:pPr>
      <w:bookmarkStart w:id="178" w:name="_Toc222925811"/>
      <w:bookmarkStart w:id="179" w:name="_Toc223184624"/>
      <w:bookmarkStart w:id="180" w:name="the-kingdom-of-ends-as-a-symmetry-group"/>
      <w:bookmarkStart w:id="181" w:name="_Toc223391850"/>
      <w:bookmarkEnd w:id="176"/>
      <w:r>
        <w:t>The Kingdom of Ends as a Symmetry Group</w:t>
      </w:r>
      <w:bookmarkEnd w:id="178"/>
      <w:bookmarkEnd w:id="179"/>
      <w:bookmarkEnd w:id="181"/>
    </w:p>
    <w:p w14:paraId="009CB634" w14:textId="77777777" w:rsidR="007E6DB3" w:rsidRDefault="00B46CBA">
      <w:pPr>
        <w:pStyle w:val="FirstParagraph"/>
      </w:pPr>
      <w:r>
        <w:t xml:space="preserve">Kant’s “kingdom of ends” deepens the geometric reading. In the kingdom of ends, every rational being is both legislator (author of universal laws) and subject (bound by those laws). The moral community is defined by the </w:t>
      </w:r>
      <w:r>
        <w:rPr>
          <w:i/>
          <w:iCs/>
        </w:rPr>
        <w:t>symmetry</w:t>
      </w:r>
      <w:r>
        <w:t xml:space="preserve"> between these roles.</w:t>
      </w:r>
    </w:p>
    <w:p w14:paraId="17069361" w14:textId="77777777" w:rsidR="007E6DB3" w:rsidRDefault="00B46CBA">
      <w:pPr>
        <w:pStyle w:val="BodyText"/>
      </w:pPr>
      <w:r>
        <w:t xml:space="preserve">In mathematical terms, the kingdom of ends is closed under the transformation that swaps legislator and subject. If a law </w:t>
      </w:r>
      <m:oMath>
        <m:r>
          <w:rPr>
            <w:rFonts w:ascii="Cambria Math" w:hAnsi="Cambria Math"/>
          </w:rPr>
          <m:t>L</m:t>
        </m:r>
      </m:oMath>
      <w:r>
        <w:t xml:space="preserve"> is valid, then the transformed law </w:t>
      </w:r>
      <m:oMath>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where agent and patient are exchanged — must also be valid. This is a </w:t>
      </w:r>
      <w:r>
        <w:rPr>
          <w:i/>
          <w:iCs/>
        </w:rPr>
        <w:t>symmetry condition</w:t>
      </w:r>
      <w:r>
        <w:t xml:space="preserve"> on the structure of moral laws.</w:t>
      </w:r>
    </w:p>
    <w:p w14:paraId="7250A356" w14:textId="77777777" w:rsidR="007E6DB3" w:rsidRDefault="00B46CBA">
      <w:pPr>
        <w:pStyle w:val="BodyText"/>
      </w:pPr>
      <w:r>
        <w:t>Symmetry conditions of this form are the hallmark of geometric equations. Maxwell’s equations are invariant under Lorentz transformations; Einstein’s field equations are invariant under general coordinate transformations. Kant’s moral laws are invariant under the permutation of rational agents.</w:t>
      </w:r>
    </w:p>
    <w:p w14:paraId="1A97214E" w14:textId="77777777" w:rsidR="007E6DB3" w:rsidRDefault="00B46CBA">
      <w:pPr>
        <w:pStyle w:val="BodyText"/>
      </w:pPr>
      <w:r>
        <w:lastRenderedPageBreak/>
        <w:t xml:space="preserve">What Kant identifies, without the mathematical language, is that </w:t>
      </w:r>
      <w:r>
        <w:rPr>
          <w:i/>
          <w:iCs/>
        </w:rPr>
        <w:t>moral objectivity is transformation invariance</w:t>
      </w:r>
      <w:r>
        <w:t>. A moral claim is objective not because it corresponds to some moral fact “out there,” but because it remains valid under all admissible transformations of perspective. This is the same structural insight that animates gauge theory in physics — and that the Bond Invariance Principle makes explicit in the ethical domain.</w:t>
      </w:r>
    </w:p>
    <w:p w14:paraId="32E55D5E" w14:textId="77777777" w:rsidR="007E6DB3" w:rsidRDefault="00B46CBA">
      <w:pPr>
        <w:pStyle w:val="Heading2"/>
      </w:pPr>
      <w:bookmarkStart w:id="182" w:name="_Toc222925812"/>
      <w:bookmarkStart w:id="183" w:name="_Toc223184625"/>
      <w:bookmarkStart w:id="184" w:name="X194416dbd6447f5a443e5bf02ca527e7e151394"/>
      <w:bookmarkStart w:id="185" w:name="_Toc223391851"/>
      <w:bookmarkEnd w:id="172"/>
      <w:bookmarkEnd w:id="180"/>
      <w:r>
        <w:rPr>
          <w:rFonts w:ascii="Garamond" w:hAnsi="Garamond"/>
        </w:rPr>
        <w:t>Ross: Prima Facie Duties as Vector Components</w:t>
      </w:r>
      <w:bookmarkEnd w:id="182"/>
      <w:bookmarkEnd w:id="183"/>
      <w:bookmarkEnd w:id="185"/>
    </w:p>
    <w:p w14:paraId="243BA32F" w14:textId="77777777" w:rsidR="007E6DB3" w:rsidRDefault="00B46CBA">
      <w:pPr>
        <w:pStyle w:val="FirstParagraph"/>
      </w:pPr>
      <w:r>
        <w:t xml:space="preserve">W.D. Ross’s </w:t>
      </w:r>
      <w:r>
        <w:rPr>
          <w:i/>
          <w:iCs/>
        </w:rPr>
        <w:t>The Right and the Good</w:t>
      </w:r>
      <w:r>
        <w:t xml:space="preserve"> (1930) introduced the concept of </w:t>
      </w:r>
      <w:r>
        <w:rPr>
          <w:i/>
          <w:iCs/>
        </w:rPr>
        <w:t>prima facie duties</w:t>
      </w:r>
      <w:r>
        <w:t>: duties that are binding unless overridden by stronger duties. We have prima facie duties of fidelity (keeping promises), reparation (making amends), gratitude, justice, beneficence, self-improvement, and non-maleficence.</w:t>
      </w:r>
    </w:p>
    <w:p w14:paraId="1EF01938" w14:textId="77777777" w:rsidR="007E6DB3" w:rsidRDefault="00B46CBA">
      <w:pPr>
        <w:pStyle w:val="BodyText"/>
      </w:pPr>
      <w:r>
        <w:t xml:space="preserve">These duties can conflict. A promise to meet a friend may conflict with an opportunity to prevent harm to a stranger. When they conflict, we must judge which duty is stronger </w:t>
      </w:r>
      <w:r>
        <w:rPr>
          <w:i/>
          <w:iCs/>
        </w:rPr>
        <w:t>in this particular situation</w:t>
      </w:r>
      <w:r>
        <w:t xml:space="preserve"> — a judgment Ross calls the determination of our </w:t>
      </w:r>
      <w:r>
        <w:rPr>
          <w:i/>
          <w:iCs/>
        </w:rPr>
        <w:t>actual duty</w:t>
      </w:r>
      <w:r>
        <w:t>.</w:t>
      </w:r>
    </w:p>
    <w:p w14:paraId="7C043655" w14:textId="77777777" w:rsidR="007E6DB3" w:rsidRDefault="00B46CBA">
      <w:pPr>
        <w:pStyle w:val="Heading3"/>
      </w:pPr>
      <w:bookmarkStart w:id="186" w:name="_Toc222925813"/>
      <w:bookmarkStart w:id="187" w:name="_Toc223184626"/>
      <w:bookmarkStart w:id="188" w:name="geometric-reading-2"/>
      <w:bookmarkStart w:id="189" w:name="_Toc223391852"/>
      <w:r>
        <w:t>Geometric Reading</w:t>
      </w:r>
      <w:bookmarkEnd w:id="186"/>
      <w:bookmarkEnd w:id="187"/>
      <w:bookmarkEnd w:id="189"/>
    </w:p>
    <w:p w14:paraId="48A55589" w14:textId="77777777" w:rsidR="007E6DB3" w:rsidRDefault="00B46CBA">
      <w:pPr>
        <w:pStyle w:val="FirstParagraph"/>
      </w:pPr>
      <w:r>
        <w:t xml:space="preserve">Ross’s prima facie duties are </w:t>
      </w:r>
      <w:r>
        <w:rPr>
          <w:i/>
          <w:iCs/>
        </w:rPr>
        <w:t>components of a moral vector</w:t>
      </w:r>
      <w:r>
        <w:t>. Each duty type corresponds to a dimension of the obligation space:</w:t>
      </w:r>
    </w:p>
    <w:p w14:paraId="09CF4FF3" w14:textId="77777777" w:rsidR="007E6DB3" w:rsidRDefault="00B46CBA">
      <w:pPr>
        <w:pStyle w:val="BodyText"/>
      </w:pPr>
      <m:oMathPara>
        <m:oMathParaPr>
          <m:jc m:val="center"/>
        </m:oMathParaPr>
        <m:oMath>
          <m:r>
            <m:rPr>
              <m:sty m:val="b"/>
            </m:rP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fidelity</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reparation</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gratitude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justice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beneficence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improvement</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non-maleficence</m:t>
              </m:r>
            </m:sub>
          </m:sSub>
          <m:r>
            <m:rPr>
              <m:sty m:val="p"/>
            </m:rPr>
            <w:rPr>
              <w:rFonts w:ascii="Cambria Math" w:hAnsi="Cambria Math"/>
            </w:rPr>
            <m:t>)</m:t>
          </m:r>
        </m:oMath>
      </m:oMathPara>
    </w:p>
    <w:p w14:paraId="713AD552" w14:textId="77777777" w:rsidR="007E6DB3" w:rsidRDefault="00B46CBA">
      <w:pPr>
        <w:pStyle w:val="FirstParagraph"/>
      </w:pPr>
      <w:r>
        <w:t xml:space="preserve">In any given situation, each component has some magnitude (possibly zero). The </w:t>
      </w:r>
      <w:r>
        <w:rPr>
          <w:i/>
          <w:iCs/>
        </w:rPr>
        <w:t>actual duty</w:t>
      </w:r>
      <w:r>
        <w:t xml:space="preserve"> is some function of these components — but, crucially, not a simple sum.</w:t>
      </w:r>
    </w:p>
    <w:p w14:paraId="7916A5E5" w14:textId="77777777" w:rsidR="007E6DB3" w:rsidRDefault="00B46CBA">
      <w:pPr>
        <w:pStyle w:val="BodyText"/>
      </w:pPr>
      <w:r>
        <w:t xml:space="preserve">Ross explicitly rejects the utilitarian move of reducing all duties to a single scalar (utility). He also rejects the idea that there is a fixed </w:t>
      </w:r>
      <w:r>
        <w:rPr>
          <w:i/>
          <w:iCs/>
        </w:rPr>
        <w:t>priority ordering</w:t>
      </w:r>
      <w:r>
        <w:t xml:space="preserve"> among duty types. Instead, the determination of actual duty is a matter of </w:t>
      </w:r>
      <w:r>
        <w:rPr>
          <w:i/>
          <w:iCs/>
        </w:rPr>
        <w:t>judgment</w:t>
      </w:r>
      <w:r>
        <w:t xml:space="preserve"> that weighs the components contextually.</w:t>
      </w:r>
    </w:p>
    <w:p w14:paraId="74E72CD0" w14:textId="77777777" w:rsidR="007E6DB3" w:rsidRDefault="00B46CBA">
      <w:pPr>
        <w:pStyle w:val="BodyText"/>
      </w:pPr>
      <w:r>
        <w:t xml:space="preserve">In geometric terms, Ross is grappling with the problem of </w:t>
      </w:r>
      <w:r>
        <w:rPr>
          <w:i/>
          <w:iCs/>
        </w:rPr>
        <w:t>contraction</w:t>
      </w:r>
      <w:r>
        <w:t xml:space="preserve">: how do we go from a multi-component vector to a single action-guiding prescription? His answer — that there is no mechanical rule, only trained judgment — reflects the fact that different situations call for different contraction operations. This is precisely the structure developed in Chapter 6: the scalar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on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which varies with the agent and context.</w:t>
      </w:r>
    </w:p>
    <w:p w14:paraId="63AF13AF" w14:textId="77777777" w:rsidR="007E6DB3" w:rsidRDefault="00B46CBA">
      <w:pPr>
        <w:pStyle w:val="Heading3"/>
      </w:pPr>
      <w:bookmarkStart w:id="190" w:name="_Toc222925814"/>
      <w:bookmarkStart w:id="191" w:name="_Toc223184627"/>
      <w:bookmarkStart w:id="192" w:name="the-interaction-problem"/>
      <w:bookmarkStart w:id="193" w:name="_Toc223391853"/>
      <w:bookmarkEnd w:id="188"/>
      <w:r>
        <w:t>The Interaction Problem</w:t>
      </w:r>
      <w:bookmarkEnd w:id="190"/>
      <w:bookmarkEnd w:id="191"/>
      <w:bookmarkEnd w:id="193"/>
    </w:p>
    <w:p w14:paraId="4E92FE9C" w14:textId="77777777" w:rsidR="007E6DB3" w:rsidRDefault="00B46CBA">
      <w:pPr>
        <w:pStyle w:val="FirstParagraph"/>
      </w:pPr>
      <w:r>
        <w:t xml:space="preserve">Ross’s framework faces a difficulty that has occupied his commentators for nearly a century: how do prima facie duties </w:t>
      </w:r>
      <w:r>
        <w:rPr>
          <w:i/>
          <w:iCs/>
        </w:rPr>
        <w:t>interact</w:t>
      </w:r>
      <w:r>
        <w:t>? If I have a strong duty of fidelity and a weak duty of beneficence, does the fidelity duty simply win? Or do they combine in some more complex way?</w:t>
      </w:r>
    </w:p>
    <w:p w14:paraId="783E7EEF" w14:textId="77777777" w:rsidR="007E6DB3" w:rsidRDefault="00B46CBA">
      <w:pPr>
        <w:pStyle w:val="BodyText"/>
      </w:pPr>
      <w:r>
        <w:t xml:space="preserve">The geometric framework suggests an answer. Duties are not merely magnitudes to be compared; they have </w:t>
      </w:r>
      <w:r>
        <w:rPr>
          <w:i/>
          <w:iCs/>
        </w:rPr>
        <w:t>directions</w:t>
      </w:r>
      <w:r>
        <w:t xml:space="preserve"> in moral space. Two duties may be:</w:t>
      </w:r>
    </w:p>
    <w:p w14:paraId="109895FB" w14:textId="77777777" w:rsidR="007E6DB3" w:rsidRDefault="00B46CBA">
      <w:pPr>
        <w:numPr>
          <w:ilvl w:val="0"/>
          <w:numId w:val="12"/>
        </w:numPr>
      </w:pPr>
      <w:r>
        <w:rPr>
          <w:b/>
          <w:bCs/>
        </w:rPr>
        <w:t>Aligned</w:t>
      </w:r>
      <w:r>
        <w:t>: both point in the same direction (keeping a promise that also helps someone)</w:t>
      </w:r>
    </w:p>
    <w:p w14:paraId="48BE7B1A" w14:textId="77777777" w:rsidR="007E6DB3" w:rsidRDefault="00B46CBA">
      <w:pPr>
        <w:numPr>
          <w:ilvl w:val="0"/>
          <w:numId w:val="12"/>
        </w:numPr>
      </w:pPr>
      <w:r>
        <w:rPr>
          <w:b/>
          <w:bCs/>
        </w:rPr>
        <w:t>Orthogonal</w:t>
      </w:r>
      <w:r>
        <w:t>: independent, neither reinforcing nor conflicting (a promise to one person, a beneficence opportunity involving another)</w:t>
      </w:r>
    </w:p>
    <w:p w14:paraId="4E8561C5" w14:textId="77777777" w:rsidR="007E6DB3" w:rsidRDefault="00B46CBA">
      <w:pPr>
        <w:numPr>
          <w:ilvl w:val="0"/>
          <w:numId w:val="12"/>
        </w:numPr>
      </w:pPr>
      <w:r>
        <w:rPr>
          <w:b/>
          <w:bCs/>
        </w:rPr>
        <w:lastRenderedPageBreak/>
        <w:t>Opposed</w:t>
      </w:r>
      <w:r>
        <w:t>: pointing in opposite directions (a promise that requires harming someone)</w:t>
      </w:r>
    </w:p>
    <w:p w14:paraId="6E04ADC9" w14:textId="77777777" w:rsidR="007E6DB3" w:rsidRDefault="00B46CBA">
      <w:pPr>
        <w:pStyle w:val="FirstParagraph"/>
      </w:pPr>
      <w:r>
        <w:t xml:space="preserve">The combination of duties is then a </w:t>
      </w:r>
      <w:r>
        <w:rPr>
          <w:i/>
          <w:iCs/>
        </w:rPr>
        <w:t>vector sum</w:t>
      </w:r>
      <w:r>
        <w:t>, with the geometry determining how they add:</w:t>
      </w:r>
    </w:p>
    <w:p w14:paraId="448BF573" w14:textId="77777777" w:rsidR="007E6DB3" w:rsidRDefault="00000000">
      <w:pPr>
        <w:pStyle w:val="BodyText"/>
      </w:pPr>
      <m:oMathPara>
        <m:oMathParaPr>
          <m:jc m:val="center"/>
        </m:oMathParaPr>
        <m:oMath>
          <m:sSub>
            <m:sSubPr>
              <m:ctrlPr>
                <w:rPr>
                  <w:rFonts w:ascii="Cambria Math" w:hAnsi="Cambria Math"/>
                </w:rPr>
              </m:ctrlPr>
            </m:sSubPr>
            <m:e>
              <m:r>
                <m:rPr>
                  <m:sty m:val="b"/>
                </m:rPr>
                <w:rPr>
                  <w:rFonts w:ascii="Cambria Math" w:hAnsi="Cambria Math"/>
                </w:rPr>
                <m:t>O</m:t>
              </m:r>
            </m:e>
            <m:sub>
              <m:r>
                <m:rPr>
                  <m:nor/>
                </m:rPr>
                <m:t>actual</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m:rPr>
                      <m:sty m:val="b"/>
                    </m:rPr>
                    <w:rPr>
                      <w:rFonts w:ascii="Cambria Math" w:hAnsi="Cambria Math"/>
                    </w:rPr>
                    <m:t>O</m:t>
                  </m:r>
                </m:e>
                <m:sub>
                  <m:r>
                    <w:rPr>
                      <w:rFonts w:ascii="Cambria Math" w:hAnsi="Cambria Math"/>
                    </w:rPr>
                    <m:t>i</m:t>
                  </m:r>
                </m:sub>
              </m:sSub>
            </m:e>
          </m:nary>
        </m:oMath>
      </m:oMathPara>
    </w:p>
    <w:p w14:paraId="48541950" w14:textId="77777777" w:rsidR="007E6DB3" w:rsidRDefault="00B46CBA">
      <w:pPr>
        <w:pStyle w:val="FirstParagraph"/>
      </w:pPr>
      <w:r>
        <w:t xml:space="preserve">When duties are aligned, their magnitudes add. When orthogonal, they combine by the Pythagorean theorem (their resultant is </w:t>
      </w:r>
      <m:oMath>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O</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2</m:t>
                </m:r>
              </m:sub>
              <m:sup>
                <m:r>
                  <w:rPr>
                    <w:rFonts w:ascii="Cambria Math" w:hAnsi="Cambria Math"/>
                  </w:rPr>
                  <m:t>2</m:t>
                </m:r>
              </m:sup>
            </m:sSubSup>
          </m:e>
        </m:rad>
      </m:oMath>
      <w:r>
        <w:t xml:space="preserve">, not </w:t>
      </w:r>
      <m:oMath>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2</m:t>
            </m:r>
          </m:sub>
        </m:sSub>
      </m:oMath>
      <w:r>
        <w:t>). When opposed, they partially cancel.</w:t>
      </w:r>
    </w:p>
    <w:p w14:paraId="5D5BF86A" w14:textId="77777777" w:rsidR="007E6DB3" w:rsidRDefault="00B46CBA">
      <w:pPr>
        <w:pStyle w:val="BodyText"/>
      </w:pPr>
      <w:r>
        <w:t xml:space="preserve">This explains a phenomenon that has puzzled Rossian commentators: why strong orthogonal duties can coexist without conflict (I can keep my promise </w:t>
      </w:r>
      <w:r>
        <w:rPr>
          <w:i/>
          <w:iCs/>
        </w:rPr>
        <w:t>and</w:t>
      </w:r>
      <w:r>
        <w:t xml:space="preserve"> help the stranger, if the actions lie in independent dimensions), while even weak opposed duties create tension (breaking even a minor promise to prevent trivial harm still feels like a genuine moral loss — the cancelled component leaves what Chapter 15 will call </w:t>
      </w:r>
      <w:r>
        <w:rPr>
          <w:i/>
          <w:iCs/>
        </w:rPr>
        <w:t>moral residue</w:t>
      </w:r>
      <w:r>
        <w:t>).</w:t>
      </w:r>
    </w:p>
    <w:p w14:paraId="2C55D8FE" w14:textId="77777777" w:rsidR="007E6DB3" w:rsidRDefault="00B46CBA">
      <w:pPr>
        <w:pStyle w:val="BodyText"/>
      </w:pPr>
      <w:r>
        <w:t xml:space="preserve">Ross’s “judgment” can now be understood as sensitivity to the </w:t>
      </w:r>
      <w:r>
        <w:rPr>
          <w:i/>
          <w:iCs/>
        </w:rPr>
        <w:t>geometry</w:t>
      </w:r>
      <w:r>
        <w:t xml:space="preserve"> of the duty configuration — something that resists codification in scalar terms but has definite mathematical structure.</w:t>
      </w:r>
    </w:p>
    <w:p w14:paraId="747263FC" w14:textId="77777777" w:rsidR="007E6DB3" w:rsidRDefault="00B46CBA">
      <w:pPr>
        <w:pStyle w:val="Heading2"/>
      </w:pPr>
      <w:bookmarkStart w:id="194" w:name="_Toc222925815"/>
      <w:bookmarkStart w:id="195" w:name="_Toc223184628"/>
      <w:bookmarkStart w:id="196" w:name="X41e30e94e250aeae2656df48e25c33ed0572fc9"/>
      <w:bookmarkStart w:id="197" w:name="_Toc223391854"/>
      <w:bookmarkEnd w:id="184"/>
      <w:bookmarkEnd w:id="192"/>
      <w:r>
        <w:rPr>
          <w:rFonts w:ascii="Garamond" w:hAnsi="Garamond"/>
        </w:rPr>
        <w:t>Rawls: The Original Position as a Symmetry Constraint</w:t>
      </w:r>
      <w:bookmarkEnd w:id="194"/>
      <w:bookmarkEnd w:id="195"/>
      <w:bookmarkEnd w:id="197"/>
    </w:p>
    <w:p w14:paraId="6372A0F9" w14:textId="77777777" w:rsidR="007E6DB3" w:rsidRDefault="00B46CBA">
      <w:pPr>
        <w:pStyle w:val="FirstParagraph"/>
      </w:pPr>
      <w:r>
        <w:t xml:space="preserve">John Rawls’s </w:t>
      </w:r>
      <w:r>
        <w:rPr>
          <w:i/>
          <w:iCs/>
        </w:rPr>
        <w:t>A Theory of Justice</w:t>
      </w:r>
      <w:r>
        <w:t xml:space="preserve"> (1971) proposes that principles of justice are those that would be chosen by rational agents behind a “veil of ignorance” — not knowing their place in society, their natural talents, or their conception of the good. The original position is a thought experiment designed to identify principles that are fair because they are chosen without knowledge of how they will affect the chooser.</w:t>
      </w:r>
    </w:p>
    <w:p w14:paraId="3F9655FC" w14:textId="77777777" w:rsidR="007E6DB3" w:rsidRDefault="00B46CBA">
      <w:pPr>
        <w:pStyle w:val="Heading3"/>
      </w:pPr>
      <w:bookmarkStart w:id="198" w:name="_Toc222925816"/>
      <w:bookmarkStart w:id="199" w:name="_Toc223184629"/>
      <w:bookmarkStart w:id="200" w:name="geometric-reading-3"/>
      <w:bookmarkStart w:id="201" w:name="_Toc223391855"/>
      <w:r>
        <w:t>Geometric Reading</w:t>
      </w:r>
      <w:bookmarkEnd w:id="198"/>
      <w:bookmarkEnd w:id="199"/>
      <w:bookmarkEnd w:id="201"/>
    </w:p>
    <w:p w14:paraId="056D831C" w14:textId="77777777" w:rsidR="007E6DB3" w:rsidRDefault="00B46CBA">
      <w:pPr>
        <w:pStyle w:val="FirstParagraph"/>
      </w:pPr>
      <w:r>
        <w:t xml:space="preserve">The original position is a </w:t>
      </w:r>
      <w:r>
        <w:rPr>
          <w:i/>
          <w:iCs/>
        </w:rPr>
        <w:t>symmetry condition</w:t>
      </w:r>
      <w:r>
        <w:t xml:space="preserve">. By removing knowledge of particular position, it forces the choice of principles that are </w:t>
      </w:r>
      <w:r>
        <w:rPr>
          <w:i/>
          <w:iCs/>
        </w:rPr>
        <w:t>invariant under permutation of agents</w:t>
      </w:r>
      <w:r>
        <w:t>. If a principle benefits position A at the expense of position B, it cannot be chosen behind the veil, because the chooser might turn out to occupy position B.</w:t>
      </w:r>
    </w:p>
    <w:p w14:paraId="554B857D" w14:textId="77777777" w:rsidR="007E6DB3" w:rsidRDefault="00B46CBA">
      <w:pPr>
        <w:pStyle w:val="BodyText"/>
      </w:pPr>
      <w:r>
        <w:t xml:space="preserve">Formally, let </w:t>
      </w:r>
      <m:oMath>
        <m:r>
          <w:rPr>
            <w:rFonts w:ascii="Cambria Math" w:hAnsi="Cambria Math"/>
          </w:rPr>
          <m:t>π</m:t>
        </m:r>
      </m:oMath>
      <w:r>
        <w:t xml:space="preserve"> be a permutation of social positions. A principle </w:t>
      </w:r>
      <m:oMath>
        <m:r>
          <w:rPr>
            <w:rFonts w:ascii="Cambria Math" w:hAnsi="Cambria Math"/>
          </w:rPr>
          <m:t>P</m:t>
        </m:r>
      </m:oMath>
      <w:r>
        <w:t xml:space="preserve"> is admissible in the original position if and only if:</w:t>
      </w:r>
    </w:p>
    <w:p w14:paraId="4D4CEEB7"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P </m:t>
          </m:r>
          <m:r>
            <m:rPr>
              <m:nor/>
            </m:rPr>
            <m:t xml:space="preserve">for all permutations </m:t>
          </m:r>
          <m:r>
            <w:rPr>
              <w:rFonts w:ascii="Cambria Math" w:hAnsi="Cambria Math"/>
            </w:rPr>
            <m:t>π</m:t>
          </m:r>
        </m:oMath>
      </m:oMathPara>
    </w:p>
    <w:p w14:paraId="1B6EC850" w14:textId="77777777" w:rsidR="007E6DB3" w:rsidRDefault="00B46CBA">
      <w:pPr>
        <w:pStyle w:val="FirstParagraph"/>
      </w:pPr>
      <w:r>
        <w:t xml:space="preserve">This is precisely the condition for a </w:t>
      </w:r>
      <w:r>
        <w:rPr>
          <w:i/>
          <w:iCs/>
        </w:rPr>
        <w:t>symmetric tensor</w:t>
      </w:r>
      <w:r>
        <w:t xml:space="preserve"> — a tensor unchanged under index permutation.</w:t>
      </w:r>
    </w:p>
    <w:p w14:paraId="040752C6" w14:textId="77777777" w:rsidR="007E6DB3" w:rsidRDefault="00B46CBA">
      <w:pPr>
        <w:pStyle w:val="BodyText"/>
      </w:pPr>
      <w:r>
        <w:t xml:space="preserve">Rawls’s two principles of justice can be understood as the </w:t>
      </w:r>
      <w:r>
        <w:rPr>
          <w:i/>
          <w:iCs/>
        </w:rPr>
        <w:t>unique symmetric solution</w:t>
      </w:r>
      <w:r>
        <w:t xml:space="preserve"> (up to specification) to the problem of social cooperation. The first principle (equal basic liberties) is symmetric by construction: everyone gets the same liberties. The second principle (difference principle) permits inequalities only if they benefit the worst-off position — a symmetric condition because the worst-off position is defined relative to the structure of positions, not to any particular occupant.</w:t>
      </w:r>
    </w:p>
    <w:p w14:paraId="27FF21C4" w14:textId="77777777" w:rsidR="007E6DB3" w:rsidRDefault="00B46CBA">
      <w:pPr>
        <w:pStyle w:val="Heading3"/>
      </w:pPr>
      <w:bookmarkStart w:id="202" w:name="_Toc222925817"/>
      <w:bookmarkStart w:id="203" w:name="_Toc223184630"/>
      <w:bookmarkStart w:id="204" w:name="the-metric-of-the-original-position"/>
      <w:bookmarkStart w:id="205" w:name="_Toc223391856"/>
      <w:bookmarkEnd w:id="200"/>
      <w:r>
        <w:lastRenderedPageBreak/>
        <w:t>The Metric of the Original Position</w:t>
      </w:r>
      <w:bookmarkEnd w:id="202"/>
      <w:bookmarkEnd w:id="203"/>
      <w:bookmarkEnd w:id="205"/>
    </w:p>
    <w:p w14:paraId="01BF19A6" w14:textId="77777777" w:rsidR="007E6DB3" w:rsidRDefault="00B46CBA">
      <w:pPr>
        <w:pStyle w:val="FirstParagraph"/>
      </w:pPr>
      <w:r>
        <w:t xml:space="preserve">The original position also implicitly specifies a </w:t>
      </w:r>
      <w:r>
        <w:rPr>
          <w:i/>
          <w:iCs/>
        </w:rPr>
        <w:t>metric</w:t>
      </w:r>
      <w:r>
        <w:t xml:space="preserve"> on the space of social positions. The difference principle uses a </w:t>
      </w:r>
      <w:r>
        <w:rPr>
          <w:i/>
          <w:iCs/>
        </w:rPr>
        <w:t>maximin</w:t>
      </w:r>
      <w:r>
        <w:t xml:space="preserve"> criterion: maximize the minimum position. This is equivalent to choosing a specific metric in which distance is measured by the worst-off coordinate.</w:t>
      </w:r>
    </w:p>
    <w:p w14:paraId="1B47A6AF" w14:textId="77777777" w:rsidR="007E6DB3" w:rsidRDefault="00B46CBA">
      <w:pPr>
        <w:pStyle w:val="BodyText"/>
      </w:pPr>
      <w:r>
        <w:t>In geometric terms, the Rawlsian metric is the supremum metric:</w:t>
      </w:r>
    </w:p>
    <w:p w14:paraId="26D255F4"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m:oMathPara>
    </w:p>
    <w:p w14:paraId="6E383BF8" w14:textId="77777777" w:rsidR="007E6DB3" w:rsidRDefault="00B46CBA">
      <w:pPr>
        <w:pStyle w:val="FirstParagraph"/>
      </w:pPr>
      <w:r>
        <w:t>This gives decisive weight to the worst-off dimension. Alternative metrics yield different principles:</w:t>
      </w:r>
    </w:p>
    <w:p w14:paraId="7E617A1F" w14:textId="77777777" w:rsidR="007E6DB3" w:rsidRDefault="00B46CBA">
      <w:pPr>
        <w:numPr>
          <w:ilvl w:val="0"/>
          <w:numId w:val="13"/>
        </w:numPr>
      </w:pPr>
      <w:r>
        <w:t xml:space="preserve">The </w:t>
      </w:r>
      <w:r>
        <w:rPr>
          <w:i/>
          <w:iCs/>
        </w:rPr>
        <w:t>utilitarian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1</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oMath>
      <w:r>
        <w:t>, weighting all positions equally</w:t>
      </w:r>
    </w:p>
    <w:p w14:paraId="7C970027" w14:textId="77777777" w:rsidR="007E6DB3" w:rsidRDefault="00B46CBA">
      <w:pPr>
        <w:numPr>
          <w:ilvl w:val="0"/>
          <w:numId w:val="13"/>
        </w:numPr>
      </w:pPr>
      <w:r>
        <w:t xml:space="preserve">The </w:t>
      </w:r>
      <w:r>
        <w:rPr>
          <w:i/>
          <w:iCs/>
        </w:rPr>
        <w:t>Euclidean metric</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 xml:space="preserve">):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weighting by squared deviations</w:t>
      </w:r>
    </w:p>
    <w:p w14:paraId="47EDD2FA" w14:textId="77777777" w:rsidR="007E6DB3" w:rsidRDefault="00B46CBA">
      <w:pPr>
        <w:numPr>
          <w:ilvl w:val="0"/>
          <w:numId w:val="13"/>
        </w:numPr>
      </w:pPr>
      <w:r>
        <w:t xml:space="preserve">The </w:t>
      </w:r>
      <w:r>
        <w:rPr>
          <w:i/>
          <w:iCs/>
        </w:rPr>
        <w:t>prioritarian metric</w:t>
      </w:r>
      <w:r>
        <w:t xml:space="preserve">: a weighted </w:t>
      </w:r>
      <m:oMath>
        <m:sSup>
          <m:sSupPr>
            <m:ctrlPr>
              <w:rPr>
                <w:rFonts w:ascii="Cambria Math" w:hAnsi="Cambria Math"/>
              </w:rPr>
            </m:ctrlPr>
          </m:sSupPr>
          <m:e>
            <m:r>
              <w:rPr>
                <w:rFonts w:ascii="Cambria Math" w:hAnsi="Cambria Math"/>
              </w:rPr>
              <m:t>L</m:t>
            </m:r>
          </m:e>
          <m:sup>
            <m:r>
              <w:rPr>
                <w:rFonts w:ascii="Cambria Math" w:hAnsi="Cambria Math"/>
              </w:rPr>
              <m:t>p</m:t>
            </m:r>
          </m:sup>
        </m:sSup>
      </m:oMath>
      <w:r>
        <w:t xml:space="preserve"> metric giving greater weight to worse-off positions, interpolating between utilitarian and Rawlsian</w:t>
      </w:r>
    </w:p>
    <w:p w14:paraId="09C38F93" w14:textId="77777777" w:rsidR="007E6DB3" w:rsidRDefault="00B46CBA">
      <w:pPr>
        <w:pStyle w:val="FirstParagraph"/>
      </w:pPr>
      <w:r>
        <w:t xml:space="preserve">Rawls’s argument against utilitarianism can be read as an argument about </w:t>
      </w:r>
      <w:r>
        <w:rPr>
          <w:i/>
          <w:iCs/>
        </w:rPr>
        <w:t>which metric</w:t>
      </w:r>
      <w:r>
        <w:t xml:space="preserve"> is appropriate for justice. The utilitarian metric permits sacrificing some positions for aggregate gain; the Rawlsian metric does not. This is a substantive geometric claim about the structure of fair social evaluation.</w:t>
      </w:r>
    </w:p>
    <w:p w14:paraId="2E67AA35" w14:textId="77777777" w:rsidR="007E6DB3" w:rsidRDefault="00B46CBA">
      <w:pPr>
        <w:pStyle w:val="BodyText"/>
      </w:pPr>
      <w:r>
        <w:t>The geometric framework (Chapters 6 and 9) makes this explicit: different ethical theories correspond to different metric tensors on the moral manifold. The metric is not given by the mathematics; it encodes a substantive commitment. What geometry provides is the vocabulary for stating the commitment precisely — and the tools for deriving its consequences.</w:t>
      </w:r>
    </w:p>
    <w:p w14:paraId="59F988BF" w14:textId="77777777" w:rsidR="007E6DB3" w:rsidRDefault="00B46CBA">
      <w:pPr>
        <w:pStyle w:val="Heading2"/>
      </w:pPr>
      <w:bookmarkStart w:id="206" w:name="_Toc222925818"/>
      <w:bookmarkStart w:id="207" w:name="_Toc223184631"/>
      <w:bookmarkStart w:id="208" w:name="X9bfbe24894a07850cea50105248f261bcdbeeb1"/>
      <w:bookmarkStart w:id="209" w:name="_Toc223391857"/>
      <w:bookmarkEnd w:id="196"/>
      <w:bookmarkEnd w:id="204"/>
      <w:r>
        <w:rPr>
          <w:rFonts w:ascii="Garamond" w:hAnsi="Garamond"/>
        </w:rPr>
        <w:t>Sen and Nussbaum: Capabilities as a Basis for Moral Space</w:t>
      </w:r>
      <w:bookmarkEnd w:id="206"/>
      <w:bookmarkEnd w:id="207"/>
      <w:bookmarkEnd w:id="209"/>
    </w:p>
    <w:p w14:paraId="54FFEAE4" w14:textId="77777777" w:rsidR="007E6DB3" w:rsidRDefault="00B46CBA">
      <w:pPr>
        <w:pStyle w:val="FirstParagraph"/>
      </w:pPr>
      <w:r>
        <w:t xml:space="preserve">Amartya Sen and Martha Nussbaum developed the </w:t>
      </w:r>
      <w:r>
        <w:rPr>
          <w:i/>
          <w:iCs/>
        </w:rPr>
        <w:t>capabilities approach</w:t>
      </w:r>
      <w:r>
        <w:t xml:space="preserve"> as an alternative to both utilitarian welfare measures and Rawlsian primary goods. The core idea is that what matters morally is not subjective well-being (utility) or objective resources (income, rights) but </w:t>
      </w:r>
      <w:r>
        <w:rPr>
          <w:i/>
          <w:iCs/>
        </w:rPr>
        <w:t>capabilities</w:t>
      </w:r>
      <w:r>
        <w:t>: the real freedoms people have to achieve “functionings” they have reason to value.</w:t>
      </w:r>
    </w:p>
    <w:p w14:paraId="78E30F0E" w14:textId="77777777" w:rsidR="007E6DB3" w:rsidRDefault="00B46CBA">
      <w:pPr>
        <w:pStyle w:val="BodyText"/>
      </w:pPr>
      <w:r>
        <w:t xml:space="preserve">Sen identifies a plurality of capabilities — life, bodily health, bodily integrity, senses/imagination/thought, emotions, practical reason, affiliation, relation to other species, play, control over one’s environment — that are </w:t>
      </w:r>
      <w:r>
        <w:rPr>
          <w:i/>
          <w:iCs/>
        </w:rPr>
        <w:t>irreducibly plural</w:t>
      </w:r>
      <w:r>
        <w:t>. They cannot be reduced to a single scalar measure without violence to their distinct characters.</w:t>
      </w:r>
    </w:p>
    <w:p w14:paraId="39C5914F" w14:textId="77777777" w:rsidR="007E6DB3" w:rsidRDefault="00B46CBA">
      <w:pPr>
        <w:pStyle w:val="Heading3"/>
      </w:pPr>
      <w:bookmarkStart w:id="210" w:name="_Toc222925819"/>
      <w:bookmarkStart w:id="211" w:name="_Toc223184632"/>
      <w:bookmarkStart w:id="212" w:name="geometric-reading-4"/>
      <w:bookmarkStart w:id="213" w:name="_Toc223391858"/>
      <w:r>
        <w:t>Geometric Reading</w:t>
      </w:r>
      <w:bookmarkEnd w:id="210"/>
      <w:bookmarkEnd w:id="211"/>
      <w:bookmarkEnd w:id="213"/>
    </w:p>
    <w:p w14:paraId="6B645C0A" w14:textId="77777777" w:rsidR="007E6DB3" w:rsidRDefault="00B46CBA">
      <w:pPr>
        <w:pStyle w:val="FirstParagraph"/>
      </w:pPr>
      <w:r>
        <w:t xml:space="preserve">The capabilities are </w:t>
      </w:r>
      <w:r>
        <w:rPr>
          <w:i/>
          <w:iCs/>
        </w:rPr>
        <w:t>basis vectors</w:t>
      </w:r>
      <w:r>
        <w:t xml:space="preserve"> for a moral space. Each capability defines an independent dimension along which a person’s life can go well or badly. A person’s situation is a </w:t>
      </w:r>
      <w:r>
        <w:rPr>
          <w:i/>
          <w:iCs/>
        </w:rPr>
        <w:t>vector</w:t>
      </w:r>
      <w:r>
        <w:t xml:space="preserve"> in capability space:</w:t>
      </w:r>
    </w:p>
    <w:p w14:paraId="042BCB65" w14:textId="77777777" w:rsidR="007E6DB3" w:rsidRDefault="00B46CBA">
      <w:pPr>
        <w:pStyle w:val="BodyText"/>
      </w:pPr>
      <m:oMathPara>
        <m:oMathParaPr>
          <m:jc m:val="center"/>
        </m:oMathParaPr>
        <m:oMath>
          <m:r>
            <m:rPr>
              <m:sty m:val="b"/>
            </m:rP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life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health</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integrity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senses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emotions</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reason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affiliation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nature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play</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control</m:t>
              </m:r>
            </m:sub>
          </m:sSub>
          <m:r>
            <m:rPr>
              <m:sty m:val="p"/>
            </m:rPr>
            <w:rPr>
              <w:rFonts w:ascii="Cambria Math" w:hAnsi="Cambria Math"/>
            </w:rPr>
            <m:t>)</m:t>
          </m:r>
        </m:oMath>
      </m:oMathPara>
    </w:p>
    <w:p w14:paraId="1F269A90" w14:textId="77777777" w:rsidR="007E6DB3" w:rsidRDefault="00B46CBA">
      <w:pPr>
        <w:pStyle w:val="FirstParagraph"/>
      </w:pPr>
      <w:r>
        <w:t>This is explicitly multi-dimensional. Sen insists that capabilities cannot be aggregated into a single index without loss of essential information — precisely the claim that moral evaluation requires richer structure than a scalar.</w:t>
      </w:r>
    </w:p>
    <w:p w14:paraId="27045AFC" w14:textId="77777777" w:rsidR="007E6DB3" w:rsidRDefault="00B46CBA">
      <w:pPr>
        <w:pStyle w:val="BodyText"/>
      </w:pPr>
      <w:r>
        <w:lastRenderedPageBreak/>
        <w:t xml:space="preserve">The connection to the nine-dimensional moral manifold of Chapter 5 is suggestive. The nine dimensions derived from the 3 × 3 matrix of ethical scopes and epistemic modes do not map one-to-one onto Sen’s capabilities, but the structural move is the same: identifying the </w:t>
      </w:r>
      <w:r>
        <w:rPr>
          <w:i/>
          <w:iCs/>
        </w:rPr>
        <w:t>basis</w:t>
      </w:r>
      <w:r>
        <w:t xml:space="preserve"> of moral space by systematic analysis of what dimensions are needed to distinguish morally distinct situations. Sen proceeds by philosophical reflection on human flourishing; the geometric framework proceeds by combinatorial analysis of ethical scope and epistemic mode. That both arrive at a finite-dimensional space of roughly similar cardinality (∼10) is at least noteworthy.</w:t>
      </w:r>
    </w:p>
    <w:p w14:paraId="6D2332C3" w14:textId="77777777" w:rsidR="007E6DB3" w:rsidRDefault="00B46CBA">
      <w:pPr>
        <w:pStyle w:val="Heading3"/>
      </w:pPr>
      <w:bookmarkStart w:id="214" w:name="_Toc222925820"/>
      <w:bookmarkStart w:id="215" w:name="_Toc223184633"/>
      <w:bookmarkStart w:id="216" w:name="the-incompleteness-thesis"/>
      <w:bookmarkStart w:id="217" w:name="_Toc223391859"/>
      <w:bookmarkEnd w:id="212"/>
      <w:r>
        <w:t>The Incompleteness Thesis</w:t>
      </w:r>
      <w:bookmarkEnd w:id="214"/>
      <w:bookmarkEnd w:id="215"/>
      <w:bookmarkEnd w:id="217"/>
    </w:p>
    <w:p w14:paraId="7A5F4C09" w14:textId="77777777" w:rsidR="007E6DB3" w:rsidRDefault="00B46CBA">
      <w:pPr>
        <w:pStyle w:val="FirstParagraph"/>
      </w:pPr>
      <w:r>
        <w:t xml:space="preserve">Sen argues that comparative judgments of capability sets are </w:t>
      </w:r>
      <w:r>
        <w:rPr>
          <w:i/>
          <w:iCs/>
        </w:rPr>
        <w:t>incomplete</w:t>
      </w:r>
      <w:r>
        <w:t>: we can often say that one situation is better than another along some dimensions and worse along others, without being able to say which is better overall. This incompleteness is not a failure of the theory but a feature of moral reality.</w:t>
      </w:r>
    </w:p>
    <w:p w14:paraId="34F4F65F" w14:textId="77777777" w:rsidR="007E6DB3" w:rsidRDefault="00B46CBA">
      <w:pPr>
        <w:pStyle w:val="BodyText"/>
      </w:pPr>
      <w:r>
        <w:t xml:space="preserve">In geometric terms, this is the claim that the moral metric is </w:t>
      </w:r>
      <w:r>
        <w:rPr>
          <w:i/>
          <w:iCs/>
        </w:rPr>
        <w:t>degenerate</w:t>
      </w:r>
      <w:r>
        <w:t xml:space="preserve"> or </w:t>
      </w:r>
      <w:r>
        <w:rPr>
          <w:i/>
          <w:iCs/>
        </w:rPr>
        <w:t>partial</w:t>
      </w:r>
      <w:r>
        <w:t xml:space="preserve">. Not all vectors can be compared in length. Given two capability vectors </w:t>
      </w:r>
      <m:oMath>
        <m:sSub>
          <m:sSubPr>
            <m:ctrlPr>
              <w:rPr>
                <w:rFonts w:ascii="Cambria Math" w:hAnsi="Cambria Math"/>
              </w:rPr>
            </m:ctrlPr>
          </m:sSubPr>
          <m:e>
            <m:r>
              <m:rPr>
                <m:sty m:val="b"/>
              </m:rPr>
              <w:rPr>
                <w:rFonts w:ascii="Cambria Math" w:hAnsi="Cambria Math"/>
              </w:rPr>
              <m:t>c</m:t>
            </m:r>
          </m:e>
          <m:sub>
            <m:r>
              <w:rPr>
                <w:rFonts w:ascii="Cambria Math" w:hAnsi="Cambria Math"/>
              </w:rPr>
              <m:t>1</m:t>
            </m:r>
          </m:sub>
        </m:sSub>
      </m:oMath>
      <w:r>
        <w:t xml:space="preserve"> and </w:t>
      </w:r>
      <m:oMath>
        <m:sSub>
          <m:sSubPr>
            <m:ctrlPr>
              <w:rPr>
                <w:rFonts w:ascii="Cambria Math" w:hAnsi="Cambria Math"/>
              </w:rPr>
            </m:ctrlPr>
          </m:sSubPr>
          <m:e>
            <m:r>
              <m:rPr>
                <m:sty m:val="b"/>
              </m:rPr>
              <w:rPr>
                <w:rFonts w:ascii="Cambria Math" w:hAnsi="Cambria Math"/>
              </w:rPr>
              <m:t>c</m:t>
            </m:r>
          </m:e>
          <m:sub>
            <m:r>
              <w:rPr>
                <w:rFonts w:ascii="Cambria Math" w:hAnsi="Cambria Math"/>
              </w:rPr>
              <m:t>2</m:t>
            </m:r>
          </m:sub>
        </m:sSub>
      </m:oMath>
      <w:r>
        <w:t>, we may have:</w:t>
      </w:r>
    </w:p>
    <w:p w14:paraId="349C7327"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i</m:t>
            </m:r>
          </m:sup>
        </m:sSubSup>
        <m:r>
          <m:rPr>
            <m:sty m:val="p"/>
          </m:rPr>
          <w:rPr>
            <w:rFonts w:ascii="Cambria Math" w:hAnsi="Cambria Math"/>
          </w:rPr>
          <m:t>&gt;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i</m:t>
            </m:r>
          </m:sup>
        </m:sSubSup>
      </m:oMath>
      <w:r w:rsidR="00B46CBA">
        <w:t xml:space="preserve"> along some dimensions</w:t>
      </w:r>
    </w:p>
    <w:p w14:paraId="70FA746F" w14:textId="77777777" w:rsidR="007E6DB3" w:rsidRDefault="00000000">
      <w:pPr>
        <w:numPr>
          <w:ilvl w:val="0"/>
          <w:numId w:val="14"/>
        </w:numPr>
      </w:pPr>
      <m:oMath>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j</m:t>
            </m:r>
          </m:sup>
        </m:sSubSup>
        <m:r>
          <m:rPr>
            <m:sty m:val="p"/>
          </m:rPr>
          <w:rPr>
            <w:rFonts w:ascii="Cambria Math" w:hAnsi="Cambria Math"/>
          </w:rPr>
          <m:t>&lt;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j</m:t>
            </m:r>
          </m:sup>
        </m:sSubSup>
      </m:oMath>
      <w:r w:rsidR="00B46CBA">
        <w:t xml:space="preserve"> along other dimensions</w:t>
      </w:r>
    </w:p>
    <w:p w14:paraId="5351BB49" w14:textId="77777777" w:rsidR="007E6DB3" w:rsidRDefault="00B46CBA">
      <w:pPr>
        <w:numPr>
          <w:ilvl w:val="0"/>
          <w:numId w:val="14"/>
        </w:numPr>
      </w:pPr>
      <w:r>
        <w:t>No legitimate contraction to an overall comparison</w:t>
      </w:r>
    </w:p>
    <w:p w14:paraId="018ACE31" w14:textId="77777777" w:rsidR="007E6DB3" w:rsidRDefault="00B46CBA">
      <w:pPr>
        <w:pStyle w:val="FirstParagraph"/>
      </w:pPr>
      <w:r>
        <w:t xml:space="preserve">This is the geometric signature of </w:t>
      </w:r>
      <w:r>
        <w:rPr>
          <w:i/>
          <w:iCs/>
        </w:rPr>
        <w:t>incommensurability</w:t>
      </w:r>
      <w:r>
        <w:t>. A scalar theory would force a comparison (by summing or by lexical priority); Sen’s theory preserves the genuine incompleteness. The geometric framework represents this as a structural feature of the moral manifold — a degenerate metric — rather than a failure of analysis.</w:t>
      </w:r>
    </w:p>
    <w:p w14:paraId="4514EC24" w14:textId="77777777" w:rsidR="007E6DB3" w:rsidRDefault="00B46CBA">
      <w:pPr>
        <w:pStyle w:val="Heading3"/>
      </w:pPr>
      <w:bookmarkStart w:id="218" w:name="_Toc222925821"/>
      <w:bookmarkStart w:id="219" w:name="_Toc223184634"/>
      <w:bookmarkStart w:id="220" w:name="X659ff9d55a8bc737164f2fcefc74c5b231f0503"/>
      <w:bookmarkStart w:id="221" w:name="_Toc223391860"/>
      <w:bookmarkEnd w:id="216"/>
      <w:r>
        <w:t>Nussbaum’s Threshold and Stratum Structure</w:t>
      </w:r>
      <w:bookmarkEnd w:id="218"/>
      <w:bookmarkEnd w:id="219"/>
      <w:bookmarkEnd w:id="221"/>
    </w:p>
    <w:p w14:paraId="4EB3FFB7" w14:textId="77777777" w:rsidR="007E6DB3" w:rsidRDefault="00B46CBA">
      <w:pPr>
        <w:pStyle w:val="FirstParagraph"/>
      </w:pPr>
      <w:r>
        <w:t xml:space="preserve">Nussbaum modifies the capabilities approach by introducing </w:t>
      </w:r>
      <w:r>
        <w:rPr>
          <w:i/>
          <w:iCs/>
        </w:rPr>
        <w:t>thresholds</w:t>
      </w:r>
      <w:r>
        <w:t xml:space="preserve">: minimum levels of each capability below which a life is not fully human. This introduces </w:t>
      </w:r>
      <w:r>
        <w:rPr>
          <w:i/>
          <w:iCs/>
        </w:rPr>
        <w:t>stratum structure</w:t>
      </w:r>
      <w:r>
        <w:t xml:space="preserve"> into capability space.</w:t>
      </w:r>
    </w:p>
    <w:p w14:paraId="6A65DE3A" w14:textId="77777777" w:rsidR="007E6DB3" w:rsidRDefault="00B46CBA">
      <w:pPr>
        <w:pStyle w:val="BodyText"/>
      </w:pPr>
      <w:r>
        <w:t xml:space="preserve">Below the threshold, we are in a different moral regime — one where the imperative is to raise capabilities to the threshold level, admitting no trade-offs. Above the threshold, trade-offs and choices become permissible. The threshold is a </w:t>
      </w:r>
      <w:r>
        <w:rPr>
          <w:i/>
          <w:iCs/>
        </w:rPr>
        <w:t>stratum boundary</w:t>
      </w:r>
      <w:r>
        <w:t xml:space="preserve"> separating regions with different moral rules.</w:t>
      </w:r>
    </w:p>
    <w:p w14:paraId="610B5399" w14:textId="77777777" w:rsidR="007E6DB3" w:rsidRDefault="00B46CBA">
      <w:pPr>
        <w:pStyle w:val="BodyText"/>
      </w:pPr>
      <w:r>
        <w:t>This is proto-stratified geometry. Nussbaum’s capability space is not a smooth manifold but a stratified space with distinguished hypersurfaces (the thresholds) where the rules change discontinuously. In the vocabulary of Chapter 8, Nussbaum’s thresholds are codimension-1 stratum boundaries; the regime below the threshold (where the only permissible direction is “up”) is an absorbing stratum with restricted tangent directions.</w:t>
      </w:r>
    </w:p>
    <w:p w14:paraId="0A931071" w14:textId="77777777" w:rsidR="007E6DB3" w:rsidRDefault="00B46CBA">
      <w:pPr>
        <w:pStyle w:val="BodyText"/>
      </w:pPr>
      <w:r>
        <w:t xml:space="preserve">The structural parallel to the empirical findings described in Chapter 17 is striking: analysis of the Dear Abby corpus reveals that qualifying conditions — abuse, danger, incapacity — function as </w:t>
      </w:r>
      <w:r>
        <w:rPr>
          <w:i/>
          <w:iCs/>
        </w:rPr>
        <w:t>nullifiers</w:t>
      </w:r>
      <w:r>
        <w:t xml:space="preserve"> that override all other moral considerations. These are absorbing strata in exactly </w:t>
      </w:r>
      <w:r>
        <w:lastRenderedPageBreak/>
        <w:t>Nussbaum’s sense: once you cross the threshold (a child is being harmed, a spouse is abusive), the moral calculus collapses to a single imperative, admitting no trade-offs.</w:t>
      </w:r>
    </w:p>
    <w:p w14:paraId="46EA7C31" w14:textId="77777777" w:rsidR="007E6DB3" w:rsidRDefault="00B46CBA">
      <w:pPr>
        <w:pStyle w:val="Heading2"/>
      </w:pPr>
      <w:bookmarkStart w:id="222" w:name="_Toc222925822"/>
      <w:bookmarkStart w:id="223" w:name="_Toc223184635"/>
      <w:bookmarkStart w:id="224" w:name="X7dd3e7e6d9b7589c7aade3796cd97e502299aa2"/>
      <w:bookmarkStart w:id="225" w:name="_Toc223391861"/>
      <w:bookmarkEnd w:id="208"/>
      <w:bookmarkEnd w:id="220"/>
      <w:r>
        <w:rPr>
          <w:rFonts w:ascii="Garamond" w:hAnsi="Garamond"/>
        </w:rPr>
        <w:t>Hohfeld: Jural Relations as Discrete Structure</w:t>
      </w:r>
      <w:bookmarkEnd w:id="222"/>
      <w:bookmarkEnd w:id="223"/>
      <w:bookmarkEnd w:id="225"/>
    </w:p>
    <w:p w14:paraId="2CAB4609" w14:textId="77777777" w:rsidR="007E6DB3" w:rsidRDefault="00B46CBA">
      <w:pPr>
        <w:pStyle w:val="FirstParagraph"/>
      </w:pPr>
      <w:r>
        <w:t xml:space="preserve">Wesley Newcomb Hohfeld’s </w:t>
      </w:r>
      <w:r>
        <w:rPr>
          <w:i/>
          <w:iCs/>
        </w:rPr>
        <w:t>Fundamental Legal Conceptions</w:t>
      </w:r>
      <w:r>
        <w:t xml:space="preserve"> (1913, 1917) introduced a taxonomy of legal relations that has become foundational in jurisprudence. Hohfeld identified eight fundamental jural positions organized into two squares of opposition:</w:t>
      </w:r>
    </w:p>
    <w:tbl>
      <w:tblPr>
        <w:tblStyle w:val="Table"/>
        <w:tblW w:w="0" w:type="auto"/>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7"/>
        <w:gridCol w:w="1452"/>
      </w:tblGrid>
      <w:tr w:rsidR="007E6DB3" w14:paraId="6D3CA683" w14:textId="77777777" w:rsidTr="00F279F3">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1AA7FC4" w14:textId="77777777" w:rsidR="007E6DB3" w:rsidRDefault="00B46CBA">
            <w:r>
              <w:rPr>
                <w:b/>
                <w:bCs/>
              </w:rPr>
              <w:t>Right-holder</w:t>
            </w:r>
          </w:p>
        </w:tc>
        <w:tc>
          <w:tcPr>
            <w:tcW w:w="0" w:type="auto"/>
          </w:tcPr>
          <w:p w14:paraId="44F45A65" w14:textId="77777777" w:rsidR="007E6DB3" w:rsidRDefault="00B46CBA">
            <w:r>
              <w:rPr>
                <w:b/>
                <w:bCs/>
              </w:rPr>
              <w:t>Duty-holder</w:t>
            </w:r>
          </w:p>
        </w:tc>
      </w:tr>
      <w:tr w:rsidR="007E6DB3" w14:paraId="39EC3E6F" w14:textId="77777777" w:rsidTr="00F279F3">
        <w:trPr>
          <w:jc w:val="center"/>
        </w:trPr>
        <w:tc>
          <w:tcPr>
            <w:tcW w:w="0" w:type="auto"/>
          </w:tcPr>
          <w:p w14:paraId="4ACCD6EA" w14:textId="77777777" w:rsidR="007E6DB3" w:rsidRDefault="00B46CBA">
            <w:pPr>
              <w:pStyle w:val="Compact"/>
            </w:pPr>
            <w:r>
              <w:t>Claim →</w:t>
            </w:r>
          </w:p>
        </w:tc>
        <w:tc>
          <w:tcPr>
            <w:tcW w:w="0" w:type="auto"/>
          </w:tcPr>
          <w:p w14:paraId="2F5DBB6E" w14:textId="77777777" w:rsidR="007E6DB3" w:rsidRDefault="00B46CBA">
            <w:pPr>
              <w:pStyle w:val="Compact"/>
            </w:pPr>
            <w:r>
              <w:t>Duty</w:t>
            </w:r>
          </w:p>
        </w:tc>
      </w:tr>
      <w:tr w:rsidR="007E6DB3" w14:paraId="462B1A5E" w14:textId="77777777" w:rsidTr="00F279F3">
        <w:trPr>
          <w:jc w:val="center"/>
        </w:trPr>
        <w:tc>
          <w:tcPr>
            <w:tcW w:w="0" w:type="auto"/>
          </w:tcPr>
          <w:p w14:paraId="3723E923" w14:textId="77777777" w:rsidR="007E6DB3" w:rsidRDefault="00B46CBA">
            <w:pPr>
              <w:pStyle w:val="Compact"/>
            </w:pPr>
            <w:r>
              <w:t>Liberty →</w:t>
            </w:r>
          </w:p>
        </w:tc>
        <w:tc>
          <w:tcPr>
            <w:tcW w:w="0" w:type="auto"/>
          </w:tcPr>
          <w:p w14:paraId="77B3C21F" w14:textId="77777777" w:rsidR="007E6DB3" w:rsidRDefault="00B46CBA">
            <w:pPr>
              <w:pStyle w:val="Compact"/>
            </w:pPr>
            <w:r>
              <w:t>No-claim</w:t>
            </w:r>
          </w:p>
        </w:tc>
      </w:tr>
      <w:tr w:rsidR="007E6DB3" w14:paraId="76AFED2C" w14:textId="77777777" w:rsidTr="00F279F3">
        <w:trPr>
          <w:jc w:val="center"/>
        </w:trPr>
        <w:tc>
          <w:tcPr>
            <w:tcW w:w="0" w:type="auto"/>
          </w:tcPr>
          <w:p w14:paraId="7E9F72C5" w14:textId="77777777" w:rsidR="007E6DB3" w:rsidRDefault="00B46CBA">
            <w:pPr>
              <w:pStyle w:val="Compact"/>
            </w:pPr>
            <w:r>
              <w:t>Power →</w:t>
            </w:r>
          </w:p>
        </w:tc>
        <w:tc>
          <w:tcPr>
            <w:tcW w:w="0" w:type="auto"/>
          </w:tcPr>
          <w:p w14:paraId="4602DB9D" w14:textId="77777777" w:rsidR="007E6DB3" w:rsidRDefault="00B46CBA">
            <w:pPr>
              <w:pStyle w:val="Compact"/>
            </w:pPr>
            <w:r>
              <w:t>Liability</w:t>
            </w:r>
          </w:p>
        </w:tc>
      </w:tr>
      <w:tr w:rsidR="007E6DB3" w14:paraId="59EE636A" w14:textId="77777777" w:rsidTr="00F279F3">
        <w:trPr>
          <w:jc w:val="center"/>
        </w:trPr>
        <w:tc>
          <w:tcPr>
            <w:tcW w:w="0" w:type="auto"/>
          </w:tcPr>
          <w:p w14:paraId="562ABAB4" w14:textId="77777777" w:rsidR="007E6DB3" w:rsidRDefault="00B46CBA">
            <w:pPr>
              <w:pStyle w:val="Compact"/>
            </w:pPr>
            <w:r>
              <w:t>Immunity →</w:t>
            </w:r>
          </w:p>
        </w:tc>
        <w:tc>
          <w:tcPr>
            <w:tcW w:w="0" w:type="auto"/>
          </w:tcPr>
          <w:p w14:paraId="40495FD6" w14:textId="77777777" w:rsidR="007E6DB3" w:rsidRDefault="00B46CBA">
            <w:pPr>
              <w:pStyle w:val="Compact"/>
            </w:pPr>
            <w:r>
              <w:t>Disability</w:t>
            </w:r>
          </w:p>
        </w:tc>
      </w:tr>
    </w:tbl>
    <w:p w14:paraId="2968CF12" w14:textId="77777777" w:rsidR="00F279F3" w:rsidRDefault="00B46CBA">
      <w:pPr>
        <w:pStyle w:val="BodyText"/>
      </w:pPr>
      <w:r>
        <w:t xml:space="preserve">Within each square, the relations are connected </w:t>
      </w:r>
    </w:p>
    <w:p w14:paraId="34DCBF28" w14:textId="77777777" w:rsidR="007E6DB3" w:rsidRDefault="00B46CBA" w:rsidP="00F279F3">
      <w:pPr>
        <w:pStyle w:val="BodyText"/>
        <w:jc w:val="center"/>
      </w:pPr>
      <w:r>
        <w:t xml:space="preserve">by </w:t>
      </w:r>
      <w:r>
        <w:rPr>
          <w:i/>
          <w:iCs/>
        </w:rPr>
        <w:t>correlatives</w:t>
      </w:r>
    </w:p>
    <w:p w14:paraId="139E1E4D" w14:textId="77777777" w:rsidR="00F279F3" w:rsidRPr="00F279F3" w:rsidRDefault="00B46CBA" w:rsidP="00F279F3">
      <w:pPr>
        <w:pStyle w:val="BodyText"/>
        <w:jc w:val="center"/>
        <w:rPr>
          <w:b/>
          <w:bCs/>
        </w:rPr>
      </w:pPr>
      <w:r w:rsidRPr="00F279F3">
        <w:rPr>
          <w:b/>
          <w:bCs/>
        </w:rPr>
        <w:t>(Claim↔Duty, Liberty↔No-claim)</w:t>
      </w:r>
    </w:p>
    <w:p w14:paraId="33FD2F5D" w14:textId="77777777" w:rsidR="00F279F3" w:rsidRDefault="00B46CBA" w:rsidP="00F279F3">
      <w:pPr>
        <w:pStyle w:val="BodyText"/>
        <w:jc w:val="center"/>
      </w:pPr>
      <w:r>
        <w:t xml:space="preserve">and </w:t>
      </w:r>
      <w:r>
        <w:rPr>
          <w:i/>
          <w:iCs/>
        </w:rPr>
        <w:t>opposites</w:t>
      </w:r>
    </w:p>
    <w:p w14:paraId="130ECFE4" w14:textId="77777777" w:rsidR="007E6DB3" w:rsidRPr="00F279F3" w:rsidRDefault="00B46CBA" w:rsidP="00F279F3">
      <w:pPr>
        <w:pStyle w:val="BodyText"/>
        <w:jc w:val="center"/>
        <w:rPr>
          <w:b/>
          <w:bCs/>
        </w:rPr>
      </w:pPr>
      <w:r w:rsidRPr="00F279F3">
        <w:rPr>
          <w:b/>
          <w:bCs/>
        </w:rPr>
        <w:t>(Claim↔No-claim, Duty↔Liberty).</w:t>
      </w:r>
    </w:p>
    <w:p w14:paraId="3A4A0DC8" w14:textId="77777777" w:rsidR="007E6DB3" w:rsidRDefault="00B46CBA">
      <w:pPr>
        <w:pStyle w:val="Heading3"/>
      </w:pPr>
      <w:bookmarkStart w:id="226" w:name="_Toc222925823"/>
      <w:bookmarkStart w:id="227" w:name="_Toc223184636"/>
      <w:bookmarkStart w:id="228" w:name="geometric-reading-5"/>
      <w:bookmarkStart w:id="229" w:name="_Toc223391862"/>
      <w:r>
        <w:t>Geometric Reading</w:t>
      </w:r>
      <w:bookmarkEnd w:id="226"/>
      <w:bookmarkEnd w:id="227"/>
      <w:bookmarkEnd w:id="229"/>
    </w:p>
    <w:p w14:paraId="45FF9516" w14:textId="77777777" w:rsidR="007E6DB3" w:rsidRDefault="00B46CBA">
      <w:pPr>
        <w:pStyle w:val="FirstParagraph"/>
      </w:pPr>
      <w:r>
        <w:t xml:space="preserve">Hohfeld’s taxonomy is remarkable because it is entirely </w:t>
      </w:r>
      <w:r>
        <w:rPr>
          <w:i/>
          <w:iCs/>
        </w:rPr>
        <w:t>discrete</w:t>
      </w:r>
      <w:r>
        <w:t xml:space="preserve"> — there are no continuous parameters, no “degrees” of claim or liberty. The positions are qualitative states, and the transitions between them are all-or-nothing.</w:t>
      </w:r>
    </w:p>
    <w:p w14:paraId="79074840" w14:textId="77777777" w:rsidR="007E6DB3" w:rsidRDefault="00B46CBA">
      <w:pPr>
        <w:pStyle w:val="BodyText"/>
      </w:pPr>
      <w:r>
        <w:t xml:space="preserve">In geometric terms, the Hohfeldian positions define the vertices of a discrete symmetry structure. The correlative and opposition relations generate a group of transformations on these vertices — and that group turns out to be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dihedral group of order 8, which is also the symmetry group of the square.</w:t>
      </w:r>
    </w:p>
    <w:p w14:paraId="276BC898" w14:textId="77777777" w:rsidR="007E6DB3" w:rsidRDefault="00B46CBA">
      <w:pPr>
        <w:pStyle w:val="BodyText"/>
      </w:pPr>
      <w:r>
        <w:t xml:space="preserve">This identification is not metaphorical. The eight Hohfeldian positions map onto 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(four rotations, four reflections), and the correlative and opposition operations correspond to specific group elements. The transitions between positions — obligation flipping to liberty, claim dissolving to no-claim — are group actions.</w:t>
      </w:r>
    </w:p>
    <w:p w14:paraId="6CFB471B" w14:textId="77777777" w:rsidR="007E6DB3" w:rsidRDefault="00B46CBA">
      <w:pPr>
        <w:pStyle w:val="BodyText"/>
      </w:pPr>
      <w:r>
        <w:t>The significance for geometric ethics is twofold:</w:t>
      </w:r>
    </w:p>
    <w:p w14:paraId="7EE3D97B" w14:textId="77777777" w:rsidR="007E6DB3" w:rsidRDefault="00B46CBA">
      <w:pPr>
        <w:numPr>
          <w:ilvl w:val="0"/>
          <w:numId w:val="15"/>
        </w:numPr>
      </w:pPr>
      <w:r>
        <w:rPr>
          <w:b/>
          <w:bCs/>
        </w:rPr>
        <w:t>Discrete symmetry in moral space.</w:t>
      </w:r>
      <w:r>
        <w:t xml:space="preserve"> The Hohfeldian relations show that moral space contains irreducibly discrete structure alongside its continuous dimensions. The moral manifold is not purely smooth; it has a discrete component that no amount of refinement can smooth away. This is the mathematical content of stratification (Chapter 8).</w:t>
      </w:r>
    </w:p>
    <w:p w14:paraId="061B3B7F" w14:textId="77777777" w:rsidR="007E6DB3" w:rsidRDefault="00B46CBA">
      <w:pPr>
        <w:numPr>
          <w:ilvl w:val="0"/>
          <w:numId w:val="15"/>
        </w:numPr>
      </w:pPr>
      <w:r>
        <w:rPr>
          <w:b/>
          <w:bCs/>
        </w:rPr>
        <w:lastRenderedPageBreak/>
        <w:t>Empirical confirmation.</w:t>
      </w:r>
      <w:r>
        <w:t xml:space="preserve"> Analysis of natural moral reasoning (Chapter 17) reveals that these transitions behave as step functions: a qualifying phrase (“you promised”) flips the moral state from liberty to obligation with no intermediate values. The correlative symmetry — Claim↔Duty at 87%, Liberty↔No-claim at 82% — is a structural invariant of the moral manifold, detectable in data.</w:t>
      </w:r>
    </w:p>
    <w:p w14:paraId="5DC63BB2" w14:textId="77777777" w:rsidR="007E6DB3" w:rsidRDefault="00B46CBA">
      <w:pPr>
        <w:pStyle w:val="FirstParagraph"/>
      </w:pPr>
      <w:r>
        <w:t>Hohfeld, working in the formalist tradition of legal analysis, discovered discrete geometric structure in the moral domain nearly a century before the mathematical framework existed to describe it.</w:t>
      </w:r>
    </w:p>
    <w:p w14:paraId="18ECFD39" w14:textId="77777777" w:rsidR="007E6DB3" w:rsidRDefault="00B46CBA">
      <w:pPr>
        <w:pStyle w:val="Heading2"/>
      </w:pPr>
      <w:bookmarkStart w:id="230" w:name="_Toc222925824"/>
      <w:bookmarkStart w:id="231" w:name="_Toc223184637"/>
      <w:bookmarkStart w:id="232" w:name="X5c21475cfb7021e602193f3e5d287bac5789268"/>
      <w:bookmarkStart w:id="233" w:name="_Toc223391863"/>
      <w:bookmarkEnd w:id="224"/>
      <w:bookmarkEnd w:id="228"/>
      <w:r>
        <w:rPr>
          <w:rFonts w:ascii="Garamond" w:hAnsi="Garamond"/>
        </w:rPr>
        <w:t>Moral Uncertainty: Superposition and Structured Credence</w:t>
      </w:r>
      <w:bookmarkEnd w:id="230"/>
      <w:bookmarkEnd w:id="231"/>
      <w:bookmarkEnd w:id="233"/>
    </w:p>
    <w:p w14:paraId="56BB3A37" w14:textId="77777777" w:rsidR="007E6DB3" w:rsidRDefault="00B46CBA">
      <w:pPr>
        <w:pStyle w:val="FirstParagraph"/>
      </w:pPr>
      <w:r>
        <w:t xml:space="preserve">Recent work in moral philosophy has focused on </w:t>
      </w:r>
      <w:r>
        <w:rPr>
          <w:i/>
          <w:iCs/>
        </w:rPr>
        <w:t>moral uncertainty</w:t>
      </w:r>
      <w:r>
        <w:t>: what should we do when we are uncertain which moral theory is correct? If I am 60% confident in utilitarianism and 40% confident in deontology, and they recommend different actions, what should I choose?</w:t>
      </w:r>
    </w:p>
    <w:p w14:paraId="67B526E5" w14:textId="77777777" w:rsidR="007E6DB3" w:rsidRDefault="00B46CBA">
      <w:pPr>
        <w:pStyle w:val="BodyText"/>
      </w:pPr>
      <w:r>
        <w:t>Various approaches have been proposed: “my favorite theory” (act on whichever theory you find most plausible), “maximize expected moral value” (weight each theory’s recommendation by credence), and more sophisticated methods that account for intertheoretic comparisons.</w:t>
      </w:r>
    </w:p>
    <w:p w14:paraId="2BA21402" w14:textId="77777777" w:rsidR="007E6DB3" w:rsidRDefault="00B46CBA">
      <w:pPr>
        <w:pStyle w:val="Heading3"/>
      </w:pPr>
      <w:bookmarkStart w:id="234" w:name="_Toc222925825"/>
      <w:bookmarkStart w:id="235" w:name="_Toc223184638"/>
      <w:bookmarkStart w:id="236" w:name="geometric-reading-7"/>
      <w:bookmarkStart w:id="237" w:name="_Toc223391864"/>
      <w:r>
        <w:t>Geometric Reading</w:t>
      </w:r>
      <w:bookmarkEnd w:id="234"/>
      <w:bookmarkEnd w:id="235"/>
      <w:bookmarkEnd w:id="237"/>
    </w:p>
    <w:p w14:paraId="03E64B06" w14:textId="77777777" w:rsidR="007E6DB3" w:rsidRDefault="00B46CBA">
      <w:pPr>
        <w:pStyle w:val="FirstParagraph"/>
      </w:pPr>
      <w:r>
        <w:t xml:space="preserve">The structure of moral uncertainty is naturally </w:t>
      </w:r>
      <w:r>
        <w:rPr>
          <w:i/>
          <w:iCs/>
        </w:rPr>
        <w:t>vectorial</w:t>
      </w:r>
      <w:r>
        <w:t xml:space="preserve">. An agent under moral uncertainty is not in a definite moral state but in a </w:t>
      </w:r>
      <w:r>
        <w:rPr>
          <w:i/>
          <w:iCs/>
        </w:rPr>
        <w:t>weighted combination</w:t>
      </w:r>
      <w:r>
        <w:t xml:space="preserve"> of moral states.</w:t>
      </w:r>
    </w:p>
    <w:p w14:paraId="34D8E4CB" w14:textId="77777777" w:rsidR="007E6DB3" w:rsidRDefault="00B46CBA">
      <w:pPr>
        <w:pStyle w:val="BodyText"/>
      </w:pPr>
      <w:r>
        <w:t xml:space="preserve">Let </w:t>
      </w:r>
      <m:oMath>
        <m:r>
          <m:rPr>
            <m:sty m:val="p"/>
          </m:rPr>
          <w:rPr>
            <w:rFonts w:ascii="Cambria Math" w:hAnsi="Cambria Math"/>
          </w:rPr>
          <m:t>|</m:t>
        </m:r>
        <m:r>
          <w:rPr>
            <w:rFonts w:ascii="Cambria Math" w:hAnsi="Cambria Math"/>
          </w:rPr>
          <m:t>U</m:t>
        </m:r>
        <m:r>
          <m:rPr>
            <m:sty m:val="p"/>
          </m:rPr>
          <w:rPr>
            <w:rFonts w:ascii="Cambria Math" w:hAnsi="Cambria Math"/>
          </w:rPr>
          <m:t>⟩</m:t>
        </m:r>
      </m:oMath>
      <w:r>
        <w:t xml:space="preserve"> represent the evaluation under utilitarianism and </w:t>
      </w:r>
      <m:oMath>
        <m:r>
          <m:rPr>
            <m:sty m:val="p"/>
          </m:rPr>
          <w:rPr>
            <w:rFonts w:ascii="Cambria Math" w:hAnsi="Cambria Math"/>
          </w:rPr>
          <m:t>|</m:t>
        </m:r>
        <m:r>
          <w:rPr>
            <w:rFonts w:ascii="Cambria Math" w:hAnsi="Cambria Math"/>
          </w:rPr>
          <m:t>D</m:t>
        </m:r>
        <m:r>
          <m:rPr>
            <m:sty m:val="p"/>
          </m:rPr>
          <w:rPr>
            <w:rFonts w:ascii="Cambria Math" w:hAnsi="Cambria Math"/>
          </w:rPr>
          <m:t>⟩</m:t>
        </m:r>
      </m:oMath>
      <w:r>
        <w:t xml:space="preserve"> the evaluation under deontology. An agent with 60% credence in utilitarianism is in the state:</w:t>
      </w:r>
    </w:p>
    <w:p w14:paraId="7FCE21C0"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21F1B312" w14:textId="77777777" w:rsidR="007E6DB3" w:rsidRDefault="00B46CBA">
      <w:pPr>
        <w:pStyle w:val="FirstParagraph"/>
      </w:pPr>
      <w:r>
        <w:t xml:space="preserve">This is a vector in a </w:t>
      </w:r>
      <w:r>
        <w:rPr>
          <w:i/>
          <w:iCs/>
        </w:rPr>
        <w:t>theory space</w:t>
      </w:r>
      <w:r>
        <w:t>, not a scalar. The agent’s moral situation cannot be captured by a single number (overall credence) but requires specification of the full vector — its components, their relative phase, and their transformation behavior under changes of basis.</w:t>
      </w:r>
    </w:p>
    <w:p w14:paraId="506F77CE" w14:textId="77777777" w:rsidR="007E6DB3" w:rsidRDefault="00B46CBA">
      <w:pPr>
        <w:pStyle w:val="BodyText"/>
      </w:pPr>
      <w:r>
        <w:t>When the agent acts, the vector must be contracted to a scalar choice — but the contraction is not unique. Expected value maximization is one contraction; other approaches perform different contractions. The choice of contraction is itself a moral commitment, distinct from the choice of theory.</w:t>
      </w:r>
    </w:p>
    <w:p w14:paraId="5F53F180" w14:textId="77777777" w:rsidR="007E6DB3" w:rsidRDefault="00B46CBA">
      <w:pPr>
        <w:pStyle w:val="BodyText"/>
      </w:pPr>
      <w:r>
        <w:t xml:space="preserve">The analogy with quantum superposition is structural, not merely metaphorical. In quantum mechanics, a state vector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encodes the full information about a system; measurement collapses it to a definite outcome. In moral uncertainty, the credence vector encodes the full structure of the agent’s evaluative commitments; action collapses it to a definite choice. The mathematics of superposition, projection, and measurement carries over to the moral domain — a connection developed formally in Chapter 13 (Quantum Normative Dynamics).</w:t>
      </w:r>
    </w:p>
    <w:p w14:paraId="3264A945" w14:textId="77777777" w:rsidR="007E6DB3" w:rsidRDefault="00B46CBA">
      <w:pPr>
        <w:pStyle w:val="Heading3"/>
      </w:pPr>
      <w:bookmarkStart w:id="238" w:name="_Toc222925826"/>
      <w:bookmarkStart w:id="239" w:name="_Toc223184639"/>
      <w:bookmarkStart w:id="240" w:name="moral-hedging-as-covariance-sensitivity"/>
      <w:bookmarkStart w:id="241" w:name="_Toc223391865"/>
      <w:bookmarkEnd w:id="236"/>
      <w:r>
        <w:t>Moral Hedging as Covariance Sensitivity</w:t>
      </w:r>
      <w:bookmarkEnd w:id="238"/>
      <w:bookmarkEnd w:id="239"/>
      <w:bookmarkEnd w:id="241"/>
    </w:p>
    <w:p w14:paraId="5ABE99E0" w14:textId="77777777" w:rsidR="007E6DB3" w:rsidRDefault="00B46CBA">
      <w:pPr>
        <w:pStyle w:val="FirstParagraph"/>
      </w:pPr>
      <w:r>
        <w:t xml:space="preserve">The sophisticated treatment of moral uncertainty involves </w:t>
      </w:r>
      <w:r>
        <w:rPr>
          <w:i/>
          <w:iCs/>
        </w:rPr>
        <w:t>hedging</w:t>
      </w:r>
      <w:r>
        <w:t>: choosing actions that are reasonably good under multiple theories, even if not optimal under any single one. This is analogous to portfolio diversification in finance.</w:t>
      </w:r>
    </w:p>
    <w:p w14:paraId="5D221019" w14:textId="77777777" w:rsidR="007E6DB3" w:rsidRDefault="00B46CBA">
      <w:pPr>
        <w:pStyle w:val="BodyText"/>
      </w:pPr>
      <w:r>
        <w:lastRenderedPageBreak/>
        <w:t xml:space="preserve">In geometric terms, hedging is sensitivity to the </w:t>
      </w:r>
      <w:r>
        <w:rPr>
          <w:i/>
          <w:iCs/>
        </w:rPr>
        <w:t>covariance structure</w:t>
      </w:r>
      <w:r>
        <w:t xml:space="preserve"> of moral uncertainty. Let </w:t>
      </w:r>
      <m:oMath>
        <m:r>
          <m:rPr>
            <m:sty m:val="p"/>
          </m:rPr>
          <w:rPr>
            <w:rFonts w:ascii="Cambria Math" w:hAnsi="Cambria Math"/>
          </w:rPr>
          <m:t>Σ</m:t>
        </m:r>
      </m:oMath>
      <w:r>
        <w:t xml:space="preserve"> be the covariance matrix of the agent’s moral beliefs. Let </w:t>
      </w:r>
      <m:oMath>
        <m:sSub>
          <m:sSubPr>
            <m:ctrlPr>
              <w:rPr>
                <w:rFonts w:ascii="Cambria Math" w:hAnsi="Cambria Math"/>
              </w:rPr>
            </m:ctrlPr>
          </m:sSubPr>
          <m:e>
            <m:r>
              <m:rPr>
                <m:sty m:val="p"/>
              </m:rPr>
              <w:rPr>
                <w:rFonts w:ascii="Cambria Math" w:hAnsi="Cambria Math"/>
              </w:rPr>
              <m:t>Δ</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oMath>
      <w:r>
        <w:t xml:space="preserve"> be the vector of differences between what each theory recommends for action </w:t>
      </w:r>
      <m:oMath>
        <m:r>
          <w:rPr>
            <w:rFonts w:ascii="Cambria Math" w:hAnsi="Cambria Math"/>
          </w:rPr>
          <m:t>a</m:t>
        </m:r>
      </m:oMath>
      <w:r>
        <w:t xml:space="preserve">. The “risk” of action </w:t>
      </w:r>
      <m:oMath>
        <m:r>
          <w:rPr>
            <w:rFonts w:ascii="Cambria Math" w:hAnsi="Cambria Math"/>
          </w:rPr>
          <m:t>a</m:t>
        </m:r>
      </m:oMath>
      <w:r>
        <w:t xml:space="preserve"> is:</w:t>
      </w:r>
    </w:p>
    <w:p w14:paraId="7ED0743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Δ</m:t>
              </m:r>
            </m:e>
            <m:sub>
              <m:r>
                <w:rPr>
                  <w:rFonts w:ascii="Cambria Math" w:hAnsi="Cambria Math"/>
                </w:rPr>
                <m:t>a</m:t>
              </m:r>
            </m:sub>
            <m:sup>
              <m:r>
                <w:rPr>
                  <w:rFonts w:ascii="Cambria Math" w:hAnsi="Cambria Math"/>
                </w:rPr>
                <m:t>T</m:t>
              </m:r>
            </m:sup>
          </m:sSubSup>
          <m:r>
            <m:rPr>
              <m:sty m:val="p"/>
            </m:rPr>
            <w:rPr>
              <w:rFonts w:ascii="Cambria Math" w:hAnsi="Cambria Math"/>
            </w:rPr>
            <m:t>Σ</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a</m:t>
              </m:r>
            </m:sub>
          </m:sSub>
        </m:oMath>
      </m:oMathPara>
    </w:p>
    <w:p w14:paraId="1E0803E1" w14:textId="77777777" w:rsidR="007E6DB3" w:rsidRDefault="00B46CBA">
      <w:pPr>
        <w:pStyle w:val="FirstParagraph"/>
      </w:pPr>
      <w:r>
        <w:t xml:space="preserve">Actions with low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robust to moral uncertainty; actions with high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are risky bets on particular theories. This is the moral analogue of portfolio variance — and it requires the full tensor structure of uncertainty, not just scalar credences.</w:t>
      </w:r>
    </w:p>
    <w:p w14:paraId="34899FBD" w14:textId="77777777" w:rsidR="007E6DB3" w:rsidRDefault="00B46CBA">
      <w:pPr>
        <w:pStyle w:val="Heading2"/>
      </w:pPr>
      <w:bookmarkStart w:id="242" w:name="_Toc222925827"/>
      <w:bookmarkStart w:id="243" w:name="_Toc223184640"/>
      <w:bookmarkStart w:id="244" w:name="synthesis-what-the-precursors-share"/>
      <w:bookmarkStart w:id="245" w:name="_Toc223391866"/>
      <w:bookmarkEnd w:id="232"/>
      <w:bookmarkEnd w:id="240"/>
      <w:r>
        <w:rPr>
          <w:rFonts w:ascii="Garamond" w:hAnsi="Garamond"/>
        </w:rPr>
        <w:t>Synthesis: What the Precursors Share</w:t>
      </w:r>
      <w:bookmarkEnd w:id="242"/>
      <w:bookmarkEnd w:id="243"/>
      <w:bookmarkEnd w:id="245"/>
    </w:p>
    <w:p w14:paraId="1EC1D6B3" w14:textId="77777777" w:rsidR="007E6DB3" w:rsidRDefault="00B46CBA">
      <w:pPr>
        <w:pStyle w:val="FirstParagraph"/>
      </w:pPr>
      <w:r>
        <w:t>Across two and a half millennia, these thinkers share a recognition that moral reality resists scalar reduction: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5"/>
        <w:gridCol w:w="3043"/>
        <w:gridCol w:w="4512"/>
      </w:tblGrid>
      <w:tr w:rsidR="007E6DB3" w14:paraId="620EDF0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D565DFB" w14:textId="77777777" w:rsidR="007E6DB3" w:rsidRDefault="00B46CBA">
            <w:r>
              <w:rPr>
                <w:b/>
                <w:bCs/>
              </w:rPr>
              <w:t>Thinker</w:t>
            </w:r>
          </w:p>
        </w:tc>
        <w:tc>
          <w:tcPr>
            <w:tcW w:w="0" w:type="auto"/>
          </w:tcPr>
          <w:p w14:paraId="45602E90" w14:textId="77777777" w:rsidR="007E6DB3" w:rsidRDefault="00B46CBA">
            <w:r>
              <w:rPr>
                <w:b/>
                <w:bCs/>
              </w:rPr>
              <w:t>Insight</w:t>
            </w:r>
          </w:p>
        </w:tc>
        <w:tc>
          <w:tcPr>
            <w:tcW w:w="0" w:type="auto"/>
          </w:tcPr>
          <w:p w14:paraId="15E735FD" w14:textId="77777777" w:rsidR="007E6DB3" w:rsidRDefault="00B46CBA">
            <w:r>
              <w:rPr>
                <w:b/>
                <w:bCs/>
              </w:rPr>
              <w:t>Geometric Structure</w:t>
            </w:r>
          </w:p>
        </w:tc>
      </w:tr>
      <w:tr w:rsidR="007E6DB3" w14:paraId="2B7F0496" w14:textId="77777777">
        <w:tc>
          <w:tcPr>
            <w:tcW w:w="0" w:type="auto"/>
          </w:tcPr>
          <w:p w14:paraId="6F902C78" w14:textId="77777777" w:rsidR="007E6DB3" w:rsidRDefault="00B46CBA">
            <w:pPr>
              <w:pStyle w:val="Compact"/>
            </w:pPr>
            <w:r>
              <w:t>Aristotle</w:t>
            </w:r>
          </w:p>
        </w:tc>
        <w:tc>
          <w:tcPr>
            <w:tcW w:w="0" w:type="auto"/>
          </w:tcPr>
          <w:p w14:paraId="0906F8A0" w14:textId="77777777" w:rsidR="007E6DB3" w:rsidRDefault="00B46CBA">
            <w:pPr>
              <w:pStyle w:val="Compact"/>
            </w:pPr>
            <w:r>
              <w:t>The mean is context-dependent</w:t>
            </w:r>
          </w:p>
        </w:tc>
        <w:tc>
          <w:tcPr>
            <w:tcW w:w="0" w:type="auto"/>
          </w:tcPr>
          <w:p w14:paraId="6B7CBD82" w14:textId="77777777" w:rsidR="007E6DB3" w:rsidRDefault="00B46CBA">
            <w:pPr>
              <w:pStyle w:val="Compact"/>
            </w:pPr>
            <w:r>
              <w:t>Virtue as section of fiber bundle; agent-relative metric</w:t>
            </w:r>
          </w:p>
        </w:tc>
      </w:tr>
      <w:tr w:rsidR="007E6DB3" w14:paraId="651C6315" w14:textId="77777777">
        <w:tc>
          <w:tcPr>
            <w:tcW w:w="0" w:type="auto"/>
          </w:tcPr>
          <w:p w14:paraId="42DFB8BF" w14:textId="77777777" w:rsidR="007E6DB3" w:rsidRDefault="00B46CBA">
            <w:pPr>
              <w:pStyle w:val="Compact"/>
            </w:pPr>
            <w:r>
              <w:t>Kant</w:t>
            </w:r>
          </w:p>
        </w:tc>
        <w:tc>
          <w:tcPr>
            <w:tcW w:w="0" w:type="auto"/>
          </w:tcPr>
          <w:p w14:paraId="1BBF5174" w14:textId="77777777" w:rsidR="007E6DB3" w:rsidRDefault="00B46CBA">
            <w:pPr>
              <w:pStyle w:val="Compact"/>
            </w:pPr>
            <w:r>
              <w:t>Morality requires universalizability</w:t>
            </w:r>
          </w:p>
        </w:tc>
        <w:tc>
          <w:tcPr>
            <w:tcW w:w="0" w:type="auto"/>
          </w:tcPr>
          <w:p w14:paraId="15A48F5B" w14:textId="77777777" w:rsidR="007E6DB3" w:rsidRDefault="00B46CBA">
            <w:pPr>
              <w:pStyle w:val="Compact"/>
            </w:pPr>
            <w:r>
              <w:t>Permissible maxims as transformation invariants</w:t>
            </w:r>
          </w:p>
        </w:tc>
      </w:tr>
      <w:tr w:rsidR="007E6DB3" w14:paraId="2FE15760" w14:textId="77777777">
        <w:tc>
          <w:tcPr>
            <w:tcW w:w="0" w:type="auto"/>
          </w:tcPr>
          <w:p w14:paraId="0D121258" w14:textId="77777777" w:rsidR="007E6DB3" w:rsidRDefault="00B46CBA">
            <w:pPr>
              <w:pStyle w:val="Compact"/>
            </w:pPr>
            <w:r>
              <w:t>Ross</w:t>
            </w:r>
          </w:p>
        </w:tc>
        <w:tc>
          <w:tcPr>
            <w:tcW w:w="0" w:type="auto"/>
          </w:tcPr>
          <w:p w14:paraId="09567B29" w14:textId="77777777" w:rsidR="007E6DB3" w:rsidRDefault="00B46CBA">
            <w:pPr>
              <w:pStyle w:val="Compact"/>
            </w:pPr>
            <w:r>
              <w:t>Duties are plural and interact</w:t>
            </w:r>
          </w:p>
        </w:tc>
        <w:tc>
          <w:tcPr>
            <w:tcW w:w="0" w:type="auto"/>
          </w:tcPr>
          <w:p w14:paraId="55BF886B" w14:textId="77777777" w:rsidR="007E6DB3" w:rsidRDefault="00B46CBA">
            <w:pPr>
              <w:pStyle w:val="Compact"/>
            </w:pPr>
            <w:r>
              <w:t>Duties as vector components; combination as vector sum</w:t>
            </w:r>
          </w:p>
        </w:tc>
      </w:tr>
      <w:tr w:rsidR="007E6DB3" w14:paraId="7E457462" w14:textId="77777777">
        <w:tc>
          <w:tcPr>
            <w:tcW w:w="0" w:type="auto"/>
          </w:tcPr>
          <w:p w14:paraId="72E1C3EE" w14:textId="77777777" w:rsidR="007E6DB3" w:rsidRDefault="00B46CBA">
            <w:pPr>
              <w:pStyle w:val="Compact"/>
            </w:pPr>
            <w:r>
              <w:t>Rawls</w:t>
            </w:r>
          </w:p>
        </w:tc>
        <w:tc>
          <w:tcPr>
            <w:tcW w:w="0" w:type="auto"/>
          </w:tcPr>
          <w:p w14:paraId="5A267B4B" w14:textId="77777777" w:rsidR="007E6DB3" w:rsidRDefault="00B46CBA">
            <w:pPr>
              <w:pStyle w:val="Compact"/>
            </w:pPr>
            <w:r>
              <w:t>Justice requires position-independence</w:t>
            </w:r>
          </w:p>
        </w:tc>
        <w:tc>
          <w:tcPr>
            <w:tcW w:w="0" w:type="auto"/>
          </w:tcPr>
          <w:p w14:paraId="1154D393" w14:textId="77777777" w:rsidR="007E6DB3" w:rsidRDefault="00B46CBA">
            <w:pPr>
              <w:pStyle w:val="Compact"/>
            </w:pPr>
            <w:r>
              <w:t>Principles as symmetric tensors; metric choice determines theory</w:t>
            </w:r>
          </w:p>
        </w:tc>
      </w:tr>
      <w:tr w:rsidR="007E6DB3" w14:paraId="3970F46C" w14:textId="77777777">
        <w:tc>
          <w:tcPr>
            <w:tcW w:w="0" w:type="auto"/>
          </w:tcPr>
          <w:p w14:paraId="498EC677" w14:textId="77777777" w:rsidR="007E6DB3" w:rsidRDefault="00B46CBA">
            <w:pPr>
              <w:pStyle w:val="Compact"/>
            </w:pPr>
            <w:r>
              <w:t>Sen/Nussbaum</w:t>
            </w:r>
          </w:p>
        </w:tc>
        <w:tc>
          <w:tcPr>
            <w:tcW w:w="0" w:type="auto"/>
          </w:tcPr>
          <w:p w14:paraId="0560AE9B" w14:textId="77777777" w:rsidR="007E6DB3" w:rsidRDefault="00B46CBA">
            <w:pPr>
              <w:pStyle w:val="Compact"/>
            </w:pPr>
            <w:r>
              <w:t>Capabilities are irreducibly plural</w:t>
            </w:r>
          </w:p>
        </w:tc>
        <w:tc>
          <w:tcPr>
            <w:tcW w:w="0" w:type="auto"/>
          </w:tcPr>
          <w:p w14:paraId="69172EF2" w14:textId="77777777" w:rsidR="007E6DB3" w:rsidRDefault="00B46CBA">
            <w:pPr>
              <w:pStyle w:val="Compact"/>
            </w:pPr>
            <w:r>
              <w:t>Capabilities as basis vectors; thresholds as stratum boundaries</w:t>
            </w:r>
          </w:p>
        </w:tc>
      </w:tr>
      <w:tr w:rsidR="007E6DB3" w14:paraId="2532A326" w14:textId="77777777">
        <w:tc>
          <w:tcPr>
            <w:tcW w:w="0" w:type="auto"/>
          </w:tcPr>
          <w:p w14:paraId="3D5DAC66" w14:textId="77777777" w:rsidR="007E6DB3" w:rsidRDefault="00B46CBA">
            <w:pPr>
              <w:pStyle w:val="Compact"/>
            </w:pPr>
            <w:r>
              <w:t>Hohfeld</w:t>
            </w:r>
          </w:p>
        </w:tc>
        <w:tc>
          <w:tcPr>
            <w:tcW w:w="0" w:type="auto"/>
          </w:tcPr>
          <w:p w14:paraId="4DABA4BD" w14:textId="77777777" w:rsidR="007E6DB3" w:rsidRDefault="00B46CBA">
            <w:pPr>
              <w:pStyle w:val="Compact"/>
            </w:pPr>
            <w:r>
              <w:t>Jural relations are discrete</w:t>
            </w:r>
          </w:p>
        </w:tc>
        <w:tc>
          <w:tcPr>
            <w:tcW w:w="0" w:type="auto"/>
          </w:tcPr>
          <w:p w14:paraId="4CDBBEC6" w14:textId="77777777" w:rsidR="007E6DB3" w:rsidRDefault="00B46CBA">
            <w:pPr>
              <w:pStyle w:val="Compact"/>
            </w:pPr>
            <w:r>
              <w:t xml:space="preserve">Positions as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elements; transitions as group actions</w:t>
            </w:r>
          </w:p>
        </w:tc>
      </w:tr>
      <w:tr w:rsidR="007E6DB3" w14:paraId="3BFB28A8" w14:textId="77777777">
        <w:tc>
          <w:tcPr>
            <w:tcW w:w="0" w:type="auto"/>
          </w:tcPr>
          <w:p w14:paraId="22A9ADE4" w14:textId="77777777" w:rsidR="007E6DB3" w:rsidRDefault="00B46CBA">
            <w:pPr>
              <w:pStyle w:val="Compact"/>
            </w:pPr>
            <w:r>
              <w:t>Moral uncertainty</w:t>
            </w:r>
          </w:p>
        </w:tc>
        <w:tc>
          <w:tcPr>
            <w:tcW w:w="0" w:type="auto"/>
          </w:tcPr>
          <w:p w14:paraId="6280C96F" w14:textId="77777777" w:rsidR="007E6DB3" w:rsidRDefault="00B46CBA">
            <w:pPr>
              <w:pStyle w:val="Compact"/>
            </w:pPr>
            <w:r>
              <w:t>Credences have structure</w:t>
            </w:r>
          </w:p>
        </w:tc>
        <w:tc>
          <w:tcPr>
            <w:tcW w:w="0" w:type="auto"/>
          </w:tcPr>
          <w:p w14:paraId="01BC9DB7" w14:textId="77777777" w:rsidR="007E6DB3" w:rsidRDefault="00B46CBA">
            <w:pPr>
              <w:pStyle w:val="Compact"/>
            </w:pPr>
            <w:r>
              <w:t>Beliefs as state vectors; hedging from covariance</w:t>
            </w:r>
          </w:p>
        </w:tc>
      </w:tr>
    </w:tbl>
    <w:p w14:paraId="2D539132" w14:textId="77777777" w:rsidR="007E6DB3" w:rsidRDefault="00B46CBA">
      <w:pPr>
        <w:pStyle w:val="BodyText"/>
      </w:pPr>
      <w:r>
        <w:t>None of these thinkers used the language of differential geometry. But they all developed conceptual tools to handle phenomena that geometry formalizes:</w:t>
      </w:r>
    </w:p>
    <w:p w14:paraId="79F605AD" w14:textId="77777777" w:rsidR="007E6DB3" w:rsidRDefault="00B46CBA">
      <w:pPr>
        <w:numPr>
          <w:ilvl w:val="0"/>
          <w:numId w:val="16"/>
        </w:numPr>
      </w:pPr>
      <w:r>
        <w:rPr>
          <w:b/>
          <w:bCs/>
        </w:rPr>
        <w:t>Multi-dimensionality</w:t>
      </w:r>
      <w:r>
        <w:t>: Moral evaluation involves multiple independent considerations that cannot be reduced to one.</w:t>
      </w:r>
    </w:p>
    <w:p w14:paraId="6E44A7DE" w14:textId="77777777" w:rsidR="007E6DB3" w:rsidRDefault="00B46CBA">
      <w:pPr>
        <w:numPr>
          <w:ilvl w:val="0"/>
          <w:numId w:val="16"/>
        </w:numPr>
      </w:pPr>
      <w:r>
        <w:rPr>
          <w:b/>
          <w:bCs/>
        </w:rPr>
        <w:t>Transformation behavior</w:t>
      </w:r>
      <w:r>
        <w:t>: What happens to moral claims when we shift perspective, permute agents, or change framing?</w:t>
      </w:r>
    </w:p>
    <w:p w14:paraId="5AE8F0C0" w14:textId="77777777" w:rsidR="007E6DB3" w:rsidRDefault="00B46CBA">
      <w:pPr>
        <w:numPr>
          <w:ilvl w:val="0"/>
          <w:numId w:val="16"/>
        </w:numPr>
      </w:pPr>
      <w:r>
        <w:rPr>
          <w:b/>
          <w:bCs/>
        </w:rPr>
        <w:t>Metric structure</w:t>
      </w:r>
      <w:r>
        <w:t>: How do we compare values, measure moral distance, identify incommensurability?</w:t>
      </w:r>
    </w:p>
    <w:p w14:paraId="3568CE64" w14:textId="77777777" w:rsidR="007E6DB3" w:rsidRDefault="00B46CBA">
      <w:pPr>
        <w:numPr>
          <w:ilvl w:val="0"/>
          <w:numId w:val="16"/>
        </w:numPr>
      </w:pPr>
      <w:r>
        <w:rPr>
          <w:b/>
          <w:bCs/>
        </w:rPr>
        <w:t>Context-dependence</w:t>
      </w:r>
      <w:r>
        <w:t>: The same abstract principle yields different concrete prescriptions in different situations.</w:t>
      </w:r>
    </w:p>
    <w:p w14:paraId="10C2A79A" w14:textId="77777777" w:rsidR="007E6DB3" w:rsidRDefault="00B46CBA">
      <w:pPr>
        <w:numPr>
          <w:ilvl w:val="0"/>
          <w:numId w:val="16"/>
        </w:numPr>
      </w:pPr>
      <w:r>
        <w:rPr>
          <w:b/>
          <w:bCs/>
        </w:rPr>
        <w:lastRenderedPageBreak/>
        <w:t>Structured combination</w:t>
      </w:r>
      <w:r>
        <w:t>: When moral considerations combine, they do so geometrically (with alignment, orthogonality, opposition), not arithmetically.</w:t>
      </w:r>
    </w:p>
    <w:p w14:paraId="16A4672F" w14:textId="77777777" w:rsidR="007E6DB3" w:rsidRDefault="00B46CBA">
      <w:pPr>
        <w:numPr>
          <w:ilvl w:val="0"/>
          <w:numId w:val="16"/>
        </w:numPr>
      </w:pPr>
      <w:r>
        <w:rPr>
          <w:b/>
          <w:bCs/>
        </w:rPr>
        <w:t>Discrete transitions</w:t>
      </w:r>
      <w:r>
        <w:t>: Some moral changes are discontinuous — phase transitions, not gradual slides.</w:t>
      </w:r>
    </w:p>
    <w:p w14:paraId="3C173E4E" w14:textId="77777777" w:rsidR="007E6DB3" w:rsidRDefault="00B46CBA">
      <w:pPr>
        <w:pStyle w:val="Heading2"/>
      </w:pPr>
      <w:bookmarkStart w:id="246" w:name="_Toc222925828"/>
      <w:bookmarkStart w:id="247" w:name="_Toc223184641"/>
      <w:bookmarkStart w:id="248" w:name="what-the-geometric-framework-adds"/>
      <w:bookmarkStart w:id="249" w:name="_Toc223391867"/>
      <w:bookmarkEnd w:id="244"/>
      <w:r>
        <w:rPr>
          <w:rFonts w:ascii="Garamond" w:hAnsi="Garamond"/>
        </w:rPr>
        <w:t>What the Geometric Framework Adds</w:t>
      </w:r>
      <w:bookmarkEnd w:id="246"/>
      <w:bookmarkEnd w:id="247"/>
      <w:bookmarkEnd w:id="249"/>
    </w:p>
    <w:p w14:paraId="62BE1412" w14:textId="77777777" w:rsidR="007E6DB3" w:rsidRDefault="00B46CBA">
      <w:pPr>
        <w:pStyle w:val="FirstParagraph"/>
      </w:pPr>
      <w:r>
        <w:t>If these insights are already present in the tradition, what does the geometric framework add?</w:t>
      </w:r>
    </w:p>
    <w:p w14:paraId="3114D94C" w14:textId="77777777" w:rsidR="007E6DB3" w:rsidRDefault="00B46CBA">
      <w:pPr>
        <w:pStyle w:val="BodyText"/>
      </w:pPr>
      <w:r>
        <w:rPr>
          <w:b/>
          <w:bCs/>
        </w:rPr>
        <w:t>Precision.</w:t>
      </w:r>
      <w:r>
        <w:t xml:space="preserve"> The tradition offers metaphors and intuitions; the framework offers definitions and theorems. “Duties interact” becomes “obligations combine as vectors under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“The mean is relative to us” becomes “virtue is determined by an agent-parameterized metric on disposition-space.” Precision enables analysis, criticism, and extension.</w:t>
      </w:r>
    </w:p>
    <w:p w14:paraId="07E0FB86" w14:textId="77777777" w:rsidR="007E6DB3" w:rsidRDefault="00B46CBA">
      <w:pPr>
        <w:pStyle w:val="BodyText"/>
      </w:pPr>
      <w:r>
        <w:rPr>
          <w:b/>
          <w:bCs/>
        </w:rPr>
        <w:t>Unification.</w:t>
      </w:r>
      <w:r>
        <w:t xml:space="preserve"> The tradition offers disparate insights from apparently incompatible systems. The geometric framework reveals common structure beneath surface disagreement. Aristotle’s context-sensitivity and Kant’s universalizability are not opposed but complementary: both constrain the transformation behavior of moral claims, Aristotle at the level of the fiber (agent-dependence), Kant at the level of the base (situation-independence). Ross’s plurality and Rawls’s symmetry are both structural features of the moral tensor — Ross specifying its components, Rawls specifying its symmetry group.</w:t>
      </w:r>
    </w:p>
    <w:p w14:paraId="5D1DFF05" w14:textId="77777777" w:rsidR="007E6DB3" w:rsidRDefault="00B46CBA">
      <w:pPr>
        <w:pStyle w:val="BodyText"/>
      </w:pPr>
      <w:r>
        <w:rPr>
          <w:b/>
          <w:bCs/>
        </w:rPr>
        <w:t>New questions.</w:t>
      </w:r>
      <w:r>
        <w:t xml:space="preserve"> The framework suggests questions the tradition did not ask:</w:t>
      </w:r>
    </w:p>
    <w:p w14:paraId="62CD5D9F" w14:textId="77777777" w:rsidR="007E6DB3" w:rsidRDefault="00B46CBA">
      <w:pPr>
        <w:numPr>
          <w:ilvl w:val="0"/>
          <w:numId w:val="17"/>
        </w:numPr>
      </w:pPr>
      <w:r>
        <w:t xml:space="preserve">What is the </w:t>
      </w:r>
      <w:r>
        <w:rPr>
          <w:i/>
          <w:iCs/>
        </w:rPr>
        <w:t>signature</w:t>
      </w:r>
      <w:r>
        <w:t xml:space="preserve"> of the moral metric — is it positive-definite (Euclidean), indefinite (Lorentzian), or degenerate?</w:t>
      </w:r>
    </w:p>
    <w:p w14:paraId="7B8D91CC" w14:textId="77777777" w:rsidR="007E6DB3" w:rsidRDefault="00B46CBA">
      <w:pPr>
        <w:numPr>
          <w:ilvl w:val="0"/>
          <w:numId w:val="17"/>
        </w:numPr>
      </w:pPr>
      <w:r>
        <w:t xml:space="preserve">What are the </w:t>
      </w:r>
      <w:r>
        <w:rPr>
          <w:i/>
          <w:iCs/>
        </w:rPr>
        <w:t>symmetries</w:t>
      </w:r>
      <w:r>
        <w:t xml:space="preserve"> of moral space — which transformations leave the structure invariant, and what conservation laws do they imply?</w:t>
      </w:r>
    </w:p>
    <w:p w14:paraId="011F34AD" w14:textId="77777777" w:rsidR="007E6DB3" w:rsidRDefault="00B46CBA">
      <w:pPr>
        <w:numPr>
          <w:ilvl w:val="0"/>
          <w:numId w:val="17"/>
        </w:numPr>
      </w:pPr>
      <w:r>
        <w:t xml:space="preserve">What </w:t>
      </w:r>
      <w:r>
        <w:rPr>
          <w:i/>
          <w:iCs/>
        </w:rPr>
        <w:t>curvature</w:t>
      </w:r>
      <w:r>
        <w:t xml:space="preserve"> does moral space have — how does parallel transport of an obligation around a closed loop change the obligation vector?</w:t>
      </w:r>
    </w:p>
    <w:p w14:paraId="2534842D" w14:textId="77777777" w:rsidR="007E6DB3" w:rsidRDefault="00B46CBA">
      <w:pPr>
        <w:numPr>
          <w:ilvl w:val="0"/>
          <w:numId w:val="17"/>
        </w:numPr>
      </w:pPr>
      <w:r>
        <w:t xml:space="preserve">What is the </w:t>
      </w:r>
      <w:r>
        <w:rPr>
          <w:i/>
          <w:iCs/>
        </w:rPr>
        <w:t>holonomy group</w:t>
      </w:r>
      <w:r>
        <w:t xml:space="preserve"> of moral connections — which transformations arise from cycling through moral perspectives?</w:t>
      </w:r>
    </w:p>
    <w:p w14:paraId="6ABF7615" w14:textId="77777777" w:rsidR="007E6DB3" w:rsidRDefault="00B46CBA">
      <w:pPr>
        <w:pStyle w:val="FirstParagraph"/>
      </w:pPr>
      <w:r>
        <w:t>These are not idle questions. Chapter 10 develops the curvature of moral space and shows that non-trivial holonomy corresponds to path-dependent moral evaluation — the geometric content of the familiar intuition that “where you start affects where you end up” in moral reasoning. Chapter 12 shows that the symmetry of re-description invariance implies a conservation law for harm — the geometric analogue of Noether’s theorem.</w:t>
      </w:r>
    </w:p>
    <w:p w14:paraId="4E21F0C3" w14:textId="77777777" w:rsidR="007E6DB3" w:rsidRDefault="00B46CBA">
      <w:pPr>
        <w:pStyle w:val="BodyText"/>
      </w:pPr>
      <w:r>
        <w:rPr>
          <w:b/>
          <w:bCs/>
        </w:rPr>
        <w:t>Computability.</w:t>
      </w:r>
      <w:r>
        <w:t xml:space="preserve"> The tradition offers wisdom; the framework offers implementation. Tensors can be represented in computers; geometric operations can be implemented in algorithms; geometric equations can be solved numerically. A philosophical framework, however profound, is inert if it cannot be computed. The geometric framework bridges the gap between moral insight and moral engineering — not by replacing judgment with calculation, but by making the structure on which judgment operates explicit and manipulable.</w:t>
      </w:r>
    </w:p>
    <w:p w14:paraId="071E4501" w14:textId="77777777" w:rsidR="007E6DB3" w:rsidRDefault="00B46CBA">
      <w:pPr>
        <w:pStyle w:val="Heading2"/>
      </w:pPr>
      <w:bookmarkStart w:id="250" w:name="_Toc222925829"/>
      <w:bookmarkStart w:id="251" w:name="_Toc223184642"/>
      <w:bookmarkStart w:id="252" w:name="conclusion-the-geometry-was-always-there"/>
      <w:bookmarkStart w:id="253" w:name="_Toc223391868"/>
      <w:bookmarkEnd w:id="248"/>
      <w:r>
        <w:rPr>
          <w:rFonts w:ascii="Garamond" w:hAnsi="Garamond"/>
        </w:rPr>
        <w:lastRenderedPageBreak/>
        <w:t>Conclusion: The Geometry Was Always There</w:t>
      </w:r>
      <w:bookmarkEnd w:id="250"/>
      <w:bookmarkEnd w:id="251"/>
      <w:bookmarkEnd w:id="253"/>
    </w:p>
    <w:p w14:paraId="2F49FAE0" w14:textId="77777777" w:rsidR="007E6DB3" w:rsidRDefault="00B46CBA">
      <w:pPr>
        <w:pStyle w:val="FirstParagraph"/>
      </w:pPr>
      <w:r>
        <w:t>The history of moral philosophy is, in significant part, a struggle against the reductionism of scalar ethics. Each thinker we have examined recognized that moral reality has structure that scalars cannot capture, and developed conceptual tools to articulate that structure.</w:t>
      </w:r>
    </w:p>
    <w:p w14:paraId="442A301A" w14:textId="77777777" w:rsidR="007E6DB3" w:rsidRDefault="00B46CBA">
      <w:pPr>
        <w:pStyle w:val="BodyText"/>
      </w:pPr>
      <w:r>
        <w:t>Geometric ethics is not a break from this tradition but its continuation — and, in a mathematical sense, its formalization. The conceptual tools developed by Aristotle, Kant, Ross, Rawls, Sen, Nussbaum, Hohfeld, and theorists of moral uncertainty find their natural mathematical expression in the language of manifolds, tensors, metrics, connections, and stratified spaces.</w:t>
      </w:r>
    </w:p>
    <w:p w14:paraId="21842F49" w14:textId="77777777" w:rsidR="007E6DB3" w:rsidRDefault="00B46CBA">
      <w:pPr>
        <w:pStyle w:val="BodyText"/>
      </w:pPr>
      <w:r>
        <w:t>This is not to say that the tradition was secretly doing mathematics. It is to say that mathematics, properly understood, is the science of structure — and the structures that matter for ethics are precisely those that differential geometry was developed to describe: transformation behavior, multi-linear combination, coordinate invariance, metric geometry, and the interplay of continuous and discrete structure.</w:t>
      </w:r>
    </w:p>
    <w:p w14:paraId="6716D530" w14:textId="77777777" w:rsidR="007E6DB3" w:rsidRDefault="00B46CBA">
      <w:pPr>
        <w:pStyle w:val="BodyText"/>
      </w:pPr>
      <w:r>
        <w:t>The tradition provides the insights. The framework provides the language. Together, they enable a moral philosophy that is both faithful to the complexity of ethical life and precise enough to be stated, tested, and refined.</w:t>
      </w:r>
    </w:p>
    <w:p w14:paraId="71FD9230" w14:textId="77777777" w:rsidR="007E6DB3" w:rsidRDefault="00B46CBA">
      <w:pPr>
        <w:pStyle w:val="BodyText"/>
      </w:pPr>
      <w:r>
        <w:t>In the chapters that follow, we develop the framework in full. But we do so in the company of these predecessors, whose insights we are formalizing, not replacing.</w:t>
      </w:r>
    </w:p>
    <w:p w14:paraId="27DE3007" w14:textId="77777777" w:rsidR="00F279F3" w:rsidRDefault="00F279F3">
      <w:pPr>
        <w:pStyle w:val="BodyText"/>
      </w:pPr>
    </w:p>
    <w:p w14:paraId="11E5484C" w14:textId="77777777" w:rsidR="007E6DB3" w:rsidRDefault="00B46CBA">
      <w:pPr>
        <w:pStyle w:val="BodyText"/>
        <w:spacing w:before="360" w:after="240"/>
        <w:jc w:val="center"/>
        <w:rPr>
          <w:sz w:val="28"/>
        </w:rPr>
      </w:pPr>
      <w:r>
        <w:rPr>
          <w:sz w:val="28"/>
        </w:rPr>
        <w:t>❖</w:t>
      </w:r>
    </w:p>
    <w:p w14:paraId="24135797" w14:textId="77777777" w:rsidR="00F279F3" w:rsidRDefault="00F279F3">
      <w:pPr>
        <w:pStyle w:val="BodyText"/>
        <w:spacing w:before="360" w:after="240"/>
        <w:jc w:val="center"/>
      </w:pPr>
    </w:p>
    <w:p w14:paraId="1513F661" w14:textId="77777777" w:rsidR="007E6DB3" w:rsidRDefault="00B46CBA">
      <w:pPr>
        <w:pStyle w:val="BodyText"/>
        <w:spacing w:after="80"/>
        <w:jc w:val="center"/>
      </w:pPr>
      <w:r>
        <w:rPr>
          <w:i/>
          <w:iCs/>
        </w:rPr>
        <w:t>Aristotle sought the mean.</w:t>
      </w:r>
    </w:p>
    <w:p w14:paraId="39DF9565" w14:textId="77777777" w:rsidR="007E6DB3" w:rsidRDefault="00B46CBA">
      <w:pPr>
        <w:pStyle w:val="BodyText"/>
        <w:spacing w:after="80"/>
        <w:jc w:val="center"/>
      </w:pPr>
      <w:r>
        <w:rPr>
          <w:i/>
          <w:iCs/>
        </w:rPr>
        <w:t>Kant sought the universal.</w:t>
      </w:r>
    </w:p>
    <w:p w14:paraId="51731955" w14:textId="77777777" w:rsidR="007E6DB3" w:rsidRDefault="00B46CBA">
      <w:pPr>
        <w:pStyle w:val="BodyText"/>
        <w:spacing w:after="80"/>
        <w:jc w:val="center"/>
      </w:pPr>
      <w:r>
        <w:rPr>
          <w:i/>
          <w:iCs/>
        </w:rPr>
        <w:t>Ross sought the balance.</w:t>
      </w:r>
    </w:p>
    <w:p w14:paraId="479FC352" w14:textId="77777777" w:rsidR="007E6DB3" w:rsidRDefault="00B46CBA">
      <w:pPr>
        <w:pStyle w:val="BodyText"/>
        <w:spacing w:after="80"/>
        <w:jc w:val="center"/>
      </w:pPr>
      <w:r>
        <w:rPr>
          <w:i/>
          <w:iCs/>
        </w:rPr>
        <w:t>Rawls sought the fair.</w:t>
      </w:r>
    </w:p>
    <w:p w14:paraId="5714FAC7" w14:textId="77777777" w:rsidR="007E6DB3" w:rsidRDefault="00B46CBA">
      <w:pPr>
        <w:pStyle w:val="BodyText"/>
        <w:spacing w:after="80"/>
        <w:jc w:val="center"/>
      </w:pPr>
      <w:r>
        <w:rPr>
          <w:i/>
          <w:iCs/>
        </w:rPr>
        <w:t>Sen sought the capable.</w:t>
      </w:r>
    </w:p>
    <w:p w14:paraId="5AE583E6" w14:textId="77777777" w:rsidR="007E6DB3" w:rsidRDefault="00B46CBA">
      <w:pPr>
        <w:pStyle w:val="BodyText"/>
        <w:spacing w:after="80"/>
        <w:jc w:val="center"/>
      </w:pPr>
      <w:r>
        <w:rPr>
          <w:i/>
          <w:iCs/>
        </w:rPr>
        <w:t>Hohfeld sought the discrete.</w:t>
      </w:r>
    </w:p>
    <w:p w14:paraId="32020611" w14:textId="77777777" w:rsidR="007E6DB3" w:rsidRDefault="00B46CBA">
      <w:pPr>
        <w:pStyle w:val="BodyText"/>
        <w:spacing w:after="80"/>
        <w:jc w:val="center"/>
      </w:pPr>
      <w:r>
        <w:rPr>
          <w:i/>
          <w:iCs/>
        </w:rPr>
        <w:t>They were all, in their different ways, seeking the geometry.</w:t>
      </w:r>
    </w:p>
    <w:p w14:paraId="12AF8927" w14:textId="77777777" w:rsidR="007E6DB3" w:rsidRDefault="00B46CBA">
      <w:pPr>
        <w:pStyle w:val="Heading1"/>
        <w:pageBreakBefore/>
      </w:pPr>
      <w:bookmarkStart w:id="254" w:name="_Toc222925830"/>
      <w:bookmarkStart w:id="255" w:name="_Toc223184643"/>
      <w:bookmarkStart w:id="256" w:name="part-ii-the-framework-1"/>
      <w:bookmarkStart w:id="257" w:name="_Toc223391869"/>
      <w:bookmarkEnd w:id="152"/>
      <w:bookmarkEnd w:id="252"/>
      <w:r>
        <w:rPr>
          <w:rFonts w:ascii="Garamond" w:hAnsi="Garamond"/>
        </w:rPr>
        <w:lastRenderedPageBreak/>
        <w:t>Part II: The Framework</w:t>
      </w:r>
      <w:bookmarkEnd w:id="254"/>
      <w:bookmarkEnd w:id="255"/>
      <w:bookmarkEnd w:id="257"/>
    </w:p>
    <w:p w14:paraId="732D61E0" w14:textId="77777777" w:rsidR="007E6DB3" w:rsidRDefault="00B46CBA">
      <w:pPr>
        <w:pStyle w:val="Heading1"/>
      </w:pPr>
      <w:bookmarkStart w:id="258" w:name="_Toc222925831"/>
      <w:bookmarkStart w:id="259" w:name="_Toc223184644"/>
      <w:bookmarkStart w:id="260" w:name="chapter-4-mathematical-preliminaries"/>
      <w:bookmarkStart w:id="261" w:name="_Toc223391870"/>
      <w:bookmarkEnd w:id="256"/>
      <w:r>
        <w:rPr>
          <w:rFonts w:ascii="Garamond" w:hAnsi="Garamond"/>
        </w:rPr>
        <w:t>Chapter 4: Mathematical Preliminaries</w:t>
      </w:r>
      <w:bookmarkEnd w:id="258"/>
      <w:bookmarkEnd w:id="259"/>
      <w:bookmarkEnd w:id="261"/>
    </w:p>
    <w:p w14:paraId="2F10BDDF" w14:textId="77777777" w:rsidR="007E6DB3" w:rsidRDefault="00B46CBA">
      <w:pPr>
        <w:pStyle w:val="FirstParagraph"/>
      </w:pPr>
      <w:r>
        <w:rPr>
          <w:i/>
          <w:iCs/>
        </w:rPr>
        <w:t>This chapter develops the geometric vocabulary used throughout the book. No prior knowledge of differential geometry is assumed; we require only multivariate calculus and linear algebra. Readers with background in differential geometry may skim Sections 4.1–4.5 and focus on Section 4.6 (stratified spaces) and Section 4.7 (gauge theory), which introduce structures less commonly encountered.</w:t>
      </w:r>
    </w:p>
    <w:p w14:paraId="3050D247" w14:textId="77777777" w:rsidR="007A7776" w:rsidRDefault="00000000">
      <w:pPr>
        <w:pStyle w:val="Heading2"/>
      </w:pPr>
      <w:bookmarkStart w:id="262" w:name="_Toc223391871"/>
      <w:r>
        <w:t>A Note on Epistemic Status</w:t>
      </w:r>
      <w:bookmarkEnd w:id="262"/>
    </w:p>
    <w:p w14:paraId="279FC576" w14:textId="77777777" w:rsidR="007A7776" w:rsidRDefault="00000000">
      <w:pPr>
        <w:pStyle w:val="FirstParagraph"/>
      </w:pPr>
      <w:r>
        <w:t>The mathematical structures introduced in this chapter — manifolds, tensors, metrics, connections, fiber bundles, stratified spaces, gauge transformations — are tools. They are powerful tools, honed over two centuries by mathematicians and physicists working on problems where structure varies across space. Their power lies in their domain-adaptedness: they were built to describe exactly the kind of phenomena (curvature, path-dependence, boundary discontinuity, gauge invariance) that the moral domain exhibits. But they are instruments, not mirrors. The question of whether the moral manifold is “really there” or “usefully modeled” is addressed in Chapter 9 (which argues for a governance account) and Chapter 20 (which surveys the realist, instrumentalist, and governance positions). This chapter teaches how to use the toolkit. The reader should carry through the formalism the understanding that every definition and theorem that follows is conditional on modeling choices made explicit in Chapter 5.</w:t>
      </w:r>
    </w:p>
    <w:p w14:paraId="37670746" w14:textId="77777777" w:rsidR="007A7776" w:rsidRDefault="00000000">
      <w:pPr>
        <w:pStyle w:val="BodyText"/>
      </w:pPr>
      <w:r>
        <w:t>One limitation deserves mention at the outset. Gödel’s incompleteness theorems establish that no formal system of sufficient expressive power can prove its own consistency. The framework developed in this book is such a system. It cannot, therefore, self-validate — it cannot prove from within that its axioms are the right axioms or that its theorems capture what they claim to capture. This is not a defect peculiar to geometric ethics; it is a structural feature of all formal systems, from Peano arithmetic to the Standard Model. The appropriate response is not to abandon formalism but to test it externally — against empirical data (Chapter 17), against competing frameworks (Appendix E), and against the collective judgment of practitioners who use the tools and evaluate their fit. The framework’s authority is pragmatic, not self-grounding.</w:t>
      </w:r>
    </w:p>
    <w:p w14:paraId="068EE63E" w14:textId="77777777" w:rsidR="007E6DB3" w:rsidRDefault="00B46CBA">
      <w:pPr>
        <w:pStyle w:val="Heading2"/>
      </w:pPr>
      <w:bookmarkStart w:id="263" w:name="_Toc222925832"/>
      <w:bookmarkStart w:id="264" w:name="_Toc223184645"/>
      <w:bookmarkStart w:id="265" w:name="manifolds"/>
      <w:bookmarkStart w:id="266" w:name="_Toc223391872"/>
      <w:r>
        <w:rPr>
          <w:rFonts w:ascii="Garamond" w:hAnsi="Garamond"/>
        </w:rPr>
        <w:t>4.1 Manifolds</w:t>
      </w:r>
      <w:bookmarkEnd w:id="263"/>
      <w:bookmarkEnd w:id="264"/>
      <w:bookmarkEnd w:id="266"/>
    </w:p>
    <w:p w14:paraId="33239BE3" w14:textId="77777777" w:rsidR="007E6DB3" w:rsidRDefault="00B46CBA">
      <w:pPr>
        <w:pStyle w:val="Heading3"/>
      </w:pPr>
      <w:bookmarkStart w:id="267" w:name="_Toc222925833"/>
      <w:bookmarkStart w:id="268" w:name="_Toc223184646"/>
      <w:bookmarkStart w:id="269" w:name="the-idea"/>
      <w:bookmarkStart w:id="270" w:name="_Toc223391873"/>
      <w:r>
        <w:t>The Idea</w:t>
      </w:r>
      <w:bookmarkEnd w:id="267"/>
      <w:bookmarkEnd w:id="268"/>
      <w:bookmarkEnd w:id="270"/>
    </w:p>
    <w:p w14:paraId="78201240" w14:textId="77777777" w:rsidR="007E6DB3" w:rsidRDefault="00B46CBA">
      <w:pPr>
        <w:pStyle w:val="FirstParagraph"/>
      </w:pPr>
      <w:r>
        <w:t xml:space="preserve">A manifold is a space that </w:t>
      </w:r>
      <w:r>
        <w:rPr>
          <w:i/>
          <w:iCs/>
        </w:rPr>
        <w:t>locally</w:t>
      </w:r>
      <w:r>
        <w:t xml:space="preserve"> looks like ordinary Euclidean space ℝⁿ but may have nontrivial </w:t>
      </w:r>
      <w:r>
        <w:rPr>
          <w:i/>
          <w:iCs/>
        </w:rPr>
        <w:t>global</w:t>
      </w:r>
      <w:r>
        <w:t xml:space="preserve"> structure. The surface of the Earth is the standard example: any small region looks flat (a neighborhood of a point can be mapped onto a patch of ℝ²), but the whole surface is curved, closed, and cannot be covered by a single flat map without distortion.</w:t>
      </w:r>
    </w:p>
    <w:p w14:paraId="016929B3" w14:textId="77777777" w:rsidR="007E6DB3" w:rsidRDefault="00B46CBA">
      <w:pPr>
        <w:pStyle w:val="BodyText"/>
      </w:pPr>
      <w:r>
        <w:t xml:space="preserve">This is precisely the concept we need for moral space. Locally — in the neighborhood of a single moral situation — moral trade-offs may look like ordinary multi-dimensional optimization: move a little in one direction to improve fairness, a little in another to improve efficiency. The space of nearby variations is flat. But globally, moral space may be curved (obligations change as you traverse </w:t>
      </w:r>
      <w:r>
        <w:lastRenderedPageBreak/>
        <w:t>it), closed in certain directions (you cannot go past certain constraints), or have nontrivial topology (circling back to the “same” situation may yield a different moral assessment).</w:t>
      </w:r>
    </w:p>
    <w:p w14:paraId="3A7162AA" w14:textId="77777777" w:rsidR="007E6DB3" w:rsidRDefault="00B46CBA">
      <w:pPr>
        <w:pStyle w:val="Heading3"/>
      </w:pPr>
      <w:bookmarkStart w:id="271" w:name="_Toc222925834"/>
      <w:bookmarkStart w:id="272" w:name="_Toc223184647"/>
      <w:bookmarkStart w:id="273" w:name="formal-definition"/>
      <w:bookmarkStart w:id="274" w:name="_Toc223391874"/>
      <w:bookmarkEnd w:id="269"/>
      <w:r>
        <w:t>Formal Definition</w:t>
      </w:r>
      <w:bookmarkEnd w:id="271"/>
      <w:bookmarkEnd w:id="272"/>
      <w:bookmarkEnd w:id="274"/>
    </w:p>
    <w:p w14:paraId="2AE2D4CC" w14:textId="77777777" w:rsidR="007E6DB3" w:rsidRDefault="00B46CBA">
      <w:pPr>
        <w:pStyle w:val="FirstParagraph"/>
      </w:pPr>
      <w:r>
        <w:rPr>
          <w:b/>
          <w:bCs/>
        </w:rPr>
        <w:t>Definition 4.1 (Topological Manifold).</w:t>
      </w:r>
      <w:r>
        <w:t xml:space="preserve"> An </w:t>
      </w:r>
      <w:r>
        <w:rPr>
          <w:i/>
          <w:iCs/>
        </w:rPr>
        <w:t>n-dimensional topological manifold</w:t>
      </w:r>
      <w:r>
        <w:t xml:space="preserve"> is a topological space M that is: 1. </w:t>
      </w:r>
      <w:r>
        <w:rPr>
          <w:b/>
          <w:bCs/>
        </w:rPr>
        <w:t>Hausdorff:</w:t>
      </w:r>
      <w:r>
        <w:t xml:space="preserve"> Distinct points can be separated by disjoint open sets. 2. </w:t>
      </w:r>
      <w:r>
        <w:rPr>
          <w:b/>
          <w:bCs/>
        </w:rPr>
        <w:t>Second-countable:</w:t>
      </w:r>
      <w:r>
        <w:t xml:space="preserve"> The topology has a countable basis. 3. </w:t>
      </w:r>
      <w:r>
        <w:rPr>
          <w:b/>
          <w:bCs/>
        </w:rPr>
        <w:t>Locally Euclidean:</w:t>
      </w:r>
      <w:r>
        <w:t xml:space="preserve"> Every point p ∈ M has a neighborhood homeomorphic to an open subset of ℝⁿ.</w:t>
      </w:r>
    </w:p>
    <w:p w14:paraId="5B0A6E86" w14:textId="77777777" w:rsidR="007E6DB3" w:rsidRDefault="00B46CBA">
      <w:pPr>
        <w:pStyle w:val="BodyText"/>
      </w:pPr>
      <w:r>
        <w:t xml:space="preserve">Condition (3) is the essential one: around every point, there is a </w:t>
      </w:r>
      <w:r>
        <w:rPr>
          <w:i/>
          <w:iCs/>
        </w:rPr>
        <w:t>coordinate chart</w:t>
      </w:r>
      <w:r>
        <w:t xml:space="preserve"> — a continuous bijection φ: U → V, where U ⊂ M is open and V ⊂ ℝⁿ is open. The chart assigns n real numbers (coordinates) to each point in U. Conditions (1) and (2) are topological regularity conditions that exclude pathological spaces.</w:t>
      </w:r>
    </w:p>
    <w:p w14:paraId="3A3EF168" w14:textId="77777777" w:rsidR="007E6DB3" w:rsidRDefault="00B46CBA">
      <w:pPr>
        <w:pStyle w:val="BodyText"/>
      </w:pPr>
      <w:r>
        <w:t xml:space="preserve">A collection of charts {(U_α, φ_α)} that covers all of M is called an </w:t>
      </w:r>
      <w:r>
        <w:rPr>
          <w:i/>
          <w:iCs/>
        </w:rPr>
        <w:t>atlas</w:t>
      </w:r>
      <w:r>
        <w:t xml:space="preserve">. When two charts overlap — when U_α ∩ U_β ≠ ∅ — we get a </w:t>
      </w:r>
      <w:r>
        <w:rPr>
          <w:i/>
          <w:iCs/>
        </w:rPr>
        <w:t>transition function</w:t>
      </w:r>
    </w:p>
    <w:p w14:paraId="1BBFFDB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αβ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Sup>
            <m:sSubSupPr>
              <m:ctrlPr>
                <w:rPr>
                  <w:rFonts w:ascii="Cambria Math" w:hAnsi="Cambria Math"/>
                </w:rPr>
              </m:ctrlPr>
            </m:sSubSupPr>
            <m:e>
              <m:r>
                <w:rPr>
                  <w:rFonts w:ascii="Cambria Math" w:hAnsi="Cambria Math"/>
                </w:rPr>
                <m:t>ϕ</m:t>
              </m:r>
            </m:e>
            <m:sub>
              <m:r>
                <w:rPr>
                  <w:rFonts w:ascii="Cambria Math" w:hAnsi="Cambria Math"/>
                </w:rPr>
                <m:t>α</m:t>
              </m:r>
            </m:sub>
            <m:sup>
              <m:r>
                <m:rPr>
                  <m:sty m:val="p"/>
                </m:rPr>
                <w:rPr>
                  <w:rFonts w:ascii="Cambria Math" w:hAnsi="Cambria Math"/>
                </w:rPr>
                <m:t>-</m:t>
              </m:r>
              <m:r>
                <w:rPr>
                  <w:rFonts w:ascii="Cambria Math" w:hAnsi="Cambria Math"/>
                </w:rPr>
                <m:t>1</m:t>
              </m:r>
            </m:sup>
          </m:sSubSup>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β</m:t>
              </m:r>
            </m:sub>
          </m:sSub>
          <m:r>
            <m:rPr>
              <m:sty m:val="p"/>
            </m:rPr>
            <w:rPr>
              <w:rFonts w:ascii="Cambria Math" w:hAnsi="Cambria Math"/>
            </w:rPr>
            <m:t>)</m:t>
          </m:r>
        </m:oMath>
      </m:oMathPara>
    </w:p>
    <w:p w14:paraId="2F764F7F" w14:textId="77777777" w:rsidR="007E6DB3" w:rsidRDefault="00B46CBA">
      <w:pPr>
        <w:pStyle w:val="FirstParagraph"/>
      </w:pPr>
      <w:r>
        <w:t>which tells us how to translate between the two coordinate systems on their overlap.</w:t>
      </w:r>
    </w:p>
    <w:p w14:paraId="68D47D12" w14:textId="77777777" w:rsidR="007E6DB3" w:rsidRDefault="00B46CBA">
      <w:pPr>
        <w:pStyle w:val="BodyText"/>
      </w:pPr>
      <w:r>
        <w:rPr>
          <w:b/>
          <w:bCs/>
        </w:rPr>
        <w:t>Definition 4.2 (Smooth Manifold).</w:t>
      </w:r>
      <w:r>
        <w:t xml:space="preserve"> A topological manifold is </w:t>
      </w:r>
      <w:r>
        <w:rPr>
          <w:i/>
          <w:iCs/>
        </w:rPr>
        <w:t>smooth</w:t>
      </w:r>
      <w:r>
        <w:t xml:space="preserve"> if it admits an atlas whose transition functions are all smooth (infinitely differentiable, i.e., C^∞).</w:t>
      </w:r>
    </w:p>
    <w:p w14:paraId="3ACF15BF" w14:textId="77777777" w:rsidR="007E6DB3" w:rsidRDefault="00B46CBA">
      <w:pPr>
        <w:pStyle w:val="BodyText"/>
      </w:pPr>
      <w:r>
        <w:t>Smoothness is what allows us to do calculus on M: to take derivatives, define gradients, and study how quantities change from point to point.</w:t>
      </w:r>
    </w:p>
    <w:p w14:paraId="3582240B" w14:textId="77777777" w:rsidR="007E6DB3" w:rsidRDefault="00B46CBA">
      <w:pPr>
        <w:pStyle w:val="Heading3"/>
      </w:pPr>
      <w:bookmarkStart w:id="275" w:name="_Toc222925835"/>
      <w:bookmarkStart w:id="276" w:name="_Toc223184648"/>
      <w:bookmarkStart w:id="277" w:name="example-the-circle"/>
      <w:bookmarkStart w:id="278" w:name="_Toc223391875"/>
      <w:bookmarkEnd w:id="273"/>
      <w:r>
        <w:t>Example: The Circle</w:t>
      </w:r>
      <w:bookmarkEnd w:id="275"/>
      <w:bookmarkEnd w:id="276"/>
      <w:bookmarkEnd w:id="278"/>
    </w:p>
    <w:p w14:paraId="5CAD83CD" w14:textId="77777777" w:rsidR="007E6DB3" w:rsidRDefault="00B46CBA">
      <w:pPr>
        <w:pStyle w:val="FirstParagraph"/>
      </w:pPr>
      <w:r>
        <w:t>The circle S¹ is a 1-dimensional manifold. No single coordinate chart covers S¹ (a single chart would have to be homeomorphic to an interval in ℝ, and circles are not homeomorphic to intervals). But two charts suffice: one covering all but the “north pole” and one covering all but the “south pole.” The transition function on their overlap is smooth. Hence S¹ is a smooth 1-manifold.</w:t>
      </w:r>
    </w:p>
    <w:p w14:paraId="07A62618" w14:textId="77777777" w:rsidR="007E6DB3" w:rsidRDefault="00B46CBA">
      <w:pPr>
        <w:pStyle w:val="Heading3"/>
      </w:pPr>
      <w:bookmarkStart w:id="279" w:name="_Toc222925836"/>
      <w:bookmarkStart w:id="280" w:name="_Toc223184649"/>
      <w:bookmarkStart w:id="281" w:name="example-the-2-simplex"/>
      <w:bookmarkStart w:id="282" w:name="_Toc223391876"/>
      <w:bookmarkEnd w:id="277"/>
      <w:r>
        <w:t>Example: The 2-Simplex</w:t>
      </w:r>
      <w:bookmarkEnd w:id="279"/>
      <w:bookmarkEnd w:id="280"/>
      <w:bookmarkEnd w:id="282"/>
    </w:p>
    <w:p w14:paraId="0C10194D" w14:textId="77777777" w:rsidR="007E6DB3" w:rsidRDefault="00B46CBA">
      <w:pPr>
        <w:pStyle w:val="FirstParagraph"/>
      </w:pPr>
      <w:r>
        <w:t>The space of probability distributions over three outcomes is the 2-simplex:</w:t>
      </w:r>
    </w:p>
    <w:p w14:paraId="60A74363"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0BD11172" w14:textId="77777777" w:rsidR="007E6DB3" w:rsidRDefault="00B46CBA">
      <w:pPr>
        <w:pStyle w:val="FirstParagraph"/>
      </w:pPr>
      <w:r>
        <w:t xml:space="preserve">The </w:t>
      </w:r>
      <w:r>
        <w:rPr>
          <w:i/>
          <w:iCs/>
        </w:rPr>
        <w:t>interior</w:t>
      </w:r>
      <w:r>
        <w:t xml:space="preserve"> of Δ² (where all p_i &gt; 0) is a 2-dimensional smooth manifold. The </w:t>
      </w:r>
      <w:r>
        <w:rPr>
          <w:i/>
          <w:iCs/>
        </w:rPr>
        <w:t>boundary</w:t>
      </w:r>
      <w:r>
        <w:t xml:space="preserve"> — where one or more p_i = 0 — is not itself a manifold of the same dimension, but the whole simplex has the structure of a </w:t>
      </w:r>
      <w:r>
        <w:rPr>
          <w:i/>
          <w:iCs/>
        </w:rPr>
        <w:t>manifold with boundary</w:t>
      </w:r>
      <w:r>
        <w:t xml:space="preserve"> (or, as we shall see, a stratified space).</w:t>
      </w:r>
    </w:p>
    <w:p w14:paraId="6E970C24" w14:textId="77777777" w:rsidR="007E6DB3" w:rsidRDefault="00B46CBA">
      <w:pPr>
        <w:pStyle w:val="BodyText"/>
      </w:pPr>
      <w:r>
        <w:t>This example is directly relevant: the simplex of probability distributions over actions is a natural candidate for part of moral space.</w:t>
      </w:r>
    </w:p>
    <w:p w14:paraId="33B9B717" w14:textId="77777777" w:rsidR="007E6DB3" w:rsidRDefault="00B46CBA">
      <w:pPr>
        <w:pStyle w:val="Heading2"/>
      </w:pPr>
      <w:bookmarkStart w:id="283" w:name="_Toc222925837"/>
      <w:bookmarkStart w:id="284" w:name="_Toc223184650"/>
      <w:bookmarkStart w:id="285" w:name="tangent-spaces-and-tangent-bundles"/>
      <w:bookmarkStart w:id="286" w:name="_Toc223391877"/>
      <w:bookmarkEnd w:id="265"/>
      <w:bookmarkEnd w:id="281"/>
      <w:r>
        <w:rPr>
          <w:rFonts w:ascii="Garamond" w:hAnsi="Garamond"/>
        </w:rPr>
        <w:lastRenderedPageBreak/>
        <w:t>4.2 Tangent Spaces and Tangent Bundles</w:t>
      </w:r>
      <w:bookmarkEnd w:id="283"/>
      <w:bookmarkEnd w:id="284"/>
      <w:bookmarkEnd w:id="286"/>
    </w:p>
    <w:p w14:paraId="76B1CA7D" w14:textId="77777777" w:rsidR="007E6DB3" w:rsidRDefault="00B46CBA">
      <w:pPr>
        <w:pStyle w:val="Heading3"/>
      </w:pPr>
      <w:bookmarkStart w:id="287" w:name="_Toc222925838"/>
      <w:bookmarkStart w:id="288" w:name="_Toc223184651"/>
      <w:bookmarkStart w:id="289" w:name="tangent-vectors"/>
      <w:bookmarkStart w:id="290" w:name="_Toc223391878"/>
      <w:r>
        <w:t>Tangent Vectors</w:t>
      </w:r>
      <w:bookmarkEnd w:id="287"/>
      <w:bookmarkEnd w:id="288"/>
      <w:bookmarkEnd w:id="290"/>
    </w:p>
    <w:p w14:paraId="1DB21526" w14:textId="77777777" w:rsidR="007E6DB3" w:rsidRDefault="00B46CBA">
      <w:pPr>
        <w:pStyle w:val="FirstParagraph"/>
      </w:pPr>
      <w:r>
        <w:t xml:space="preserve">At each point p of a smooth manifold M, there is a </w:t>
      </w:r>
      <w:r>
        <w:rPr>
          <w:i/>
          <w:iCs/>
        </w:rPr>
        <w:t>tangent space</w:t>
      </w:r>
      <w:r>
        <w:t xml:space="preserve"> T_pM — a vector space of the same dimension as M that represents the “infinitesimal directions” one can move from p.</w:t>
      </w:r>
    </w:p>
    <w:p w14:paraId="53E21078" w14:textId="77777777" w:rsidR="007E6DB3" w:rsidRDefault="00B46CBA">
      <w:pPr>
        <w:pStyle w:val="BodyText"/>
      </w:pPr>
      <w:r>
        <w:t>In coordinates (x¹, …, xⁿ), the tangent space at p is spanned by the partial derivative operators {∂/∂x¹_p, …, ∂/∂xⁿ_p}. A tangent vector v ∈ T_pM can be written</w:t>
      </w:r>
    </w:p>
    <w:p w14:paraId="229EB83E" w14:textId="77777777" w:rsidR="007E6DB3" w:rsidRDefault="00B46CBA">
      <w:pPr>
        <w:pStyle w:val="BodyText"/>
      </w:pPr>
      <m:oMathPara>
        <m:oMathParaPr>
          <m:jc m:val="center"/>
        </m:oMathParaPr>
        <m:oMath>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sSub>
            <m:sSubPr>
              <m:ctrlPr>
                <w:rPr>
                  <w:rFonts w:ascii="Cambria Math" w:hAnsi="Cambria Math"/>
                </w:rPr>
              </m:ctrlPr>
            </m:sSubPr>
            <m:e>
              <m:r>
                <m:rPr>
                  <m:sty m:val="p"/>
                </m:rPr>
                <w:rPr>
                  <w:rFonts w:ascii="Cambria Math" w:hAnsi="Cambria Math"/>
                </w:rPr>
                <m:t>|</m:t>
              </m:r>
            </m:e>
            <m:sub>
              <m:r>
                <w:rPr>
                  <w:rFonts w:ascii="Cambria Math" w:hAnsi="Cambria Math"/>
                </w:rPr>
                <m:t>p</m:t>
              </m:r>
            </m:sub>
          </m:sSub>
        </m:oMath>
      </m:oMathPara>
    </w:p>
    <w:p w14:paraId="3E0EE489" w14:textId="77777777" w:rsidR="007E6DB3" w:rsidRDefault="00B46CBA">
      <w:pPr>
        <w:pStyle w:val="FirstParagraph"/>
      </w:pPr>
      <w:r>
        <w:t>where v^i are the components of v in this coordinate basis. (We use the Einstein summation convention: repeated upper and lower indices are summed over.)</w:t>
      </w:r>
    </w:p>
    <w:p w14:paraId="5C623695" w14:textId="77777777" w:rsidR="007E6DB3" w:rsidRDefault="00B46CBA">
      <w:pPr>
        <w:pStyle w:val="BodyText"/>
      </w:pPr>
      <w:r>
        <w:rPr>
          <w:b/>
          <w:bCs/>
        </w:rPr>
        <w:t>Intuition:</w:t>
      </w:r>
      <w:r>
        <w:t xml:space="preserve"> A tangent vector at p is a “velocity” — a direction and rate of change. If γ(t) is a curve on M with γ(0) = p, then its velocity γ’(0) is a tangent vector at p. The tangent space T_pM is the collection of all such velocities.</w:t>
      </w:r>
    </w:p>
    <w:p w14:paraId="3ED4D1AA" w14:textId="77777777" w:rsidR="007E6DB3" w:rsidRDefault="00B46CBA">
      <w:pPr>
        <w:pStyle w:val="BodyText"/>
      </w:pPr>
      <w:r>
        <w:rPr>
          <w:b/>
          <w:bCs/>
        </w:rPr>
        <w:t>Moral interpretation:</w:t>
      </w:r>
      <w:r>
        <w:t xml:space="preserve"> At a point p in moral space (a particular moral situation), the tangent space T_pM represents the possible </w:t>
      </w:r>
      <w:r>
        <w:rPr>
          <w:i/>
          <w:iCs/>
        </w:rPr>
        <w:t>variations</w:t>
      </w:r>
      <w:r>
        <w:t xml:space="preserve"> of the situation: small changes in resource allocation, slight modifications of commitments, marginal shifts in context. An obligation vector O(p) ∈ T_pM points in the direction one </w:t>
      </w:r>
      <w:r>
        <w:rPr>
          <w:i/>
          <w:iCs/>
        </w:rPr>
        <w:t>ought</w:t>
      </w:r>
      <w:r>
        <w:t xml:space="preserve"> to move.</w:t>
      </w:r>
    </w:p>
    <w:p w14:paraId="057C30F1" w14:textId="77777777" w:rsidR="007E6DB3" w:rsidRDefault="00B46CBA">
      <w:pPr>
        <w:pStyle w:val="Heading3"/>
      </w:pPr>
      <w:bookmarkStart w:id="291" w:name="_Toc222925839"/>
      <w:bookmarkStart w:id="292" w:name="_Toc223184652"/>
      <w:bookmarkStart w:id="293" w:name="the-tangent-bundle"/>
      <w:bookmarkStart w:id="294" w:name="_Toc223391879"/>
      <w:bookmarkEnd w:id="289"/>
      <w:r>
        <w:t>The Tangent Bundle</w:t>
      </w:r>
      <w:bookmarkEnd w:id="291"/>
      <w:bookmarkEnd w:id="292"/>
      <w:bookmarkEnd w:id="294"/>
    </w:p>
    <w:p w14:paraId="086E3A49" w14:textId="77777777" w:rsidR="007E6DB3" w:rsidRDefault="00B46CBA">
      <w:pPr>
        <w:pStyle w:val="FirstParagraph"/>
      </w:pPr>
      <w:r>
        <w:rPr>
          <w:b/>
          <w:bCs/>
        </w:rPr>
        <w:t>Definition 4.3 (Tangent Bundle).</w:t>
      </w:r>
      <w:r>
        <w:t xml:space="preserve"> The </w:t>
      </w:r>
      <w:r>
        <w:rPr>
          <w:i/>
          <w:iCs/>
        </w:rPr>
        <w:t>tangent bundle</w:t>
      </w:r>
      <w:r>
        <w:t xml:space="preserve"> TM is the disjoint union of all tangent spaces:</w:t>
      </w:r>
    </w:p>
    <w:p w14:paraId="07BEC6DC" w14:textId="77777777" w:rsidR="007E6DB3" w:rsidRDefault="00B46CBA">
      <w:pPr>
        <w:pStyle w:val="BodyText"/>
      </w:pPr>
      <m:oMathPara>
        <m:oMathParaPr>
          <m:jc m:val="center"/>
        </m:oMathParaPr>
        <m:oMath>
          <m:r>
            <w:rPr>
              <w:rFonts w:ascii="Cambria Math" w:hAnsi="Cambria Math"/>
            </w:rPr>
            <m:t>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p</m:t>
              </m:r>
              <m:r>
                <m:rPr>
                  <m:sty m:val="p"/>
                </m:rPr>
                <w:rPr>
                  <w:rFonts w:ascii="Cambria Math" w:hAnsi="Cambria Math"/>
                </w:rPr>
                <m:t>∈</m:t>
              </m:r>
              <m:r>
                <w:rPr>
                  <w:rFonts w:ascii="Cambria Math" w:hAnsi="Cambria Math"/>
                </w:rPr>
                <m:t>M</m:t>
              </m:r>
            </m:lim>
          </m:limLow>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 v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oMath>
      </m:oMathPara>
    </w:p>
    <w:p w14:paraId="3CDF8C36" w14:textId="77777777" w:rsidR="007E6DB3" w:rsidRDefault="00B46CBA">
      <w:pPr>
        <w:pStyle w:val="FirstParagraph"/>
      </w:pPr>
      <w:r>
        <w:t xml:space="preserve">TM is itself a smooth manifold of dimension 2n (n coordinates for the base point, n for the tangent vector). A </w:t>
      </w:r>
      <w:r>
        <w:rPr>
          <w:i/>
          <w:iCs/>
        </w:rPr>
        <w:t>vector field</w:t>
      </w:r>
      <w:r>
        <w:t xml:space="preserve"> on M is a smooth assignment of a tangent vector to each point — a smooth section X: M → TM satisfying X(p) ∈ T_pM for all p.</w:t>
      </w:r>
    </w:p>
    <w:p w14:paraId="6712C67C" w14:textId="77777777" w:rsidR="007E6DB3" w:rsidRDefault="00B46CBA">
      <w:pPr>
        <w:pStyle w:val="Heading3"/>
      </w:pPr>
      <w:bookmarkStart w:id="295" w:name="_Toc222925840"/>
      <w:bookmarkStart w:id="296" w:name="_Toc223184653"/>
      <w:bookmarkStart w:id="297" w:name="transformation-of-tangent-vectors"/>
      <w:bookmarkStart w:id="298" w:name="_Toc223391880"/>
      <w:bookmarkEnd w:id="293"/>
      <w:r>
        <w:t>Transformation of Tangent Vectors</w:t>
      </w:r>
      <w:bookmarkEnd w:id="295"/>
      <w:bookmarkEnd w:id="296"/>
      <w:bookmarkEnd w:id="298"/>
    </w:p>
    <w:p w14:paraId="56557F34" w14:textId="77777777" w:rsidR="007E6DB3" w:rsidRDefault="00B46CBA">
      <w:pPr>
        <w:pStyle w:val="FirstParagraph"/>
      </w:pPr>
      <w:r>
        <w:t xml:space="preserve">Under a change of coordinates x → x̃, tangent vector components transform by the </w:t>
      </w:r>
      <w:r>
        <w:rPr>
          <w:i/>
          <w:iCs/>
        </w:rPr>
        <w:t>Jacobian</w:t>
      </w:r>
      <w:r>
        <w:t>:</w:t>
      </w:r>
    </w:p>
    <w:p w14:paraId="28FDC6E8"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v</m:t>
                  </m:r>
                </m:e>
              </m:acc>
            </m:e>
            <m:sup>
              <m:r>
                <w:rPr>
                  <w:rFonts w:ascii="Cambria Math" w:hAnsi="Cambria Math"/>
                </w:rPr>
                <m:t>i</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2AC48408" w14:textId="77777777" w:rsidR="007E6DB3" w:rsidRDefault="00B46CBA">
      <w:pPr>
        <w:pStyle w:val="FirstParagraph"/>
      </w:pPr>
      <w:r>
        <w:t xml:space="preserve">This is the prototype of all tensor transformation laws. Objects that transform by one copy of the Jacobian are called </w:t>
      </w:r>
      <w:r>
        <w:rPr>
          <w:i/>
          <w:iCs/>
        </w:rPr>
        <w:t>contravariant vectors</w:t>
      </w:r>
      <w:r>
        <w:t xml:space="preserve"> (or simply vectors). The transformation law ensures that the geometric object v is independent of the coordinate choice — only its </w:t>
      </w:r>
      <w:r>
        <w:rPr>
          <w:i/>
          <w:iCs/>
        </w:rPr>
        <w:t>components</w:t>
      </w:r>
      <w:r>
        <w:t xml:space="preserve"> change.</w:t>
      </w:r>
    </w:p>
    <w:p w14:paraId="5009E0E6" w14:textId="77777777" w:rsidR="007E6DB3" w:rsidRDefault="00B46CBA">
      <w:pPr>
        <w:pStyle w:val="Heading2"/>
      </w:pPr>
      <w:bookmarkStart w:id="299" w:name="_Toc222925841"/>
      <w:bookmarkStart w:id="300" w:name="_Toc223184654"/>
      <w:bookmarkStart w:id="301" w:name="X1eecfe69ace7d220fbdb3c466e4cb4de037bafc"/>
      <w:bookmarkStart w:id="302" w:name="_Toc223391881"/>
      <w:bookmarkEnd w:id="285"/>
      <w:bookmarkEnd w:id="297"/>
      <w:r>
        <w:rPr>
          <w:rFonts w:ascii="Garamond" w:hAnsi="Garamond"/>
        </w:rPr>
        <w:lastRenderedPageBreak/>
        <w:t>4.3 Covectors, Dual Spaces, and the Cotangent Bundle</w:t>
      </w:r>
      <w:bookmarkEnd w:id="299"/>
      <w:bookmarkEnd w:id="300"/>
      <w:bookmarkEnd w:id="302"/>
    </w:p>
    <w:p w14:paraId="2605C806" w14:textId="77777777" w:rsidR="007E6DB3" w:rsidRDefault="00B46CBA">
      <w:pPr>
        <w:pStyle w:val="Heading3"/>
      </w:pPr>
      <w:bookmarkStart w:id="303" w:name="_Toc222925842"/>
      <w:bookmarkStart w:id="304" w:name="_Toc223184655"/>
      <w:bookmarkStart w:id="305" w:name="covectors"/>
      <w:bookmarkStart w:id="306" w:name="_Toc223391882"/>
      <w:r>
        <w:t>Covectors</w:t>
      </w:r>
      <w:bookmarkEnd w:id="303"/>
      <w:bookmarkEnd w:id="304"/>
      <w:bookmarkEnd w:id="306"/>
    </w:p>
    <w:p w14:paraId="46D75A4F" w14:textId="77777777" w:rsidR="007E6DB3" w:rsidRDefault="00B46CBA">
      <w:pPr>
        <w:pStyle w:val="FirstParagraph"/>
      </w:pPr>
      <w:r>
        <w:t xml:space="preserve">A </w:t>
      </w:r>
      <w:r>
        <w:rPr>
          <w:i/>
          <w:iCs/>
        </w:rPr>
        <w:t>covector</w:t>
      </w:r>
      <w:r>
        <w:t xml:space="preserve"> (or </w:t>
      </w:r>
      <w:r>
        <w:rPr>
          <w:i/>
          <w:iCs/>
        </w:rPr>
        <w:t>1-form</w:t>
      </w:r>
      <w:r>
        <w:t xml:space="preserve">) at p is a linear map ω: T_pM → ℝ. The space of all covectors at p is the </w:t>
      </w:r>
      <w:r>
        <w:rPr>
          <w:i/>
          <w:iCs/>
        </w:rPr>
        <w:t>dual space</w:t>
      </w:r>
      <w:r>
        <w:t xml:space="preserve"> T_p</w:t>
      </w:r>
      <w:r>
        <w:rPr>
          <w:i/>
          <w:iCs/>
        </w:rPr>
        <w:t>M, also called the</w:t>
      </w:r>
      <w:r>
        <w:t xml:space="preserve"> cotangent space*.</w:t>
      </w:r>
    </w:p>
    <w:p w14:paraId="4EB05128" w14:textId="77777777" w:rsidR="007E6DB3" w:rsidRDefault="00B46CBA">
      <w:pPr>
        <w:pStyle w:val="BodyText"/>
      </w:pPr>
      <w:r>
        <w:t xml:space="preserve">In coordinates, covectors have components ω_i (lower index) and transform by the </w:t>
      </w:r>
      <w:r>
        <w:rPr>
          <w:i/>
          <w:iCs/>
        </w:rPr>
        <w:t>inverse</w:t>
      </w:r>
      <w:r>
        <w:t xml:space="preserve"> Jacobian:</w:t>
      </w:r>
    </w:p>
    <w:p w14:paraId="5D2637CF"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ω</m:t>
                  </m:r>
                </m:e>
              </m:acc>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i</m:t>
                  </m:r>
                </m:sup>
              </m:sSup>
            </m:den>
          </m:f>
          <m:sSub>
            <m:sSubPr>
              <m:ctrlPr>
                <w:rPr>
                  <w:rFonts w:ascii="Cambria Math" w:hAnsi="Cambria Math"/>
                </w:rPr>
              </m:ctrlPr>
            </m:sSubPr>
            <m:e>
              <m:r>
                <w:rPr>
                  <w:rFonts w:ascii="Cambria Math" w:hAnsi="Cambria Math"/>
                </w:rPr>
                <m:t>ω</m:t>
              </m:r>
            </m:e>
            <m:sub>
              <m:r>
                <w:rPr>
                  <w:rFonts w:ascii="Cambria Math" w:hAnsi="Cambria Math"/>
                </w:rPr>
                <m:t>j</m:t>
              </m:r>
            </m:sub>
          </m:sSub>
        </m:oMath>
      </m:oMathPara>
    </w:p>
    <w:p w14:paraId="1E37D698" w14:textId="77777777" w:rsidR="007E6DB3" w:rsidRDefault="00B46CBA">
      <w:pPr>
        <w:pStyle w:val="FirstParagraph"/>
      </w:pPr>
      <w:r>
        <w:t xml:space="preserve">The fundamental operation between a vector and a covector is </w:t>
      </w:r>
      <w:r>
        <w:rPr>
          <w:i/>
          <w:iCs/>
        </w:rPr>
        <w:t>contraction</w:t>
      </w:r>
      <w:r>
        <w:t>:</w:t>
      </w:r>
    </w:p>
    <w:p w14:paraId="5F304941" w14:textId="77777777" w:rsidR="007E6DB3" w:rsidRDefault="00B46CBA">
      <w:pPr>
        <w:pStyle w:val="BodyText"/>
      </w:pPr>
      <m:oMathPara>
        <m:oMathParaPr>
          <m:jc m:val="center"/>
        </m:oMathParaPr>
        <m:oMath>
          <m:r>
            <w:rPr>
              <w:rFonts w:ascii="Cambria Math" w:hAnsi="Cambria Math"/>
            </w:rPr>
            <m:t>ω</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sSup>
            <m:sSupPr>
              <m:ctrlPr>
                <w:rPr>
                  <w:rFonts w:ascii="Cambria Math" w:hAnsi="Cambria Math"/>
                </w:rPr>
              </m:ctrlPr>
            </m:sSupPr>
            <m:e>
              <m:r>
                <w:rPr>
                  <w:rFonts w:ascii="Cambria Math" w:hAnsi="Cambria Math"/>
                </w:rPr>
                <m:t>v</m:t>
              </m:r>
            </m:e>
            <m:sup>
              <m:r>
                <w:rPr>
                  <w:rFonts w:ascii="Cambria Math" w:hAnsi="Cambria Math"/>
                </w:rPr>
                <m:t>i</m:t>
              </m:r>
            </m:sup>
          </m:sSup>
          <m:r>
            <m:rPr>
              <m:scr m:val="double-struck"/>
              <m:sty m:val="p"/>
            </m:rPr>
            <w:rPr>
              <w:rFonts w:ascii="Cambria Math" w:hAnsi="Cambria Math"/>
            </w:rPr>
            <m:t>∈R</m:t>
          </m:r>
        </m:oMath>
      </m:oMathPara>
    </w:p>
    <w:p w14:paraId="5A7719C1" w14:textId="77777777" w:rsidR="007E6DB3" w:rsidRDefault="00B46CBA">
      <w:pPr>
        <w:pStyle w:val="FirstParagraph"/>
      </w:pPr>
      <w:r>
        <w:t>This produces a scalar — a number independent of coordinates. The contraction is the geometric content of “evaluating”: applying a covector to a vector yields an invariant quantity.</w:t>
      </w:r>
    </w:p>
    <w:p w14:paraId="2623E478" w14:textId="77777777" w:rsidR="007E6DB3" w:rsidRDefault="00B46CBA">
      <w:pPr>
        <w:pStyle w:val="BodyText"/>
      </w:pPr>
      <w:r>
        <w:rPr>
          <w:b/>
          <w:bCs/>
        </w:rPr>
        <w:t>Moral interpretation:</w:t>
      </w:r>
      <w:r>
        <w:t xml:space="preserve"> If obligations are vectors (upper index, pointing in the direction one should move), then </w:t>
      </w:r>
      <w:r>
        <w:rPr>
          <w:i/>
          <w:iCs/>
        </w:rPr>
        <w:t>interests</w:t>
      </w:r>
      <w:r>
        <w:t xml:space="preserve"> are naturally covectors (lower index, assigning a real-valued weight to each direction). The contraction S = I_μ O^μ — interest applied to obligation — yields </w:t>
      </w:r>
      <w:r>
        <w:rPr>
          <w:i/>
          <w:iCs/>
        </w:rPr>
        <w:t>satisfaction</w:t>
      </w:r>
      <w:r>
        <w:t>, a scalar. This fundamental formula, developed in Chapter 6, is the geometric expression of “how well obligations align with interests.”</w:t>
      </w:r>
    </w:p>
    <w:p w14:paraId="4A00A3E3" w14:textId="77777777" w:rsidR="007E6DB3" w:rsidRDefault="00B46CBA">
      <w:pPr>
        <w:pStyle w:val="Heading3"/>
      </w:pPr>
      <w:bookmarkStart w:id="307" w:name="_Toc222925843"/>
      <w:bookmarkStart w:id="308" w:name="_Toc223184656"/>
      <w:bookmarkStart w:id="309" w:name="the-gradient"/>
      <w:bookmarkStart w:id="310" w:name="_Toc223391883"/>
      <w:bookmarkEnd w:id="305"/>
      <w:r>
        <w:t>The Gradient</w:t>
      </w:r>
      <w:bookmarkEnd w:id="307"/>
      <w:bookmarkEnd w:id="308"/>
      <w:bookmarkEnd w:id="310"/>
    </w:p>
    <w:p w14:paraId="159C2292" w14:textId="77777777" w:rsidR="007E6DB3" w:rsidRDefault="00B46CBA">
      <w:pPr>
        <w:pStyle w:val="FirstParagraph"/>
      </w:pPr>
      <w:r>
        <w:t xml:space="preserve">The most natural covector is the </w:t>
      </w:r>
      <w:r>
        <w:rPr>
          <w:i/>
          <w:iCs/>
        </w:rPr>
        <w:t>gradient</w:t>
      </w:r>
      <w:r>
        <w:t xml:space="preserve"> of a function. If f: M → ℝ is a smooth function, its gradient df is a covector field:</w:t>
      </w:r>
    </w:p>
    <w:p w14:paraId="21E6EC1F"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df</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oMath>
      </m:oMathPara>
    </w:p>
    <w:p w14:paraId="32FD13C4" w14:textId="77777777" w:rsidR="007E6DB3" w:rsidRDefault="00B46CBA">
      <w:pPr>
        <w:pStyle w:val="FirstParagraph"/>
      </w:pPr>
      <w:r>
        <w:t>The gradient df at p is the covector that, applied to any tangent vector v, gives the rate of change of f in the direction v:</w:t>
      </w:r>
    </w:p>
    <w:p w14:paraId="31EC0A04" w14:textId="77777777" w:rsidR="007E6DB3" w:rsidRDefault="00B46CBA">
      <w:pPr>
        <w:pStyle w:val="BodyText"/>
      </w:pPr>
      <m:oMathPara>
        <m:oMathParaPr>
          <m:jc m:val="center"/>
        </m:oMathParaPr>
        <m:oMath>
          <m:r>
            <w:rPr>
              <w:rFonts w:ascii="Cambria Math" w:hAnsi="Cambria Math"/>
            </w:rPr>
            <m:t>df</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i</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f</m:t>
          </m:r>
          <m:r>
            <m:rPr>
              <m:sty m:val="p"/>
            </m:rPr>
            <w:rPr>
              <w:rFonts w:ascii="Cambria Math" w:hAnsi="Cambria Math"/>
            </w:rPr>
            <m:t>)</m:t>
          </m:r>
        </m:oMath>
      </m:oMathPara>
    </w:p>
    <w:p w14:paraId="4748FDB1" w14:textId="77777777" w:rsidR="007E6DB3" w:rsidRDefault="00B46CBA">
      <w:pPr>
        <w:pStyle w:val="FirstParagraph"/>
      </w:pPr>
      <w:r>
        <w:rPr>
          <w:b/>
          <w:bCs/>
        </w:rPr>
        <w:t>Note:</w:t>
      </w:r>
      <w:r>
        <w:t xml:space="preserve"> The gradient is a covector, not a vector. In ℝⁿ with the standard Euclidean metric, the distinction is invisible (the metric provides a canonical identification between vectors and covectors). On a general manifold, the distinction matters — and it matters for ethics. Converting a gradient (covector) into a “direction of steepest ascent” (vector) requires the metric. Different metrics yield different “steepest” directions from the same gradient. This is the geometric content of the observation that different ethical theories, given the same moral landscape, may prescribe different actions.</w:t>
      </w:r>
    </w:p>
    <w:p w14:paraId="563938A8" w14:textId="77777777" w:rsidR="007E6DB3" w:rsidRDefault="00B46CBA">
      <w:pPr>
        <w:pStyle w:val="Heading2"/>
      </w:pPr>
      <w:bookmarkStart w:id="311" w:name="_Toc222925844"/>
      <w:bookmarkStart w:id="312" w:name="_Toc223184657"/>
      <w:bookmarkStart w:id="313" w:name="tensors"/>
      <w:bookmarkStart w:id="314" w:name="_Toc223391884"/>
      <w:bookmarkEnd w:id="301"/>
      <w:bookmarkEnd w:id="309"/>
      <w:r>
        <w:rPr>
          <w:rFonts w:ascii="Garamond" w:hAnsi="Garamond"/>
        </w:rPr>
        <w:lastRenderedPageBreak/>
        <w:t>4.4 Tensors</w:t>
      </w:r>
      <w:bookmarkEnd w:id="311"/>
      <w:bookmarkEnd w:id="312"/>
      <w:bookmarkEnd w:id="314"/>
    </w:p>
    <w:p w14:paraId="6C3F5833" w14:textId="77777777" w:rsidR="007E6DB3" w:rsidRDefault="00B46CBA">
      <w:pPr>
        <w:pStyle w:val="Heading3"/>
      </w:pPr>
      <w:bookmarkStart w:id="315" w:name="_Toc222925845"/>
      <w:bookmarkStart w:id="316" w:name="_Toc223184658"/>
      <w:bookmarkStart w:id="317" w:name="definition"/>
      <w:bookmarkStart w:id="318" w:name="_Toc223391885"/>
      <w:r>
        <w:t>Definition</w:t>
      </w:r>
      <w:bookmarkEnd w:id="315"/>
      <w:bookmarkEnd w:id="316"/>
      <w:bookmarkEnd w:id="318"/>
    </w:p>
    <w:p w14:paraId="55278E31" w14:textId="77777777" w:rsidR="007E6DB3" w:rsidRDefault="00B46CBA">
      <w:pPr>
        <w:pStyle w:val="FirstParagraph"/>
      </w:pPr>
      <w:r>
        <w:t xml:space="preserve">A </w:t>
      </w:r>
      <w:r>
        <w:rPr>
          <w:i/>
          <w:iCs/>
        </w:rPr>
        <w:t>tensor of type (r, s)</w:t>
      </w:r>
      <w:r>
        <w:t xml:space="preserve"> at p ∈ M is a multilinear map</w:t>
      </w:r>
    </w:p>
    <w:p w14:paraId="6986DCC4"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w:rPr>
                      <w:rFonts w:ascii="Cambria Math" w:hAnsi="Cambria Math"/>
                    </w:rPr>
                    <m:t>M</m:t>
                  </m:r>
                </m:e>
                <m:lim>
                  <m:r>
                    <m:rPr>
                      <m:sty m:val="p"/>
                    </m:rPr>
                    <w:rPr>
                      <w:rFonts w:ascii="Cambria Math" w:hAnsi="Cambria Math"/>
                    </w:rPr>
                    <m:t>⏟</m:t>
                  </m:r>
                </m:lim>
              </m:limLow>
            </m:e>
            <m:lim>
              <m:r>
                <w:rPr>
                  <w:rFonts w:ascii="Cambria Math" w:hAnsi="Cambria Math"/>
                </w:rPr>
                <m:t>r</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e>
                <m:lim>
                  <m:r>
                    <m:rPr>
                      <m:sty m:val="p"/>
                    </m:rPr>
                    <w:rPr>
                      <w:rFonts w:ascii="Cambria Math" w:hAnsi="Cambria Math"/>
                    </w:rPr>
                    <m:t>⏟</m:t>
                  </m:r>
                </m:lim>
              </m:limLow>
            </m:e>
            <m:lim>
              <m:r>
                <w:rPr>
                  <w:rFonts w:ascii="Cambria Math" w:hAnsi="Cambria Math"/>
                </w:rPr>
                <m:t>s</m:t>
              </m:r>
            </m:lim>
          </m:limLow>
          <m:r>
            <m:rPr>
              <m:scr m:val="double-struck"/>
              <m:sty m:val="p"/>
            </m:rPr>
            <w:rPr>
              <w:rFonts w:ascii="Cambria Math" w:hAnsi="Cambria Math"/>
            </w:rPr>
            <m:t>→R</m:t>
          </m:r>
        </m:oMath>
      </m:oMathPara>
    </w:p>
    <w:p w14:paraId="75D04BC7" w14:textId="77777777" w:rsidR="007E6DB3" w:rsidRDefault="00B46CBA">
      <w:pPr>
        <w:pStyle w:val="FirstParagraph"/>
      </w:pPr>
      <w:r>
        <w:t xml:space="preserve">In coordinates, T has components </w:t>
      </w:r>
      <m:oMath>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w:r>
        <w:t xml:space="preserve"> with r upper indices and s lower indices. The </w:t>
      </w:r>
      <w:r>
        <w:rPr>
          <w:i/>
          <w:iCs/>
        </w:rPr>
        <w:t>rank</w:t>
      </w:r>
      <w:r>
        <w:t xml:space="preserve"> of the tensor is (r, s), and the total number of indices is r + s.</w:t>
      </w:r>
    </w:p>
    <w:p w14:paraId="52F805CE" w14:textId="77777777" w:rsidR="007E6DB3" w:rsidRDefault="00B46CBA">
      <w:pPr>
        <w:pStyle w:val="BodyText"/>
      </w:pPr>
      <w:r>
        <w:rPr>
          <w:b/>
          <w:bCs/>
        </w:rPr>
        <w:t>Examples:</w:t>
      </w:r>
      <w:r>
        <w:t xml:space="preserve"> - A scalar is a (0, 0)-tensor: a number, invariant under coordinate changes. - A vector is a (1, 0)-tensor: one upper index, transforms by the Jacobian. - A covector is a (0, 1)-tensor: one lower index, transforms by the inverse Jacobian. - The metric (Section 4.5) is a (0, 2)-tensor: two lower indices.</w:t>
      </w:r>
    </w:p>
    <w:p w14:paraId="10039B10" w14:textId="77777777" w:rsidR="007E6DB3" w:rsidRDefault="00B46CBA">
      <w:pPr>
        <w:pStyle w:val="Heading3"/>
      </w:pPr>
      <w:bookmarkStart w:id="319" w:name="_Toc222925846"/>
      <w:bookmarkStart w:id="320" w:name="_Toc223184659"/>
      <w:bookmarkStart w:id="321" w:name="transformation-law"/>
      <w:bookmarkStart w:id="322" w:name="_Toc223391886"/>
      <w:bookmarkEnd w:id="317"/>
      <w:r>
        <w:t>Transformation Law</w:t>
      </w:r>
      <w:bookmarkEnd w:id="319"/>
      <w:bookmarkEnd w:id="320"/>
      <w:bookmarkEnd w:id="322"/>
    </w:p>
    <w:p w14:paraId="75606583" w14:textId="77777777" w:rsidR="007E6DB3" w:rsidRDefault="00B46CBA">
      <w:pPr>
        <w:pStyle w:val="FirstParagraph"/>
      </w:pPr>
      <w:r>
        <w:t>Under a coordinate change x → x̃, the components of a (r, s)-tensor transform as:</w:t>
      </w:r>
    </w:p>
    <w:p w14:paraId="0E235558" w14:textId="77777777" w:rsidR="007E6DB3" w:rsidRDefault="00000000">
      <w:pPr>
        <w:pStyle w:val="BodyText"/>
      </w:pPr>
      <m:oMathPara>
        <m:oMathParaPr>
          <m:jc m:val="center"/>
        </m:oMathParaP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T</m:t>
                  </m:r>
                </m:e>
              </m:acc>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i</m:t>
                      </m:r>
                    </m:e>
                    <m:sub>
                      <m:r>
                        <w:rPr>
                          <w:rFonts w:ascii="Cambria Math" w:hAnsi="Cambria Math"/>
                        </w:rPr>
                        <m:t>r</m:t>
                      </m:r>
                    </m:sub>
                  </m:sSub>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k</m:t>
                      </m:r>
                    </m:e>
                    <m:sub>
                      <m:r>
                        <w:rPr>
                          <w:rFonts w:ascii="Cambria Math" w:hAnsi="Cambria Math"/>
                        </w:rPr>
                        <m:t>r</m:t>
                      </m:r>
                    </m:sub>
                  </m:sSub>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1</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1</m:t>
                      </m:r>
                    </m:sub>
                  </m:sSub>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sSub>
                    <m:sSubPr>
                      <m:ctrlPr>
                        <w:rPr>
                          <w:rFonts w:ascii="Cambria Math" w:hAnsi="Cambria Math"/>
                        </w:rPr>
                      </m:ctrlPr>
                    </m:sSubPr>
                    <m:e>
                      <m:r>
                        <w:rPr>
                          <w:rFonts w:ascii="Cambria Math" w:hAnsi="Cambria Math"/>
                        </w:rPr>
                        <m:t>l</m:t>
                      </m:r>
                    </m:e>
                    <m:sub>
                      <m:r>
                        <w:rPr>
                          <w:rFonts w:ascii="Cambria Math" w:hAnsi="Cambria Math"/>
                        </w:rPr>
                        <m:t>s</m:t>
                      </m:r>
                    </m:sub>
                  </m:sSub>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sSub>
                    <m:sSubPr>
                      <m:ctrlPr>
                        <w:rPr>
                          <w:rFonts w:ascii="Cambria Math" w:hAnsi="Cambria Math"/>
                        </w:rPr>
                      </m:ctrlPr>
                    </m:sSubPr>
                    <m:e>
                      <m:r>
                        <w:rPr>
                          <w:rFonts w:ascii="Cambria Math" w:hAnsi="Cambria Math"/>
                        </w:rPr>
                        <m:t>j</m:t>
                      </m:r>
                    </m:e>
                    <m:sub>
                      <m:r>
                        <w:rPr>
                          <w:rFonts w:ascii="Cambria Math" w:hAnsi="Cambria Math"/>
                        </w:rPr>
                        <m:t>s</m:t>
                      </m:r>
                    </m:sub>
                  </m:sSub>
                </m:sup>
              </m:sSup>
            </m:den>
          </m:f>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sub>
            <m:sup>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up>
          </m:sSubSup>
        </m:oMath>
      </m:oMathPara>
    </w:p>
    <w:p w14:paraId="7C8DC318" w14:textId="77777777" w:rsidR="007E6DB3" w:rsidRDefault="00B46CBA">
      <w:pPr>
        <w:pStyle w:val="FirstParagraph"/>
      </w:pPr>
      <w:r>
        <w:t xml:space="preserve">Each upper index contributes one Jacobian factor; each lower index contributes one inverse Jacobian factor. The key property: </w:t>
      </w:r>
      <w:r>
        <w:rPr>
          <w:i/>
          <w:iCs/>
        </w:rPr>
        <w:t>the tensor itself is a geometric object independent of coordinates; only its components change.</w:t>
      </w:r>
    </w:p>
    <w:p w14:paraId="65825D69" w14:textId="77777777" w:rsidR="007E6DB3" w:rsidRDefault="00B46CBA">
      <w:pPr>
        <w:pStyle w:val="BodyText"/>
      </w:pPr>
      <w:r>
        <w:t xml:space="preserve">This is why tensors are central to the framework. The requirement that moral evaluation be independent of description — the Bond Invariance Principle — is precisely the requirement that moral quantities be </w:t>
      </w:r>
      <w:r>
        <w:rPr>
          <w:i/>
          <w:iCs/>
        </w:rPr>
        <w:t>tensorial</w:t>
      </w:r>
      <w:r>
        <w:t>: their values, after proper transformation, are the same in every coordinate system.</w:t>
      </w:r>
    </w:p>
    <w:p w14:paraId="55468259" w14:textId="77777777" w:rsidR="007E6DB3" w:rsidRDefault="00B46CBA">
      <w:pPr>
        <w:pStyle w:val="Heading3"/>
      </w:pPr>
      <w:bookmarkStart w:id="323" w:name="_Toc222925847"/>
      <w:bookmarkStart w:id="324" w:name="_Toc223184660"/>
      <w:bookmarkStart w:id="325" w:name="contraction"/>
      <w:bookmarkStart w:id="326" w:name="_Toc223391887"/>
      <w:bookmarkEnd w:id="321"/>
      <w:r>
        <w:t>Contraction</w:t>
      </w:r>
      <w:bookmarkEnd w:id="323"/>
      <w:bookmarkEnd w:id="324"/>
      <w:bookmarkEnd w:id="326"/>
    </w:p>
    <w:p w14:paraId="0D037E2E" w14:textId="77777777" w:rsidR="007E6DB3" w:rsidRDefault="00B46CBA">
      <w:pPr>
        <w:pStyle w:val="FirstParagraph"/>
      </w:pPr>
      <w:r>
        <w:rPr>
          <w:i/>
          <w:iCs/>
        </w:rPr>
        <w:t>Contraction</w:t>
      </w:r>
      <w:r>
        <w:t xml:space="preserve"> is the operation of summing over a paired upper and lower index:</w:t>
      </w:r>
    </w:p>
    <w:p w14:paraId="5A0C6920"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sSubSup>
            <m:sSubSupPr>
              <m:ctrlPr>
                <w:rPr>
                  <w:rFonts w:ascii="Cambria Math" w:hAnsi="Cambria Math"/>
                </w:rPr>
              </m:ctrlPr>
            </m:sSubSupPr>
            <m:e>
              <m:r>
                <m:rPr>
                  <m:sty m:val="p"/>
                </m:rPr>
                <w:rPr>
                  <w:rFonts w:ascii="Cambria Math" w:hAnsi="Cambria Math"/>
                </w:rPr>
                <m: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i</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s</m:t>
                  </m:r>
                </m:sub>
              </m:sSub>
            </m:sub>
            <m:sup>
              <m:sSub>
                <m:sSubPr>
                  <m:ctrlPr>
                    <w:rPr>
                      <w:rFonts w:ascii="Cambria Math" w:hAnsi="Cambria Math"/>
                    </w:rPr>
                  </m:ctrlPr>
                </m:sSubPr>
                <m:e>
                  <m:r>
                    <w:rPr>
                      <w:rFonts w:ascii="Cambria Math" w:hAnsi="Cambria Math"/>
                    </w:rPr>
                    <m:t>i</m:t>
                  </m:r>
                </m:e>
                <m:sub>
                  <m:r>
                    <w:rPr>
                      <w:rFonts w:ascii="Cambria Math" w:hAnsi="Cambria Math"/>
                    </w:rPr>
                    <m:t>1</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sup>
          </m:sSubSup>
        </m:oMath>
      </m:oMathPara>
    </w:p>
    <w:p w14:paraId="2929D63B" w14:textId="77777777" w:rsidR="007E6DB3" w:rsidRDefault="00B46CBA">
      <w:pPr>
        <w:pStyle w:val="FirstParagraph"/>
      </w:pPr>
      <w:r>
        <w:t>Contraction reduces the rank by (1, 1). It produces a new tensor whose value is independent of coordinates (the sum over the shared index is invariant).</w:t>
      </w:r>
    </w:p>
    <w:p w14:paraId="450C5499" w14:textId="77777777" w:rsidR="007E6DB3" w:rsidRDefault="00B46CBA">
      <w:pPr>
        <w:pStyle w:val="BodyText"/>
      </w:pPr>
      <w:r>
        <w:rPr>
          <w:b/>
          <w:bCs/>
        </w:rPr>
        <w:t>Moral significance:</w:t>
      </w:r>
      <w:r>
        <w:t xml:space="preserve"> The contraction from a high-rank moral tensor to a scalar decision is the geometric version of what happens when we </w:t>
      </w:r>
      <w:r>
        <w:rPr>
          <w:i/>
          <w:iCs/>
        </w:rPr>
        <w:t>decide</w:t>
      </w:r>
      <w:r>
        <w:t xml:space="preserve">. Information is lost (rank decreases), but the result is invariant. Chapter 15 develops the concept of </w:t>
      </w:r>
      <w:r>
        <w:rPr>
          <w:i/>
          <w:iCs/>
        </w:rPr>
        <w:t>moral contraction</w:t>
      </w:r>
      <w:r>
        <w:t xml:space="preserve"> in detail: the process by which the rich tensorial structure of a moral situation is reduced to an action, and the </w:t>
      </w:r>
      <w:r>
        <w:rPr>
          <w:i/>
          <w:iCs/>
        </w:rPr>
        <w:t>moral residue</w:t>
      </w:r>
      <w:r>
        <w:t xml:space="preserve"> — the normative information discarded by contraction.</w:t>
      </w:r>
    </w:p>
    <w:p w14:paraId="05165025" w14:textId="77777777" w:rsidR="007E6DB3" w:rsidRDefault="00B46CBA">
      <w:pPr>
        <w:pStyle w:val="Heading3"/>
      </w:pPr>
      <w:bookmarkStart w:id="327" w:name="_Toc222925848"/>
      <w:bookmarkStart w:id="328" w:name="_Toc223184661"/>
      <w:bookmarkStart w:id="329" w:name="tensor-fields"/>
      <w:bookmarkStart w:id="330" w:name="_Toc223391888"/>
      <w:bookmarkEnd w:id="325"/>
      <w:r>
        <w:lastRenderedPageBreak/>
        <w:t>Tensor Fields</w:t>
      </w:r>
      <w:bookmarkEnd w:id="327"/>
      <w:bookmarkEnd w:id="328"/>
      <w:bookmarkEnd w:id="330"/>
    </w:p>
    <w:p w14:paraId="440D57C2" w14:textId="77777777" w:rsidR="007E6DB3" w:rsidRDefault="00B46CBA">
      <w:pPr>
        <w:pStyle w:val="FirstParagraph"/>
      </w:pPr>
      <w:r>
        <w:t xml:space="preserve">A </w:t>
      </w:r>
      <w:r>
        <w:rPr>
          <w:i/>
          <w:iCs/>
        </w:rPr>
        <w:t>tensor field</w:t>
      </w:r>
      <w:r>
        <w:t xml:space="preserve"> of type (r, s) on M is a smooth assignment of a (r, s)-tensor to each point p ∈ M. The metric tensor, curvature tensor, and moral evaluation tensors are all tensor fields.</w:t>
      </w:r>
    </w:p>
    <w:p w14:paraId="4EEC8FC8" w14:textId="77777777" w:rsidR="007E6DB3" w:rsidRDefault="00B46CBA">
      <w:pPr>
        <w:pStyle w:val="Heading2"/>
      </w:pPr>
      <w:bookmarkStart w:id="331" w:name="_Toc222925849"/>
      <w:bookmarkStart w:id="332" w:name="_Toc223184662"/>
      <w:bookmarkStart w:id="333" w:name="the-metric-tensor"/>
      <w:bookmarkStart w:id="334" w:name="_Toc223391889"/>
      <w:bookmarkEnd w:id="313"/>
      <w:bookmarkEnd w:id="329"/>
      <w:r>
        <w:rPr>
          <w:rFonts w:ascii="Garamond" w:hAnsi="Garamond"/>
        </w:rPr>
        <w:t>4.5 The Metric Tensor</w:t>
      </w:r>
      <w:bookmarkEnd w:id="331"/>
      <w:bookmarkEnd w:id="332"/>
      <w:bookmarkEnd w:id="334"/>
    </w:p>
    <w:p w14:paraId="6454D17B" w14:textId="77777777" w:rsidR="007E6DB3" w:rsidRDefault="00B46CBA">
      <w:pPr>
        <w:pStyle w:val="Heading3"/>
      </w:pPr>
      <w:bookmarkStart w:id="335" w:name="_Toc222925850"/>
      <w:bookmarkStart w:id="336" w:name="_Toc223184663"/>
      <w:bookmarkStart w:id="337" w:name="definition-1"/>
      <w:bookmarkStart w:id="338" w:name="_Toc223391890"/>
      <w:r>
        <w:t>Definition</w:t>
      </w:r>
      <w:bookmarkEnd w:id="335"/>
      <w:bookmarkEnd w:id="336"/>
      <w:bookmarkEnd w:id="338"/>
    </w:p>
    <w:p w14:paraId="24F5561E" w14:textId="77777777" w:rsidR="007E6DB3" w:rsidRDefault="00B46CBA">
      <w:pPr>
        <w:pStyle w:val="FirstParagraph"/>
      </w:pPr>
      <w:r>
        <w:t xml:space="preserve">A </w:t>
      </w:r>
      <w:r>
        <w:rPr>
          <w:i/>
          <w:iCs/>
        </w:rPr>
        <w:t>metric tensor</w:t>
      </w:r>
      <w:r>
        <w:t xml:space="preserve"> (or simply </w:t>
      </w:r>
      <w:r>
        <w:rPr>
          <w:i/>
          <w:iCs/>
        </w:rPr>
        <w:t>metric</w:t>
      </w:r>
      <w:r>
        <w:t xml:space="preserve">) on M is a smooth (0, 2)-tensor field g that is: 1. </w:t>
      </w:r>
      <w:r>
        <w:rPr>
          <w:b/>
          <w:bCs/>
        </w:rPr>
        <w:t>Symmetric:</w:t>
      </w:r>
      <w:r>
        <w:t xml:space="preserve"> g(v, w) = g(w, v) for all tangent vectors v, w. 2. </w:t>
      </w:r>
      <w:r>
        <w:rPr>
          <w:b/>
          <w:bCs/>
        </w:rPr>
        <w:t>Non-degenerate:</w:t>
      </w:r>
      <w:r>
        <w:t xml:space="preserve"> If g(v, w) = 0 for all w, then v = 0.</w:t>
      </w:r>
    </w:p>
    <w:p w14:paraId="72F58F18" w14:textId="77777777" w:rsidR="007E6DB3" w:rsidRDefault="00B46CBA">
      <w:pPr>
        <w:pStyle w:val="BodyText"/>
      </w:pPr>
      <w:r>
        <w:t>In coordinates:</w:t>
      </w:r>
    </w:p>
    <w:p w14:paraId="517F6F86" w14:textId="77777777" w:rsidR="007E6DB3" w:rsidRDefault="00B46CBA">
      <w:pPr>
        <w:pStyle w:val="BodyText"/>
      </w:pPr>
      <m:oMathPara>
        <m:oMathParaPr>
          <m:jc m:val="center"/>
        </m:oMathParaP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i</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j</m:t>
              </m:r>
            </m:sup>
          </m:sSup>
        </m:oMath>
      </m:oMathPara>
    </w:p>
    <w:p w14:paraId="20E63F6C" w14:textId="77777777" w:rsidR="007E6DB3" w:rsidRDefault="00B46CBA">
      <w:pPr>
        <w:pStyle w:val="FirstParagraph"/>
      </w:pPr>
      <w:r>
        <w:t xml:space="preserve">The metric defines an </w:t>
      </w:r>
      <w:r>
        <w:rPr>
          <w:i/>
          <w:iCs/>
        </w:rPr>
        <w:t>inner product</w:t>
      </w:r>
      <w:r>
        <w:t xml:space="preserve"> on each tangent space: g(v, w) = g_{ij} v^i w^j. This allows us to measure:</w:t>
      </w:r>
    </w:p>
    <w:p w14:paraId="3C1BE09C" w14:textId="77777777" w:rsidR="007E6DB3" w:rsidRDefault="00B46CBA">
      <w:pPr>
        <w:numPr>
          <w:ilvl w:val="0"/>
          <w:numId w:val="18"/>
        </w:numPr>
      </w:pPr>
      <w:r>
        <w:rPr>
          <w:b/>
          <w:bCs/>
        </w:rPr>
        <w:t>Lengths:</w:t>
      </w:r>
      <w:r>
        <w:t xml:space="preserve"> v = √(g(v, v)) (when the inner product is positive).</w:t>
      </w:r>
    </w:p>
    <w:p w14:paraId="14849A5D" w14:textId="77777777" w:rsidR="007E6DB3" w:rsidRDefault="00B46CBA">
      <w:pPr>
        <w:numPr>
          <w:ilvl w:val="0"/>
          <w:numId w:val="18"/>
        </w:numPr>
      </w:pPr>
      <w:r>
        <w:rPr>
          <w:b/>
          <w:bCs/>
        </w:rPr>
        <w:t>Angles:</w:t>
      </w:r>
      <w:r>
        <w:t xml:space="preserve"> The angle between v and w is determined by g(v, w) / (v w).</w:t>
      </w:r>
    </w:p>
    <w:p w14:paraId="3E22A585" w14:textId="77777777" w:rsidR="007E6DB3" w:rsidRDefault="00B46CBA">
      <w:pPr>
        <w:numPr>
          <w:ilvl w:val="0"/>
          <w:numId w:val="18"/>
        </w:numPr>
      </w:pPr>
      <w:r>
        <w:rPr>
          <w:b/>
          <w:bCs/>
        </w:rPr>
        <w:t>Distances:</w:t>
      </w:r>
      <w:r>
        <w:t xml:space="preserve"> The length of a curve γ from a to b is ∫_a^b √(g(γ’, γ’)) dt.</w:t>
      </w:r>
    </w:p>
    <w:p w14:paraId="5234C0F2" w14:textId="77777777" w:rsidR="007E6DB3" w:rsidRDefault="00B46CBA">
      <w:pPr>
        <w:pStyle w:val="Heading3"/>
      </w:pPr>
      <w:bookmarkStart w:id="339" w:name="_Toc222925851"/>
      <w:bookmarkStart w:id="340" w:name="_Toc223184664"/>
      <w:bookmarkStart w:id="341" w:name="X52aa153f949fa3e39e42f83422ab2b924adc984"/>
      <w:bookmarkStart w:id="342" w:name="_Toc223391891"/>
      <w:bookmarkEnd w:id="337"/>
      <w:r>
        <w:t>Riemannian vs. Semi-Riemannian vs. Degenerate</w:t>
      </w:r>
      <w:bookmarkEnd w:id="339"/>
      <w:bookmarkEnd w:id="340"/>
      <w:bookmarkEnd w:id="342"/>
    </w:p>
    <w:p w14:paraId="4CDAF7C1" w14:textId="77777777" w:rsidR="007E6DB3" w:rsidRDefault="00B46CBA">
      <w:pPr>
        <w:pStyle w:val="FirstParagraph"/>
      </w:pPr>
      <w:r>
        <w:t xml:space="preserve">If g is positive-definite (g(v, v) &gt; 0 for all nonzero v), we have a </w:t>
      </w:r>
      <w:r>
        <w:rPr>
          <w:i/>
          <w:iCs/>
        </w:rPr>
        <w:t>Riemannian metric</w:t>
      </w:r>
      <w:r>
        <w:t>, and M is a Riemannian manifold. Distances are always positive, and the geometry behaves like a generalization of Euclidean space.</w:t>
      </w:r>
    </w:p>
    <w:p w14:paraId="075F79EA" w14:textId="77777777" w:rsidR="007E6DB3" w:rsidRDefault="00B46CBA">
      <w:pPr>
        <w:pStyle w:val="BodyText"/>
      </w:pPr>
      <w:r>
        <w:t xml:space="preserve">If g has indefinite signature (some directions give g(v, v) &gt; 0, others g(v, v) &lt; 0), we have a </w:t>
      </w:r>
      <w:r>
        <w:rPr>
          <w:i/>
          <w:iCs/>
        </w:rPr>
        <w:t>semi-Riemannian</w:t>
      </w:r>
      <w:r>
        <w:t xml:space="preserve"> (or pseudo-Riemannian) metric. Spacetime in general relativity has signature (-,+,+,+).</w:t>
      </w:r>
    </w:p>
    <w:p w14:paraId="74D4AE77" w14:textId="77777777" w:rsidR="007E6DB3" w:rsidRDefault="00B46CBA">
      <w:pPr>
        <w:pStyle w:val="BodyText"/>
      </w:pPr>
      <w:r>
        <w:t xml:space="preserve">For moral space, we must also consider </w:t>
      </w:r>
      <w:r>
        <w:rPr>
          <w:i/>
          <w:iCs/>
        </w:rPr>
        <w:t>degenerate</w:t>
      </w:r>
      <w:r>
        <w:t xml:space="preserve"> metrics: metrics where condition (2) fails, so that g(v, w) = 0 for all w does not imply v = 0. A degenerate metric means certain directions are “invisible” to the inner product — they have zero length and zero angle with everything.</w:t>
      </w:r>
    </w:p>
    <w:p w14:paraId="1E360EBB" w14:textId="77777777" w:rsidR="007E6DB3" w:rsidRDefault="00B46CBA">
      <w:pPr>
        <w:pStyle w:val="BodyText"/>
      </w:pPr>
      <w:r>
        <w:rPr>
          <w:b/>
          <w:bCs/>
        </w:rPr>
        <w:t>Moral interpretation:</w:t>
      </w:r>
      <w:r>
        <w:t xml:space="preserve"> A degenerate metric represents </w:t>
      </w:r>
      <w:r>
        <w:rPr>
          <w:i/>
          <w:iCs/>
        </w:rPr>
        <w:t>incommensurability</w:t>
      </w:r>
      <w:r>
        <w:t>. If the metric is degenerate along the subspace spanned by “ecological value” and “economic value,” it means there is no well-defined trade-off ratio between them. They cannot be compared by the metric — not because we lack information, but because the geometric structure of moral space does not support the comparison. This is a precise formalization of a claim that moral philosophers have made informally for decades.</w:t>
      </w:r>
    </w:p>
    <w:p w14:paraId="1ADFED62" w14:textId="77777777" w:rsidR="007E6DB3" w:rsidRDefault="00B46CBA">
      <w:pPr>
        <w:pStyle w:val="Heading3"/>
      </w:pPr>
      <w:bookmarkStart w:id="343" w:name="_Toc222925852"/>
      <w:bookmarkStart w:id="344" w:name="_Toc223184665"/>
      <w:bookmarkStart w:id="345" w:name="the-metric-as-musical-isomorphism"/>
      <w:bookmarkStart w:id="346" w:name="_Toc223391892"/>
      <w:bookmarkEnd w:id="341"/>
      <w:r>
        <w:t>The Metric as Musical Isomorphism</w:t>
      </w:r>
      <w:bookmarkEnd w:id="343"/>
      <w:bookmarkEnd w:id="344"/>
      <w:bookmarkEnd w:id="346"/>
    </w:p>
    <w:p w14:paraId="1BA28D17" w14:textId="77777777" w:rsidR="007E6DB3" w:rsidRDefault="00B46CBA">
      <w:pPr>
        <w:pStyle w:val="FirstParagraph"/>
      </w:pPr>
      <w:r>
        <w:t>A non-degenerate metric provides a canonical map between vectors and covectors:</w:t>
      </w:r>
    </w:p>
    <w:p w14:paraId="460B5F95"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i</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p>
            <m:sSupPr>
              <m:ctrlPr>
                <w:rPr>
                  <w:rFonts w:ascii="Cambria Math" w:hAnsi="Cambria Math"/>
                </w:rPr>
              </m:ctrlPr>
            </m:sSupPr>
            <m:e>
              <m:r>
                <w:rPr>
                  <w:rFonts w:ascii="Cambria Math" w:hAnsi="Cambria Math"/>
                </w:rPr>
                <m:t>v</m:t>
              </m:r>
            </m:e>
            <m:sup>
              <m:r>
                <w:rPr>
                  <w:rFonts w:ascii="Cambria Math" w:hAnsi="Cambria Math"/>
                </w:rPr>
                <m:t>i</m:t>
              </m:r>
            </m:sup>
          </m:sSup>
          <m:r>
            <w:rPr>
              <w:rFonts w:ascii="Cambria Math" w:hAnsi="Cambria Math"/>
            </w:rPr>
            <m:t>  </m:t>
          </m:r>
          <m:r>
            <m:rPr>
              <m:nor/>
            </m:rPr>
            <m:t>("lowering indices")</m:t>
          </m:r>
        </m:oMath>
      </m:oMathPara>
    </w:p>
    <w:p w14:paraId="3D5EA1C2"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j</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ij</m:t>
              </m:r>
            </m:sup>
          </m:sSup>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  </m:t>
          </m:r>
          <m:r>
            <m:rPr>
              <m:nor/>
            </m:rPr>
            <m:t>("raising indices")</m:t>
          </m:r>
        </m:oMath>
      </m:oMathPara>
    </w:p>
    <w:p w14:paraId="72706604" w14:textId="77777777" w:rsidR="007E6DB3" w:rsidRDefault="00B46CBA">
      <w:pPr>
        <w:pStyle w:val="FirstParagraph"/>
      </w:pPr>
      <w:r>
        <w:t xml:space="preserve">where g^{ij} is the inverse of g_{ij}. This is called the </w:t>
      </w:r>
      <w:r>
        <w:rPr>
          <w:i/>
          <w:iCs/>
        </w:rPr>
        <w:t>musical isomorphism</w:t>
      </w:r>
      <w:r>
        <w:t xml:space="preserve"> (the notation ♭ for lowering and ♯ for raising). It identifies vectors with covectors — but the identification depends on the choice of metric. Different metrics yield different identifications.</w:t>
      </w:r>
    </w:p>
    <w:p w14:paraId="5D069FC9" w14:textId="77777777" w:rsidR="007E6DB3" w:rsidRDefault="00B46CBA">
      <w:pPr>
        <w:pStyle w:val="BodyText"/>
      </w:pPr>
      <w:r>
        <w:t>This is why the metric matters: it determines how we convert between obligations (vectors) and interests (covectors), and how we compute the satisfaction scalar S = Iμ Oμ. When the interest is naturally a vector rather than a covector, the metric mediates: S = gμν Oμ Iν. Different metrics — different ethical theories — assign different satisfactions to the same obligation-interest pair.</w:t>
      </w:r>
    </w:p>
    <w:p w14:paraId="622CD76E" w14:textId="77777777" w:rsidR="007E6DB3" w:rsidRDefault="00B46CBA">
      <w:pPr>
        <w:pStyle w:val="Heading2"/>
      </w:pPr>
      <w:bookmarkStart w:id="347" w:name="_Toc222925853"/>
      <w:bookmarkStart w:id="348" w:name="_Toc223184666"/>
      <w:bookmarkStart w:id="349" w:name="Xe8441385a29c7c8ccc827eb86ff7ee0ecd78a70"/>
      <w:bookmarkStart w:id="350" w:name="_Toc223391893"/>
      <w:bookmarkEnd w:id="333"/>
      <w:bookmarkEnd w:id="345"/>
      <w:r>
        <w:rPr>
          <w:rFonts w:ascii="Garamond" w:hAnsi="Garamond"/>
        </w:rPr>
        <w:t>4.6 Connections, Parallel Transport, and Curvature</w:t>
      </w:r>
      <w:bookmarkEnd w:id="347"/>
      <w:bookmarkEnd w:id="348"/>
      <w:bookmarkEnd w:id="350"/>
    </w:p>
    <w:p w14:paraId="6D518900" w14:textId="77777777" w:rsidR="007E6DB3" w:rsidRDefault="00B46CBA">
      <w:pPr>
        <w:pStyle w:val="Heading3"/>
      </w:pPr>
      <w:bookmarkStart w:id="351" w:name="_Toc222925854"/>
      <w:bookmarkStart w:id="352" w:name="_Toc223184667"/>
      <w:bookmarkStart w:id="353" w:name="the-problem-of-comparison"/>
      <w:bookmarkStart w:id="354" w:name="_Toc223391894"/>
      <w:r>
        <w:t>The Problem of Comparison</w:t>
      </w:r>
      <w:bookmarkEnd w:id="351"/>
      <w:bookmarkEnd w:id="352"/>
      <w:bookmarkEnd w:id="354"/>
    </w:p>
    <w:p w14:paraId="6C01B05F" w14:textId="77777777" w:rsidR="007E6DB3" w:rsidRDefault="00B46CBA">
      <w:pPr>
        <w:pStyle w:val="FirstParagraph"/>
      </w:pPr>
      <w:r>
        <w:t xml:space="preserve">On a flat space, comparing vectors at different points is straightforward: translate one to the location of the other and compare. On a curved manifold, this does not work. There is no canonical way to identify the tangent space at p with the tangent space at q. To compare vectors at different points, we need additional structure: a </w:t>
      </w:r>
      <w:r>
        <w:rPr>
          <w:i/>
          <w:iCs/>
        </w:rPr>
        <w:t>connection</w:t>
      </w:r>
      <w:r>
        <w:t>.</w:t>
      </w:r>
    </w:p>
    <w:p w14:paraId="17D81198" w14:textId="77777777" w:rsidR="007E6DB3" w:rsidRDefault="00B46CBA">
      <w:pPr>
        <w:pStyle w:val="BodyText"/>
      </w:pPr>
      <w:r>
        <w:rPr>
          <w:b/>
          <w:bCs/>
        </w:rPr>
        <w:t>Moral interpretation:</w:t>
      </w:r>
      <w:r>
        <w:t xml:space="preserve"> Can we compare obligations across contexts? The obligation to keep a promise in one situation and the obligation to help a stranger in another — are they “the same” obligation, differently instantiated? On a flat moral manifold, the answer would be straightforward. On a curved one, it depends on </w:t>
      </w:r>
      <w:r>
        <w:rPr>
          <w:i/>
          <w:iCs/>
        </w:rPr>
        <w:t>how we transport the obligation from one context to the other</w:t>
      </w:r>
      <w:r>
        <w:t xml:space="preserve"> — and the answer may depend on the path.</w:t>
      </w:r>
    </w:p>
    <w:p w14:paraId="5727A90B" w14:textId="77777777" w:rsidR="007E6DB3" w:rsidRDefault="00B46CBA">
      <w:pPr>
        <w:pStyle w:val="Heading3"/>
      </w:pPr>
      <w:bookmarkStart w:id="355" w:name="_Toc222925855"/>
      <w:bookmarkStart w:id="356" w:name="_Toc223184668"/>
      <w:bookmarkStart w:id="357" w:name="the-connection-1"/>
      <w:bookmarkStart w:id="358" w:name="_Toc223391895"/>
      <w:bookmarkEnd w:id="353"/>
      <w:r>
        <w:t>The Connection</w:t>
      </w:r>
      <w:bookmarkEnd w:id="355"/>
      <w:bookmarkEnd w:id="356"/>
      <w:bookmarkEnd w:id="358"/>
    </w:p>
    <w:p w14:paraId="278CE703" w14:textId="77777777" w:rsidR="007E6DB3" w:rsidRDefault="00B46CBA">
      <w:pPr>
        <w:pStyle w:val="FirstParagraph"/>
      </w:pPr>
      <w:r>
        <w:rPr>
          <w:b/>
          <w:bCs/>
        </w:rPr>
        <w:t>Definition 4.4 (Affine Connection).</w:t>
      </w:r>
      <w:r>
        <w:t xml:space="preserve"> An </w:t>
      </w:r>
      <w:r>
        <w:rPr>
          <w:i/>
          <w:iCs/>
        </w:rPr>
        <w:t>affine connection</w:t>
      </w:r>
      <w:r>
        <w:t xml:space="preserve"> (or </w:t>
      </w:r>
      <w:r>
        <w:rPr>
          <w:i/>
          <w:iCs/>
        </w:rPr>
        <w:t>covariant derivative</w:t>
      </w:r>
      <w:r>
        <w:t>) on M is a map ∇ that takes a vector field X and a vector field Y and produces a new vector field ∇_X Y, satisfying:</w:t>
      </w:r>
    </w:p>
    <w:p w14:paraId="638713A9" w14:textId="77777777" w:rsidR="007E6DB3" w:rsidRDefault="00B46CBA">
      <w:pPr>
        <w:numPr>
          <w:ilvl w:val="0"/>
          <w:numId w:val="19"/>
        </w:numPr>
      </w:pPr>
      <w:r>
        <w:t>∇_{fX+gY} Z = f∇_X Z + g∇_Y Z (linearity in the first argument)</w:t>
      </w:r>
    </w:p>
    <w:p w14:paraId="500A35BA" w14:textId="77777777" w:rsidR="007E6DB3" w:rsidRDefault="00B46CBA">
      <w:pPr>
        <w:numPr>
          <w:ilvl w:val="0"/>
          <w:numId w:val="19"/>
        </w:numPr>
      </w:pPr>
      <w:r>
        <w:t>∇_X(Y + Z) = ∇_X Y + ∇_X Z (additivity in the second argument)</w:t>
      </w:r>
    </w:p>
    <w:p w14:paraId="32BBF9A9" w14:textId="77777777" w:rsidR="007E6DB3" w:rsidRDefault="00B46CBA">
      <w:pPr>
        <w:numPr>
          <w:ilvl w:val="0"/>
          <w:numId w:val="19"/>
        </w:numPr>
      </w:pPr>
      <w:r>
        <w:t>∇_X(fY) = (Xf)Y + f∇_X Y (Leibniz rule)</w:t>
      </w:r>
    </w:p>
    <w:p w14:paraId="7065A11B" w14:textId="77777777" w:rsidR="007E6DB3" w:rsidRDefault="00B46CBA">
      <w:pPr>
        <w:pStyle w:val="FirstParagraph"/>
      </w:pPr>
      <w:r>
        <w:t xml:space="preserve">The connection is specified in coordinates by the </w:t>
      </w:r>
      <w:r>
        <w:rPr>
          <w:i/>
          <w:iCs/>
        </w:rPr>
        <w:t>Christoffel symbols</w:t>
      </w:r>
      <w:r>
        <w:t xml:space="preserve"> Γ^k_{ij}:</w:t>
      </w:r>
    </w:p>
    <w:p w14:paraId="05E28B6A"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sSub>
                <m:sSubPr>
                  <m:ctrlPr>
                    <w:rPr>
                      <w:rFonts w:ascii="Cambria Math" w:hAnsi="Cambria Math"/>
                    </w:rPr>
                  </m:ctrlPr>
                </m:sSubPr>
                <m:e>
                  <m:r>
                    <m:rPr>
                      <m:sty m:val="p"/>
                    </m:rPr>
                    <w:rPr>
                      <w:rFonts w:ascii="Cambria Math" w:hAnsi="Cambria Math"/>
                    </w:rPr>
                    <m:t>∂</m:t>
                  </m:r>
                </m:e>
                <m:sub>
                  <m:r>
                    <w:rPr>
                      <w:rFonts w:ascii="Cambria Math" w:hAnsi="Cambria Math"/>
                    </w:rPr>
                    <m:t>i</m:t>
                  </m:r>
                </m:sub>
              </m:sSub>
            </m:sub>
          </m:sSub>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w:rPr>
              <w:rFonts w:ascii="Cambria Math" w:hAnsi="Cambria Math"/>
            </w:rPr>
            <m:t> </m:t>
          </m:r>
          <m:sSub>
            <m:sSubPr>
              <m:ctrlPr>
                <w:rPr>
                  <w:rFonts w:ascii="Cambria Math" w:hAnsi="Cambria Math"/>
                </w:rPr>
              </m:ctrlPr>
            </m:sSubPr>
            <m:e>
              <m:r>
                <m:rPr>
                  <m:sty m:val="p"/>
                </m:rPr>
                <w:rPr>
                  <w:rFonts w:ascii="Cambria Math" w:hAnsi="Cambria Math"/>
                </w:rPr>
                <m:t>∂</m:t>
              </m:r>
            </m:e>
            <m:sub>
              <m:r>
                <w:rPr>
                  <w:rFonts w:ascii="Cambria Math" w:hAnsi="Cambria Math"/>
                </w:rPr>
                <m:t>k</m:t>
              </m:r>
            </m:sub>
          </m:sSub>
        </m:oMath>
      </m:oMathPara>
    </w:p>
    <w:p w14:paraId="5F0B05B2" w14:textId="77777777" w:rsidR="007E6DB3" w:rsidRDefault="00B46CBA">
      <w:pPr>
        <w:pStyle w:val="FirstParagraph"/>
      </w:pPr>
      <w:r>
        <w:t>The covariant derivative of a vector field V along a direction ∂_i is:</w:t>
      </w:r>
    </w:p>
    <w:p w14:paraId="44E6739A"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V</m:t>
          </m:r>
          <m:sSup>
            <m:sSupPr>
              <m:ctrlPr>
                <w:rPr>
                  <w:rFonts w:ascii="Cambria Math" w:hAnsi="Cambria Math"/>
                </w:rPr>
              </m:ctrlPr>
            </m:sSupPr>
            <m:e>
              <m:r>
                <m:rPr>
                  <m:sty m:val="p"/>
                </m:rPr>
                <w:rPr>
                  <w:rFonts w:ascii="Cambria Math" w:hAnsi="Cambria Math"/>
                </w:rPr>
                <m:t>)</m:t>
              </m:r>
            </m:e>
            <m:sup>
              <m:r>
                <w:rPr>
                  <w:rFonts w:ascii="Cambria Math" w:hAnsi="Cambria Math"/>
                </w:rPr>
                <m:t>k</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k</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sSup>
            <m:sSupPr>
              <m:ctrlPr>
                <w:rPr>
                  <w:rFonts w:ascii="Cambria Math" w:hAnsi="Cambria Math"/>
                </w:rPr>
              </m:ctrlPr>
            </m:sSupPr>
            <m:e>
              <m:r>
                <w:rPr>
                  <w:rFonts w:ascii="Cambria Math" w:hAnsi="Cambria Math"/>
                </w:rPr>
                <m:t>V</m:t>
              </m:r>
            </m:e>
            <m:sup>
              <m:r>
                <w:rPr>
                  <w:rFonts w:ascii="Cambria Math" w:hAnsi="Cambria Math"/>
                </w:rPr>
                <m:t>j</m:t>
              </m:r>
            </m:sup>
          </m:sSup>
        </m:oMath>
      </m:oMathPara>
    </w:p>
    <w:p w14:paraId="57EDB109" w14:textId="77777777" w:rsidR="007E6DB3" w:rsidRDefault="00B46CBA">
      <w:pPr>
        <w:pStyle w:val="FirstParagraph"/>
      </w:pPr>
      <w:r>
        <w:t>The Christoffel symbols encode how the coordinate basis vectors change from point to point — the “correction” needed to account for the curvature of the manifold.</w:t>
      </w:r>
    </w:p>
    <w:p w14:paraId="54AD9B28" w14:textId="77777777" w:rsidR="007E6DB3" w:rsidRDefault="00B46CBA">
      <w:pPr>
        <w:pStyle w:val="BodyText"/>
      </w:pPr>
      <w:r>
        <w:rPr>
          <w:b/>
          <w:bCs/>
        </w:rPr>
        <w:lastRenderedPageBreak/>
        <w:t>Levi-Civita connection.</w:t>
      </w:r>
      <w:r>
        <w:t xml:space="preserve"> On a Riemannian manifold, there is a unique connection that is: - </w:t>
      </w:r>
      <w:r>
        <w:rPr>
          <w:i/>
          <w:iCs/>
        </w:rPr>
        <w:t>Metric-compatible</w:t>
      </w:r>
      <w:r>
        <w:t xml:space="preserve">: ∇g = 0 (parallel transport preserves inner products) - </w:t>
      </w:r>
      <w:r>
        <w:rPr>
          <w:i/>
          <w:iCs/>
        </w:rPr>
        <w:t>Torsion-free</w:t>
      </w:r>
      <w:r>
        <w:t>: ∇_X Y - ∇_Y X = [X, Y]</w:t>
      </w:r>
    </w:p>
    <w:p w14:paraId="23263529" w14:textId="77777777" w:rsidR="007E6DB3" w:rsidRDefault="00B46CBA">
      <w:pPr>
        <w:pStyle w:val="BodyText"/>
      </w:pPr>
      <w:r>
        <w:t>This is the Levi-Civita connection, and its Christoffel symbols are determined by the metric:</w:t>
      </w:r>
    </w:p>
    <w:p w14:paraId="0BD22164"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ij</m:t>
              </m:r>
            </m:sub>
            <m:sup>
              <m:r>
                <w:rPr>
                  <w:rFonts w:ascii="Cambria Math" w:hAnsi="Cambria Math"/>
                </w:rPr>
                <m:t>k</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kl</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jl</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m:t>
                      </m:r>
                    </m:sup>
                  </m:sSup>
                </m:den>
              </m:f>
            </m:e>
          </m:d>
        </m:oMath>
      </m:oMathPara>
    </w:p>
    <w:p w14:paraId="1757B559" w14:textId="77777777" w:rsidR="007E6DB3" w:rsidRDefault="00B46CBA">
      <w:pPr>
        <w:pStyle w:val="Heading3"/>
      </w:pPr>
      <w:bookmarkStart w:id="359" w:name="_Toc222925856"/>
      <w:bookmarkStart w:id="360" w:name="_Toc223184669"/>
      <w:bookmarkStart w:id="361" w:name="parallel-transport"/>
      <w:bookmarkStart w:id="362" w:name="_Toc223391896"/>
      <w:bookmarkEnd w:id="357"/>
      <w:r>
        <w:t>Parallel Transport</w:t>
      </w:r>
      <w:bookmarkEnd w:id="359"/>
      <w:bookmarkEnd w:id="360"/>
      <w:bookmarkEnd w:id="362"/>
    </w:p>
    <w:p w14:paraId="1AD4DDC4" w14:textId="77777777" w:rsidR="007E6DB3" w:rsidRDefault="00B46CBA">
      <w:pPr>
        <w:pStyle w:val="FirstParagraph"/>
      </w:pPr>
      <w:r>
        <w:t xml:space="preserve">A vector field V along a curve γ(t) is </w:t>
      </w:r>
      <w:r>
        <w:rPr>
          <w:i/>
          <w:iCs/>
        </w:rPr>
        <w:t>parallel-transported</w:t>
      </w:r>
      <w:r>
        <w:t xml:space="preserve"> if ∇_{’} V = 0 — the covariant derivative of V along the curve vanishes. Parallel transport moves a vector along a path while keeping it “as constant as possible,” given the curvature of the space.</w:t>
      </w:r>
    </w:p>
    <w:p w14:paraId="734C7826" w14:textId="77777777" w:rsidR="007E6DB3" w:rsidRDefault="00B46CBA">
      <w:pPr>
        <w:pStyle w:val="BodyText"/>
      </w:pPr>
      <w:r>
        <w:t>On a flat manifold, parallel transport is path-independent: moving a vector from p to q gives the same result regardless of the route. On a curved manifold, the result depends on the path.</w:t>
      </w:r>
    </w:p>
    <w:p w14:paraId="57AA42BD" w14:textId="77777777" w:rsidR="007E6DB3" w:rsidRDefault="00B46CBA">
      <w:pPr>
        <w:pStyle w:val="BodyText"/>
      </w:pPr>
      <w:r>
        <w:rPr>
          <w:b/>
          <w:bCs/>
        </w:rPr>
        <w:t>Example:</w:t>
      </w:r>
      <w:r>
        <w:t xml:space="preserve"> On the sphere S², start at the equator with a vector pointing east. Parallel-transport it north to the pole, then south along a different meridian to the equator. The vector no longer points east — it has been rotated by an angle equal to the solid angle enclosed by the path. This rotation is called </w:t>
      </w:r>
      <w:r>
        <w:rPr>
          <w:i/>
          <w:iCs/>
        </w:rPr>
        <w:t>holonomy</w:t>
      </w:r>
      <w:r>
        <w:t>.</w:t>
      </w:r>
    </w:p>
    <w:p w14:paraId="39CF2D18" w14:textId="77777777" w:rsidR="007E6DB3" w:rsidRDefault="00B46CBA">
      <w:pPr>
        <w:pStyle w:val="BodyText"/>
      </w:pPr>
      <w:r>
        <w:rPr>
          <w:b/>
          <w:bCs/>
        </w:rPr>
        <w:t>Moral example:</w:t>
      </w:r>
      <w:r>
        <w:t xml:space="preserve"> Transport the obligation “keep your promise” from a context of personal friendship to a context of professional duty by two different routes — one passing through the context of family obligation, the other through the context of institutional requirement. If the resulting obligation differs, moral space has curvature. The difference is the </w:t>
      </w:r>
      <w:r>
        <w:rPr>
          <w:i/>
          <w:iCs/>
        </w:rPr>
        <w:t>moral holonomy</w:t>
      </w:r>
      <w:r>
        <w:t>, and it measures how much the moral landscape twists between these contexts.</w:t>
      </w:r>
    </w:p>
    <w:p w14:paraId="5C01C2CA" w14:textId="77777777" w:rsidR="007E6DB3" w:rsidRDefault="00B46CBA">
      <w:pPr>
        <w:pStyle w:val="Heading3"/>
      </w:pPr>
      <w:bookmarkStart w:id="363" w:name="_Toc222925857"/>
      <w:bookmarkStart w:id="364" w:name="_Toc223184670"/>
      <w:bookmarkStart w:id="365" w:name="the-riemann-curvature-tensor"/>
      <w:bookmarkStart w:id="366" w:name="_Toc223391897"/>
      <w:bookmarkEnd w:id="361"/>
      <w:r>
        <w:t>The Riemann Curvature Tensor</w:t>
      </w:r>
      <w:bookmarkEnd w:id="363"/>
      <w:bookmarkEnd w:id="364"/>
      <w:bookmarkEnd w:id="366"/>
    </w:p>
    <w:p w14:paraId="4A9AADC0" w14:textId="77777777" w:rsidR="007E6DB3" w:rsidRDefault="00B46CBA">
      <w:pPr>
        <w:pStyle w:val="FirstParagraph"/>
      </w:pPr>
      <w:r>
        <w:rPr>
          <w:b/>
          <w:bCs/>
        </w:rPr>
        <w:t>Definition 4.5 (Riemann Curvature Tensor).</w:t>
      </w:r>
      <w:r>
        <w:t xml:space="preserve"> The curvature of a connection ∇ is measured by the (1, 3)-tensor:</w:t>
      </w:r>
    </w:p>
    <w:p w14:paraId="2B088DF2" w14:textId="77777777" w:rsidR="007E6DB3" w:rsidRDefault="00B46CBA">
      <w:pPr>
        <w:pStyle w:val="BodyText"/>
      </w:pPr>
      <m:oMathPara>
        <m:oMathParaPr>
          <m:jc m:val="center"/>
        </m:oMathParaPr>
        <m:oMath>
          <m:r>
            <w:rPr>
              <w:rFonts w:ascii="Cambria Math" w:hAnsi="Cambria Math"/>
            </w:rPr>
            <m:t>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X</m:t>
              </m:r>
            </m:sub>
          </m:sSub>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Z</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ub>
          </m:sSub>
          <m:r>
            <w:rPr>
              <w:rFonts w:ascii="Cambria Math" w:hAnsi="Cambria Math"/>
            </w:rPr>
            <m:t>Z</m:t>
          </m:r>
        </m:oMath>
      </m:oMathPara>
    </w:p>
    <w:p w14:paraId="023A45AC" w14:textId="77777777" w:rsidR="007E6DB3" w:rsidRDefault="00B46CBA">
      <w:pPr>
        <w:pStyle w:val="FirstParagraph"/>
      </w:pPr>
      <w:r>
        <w:t>In components:</w:t>
      </w:r>
    </w:p>
    <w:p w14:paraId="108F9946"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kij</m:t>
              </m:r>
            </m:sub>
            <m:sup>
              <m:r>
                <w:rPr>
                  <w:rFonts w:ascii="Cambria Math" w:hAnsi="Cambria Math"/>
                </w:rPr>
                <m:t>l</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l</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j</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kj</m:t>
              </m:r>
            </m:sub>
            <m:sup>
              <m:r>
                <w:rPr>
                  <w:rFonts w:ascii="Cambria Math" w:hAnsi="Cambria Math"/>
                </w:rPr>
                <m:t>m</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jm</m:t>
              </m:r>
            </m:sub>
            <m:sup>
              <m:r>
                <w:rPr>
                  <w:rFonts w:ascii="Cambria Math" w:hAnsi="Cambria Math"/>
                </w:rPr>
                <m:t>l</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ki</m:t>
              </m:r>
            </m:sub>
            <m:sup>
              <m:r>
                <w:rPr>
                  <w:rFonts w:ascii="Cambria Math" w:hAnsi="Cambria Math"/>
                </w:rPr>
                <m:t>m</m:t>
              </m:r>
            </m:sup>
          </m:sSubSup>
        </m:oMath>
      </m:oMathPara>
    </w:p>
    <w:p w14:paraId="6FF7D856" w14:textId="77777777" w:rsidR="007E6DB3" w:rsidRDefault="00B46CBA">
      <w:pPr>
        <w:pStyle w:val="FirstParagraph"/>
      </w:pPr>
      <w:r>
        <w:t>The Riemann tensor vanishes if and only if the manifold is flat (locally isometric to Euclidean space). When it is nonzero, it encodes the path-dependence of parallel transport: transporting a vector V around an infinitesimal parallelogram spanned by X and Y yields a change proportional to R(X, Y)V.</w:t>
      </w:r>
    </w:p>
    <w:p w14:paraId="12335E25" w14:textId="77777777" w:rsidR="007E6DB3" w:rsidRDefault="00B46CBA">
      <w:pPr>
        <w:pStyle w:val="BodyText"/>
      </w:pPr>
      <w:r>
        <w:rPr>
          <w:b/>
          <w:bCs/>
        </w:rPr>
        <w:t>Contractions of the Riemann tensor</w:t>
      </w:r>
      <w:r>
        <w:t xml:space="preserve"> yield lower-rank curvature tensors: - The </w:t>
      </w:r>
      <w:r>
        <w:rPr>
          <w:i/>
          <w:iCs/>
        </w:rPr>
        <w:t>Ricci tensor</w:t>
      </w:r>
      <w:r>
        <w:t>: R_{ij} = R^k{}</w:t>
      </w:r>
      <w:r>
        <w:rPr>
          <w:i/>
          <w:iCs/>
        </w:rPr>
        <w:t>{ikj} (a symmetric (0, 2)-tensor) - The scalar curvature: R = g^{ij} R</w:t>
      </w:r>
      <w:r>
        <w:t>{ij} (a single number summarizing overall curvature at each point)</w:t>
      </w:r>
    </w:p>
    <w:p w14:paraId="57AF7181" w14:textId="77777777" w:rsidR="007E6DB3" w:rsidRDefault="00B46CBA">
      <w:pPr>
        <w:pStyle w:val="BodyText"/>
      </w:pPr>
      <w:r>
        <w:lastRenderedPageBreak/>
        <w:t>Whether moral space has nonzero curvature is an empirical question — one of the open problems in Chapter 20. But the framework is equipped to handle it if it does.</w:t>
      </w:r>
    </w:p>
    <w:p w14:paraId="00A24752" w14:textId="77777777" w:rsidR="007E6DB3" w:rsidRDefault="00B46CBA">
      <w:pPr>
        <w:pStyle w:val="Heading2"/>
      </w:pPr>
      <w:bookmarkStart w:id="367" w:name="_Toc222925858"/>
      <w:bookmarkStart w:id="368" w:name="_Toc223184671"/>
      <w:bookmarkStart w:id="369" w:name="fiber-bundles"/>
      <w:bookmarkStart w:id="370" w:name="_Toc223391898"/>
      <w:bookmarkEnd w:id="349"/>
      <w:bookmarkEnd w:id="365"/>
      <w:r>
        <w:rPr>
          <w:rFonts w:ascii="Garamond" w:hAnsi="Garamond"/>
        </w:rPr>
        <w:t>4.7 Fiber Bundles</w:t>
      </w:r>
      <w:bookmarkEnd w:id="367"/>
      <w:bookmarkEnd w:id="368"/>
      <w:bookmarkEnd w:id="370"/>
    </w:p>
    <w:p w14:paraId="6C96C604" w14:textId="77777777" w:rsidR="007E6DB3" w:rsidRDefault="00B46CBA">
      <w:pPr>
        <w:pStyle w:val="Heading3"/>
      </w:pPr>
      <w:bookmarkStart w:id="371" w:name="_Toc222925859"/>
      <w:bookmarkStart w:id="372" w:name="_Toc223184672"/>
      <w:bookmarkStart w:id="373" w:name="motivation"/>
      <w:bookmarkStart w:id="374" w:name="_Toc223391899"/>
      <w:r>
        <w:t>Motivation</w:t>
      </w:r>
      <w:bookmarkEnd w:id="371"/>
      <w:bookmarkEnd w:id="372"/>
      <w:bookmarkEnd w:id="374"/>
    </w:p>
    <w:p w14:paraId="6F376E41" w14:textId="77777777" w:rsidR="007E6DB3" w:rsidRDefault="00B46CBA">
      <w:pPr>
        <w:pStyle w:val="FirstParagraph"/>
      </w:pPr>
      <w:r>
        <w:t xml:space="preserve">So far, we have attached vector spaces (tangent spaces) to each point of M. But many quantities in geometry — and in ethics — require richer structures. A person at point p may carry not just a tangent vector but an entire </w:t>
      </w:r>
      <w:r>
        <w:rPr>
          <w:i/>
          <w:iCs/>
        </w:rPr>
        <w:t>space of possible values</w:t>
      </w:r>
      <w:r>
        <w:t xml:space="preserve">, </w:t>
      </w:r>
      <w:r>
        <w:rPr>
          <w:i/>
          <w:iCs/>
        </w:rPr>
        <w:t>a set of agent perspectives</w:t>
      </w:r>
      <w:r>
        <w:t xml:space="preserve">, or </w:t>
      </w:r>
      <w:r>
        <w:rPr>
          <w:i/>
          <w:iCs/>
        </w:rPr>
        <w:t>a group of symmetry transformations</w:t>
      </w:r>
      <w:r>
        <w:t>. Fiber bundles generalize the tangent bundle to accommodate these richer structures.</w:t>
      </w:r>
    </w:p>
    <w:p w14:paraId="3C8DA116" w14:textId="77777777" w:rsidR="007E6DB3" w:rsidRDefault="00B46CBA">
      <w:pPr>
        <w:pStyle w:val="Heading3"/>
      </w:pPr>
      <w:bookmarkStart w:id="375" w:name="_Toc222925860"/>
      <w:bookmarkStart w:id="376" w:name="_Toc223184673"/>
      <w:bookmarkStart w:id="377" w:name="definition-2"/>
      <w:bookmarkStart w:id="378" w:name="_Toc223391900"/>
      <w:bookmarkEnd w:id="373"/>
      <w:r>
        <w:t>Definition</w:t>
      </w:r>
      <w:bookmarkEnd w:id="375"/>
      <w:bookmarkEnd w:id="376"/>
      <w:bookmarkEnd w:id="378"/>
    </w:p>
    <w:p w14:paraId="20698B02" w14:textId="77777777" w:rsidR="007E6DB3" w:rsidRDefault="00B46CBA">
      <w:pPr>
        <w:pStyle w:val="FirstParagraph"/>
      </w:pPr>
      <w:r>
        <w:rPr>
          <w:b/>
          <w:bCs/>
        </w:rPr>
        <w:t>Definition 4.6 (Fiber Bundle).</w:t>
      </w:r>
      <w:r>
        <w:t xml:space="preserve"> A </w:t>
      </w:r>
      <w:r>
        <w:rPr>
          <w:i/>
          <w:iCs/>
        </w:rPr>
        <w:t>fiber bundle</w:t>
      </w:r>
      <w:r>
        <w:t xml:space="preserve"> is a triple (E, π, M) where: - E is a topological space called the </w:t>
      </w:r>
      <w:r>
        <w:rPr>
          <w:i/>
          <w:iCs/>
        </w:rPr>
        <w:t>total space</w:t>
      </w:r>
      <w:r>
        <w:t xml:space="preserve"> - M is a topological space called the </w:t>
      </w:r>
      <w:r>
        <w:rPr>
          <w:i/>
          <w:iCs/>
        </w:rPr>
        <w:t>base space</w:t>
      </w:r>
      <w:r>
        <w:t xml:space="preserve"> - π: E → M is a continuous surjection called the </w:t>
      </w:r>
      <w:r>
        <w:rPr>
          <w:i/>
          <w:iCs/>
        </w:rPr>
        <w:t>projection</w:t>
      </w:r>
      <w:r>
        <w:t xml:space="preserve"> - For each p ∈ M, the </w:t>
      </w:r>
      <w:r>
        <w:rPr>
          <w:i/>
          <w:iCs/>
        </w:rPr>
        <w:t>fiber</w:t>
      </w:r>
      <w:r>
        <w:t xml:space="preserve"> F_p = π⁻¹(p) is homeomorphic to a fixed space F (the </w:t>
      </w:r>
      <w:r>
        <w:rPr>
          <w:i/>
          <w:iCs/>
        </w:rPr>
        <w:t>typical fiber</w:t>
      </w:r>
      <w:r>
        <w:t xml:space="preserve">) - </w:t>
      </w:r>
      <w:r>
        <w:rPr>
          <w:i/>
          <w:iCs/>
        </w:rPr>
        <w:t>Local triviality</w:t>
      </w:r>
      <w:r>
        <w:t>: Each point p has a neighborhood U such that π⁻¹(U) ≅ U × F</w:t>
      </w:r>
    </w:p>
    <w:p w14:paraId="0C06802E" w14:textId="77777777" w:rsidR="007E6DB3" w:rsidRDefault="00B46CBA">
      <w:pPr>
        <w:pStyle w:val="BodyText"/>
      </w:pPr>
      <w:r>
        <w:t>The total space E looks locally like a product M × F, but may be “twisted” globally — like a Möbius strip, which locally looks like a strip of paper but has a global twist.</w:t>
      </w:r>
    </w:p>
    <w:p w14:paraId="70701DE1" w14:textId="77777777" w:rsidR="007E6DB3" w:rsidRDefault="00B46CBA">
      <w:pPr>
        <w:pStyle w:val="BodyText"/>
      </w:pPr>
      <w:r>
        <w:rPr>
          <w:b/>
          <w:bCs/>
        </w:rPr>
        <w:t>Example (Tangent Bundle).</w:t>
      </w:r>
      <w:r>
        <w:t xml:space="preserve"> The tangent bundle TM is a fiber bundle with base space M, total space TM, and fiber ℝⁿ (the tangent space at each point).</w:t>
      </w:r>
    </w:p>
    <w:p w14:paraId="18373149" w14:textId="77777777" w:rsidR="007E6DB3" w:rsidRDefault="00B46CBA">
      <w:pPr>
        <w:pStyle w:val="BodyText"/>
      </w:pPr>
      <w:r>
        <w:rPr>
          <w:b/>
          <w:bCs/>
        </w:rPr>
        <w:t>Example (Frame Bundle).</w:t>
      </w:r>
      <w:r>
        <w:t xml:space="preserve"> At each point p, the </w:t>
      </w:r>
      <w:r>
        <w:rPr>
          <w:i/>
          <w:iCs/>
        </w:rPr>
        <w:t>frame bundle</w:t>
      </w:r>
      <w:r>
        <w:t xml:space="preserve"> consists of all ordered bases for T_pM. The fiber is GL(n, ℝ) — the group of invertible n × n matrices.</w:t>
      </w:r>
    </w:p>
    <w:p w14:paraId="186A6A68" w14:textId="77777777" w:rsidR="007E6DB3" w:rsidRDefault="00B46CBA">
      <w:pPr>
        <w:pStyle w:val="Heading3"/>
      </w:pPr>
      <w:bookmarkStart w:id="379" w:name="_Toc222925861"/>
      <w:bookmarkStart w:id="380" w:name="_Toc223184674"/>
      <w:bookmarkStart w:id="381" w:name="sections"/>
      <w:bookmarkStart w:id="382" w:name="_Toc223391901"/>
      <w:bookmarkEnd w:id="377"/>
      <w:r>
        <w:t>Sections</w:t>
      </w:r>
      <w:bookmarkEnd w:id="379"/>
      <w:bookmarkEnd w:id="380"/>
      <w:bookmarkEnd w:id="382"/>
    </w:p>
    <w:p w14:paraId="4580C3B0" w14:textId="77777777" w:rsidR="007E6DB3" w:rsidRDefault="00B46CBA">
      <w:pPr>
        <w:pStyle w:val="FirstParagraph"/>
      </w:pPr>
      <w:r>
        <w:t xml:space="preserve">A </w:t>
      </w:r>
      <w:r>
        <w:rPr>
          <w:i/>
          <w:iCs/>
        </w:rPr>
        <w:t>section</w:t>
      </w:r>
      <w:r>
        <w:t xml:space="preserve"> of a fiber bundle is a smooth map σ: M → E such that π(σ(p)) = p for all p — it selects one element from each fiber. A vector field is a section of the tangent bundle. A metric tensor is a section of the bundle of symmetric (0, 2)-tensors.</w:t>
      </w:r>
    </w:p>
    <w:p w14:paraId="77E021B5" w14:textId="77777777" w:rsidR="007E6DB3" w:rsidRDefault="00B46CBA">
      <w:pPr>
        <w:pStyle w:val="BodyText"/>
      </w:pPr>
      <w:r>
        <w:rPr>
          <w:b/>
          <w:bCs/>
        </w:rPr>
        <w:t>Moral interpretation:</w:t>
      </w:r>
      <w:r>
        <w:t xml:space="preserve"> Consider a bundle over moral space M whose fiber at each point p is the space of </w:t>
      </w:r>
      <w:r>
        <w:rPr>
          <w:i/>
          <w:iCs/>
        </w:rPr>
        <w:t>possible moral character traits</w:t>
      </w:r>
      <w:r>
        <w:t xml:space="preserve"> available to an agent in situation p. A </w:t>
      </w:r>
      <w:r>
        <w:rPr>
          <w:i/>
          <w:iCs/>
        </w:rPr>
        <w:t>virtue</w:t>
      </w:r>
      <w:r>
        <w:t xml:space="preserve"> is then a section of this bundle: a consistent assignment of character to each situation. The requirement that virtue be </w:t>
      </w:r>
      <w:r>
        <w:rPr>
          <w:i/>
          <w:iCs/>
        </w:rPr>
        <w:t>consistent</w:t>
      </w:r>
      <w:r>
        <w:t xml:space="preserve"> — that it not jump discontinuously — is the requirement that the section be smooth. Virtue ethics, in this language, is the study of sections of the character fiber bundle.</w:t>
      </w:r>
    </w:p>
    <w:p w14:paraId="6C7A16BC" w14:textId="77777777" w:rsidR="007E6DB3" w:rsidRDefault="00B46CBA">
      <w:pPr>
        <w:pStyle w:val="Heading2"/>
      </w:pPr>
      <w:bookmarkStart w:id="383" w:name="_Toc222925862"/>
      <w:bookmarkStart w:id="384" w:name="_Toc223184675"/>
      <w:bookmarkStart w:id="385" w:name="stratified-spaces"/>
      <w:bookmarkStart w:id="386" w:name="_Toc223391902"/>
      <w:bookmarkEnd w:id="369"/>
      <w:bookmarkEnd w:id="381"/>
      <w:r>
        <w:rPr>
          <w:rFonts w:ascii="Garamond" w:hAnsi="Garamond"/>
        </w:rPr>
        <w:t>4.8 Stratified Spaces</w:t>
      </w:r>
      <w:bookmarkEnd w:id="383"/>
      <w:bookmarkEnd w:id="384"/>
      <w:bookmarkEnd w:id="386"/>
    </w:p>
    <w:p w14:paraId="22C71F69" w14:textId="77777777" w:rsidR="007E6DB3" w:rsidRDefault="00B46CBA">
      <w:pPr>
        <w:pStyle w:val="Heading3"/>
      </w:pPr>
      <w:bookmarkStart w:id="387" w:name="_Toc222925863"/>
      <w:bookmarkStart w:id="388" w:name="_Toc223184676"/>
      <w:bookmarkStart w:id="389" w:name="beyond-smooth-manifolds"/>
      <w:bookmarkStart w:id="390" w:name="_Toc223391903"/>
      <w:r>
        <w:t>Beyond Smooth Manifolds</w:t>
      </w:r>
      <w:bookmarkEnd w:id="387"/>
      <w:bookmarkEnd w:id="388"/>
      <w:bookmarkEnd w:id="390"/>
    </w:p>
    <w:p w14:paraId="4C0CD563" w14:textId="77777777" w:rsidR="007E6DB3" w:rsidRDefault="00B46CBA">
      <w:pPr>
        <w:pStyle w:val="FirstParagraph"/>
      </w:pPr>
      <w:r>
        <w:t xml:space="preserve">Smooth manifolds are fundamental, but they are not sufficient for moral space. Manifolds are, by definition, uniform in dimension: every point has a neighborhood homeomorphic to ℝⁿ for the </w:t>
      </w:r>
      <w:r>
        <w:rPr>
          <w:i/>
          <w:iCs/>
        </w:rPr>
        <w:t>same</w:t>
      </w:r>
      <w:r>
        <w:t xml:space="preserve"> n. But moral space has regions of different effective dimensions (the interior of the simplex has dimension 2; its edges have dimension 1; its vertices have dimension 0), separated by boundaries where the smooth structure changes.</w:t>
      </w:r>
    </w:p>
    <w:p w14:paraId="2363136E" w14:textId="77777777" w:rsidR="007E6DB3" w:rsidRDefault="00B46CBA">
      <w:pPr>
        <w:pStyle w:val="BodyText"/>
      </w:pPr>
      <w:r>
        <w:lastRenderedPageBreak/>
        <w:t xml:space="preserve">For this, we need </w:t>
      </w:r>
      <w:r>
        <w:rPr>
          <w:i/>
          <w:iCs/>
        </w:rPr>
        <w:t>stratified spaces</w:t>
      </w:r>
      <w:r>
        <w:t>.</w:t>
      </w:r>
    </w:p>
    <w:p w14:paraId="2AED1BFC" w14:textId="77777777" w:rsidR="007E6DB3" w:rsidRDefault="00B46CBA">
      <w:pPr>
        <w:pStyle w:val="Heading3"/>
      </w:pPr>
      <w:bookmarkStart w:id="391" w:name="_Toc222925864"/>
      <w:bookmarkStart w:id="392" w:name="_Toc223184677"/>
      <w:bookmarkStart w:id="393" w:name="definition-3"/>
      <w:bookmarkStart w:id="394" w:name="_Toc223391904"/>
      <w:bookmarkEnd w:id="389"/>
      <w:r>
        <w:t>Definition</w:t>
      </w:r>
      <w:bookmarkEnd w:id="391"/>
      <w:bookmarkEnd w:id="392"/>
      <w:bookmarkEnd w:id="394"/>
    </w:p>
    <w:p w14:paraId="65574ECA" w14:textId="77777777" w:rsidR="007E6DB3" w:rsidRDefault="00B46CBA">
      <w:pPr>
        <w:pStyle w:val="FirstParagraph"/>
      </w:pPr>
      <w:r>
        <w:rPr>
          <w:b/>
          <w:bCs/>
        </w:rPr>
        <w:t>Definition 4.7 (Whitney Stratification).</w:t>
      </w:r>
      <w:r>
        <w:t xml:space="preserve"> A </w:t>
      </w:r>
      <w:r>
        <w:rPr>
          <w:i/>
          <w:iCs/>
        </w:rPr>
        <w:t>Whitney stratified space</w:t>
      </w:r>
      <w:r>
        <w:t xml:space="preserve"> is a topological space X together with a locally finite partition into smooth manifolds {S_α}_{α ∈ A} (called </w:t>
      </w:r>
      <w:r>
        <w:rPr>
          <w:i/>
          <w:iCs/>
        </w:rPr>
        <w:t>strata</w:t>
      </w:r>
      <w:r>
        <w:t>) such that:</w:t>
      </w:r>
    </w:p>
    <w:p w14:paraId="617676B8" w14:textId="77777777" w:rsidR="007E6DB3" w:rsidRDefault="00B46CBA">
      <w:pPr>
        <w:numPr>
          <w:ilvl w:val="0"/>
          <w:numId w:val="20"/>
        </w:numPr>
      </w:pPr>
      <w:r>
        <w:rPr>
          <w:b/>
          <w:bCs/>
        </w:rPr>
        <w:t>Frontier condition:</w:t>
      </w:r>
      <w:r>
        <w:t xml:space="preserve"> If S_α ∩ cl(S_β) ≠ ∅ and S_α ≠ S_β, then S_α ⊂ cl(S_β) and dim(S_α) &lt; dim(S_β).</w:t>
      </w:r>
    </w:p>
    <w:p w14:paraId="18B55ACC" w14:textId="77777777" w:rsidR="007E6DB3" w:rsidRDefault="00B46CBA">
      <w:pPr>
        <w:numPr>
          <w:ilvl w:val="0"/>
          <w:numId w:val="20"/>
        </w:numPr>
      </w:pPr>
      <w:r>
        <w:rPr>
          <w:b/>
          <w:bCs/>
        </w:rPr>
        <w:t>Whitney’s condition (B):</w:t>
      </w:r>
      <w:r>
        <w:t xml:space="preserve"> For strata S_α ⊂ cl(S_β), consider sequences {x_n} ⊂ S_β and {y_n} ⊂ S_α both converging to y ∈ S_α. If the secant lines ℓ_n = x_n y_n converge to a line ℓ, and the tangent planes T_{x_n} S_β converge to a plane τ, then ℓ ⊂ τ.</w:t>
      </w:r>
    </w:p>
    <w:p w14:paraId="0068F172" w14:textId="77777777" w:rsidR="007E6DB3" w:rsidRDefault="00B46CBA">
      <w:pPr>
        <w:pStyle w:val="FirstParagraph"/>
      </w:pPr>
      <w:r>
        <w:t>Condition (1) says that lower-dimensional strata lie on the boundaries of higher-dimensional strata — they are genuinely “boundary” structures, not isolated points floating in space. Condition (2) is a regularity condition ensuring that higher-dimensional strata approach lower-dimensional strata in a controlled way — no “pinching” or pathological tangencies.</w:t>
      </w:r>
    </w:p>
    <w:p w14:paraId="550351C5" w14:textId="77777777" w:rsidR="007E6DB3" w:rsidRDefault="00B46CBA">
      <w:pPr>
        <w:pStyle w:val="Heading3"/>
      </w:pPr>
      <w:bookmarkStart w:id="395" w:name="_Toc222925865"/>
      <w:bookmarkStart w:id="396" w:name="_Toc223184678"/>
      <w:bookmarkStart w:id="397" w:name="example-the-simplex"/>
      <w:bookmarkStart w:id="398" w:name="_Toc223391905"/>
      <w:bookmarkEnd w:id="393"/>
      <w:r>
        <w:t>Example: The Simplex</w:t>
      </w:r>
      <w:bookmarkEnd w:id="395"/>
      <w:bookmarkEnd w:id="396"/>
      <w:bookmarkEnd w:id="398"/>
    </w:p>
    <w:p w14:paraId="7B64C49C" w14:textId="77777777" w:rsidR="007E6DB3" w:rsidRDefault="00B46CBA">
      <w:pPr>
        <w:pStyle w:val="FirstParagraph"/>
      </w:pPr>
      <w:r>
        <w:t xml:space="preserve">The 2-simplex Δ² has a natural Whitney stratification: - </w:t>
      </w:r>
      <w:r>
        <w:rPr>
          <w:b/>
          <w:bCs/>
        </w:rPr>
        <w:t>2-stratum</w:t>
      </w:r>
      <w:r>
        <w:t xml:space="preserve"> (interior): {(p₁, p₂, p₃) : all pᵢ &gt; 0}, a 2-dimensional manifold. - </w:t>
      </w:r>
      <w:r>
        <w:rPr>
          <w:b/>
          <w:bCs/>
        </w:rPr>
        <w:t>1-strata</w:t>
      </w:r>
      <w:r>
        <w:t xml:space="preserve"> (edges): Three edges, each a 1-dimensional manifold. - </w:t>
      </w:r>
      <w:r>
        <w:rPr>
          <w:b/>
          <w:bCs/>
        </w:rPr>
        <w:t>0-strata</w:t>
      </w:r>
      <w:r>
        <w:t xml:space="preserve"> (vertices): Three vertices, each a 0-dimensional manifold (a point).</w:t>
      </w:r>
    </w:p>
    <w:p w14:paraId="63D79F4A" w14:textId="77777777" w:rsidR="007E6DB3" w:rsidRDefault="00B46CBA">
      <w:pPr>
        <w:pStyle w:val="BodyText"/>
      </w:pPr>
      <w:r>
        <w:t>The frontier condition holds: each vertex is in the closure of each adjacent edge, and each edge is in the closure of the interior. Whitney’s condition (B) holds because the simplex is a convex polytope.</w:t>
      </w:r>
    </w:p>
    <w:p w14:paraId="6206B538" w14:textId="77777777" w:rsidR="007E6DB3" w:rsidRDefault="00B46CBA">
      <w:pPr>
        <w:pStyle w:val="Heading3"/>
      </w:pPr>
      <w:bookmarkStart w:id="399" w:name="_Toc222925866"/>
      <w:bookmarkStart w:id="400" w:name="_Toc223184679"/>
      <w:bookmarkStart w:id="401" w:name="moral-significance"/>
      <w:bookmarkStart w:id="402" w:name="_Toc223391906"/>
      <w:bookmarkEnd w:id="397"/>
      <w:r>
        <w:t>Moral Significance</w:t>
      </w:r>
      <w:bookmarkEnd w:id="399"/>
      <w:bookmarkEnd w:id="400"/>
      <w:bookmarkEnd w:id="402"/>
    </w:p>
    <w:p w14:paraId="36630F4B" w14:textId="77777777" w:rsidR="007E6DB3" w:rsidRDefault="00B46CBA">
      <w:pPr>
        <w:pStyle w:val="FirstParagraph"/>
      </w:pPr>
      <w:r>
        <w:t xml:space="preserve">Stratification is the geometric structure that represents moral </w:t>
      </w:r>
      <w:r>
        <w:rPr>
          <w:i/>
          <w:iCs/>
        </w:rPr>
        <w:t>thresholds</w:t>
      </w:r>
      <w:r>
        <w:t xml:space="preserve">, </w:t>
      </w:r>
      <w:r>
        <w:rPr>
          <w:i/>
          <w:iCs/>
        </w:rPr>
        <w:t>phase transitions</w:t>
      </w:r>
      <w:r>
        <w:t xml:space="preserve">, and </w:t>
      </w:r>
      <w:r>
        <w:rPr>
          <w:i/>
          <w:iCs/>
        </w:rPr>
        <w:t>categorical boundaries</w:t>
      </w:r>
      <w:r>
        <w:t>:</w:t>
      </w:r>
    </w:p>
    <w:p w14:paraId="114E83F2" w14:textId="77777777" w:rsidR="007E6DB3" w:rsidRDefault="00B46CBA">
      <w:pPr>
        <w:numPr>
          <w:ilvl w:val="0"/>
          <w:numId w:val="21"/>
        </w:numPr>
      </w:pPr>
      <w:r>
        <w:t>The transition from “permissible” to “forbidden” is a stratum boundary.</w:t>
      </w:r>
    </w:p>
    <w:p w14:paraId="0C288A46" w14:textId="77777777" w:rsidR="007E6DB3" w:rsidRDefault="00B46CBA">
      <w:pPr>
        <w:numPr>
          <w:ilvl w:val="0"/>
          <w:numId w:val="21"/>
        </w:numPr>
      </w:pPr>
      <w:r>
        <w:t>The transition from “one duty applies” to “a different duty applies” is a stratum boundary.</w:t>
      </w:r>
    </w:p>
    <w:p w14:paraId="0A4D4B1E" w14:textId="77777777" w:rsidR="007E6DB3" w:rsidRDefault="00B46CBA">
      <w:pPr>
        <w:numPr>
          <w:ilvl w:val="0"/>
          <w:numId w:val="21"/>
        </w:numPr>
      </w:pPr>
      <w:r>
        <w:t>The point where “consent” shifts from insufficient to sufficient is a stratum boundary.</w:t>
      </w:r>
    </w:p>
    <w:p w14:paraId="52476D67" w14:textId="77777777" w:rsidR="007E6DB3" w:rsidRDefault="00B46CBA">
      <w:pPr>
        <w:numPr>
          <w:ilvl w:val="0"/>
          <w:numId w:val="21"/>
        </w:numPr>
      </w:pPr>
      <w:r>
        <w:t>A genuine dilemma — where two strata of different moral regimes meet at a singularity — is a 0-stratum at the intersection of higher-dimensional boundaries.</w:t>
      </w:r>
    </w:p>
    <w:p w14:paraId="193CE867" w14:textId="77777777" w:rsidR="007E6DB3" w:rsidRDefault="00B46CBA">
      <w:pPr>
        <w:pStyle w:val="FirstParagraph"/>
      </w:pPr>
      <w:r>
        <w:t xml:space="preserve">Within each stratum, smooth calculus applies: we can take derivatives, define gradients, and optimize. </w:t>
      </w:r>
      <w:r>
        <w:rPr>
          <w:i/>
          <w:iCs/>
        </w:rPr>
        <w:t>Across</w:t>
      </w:r>
      <w:r>
        <w:t xml:space="preserve"> stratum boundaries, we need the machinery of stratified spaces to track how the structure changes. The transition functions between strata encode the “rules of passage” from one moral regime to another — and these transitions may be discontinuous.</w:t>
      </w:r>
    </w:p>
    <w:p w14:paraId="50AC850B" w14:textId="77777777" w:rsidR="007E6DB3" w:rsidRDefault="00B46CBA">
      <w:pPr>
        <w:pStyle w:val="Heading2"/>
      </w:pPr>
      <w:bookmarkStart w:id="403" w:name="_Toc222925867"/>
      <w:bookmarkStart w:id="404" w:name="_Toc223184680"/>
      <w:bookmarkStart w:id="405" w:name="gauge-theory-a-brief-introduction"/>
      <w:bookmarkStart w:id="406" w:name="_Toc223391907"/>
      <w:bookmarkEnd w:id="385"/>
      <w:bookmarkEnd w:id="401"/>
      <w:r>
        <w:rPr>
          <w:rFonts w:ascii="Garamond" w:hAnsi="Garamond"/>
        </w:rPr>
        <w:lastRenderedPageBreak/>
        <w:t>4.9 Gauge Theory: A Brief Introduction</w:t>
      </w:r>
      <w:bookmarkEnd w:id="403"/>
      <w:bookmarkEnd w:id="404"/>
      <w:bookmarkEnd w:id="406"/>
    </w:p>
    <w:p w14:paraId="0578D7BB" w14:textId="77777777" w:rsidR="007E6DB3" w:rsidRDefault="00B46CBA">
      <w:pPr>
        <w:pStyle w:val="Heading3"/>
      </w:pPr>
      <w:bookmarkStart w:id="407" w:name="_Toc222925868"/>
      <w:bookmarkStart w:id="408" w:name="_Toc223184681"/>
      <w:bookmarkStart w:id="409" w:name="motivation-1"/>
      <w:bookmarkStart w:id="410" w:name="_Toc223391908"/>
      <w:r>
        <w:t>Motivation</w:t>
      </w:r>
      <w:bookmarkEnd w:id="407"/>
      <w:bookmarkEnd w:id="408"/>
      <w:bookmarkEnd w:id="410"/>
    </w:p>
    <w:p w14:paraId="07F8E785" w14:textId="77777777" w:rsidR="007E6DB3" w:rsidRDefault="00B46CBA">
      <w:pPr>
        <w:pStyle w:val="FirstParagraph"/>
      </w:pPr>
      <w:r>
        <w:t>Gauge theory is the mathematical framework that describes how local symmetries constrain global structure. In physics, it governs all four fundamental forces. In this book, it provides the mathematical content of the Bond Invariance Principle: the requirement that moral evaluations be invariant under admissible re-descriptions.</w:t>
      </w:r>
    </w:p>
    <w:p w14:paraId="72D690D6" w14:textId="77777777" w:rsidR="007E6DB3" w:rsidRDefault="00B46CBA">
      <w:pPr>
        <w:pStyle w:val="Heading3"/>
      </w:pPr>
      <w:bookmarkStart w:id="411" w:name="_Toc222925869"/>
      <w:bookmarkStart w:id="412" w:name="_Toc223184682"/>
      <w:bookmarkStart w:id="413" w:name="gauge-transformations"/>
      <w:bookmarkStart w:id="414" w:name="_Toc223391909"/>
      <w:bookmarkEnd w:id="409"/>
      <w:r>
        <w:t>Gauge Transformations</w:t>
      </w:r>
      <w:bookmarkEnd w:id="411"/>
      <w:bookmarkEnd w:id="412"/>
      <w:bookmarkEnd w:id="414"/>
    </w:p>
    <w:p w14:paraId="2C7F5270" w14:textId="77777777" w:rsidR="007E6DB3" w:rsidRDefault="00B46CBA">
      <w:pPr>
        <w:pStyle w:val="FirstParagraph"/>
      </w:pPr>
      <w:r>
        <w:t xml:space="preserve">Consider a fiber bundle (E, π, M) with structure group G — a Lie group that acts on each fiber. A </w:t>
      </w:r>
      <w:r>
        <w:rPr>
          <w:i/>
          <w:iCs/>
        </w:rPr>
        <w:t>gauge transformation</w:t>
      </w:r>
      <w:r>
        <w:t xml:space="preserve"> is a smooth map g: M → G that acts on sections by:</w:t>
      </w:r>
    </w:p>
    <w:p w14:paraId="2B8A4D5C" w14:textId="77777777" w:rsidR="007E6DB3" w:rsidRDefault="00B46CBA">
      <w:pPr>
        <w:pStyle w:val="BodyText"/>
      </w:pPr>
      <m:oMathPara>
        <m:oMathParaPr>
          <m:jc m:val="center"/>
        </m:oMathParaPr>
        <m:oMath>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σ</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73C67E83" w14:textId="77777777" w:rsidR="007E6DB3" w:rsidRDefault="00B46CBA">
      <w:pPr>
        <w:pStyle w:val="FirstParagraph"/>
      </w:pPr>
      <w:r>
        <w:t xml:space="preserve">In physics, gauge transformations change the “internal” description at each point (e.g., the phase of a quantum field) without changing the physics. In ethics, gauge transformations change the </w:t>
      </w:r>
      <w:r>
        <w:rPr>
          <w:i/>
          <w:iCs/>
        </w:rPr>
        <w:t>representation</w:t>
      </w:r>
      <w:r>
        <w:t xml:space="preserve"> of a moral situation (the framing, the language, the cultural context) without changing the moral content.</w:t>
      </w:r>
    </w:p>
    <w:p w14:paraId="20F05B5B" w14:textId="77777777" w:rsidR="007E6DB3" w:rsidRDefault="00B46CBA">
      <w:pPr>
        <w:pStyle w:val="BodyText"/>
      </w:pPr>
      <w:r>
        <w:rPr>
          <w:b/>
          <w:bCs/>
        </w:rPr>
        <w:t>Definition 4.8 (Gauge Invariance).</w:t>
      </w:r>
      <w:r>
        <w:t xml:space="preserve"> A quantity Q defined on sections of a fiber bundle is </w:t>
      </w:r>
      <w:r>
        <w:rPr>
          <w:i/>
          <w:iCs/>
        </w:rPr>
        <w:t>gauge-invariant</w:t>
      </w:r>
      <w:r>
        <w:t xml:space="preserve"> if Q(g · σ) = Q(σ) for all gauge transformations g.</w:t>
      </w:r>
    </w:p>
    <w:p w14:paraId="3FED7DF6" w14:textId="77777777" w:rsidR="007E6DB3" w:rsidRDefault="00B46CBA">
      <w:pPr>
        <w:pStyle w:val="BodyText"/>
      </w:pPr>
      <w:r>
        <w:t>The Bond Invariance Principle states that legitimate moral evaluations must be gauge-invariant: if two descriptions are related by an admissible re-description (a gauge transformation), they must receive the same moral assessment.</w:t>
      </w:r>
    </w:p>
    <w:p w14:paraId="15062049" w14:textId="77777777" w:rsidR="007E6DB3" w:rsidRDefault="00B46CBA">
      <w:pPr>
        <w:pStyle w:val="Heading3"/>
      </w:pPr>
      <w:bookmarkStart w:id="415" w:name="_Toc222925870"/>
      <w:bookmarkStart w:id="416" w:name="_Toc223184683"/>
      <w:bookmarkStart w:id="417" w:name="connections-on-fiber-bundles"/>
      <w:bookmarkStart w:id="418" w:name="_Toc223391910"/>
      <w:bookmarkEnd w:id="413"/>
      <w:r>
        <w:t>Connections on Fiber Bundles</w:t>
      </w:r>
      <w:bookmarkEnd w:id="415"/>
      <w:bookmarkEnd w:id="416"/>
      <w:bookmarkEnd w:id="418"/>
    </w:p>
    <w:p w14:paraId="271142CC" w14:textId="77777777" w:rsidR="007E6DB3" w:rsidRDefault="00B46CBA">
      <w:pPr>
        <w:pStyle w:val="FirstParagraph"/>
      </w:pPr>
      <w:r>
        <w:t xml:space="preserve">A </w:t>
      </w:r>
      <w:r>
        <w:rPr>
          <w:i/>
          <w:iCs/>
        </w:rPr>
        <w:t>connection</w:t>
      </w:r>
      <w:r>
        <w:t xml:space="preserve"> on a fiber bundle generalizes the affine connection of Section 4.6 to arbitrary fibers. It specifies how to parallel-transport elements of the fiber along paths in the base space.</w:t>
      </w:r>
    </w:p>
    <w:p w14:paraId="5C3C6160" w14:textId="77777777" w:rsidR="007E6DB3" w:rsidRDefault="00B46CBA">
      <w:pPr>
        <w:pStyle w:val="BodyText"/>
      </w:pPr>
      <w:r>
        <w:t xml:space="preserve">In coordinates, a connection is given by a </w:t>
      </w:r>
      <w:r>
        <w:rPr>
          <w:i/>
          <w:iCs/>
        </w:rPr>
        <w:t>gauge field</w:t>
      </w:r>
      <w:r>
        <w:t xml:space="preserve"> A — a 1-form on M valued in the Lie algebra 𝔤 of the structure group G:</w:t>
      </w:r>
    </w:p>
    <w:p w14:paraId="137094D7" w14:textId="77777777" w:rsidR="007E6DB3" w:rsidRDefault="00B46CBA">
      <w:pPr>
        <w:pStyle w:val="BodyText"/>
      </w:pPr>
      <m:oMathPara>
        <m:oMathParaPr>
          <m:jc m:val="center"/>
        </m:oMathParaPr>
        <m:oMath>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sSub>
            <m:sSubPr>
              <m:ctrlPr>
                <w:rPr>
                  <w:rFonts w:ascii="Cambria Math" w:hAnsi="Cambria Math"/>
                </w:rPr>
              </m:ctrlPr>
            </m:sSubPr>
            <m:e>
              <m:r>
                <w:rPr>
                  <w:rFonts w:ascii="Cambria Math" w:hAnsi="Cambria Math"/>
                </w:rPr>
                <m:t>T</m:t>
              </m:r>
            </m:e>
            <m:sub>
              <m:r>
                <w:rPr>
                  <w:rFonts w:ascii="Cambria Math" w:hAnsi="Cambria Math"/>
                </w:rPr>
                <m:t>a</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oMath>
      </m:oMathPara>
    </w:p>
    <w:p w14:paraId="610AC456" w14:textId="77777777" w:rsidR="007E6DB3" w:rsidRDefault="00B46CBA">
      <w:pPr>
        <w:pStyle w:val="FirstParagraph"/>
      </w:pPr>
      <w:r>
        <w:t>where T_a are generators of 𝔤. The gauge field tells us how the “internal” structure (the fiber) changes as we move through the base space.</w:t>
      </w:r>
    </w:p>
    <w:p w14:paraId="751AF4F9" w14:textId="77777777" w:rsidR="007E6DB3" w:rsidRDefault="00B46CBA">
      <w:pPr>
        <w:pStyle w:val="Heading3"/>
      </w:pPr>
      <w:bookmarkStart w:id="419" w:name="_Toc222925871"/>
      <w:bookmarkStart w:id="420" w:name="_Toc223184684"/>
      <w:bookmarkStart w:id="421" w:name="curvature-of-a-connection"/>
      <w:bookmarkStart w:id="422" w:name="_Toc223391911"/>
      <w:bookmarkEnd w:id="417"/>
      <w:r>
        <w:t>Curvature of a Connection</w:t>
      </w:r>
      <w:bookmarkEnd w:id="419"/>
      <w:bookmarkEnd w:id="420"/>
      <w:bookmarkEnd w:id="422"/>
    </w:p>
    <w:p w14:paraId="2634FD94" w14:textId="77777777" w:rsidR="007E6DB3" w:rsidRDefault="00B46CBA">
      <w:pPr>
        <w:pStyle w:val="FirstParagraph"/>
      </w:pPr>
      <w:r>
        <w:t xml:space="preserve">The </w:t>
      </w:r>
      <w:r>
        <w:rPr>
          <w:i/>
          <w:iCs/>
        </w:rPr>
        <w:t>curvature</w:t>
      </w:r>
      <w:r>
        <w:t xml:space="preserve"> of a gauge connection is the 2-form:</w:t>
      </w:r>
    </w:p>
    <w:p w14:paraId="59F0D9D3" w14:textId="77777777" w:rsidR="007E6DB3" w:rsidRDefault="00B46CBA">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dA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oMath>
      </m:oMathPara>
    </w:p>
    <w:p w14:paraId="07E1634D" w14:textId="77777777" w:rsidR="007E6DB3" w:rsidRDefault="00B46CBA">
      <w:pPr>
        <w:pStyle w:val="FirstParagraph"/>
      </w:pPr>
      <w:r>
        <w:t>In components:</w:t>
      </w:r>
    </w:p>
    <w:p w14:paraId="6CAB26C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μν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bc</m:t>
              </m:r>
            </m:sub>
            <m:sup>
              <m:r>
                <w:rPr>
                  <w:rFonts w:ascii="Cambria Math" w:hAnsi="Cambria Math"/>
                </w:rPr>
                <m:t>a</m:t>
              </m:r>
            </m:sup>
          </m:sSubSup>
          <m:sSubSup>
            <m:sSubSupPr>
              <m:ctrlPr>
                <w:rPr>
                  <w:rFonts w:ascii="Cambria Math" w:hAnsi="Cambria Math"/>
                </w:rPr>
              </m:ctrlPr>
            </m:sSubSupPr>
            <m:e>
              <m:r>
                <w:rPr>
                  <w:rFonts w:ascii="Cambria Math" w:hAnsi="Cambria Math"/>
                </w:rPr>
                <m:t>A</m:t>
              </m:r>
            </m:e>
            <m:sub>
              <m:r>
                <w:rPr>
                  <w:rFonts w:ascii="Cambria Math" w:hAnsi="Cambria Math"/>
                </w:rPr>
                <m:t>μ</m:t>
              </m:r>
            </m:sub>
            <m:sup>
              <m:r>
                <w:rPr>
                  <w:rFonts w:ascii="Cambria Math" w:hAnsi="Cambria Math"/>
                </w:rPr>
                <m:t>b</m:t>
              </m:r>
            </m:sup>
          </m:sSubSup>
          <m:sSubSup>
            <m:sSubSupPr>
              <m:ctrlPr>
                <w:rPr>
                  <w:rFonts w:ascii="Cambria Math" w:hAnsi="Cambria Math"/>
                </w:rPr>
              </m:ctrlPr>
            </m:sSubSupPr>
            <m:e>
              <m:r>
                <w:rPr>
                  <w:rFonts w:ascii="Cambria Math" w:hAnsi="Cambria Math"/>
                </w:rPr>
                <m:t>A</m:t>
              </m:r>
            </m:e>
            <m:sub>
              <m:r>
                <w:rPr>
                  <w:rFonts w:ascii="Cambria Math" w:hAnsi="Cambria Math"/>
                </w:rPr>
                <m:t>ν</m:t>
              </m:r>
            </m:sub>
            <m:sup>
              <m:r>
                <w:rPr>
                  <w:rFonts w:ascii="Cambria Math" w:hAnsi="Cambria Math"/>
                </w:rPr>
                <m:t>c</m:t>
              </m:r>
            </m:sup>
          </m:sSubSup>
        </m:oMath>
      </m:oMathPara>
    </w:p>
    <w:p w14:paraId="7CFCC8FC" w14:textId="77777777" w:rsidR="007E6DB3" w:rsidRDefault="00B46CBA">
      <w:pPr>
        <w:pStyle w:val="FirstParagraph"/>
      </w:pPr>
      <w:r>
        <w:lastRenderedPageBreak/>
        <w:t>where f^a{}_{bc} are the structure constants of the Lie algebra. The curvature measures the failure of parallel transport to be path-independent — the holonomy of the connection.</w:t>
      </w:r>
    </w:p>
    <w:p w14:paraId="08B75A12" w14:textId="77777777" w:rsidR="007E6DB3" w:rsidRDefault="00B46CBA">
      <w:pPr>
        <w:pStyle w:val="BodyText"/>
      </w:pPr>
      <w:r>
        <w:t xml:space="preserve">If F = 0, the connection is </w:t>
      </w:r>
      <w:r>
        <w:rPr>
          <w:i/>
          <w:iCs/>
        </w:rPr>
        <w:t>flat</w:t>
      </w:r>
      <w:r>
        <w:t xml:space="preserve"> and parallel transport is path-independent. If F ≠ 0, different paths between the same endpoints yield different results.</w:t>
      </w:r>
    </w:p>
    <w:p w14:paraId="7D071504" w14:textId="77777777" w:rsidR="007E6DB3" w:rsidRDefault="00B46CBA">
      <w:pPr>
        <w:pStyle w:val="BodyText"/>
      </w:pPr>
      <w:r>
        <w:rPr>
          <w:b/>
          <w:bCs/>
        </w:rPr>
        <w:t>Moral interpretation:</w:t>
      </w:r>
      <w:r>
        <w:t xml:space="preserve"> Moral curvature F ≠ 0 means that transporting a moral assessment along different paths through moral space yields different results. The obligation you arrive at depends on the route you took — which intermediate contexts you passed through. This is the geometric content of moral path-dependence, and it is distinct from mere disagreement: it is a structural feature of the moral landscape itself.</w:t>
      </w:r>
    </w:p>
    <w:p w14:paraId="13BE284D" w14:textId="77777777" w:rsidR="007E6DB3" w:rsidRDefault="00B46CBA">
      <w:pPr>
        <w:pStyle w:val="Heading3"/>
      </w:pPr>
      <w:bookmarkStart w:id="423" w:name="_Toc222925872"/>
      <w:bookmarkStart w:id="424" w:name="_Toc223184685"/>
      <w:bookmarkStart w:id="425" w:name="noethers-theorem-preview"/>
      <w:bookmarkStart w:id="426" w:name="_Toc223391912"/>
      <w:bookmarkEnd w:id="421"/>
      <w:r>
        <w:t>Noether’s Theorem (Preview)</w:t>
      </w:r>
      <w:bookmarkEnd w:id="423"/>
      <w:bookmarkEnd w:id="424"/>
      <w:bookmarkEnd w:id="426"/>
    </w:p>
    <w:p w14:paraId="011CD08B" w14:textId="77777777" w:rsidR="007E6DB3" w:rsidRDefault="00B46CBA">
      <w:pPr>
        <w:pStyle w:val="FirstParagraph"/>
      </w:pPr>
      <w:r>
        <w:t xml:space="preserve">A central result of gauge theory is </w:t>
      </w:r>
      <w:r>
        <w:rPr>
          <w:i/>
          <w:iCs/>
        </w:rPr>
        <w:t>Noether’s theorem</w:t>
      </w:r>
      <w:r>
        <w:t>: every continuous symmetry of a system corresponds to a conserved quantity. The connection to ethics is developed in Chapter 12, but the basic structure is:</w:t>
      </w:r>
    </w:p>
    <w:p w14:paraId="49790B4F" w14:textId="77777777" w:rsidR="007E6DB3" w:rsidRDefault="00B46CBA">
      <w:pPr>
        <w:numPr>
          <w:ilvl w:val="0"/>
          <w:numId w:val="22"/>
        </w:numPr>
      </w:pPr>
      <w:r>
        <w:rPr>
          <w:b/>
          <w:bCs/>
        </w:rPr>
        <w:t>Symmetry:</w:t>
      </w:r>
      <w:r>
        <w:t xml:space="preserve"> Moral evaluation is invariant under re-description (gauge invariance).</w:t>
      </w:r>
    </w:p>
    <w:p w14:paraId="43B3B2FC" w14:textId="77777777" w:rsidR="007E6DB3" w:rsidRDefault="00B46CBA">
      <w:pPr>
        <w:numPr>
          <w:ilvl w:val="0"/>
          <w:numId w:val="22"/>
        </w:numPr>
      </w:pPr>
      <w:r>
        <w:rPr>
          <w:b/>
          <w:bCs/>
        </w:rPr>
        <w:t>Conservation law:</w:t>
      </w:r>
      <w:r>
        <w:t xml:space="preserve"> Harm is conserved — it cannot be created or destroyed by re-description, only generated by wrongdoing or repaired by restorative action.</w:t>
      </w:r>
    </w:p>
    <w:p w14:paraId="5FE65851" w14:textId="77777777" w:rsidR="007E6DB3" w:rsidRDefault="00B46CBA">
      <w:pPr>
        <w:pStyle w:val="FirstParagraph"/>
      </w:pPr>
      <w:r>
        <w:t>The mathematical proof follows the same pattern as in physics: the invariance of the action functional under infinitesimal gauge transformations implies, via the Euler-Lagrange equations, the existence of a conserved current.</w:t>
      </w:r>
    </w:p>
    <w:p w14:paraId="22D71569" w14:textId="77777777" w:rsidR="007E6DB3" w:rsidRDefault="00B46CBA">
      <w:pPr>
        <w:pStyle w:val="Heading2"/>
      </w:pPr>
      <w:bookmarkStart w:id="427" w:name="_Toc222925873"/>
      <w:bookmarkStart w:id="428" w:name="_Toc223184686"/>
      <w:bookmarkStart w:id="429" w:name="summary-the-geometric-toolkit-1"/>
      <w:bookmarkStart w:id="430" w:name="_Toc223391913"/>
      <w:bookmarkEnd w:id="405"/>
      <w:bookmarkEnd w:id="425"/>
      <w:r>
        <w:rPr>
          <w:rFonts w:ascii="Garamond" w:hAnsi="Garamond"/>
        </w:rPr>
        <w:t>4.10 Summary: The Geometric Toolkit</w:t>
      </w:r>
      <w:bookmarkEnd w:id="427"/>
      <w:bookmarkEnd w:id="428"/>
      <w:bookmarkEnd w:id="430"/>
    </w:p>
    <w:p w14:paraId="305D2BE5" w14:textId="77777777" w:rsidR="007E6DB3" w:rsidRDefault="00B46CBA">
      <w:pPr>
        <w:pStyle w:val="FirstParagraph"/>
      </w:pPr>
      <w:r>
        <w:t>The table below summarizes the mathematical structures introduced in this chapter and previews their moral applications (developed in subsequent chapters).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515"/>
        <w:gridCol w:w="3510"/>
        <w:gridCol w:w="3325"/>
      </w:tblGrid>
      <w:tr w:rsidR="007E6DB3" w14:paraId="46111F49" w14:textId="77777777" w:rsidTr="00F279F3">
        <w:trPr>
          <w:cnfStyle w:val="100000000000" w:firstRow="1" w:lastRow="0" w:firstColumn="0" w:lastColumn="0" w:oddVBand="0" w:evenVBand="0" w:oddHBand="0" w:evenHBand="0" w:firstRowFirstColumn="0" w:firstRowLastColumn="0" w:lastRowFirstColumn="0" w:lastRowLastColumn="0"/>
          <w:tblHeader/>
        </w:trPr>
        <w:tc>
          <w:tcPr>
            <w:tcW w:w="2515" w:type="dxa"/>
          </w:tcPr>
          <w:p w14:paraId="0169C65D" w14:textId="77777777" w:rsidR="007E6DB3" w:rsidRDefault="00B46CBA">
            <w:r>
              <w:rPr>
                <w:b/>
                <w:bCs/>
              </w:rPr>
              <w:t>Structure</w:t>
            </w:r>
          </w:p>
        </w:tc>
        <w:tc>
          <w:tcPr>
            <w:tcW w:w="3510" w:type="dxa"/>
          </w:tcPr>
          <w:p w14:paraId="51EB8CEA" w14:textId="77777777" w:rsidR="007E6DB3" w:rsidRDefault="00B46CBA">
            <w:r>
              <w:rPr>
                <w:b/>
                <w:bCs/>
              </w:rPr>
              <w:t>Definition</w:t>
            </w:r>
          </w:p>
        </w:tc>
        <w:tc>
          <w:tcPr>
            <w:tcW w:w="3325" w:type="dxa"/>
          </w:tcPr>
          <w:p w14:paraId="5489D083" w14:textId="77777777" w:rsidR="007E6DB3" w:rsidRDefault="00B46CBA">
            <w:r>
              <w:rPr>
                <w:b/>
                <w:bCs/>
              </w:rPr>
              <w:t>Moral Application</w:t>
            </w:r>
          </w:p>
        </w:tc>
      </w:tr>
      <w:tr w:rsidR="007E6DB3" w14:paraId="0116D64A" w14:textId="77777777" w:rsidTr="00F279F3">
        <w:tc>
          <w:tcPr>
            <w:tcW w:w="2515" w:type="dxa"/>
          </w:tcPr>
          <w:p w14:paraId="19EA0A5D" w14:textId="77777777" w:rsidR="007E6DB3" w:rsidRDefault="00B46CBA">
            <w:pPr>
              <w:pStyle w:val="Compact"/>
            </w:pPr>
            <w:r>
              <w:rPr>
                <w:b/>
                <w:bCs/>
              </w:rPr>
              <w:t>Manifold</w:t>
            </w:r>
            <w:r>
              <w:t xml:space="preserve"> M</w:t>
            </w:r>
          </w:p>
        </w:tc>
        <w:tc>
          <w:tcPr>
            <w:tcW w:w="3510" w:type="dxa"/>
          </w:tcPr>
          <w:p w14:paraId="429C5944" w14:textId="77777777" w:rsidR="007E6DB3" w:rsidRDefault="00B46CBA">
            <w:pPr>
              <w:pStyle w:val="Compact"/>
            </w:pPr>
            <w:r>
              <w:t>Space locally homeomorphic to ℝⁿ</w:t>
            </w:r>
          </w:p>
        </w:tc>
        <w:tc>
          <w:tcPr>
            <w:tcW w:w="3325" w:type="dxa"/>
          </w:tcPr>
          <w:p w14:paraId="03196A7C" w14:textId="77777777" w:rsidR="007E6DB3" w:rsidRDefault="00B46CBA">
            <w:pPr>
              <w:pStyle w:val="Compact"/>
            </w:pPr>
            <w:r>
              <w:t>The moral manifold: space of structured situations</w:t>
            </w:r>
          </w:p>
        </w:tc>
      </w:tr>
      <w:tr w:rsidR="007E6DB3" w14:paraId="19A3E4A8" w14:textId="77777777" w:rsidTr="00F279F3">
        <w:tc>
          <w:tcPr>
            <w:tcW w:w="2515" w:type="dxa"/>
          </w:tcPr>
          <w:p w14:paraId="6427940C" w14:textId="77777777" w:rsidR="007E6DB3" w:rsidRDefault="00B46CBA">
            <w:pPr>
              <w:pStyle w:val="Compact"/>
            </w:pPr>
            <w:r>
              <w:rPr>
                <w:b/>
                <w:bCs/>
              </w:rPr>
              <w:t>Tangent vector</w:t>
            </w:r>
            <w:r>
              <w:t xml:space="preserve"> v ∈ T_pM</w:t>
            </w:r>
          </w:p>
        </w:tc>
        <w:tc>
          <w:tcPr>
            <w:tcW w:w="3510" w:type="dxa"/>
          </w:tcPr>
          <w:p w14:paraId="5D6785EA" w14:textId="77777777" w:rsidR="007E6DB3" w:rsidRDefault="00B46CBA">
            <w:pPr>
              <w:pStyle w:val="Compact"/>
            </w:pPr>
            <w:r>
              <w:t>Infinitesimal direction at a point</w:t>
            </w:r>
          </w:p>
        </w:tc>
        <w:tc>
          <w:tcPr>
            <w:tcW w:w="3325" w:type="dxa"/>
          </w:tcPr>
          <w:p w14:paraId="67894EE0" w14:textId="77777777" w:rsidR="007E6DB3" w:rsidRDefault="00B46CBA">
            <w:pPr>
              <w:pStyle w:val="Compact"/>
            </w:pPr>
            <w:r>
              <w:t>Possible variations; obligations as directions</w:t>
            </w:r>
          </w:p>
        </w:tc>
      </w:tr>
      <w:tr w:rsidR="007E6DB3" w14:paraId="1B501B23" w14:textId="77777777" w:rsidTr="00F279F3">
        <w:tc>
          <w:tcPr>
            <w:tcW w:w="2515" w:type="dxa"/>
          </w:tcPr>
          <w:p w14:paraId="3F87CF7B" w14:textId="77777777" w:rsidR="007E6DB3" w:rsidRDefault="00B46CBA">
            <w:pPr>
              <w:pStyle w:val="Compact"/>
            </w:pPr>
            <w:r>
              <w:rPr>
                <w:b/>
                <w:bCs/>
              </w:rPr>
              <w:t>Covector</w:t>
            </w:r>
            <w:r>
              <w:t xml:space="preserve"> ω ∈ T_p*M</w:t>
            </w:r>
          </w:p>
        </w:tc>
        <w:tc>
          <w:tcPr>
            <w:tcW w:w="3510" w:type="dxa"/>
          </w:tcPr>
          <w:p w14:paraId="582F8257" w14:textId="77777777" w:rsidR="007E6DB3" w:rsidRDefault="00B46CBA">
            <w:pPr>
              <w:pStyle w:val="Compact"/>
            </w:pPr>
            <w:r>
              <w:t>Linear functional on tangent vectors</w:t>
            </w:r>
          </w:p>
        </w:tc>
        <w:tc>
          <w:tcPr>
            <w:tcW w:w="3325" w:type="dxa"/>
          </w:tcPr>
          <w:p w14:paraId="31A82996" w14:textId="77777777" w:rsidR="007E6DB3" w:rsidRDefault="00B46CBA">
            <w:pPr>
              <w:pStyle w:val="Compact"/>
            </w:pPr>
            <w:r>
              <w:t>Interests; weights on moral dimensions</w:t>
            </w:r>
          </w:p>
        </w:tc>
      </w:tr>
      <w:tr w:rsidR="007E6DB3" w14:paraId="11D70622" w14:textId="77777777" w:rsidTr="00F279F3">
        <w:tc>
          <w:tcPr>
            <w:tcW w:w="2515" w:type="dxa"/>
          </w:tcPr>
          <w:p w14:paraId="6B2DD7AB" w14:textId="77777777" w:rsidR="007E6DB3" w:rsidRDefault="00B46CBA">
            <w:pPr>
              <w:pStyle w:val="Compact"/>
            </w:pPr>
            <w:r>
              <w:rPr>
                <w:b/>
                <w:bCs/>
              </w:rPr>
              <w:t>Tensor</w:t>
            </w:r>
            <w:r>
              <w:t xml:space="preserve"> T of type (r, s)</w:t>
            </w:r>
          </w:p>
        </w:tc>
        <w:tc>
          <w:tcPr>
            <w:tcW w:w="3510" w:type="dxa"/>
          </w:tcPr>
          <w:p w14:paraId="58B79FAC" w14:textId="77777777" w:rsidR="007E6DB3" w:rsidRDefault="00B46CBA">
            <w:pPr>
              <w:pStyle w:val="Compact"/>
            </w:pPr>
            <w:r>
              <w:t>Multilinear map; transforms by Jacobians</w:t>
            </w:r>
          </w:p>
        </w:tc>
        <w:tc>
          <w:tcPr>
            <w:tcW w:w="3325" w:type="dxa"/>
          </w:tcPr>
          <w:p w14:paraId="177580B3" w14:textId="77777777" w:rsidR="007E6DB3" w:rsidRDefault="00B46CBA">
            <w:pPr>
              <w:pStyle w:val="Compact"/>
            </w:pPr>
            <w:r>
              <w:t>Moral evaluations; invariant under re-description</w:t>
            </w:r>
          </w:p>
        </w:tc>
      </w:tr>
      <w:tr w:rsidR="007E6DB3" w14:paraId="3BFA5BA2" w14:textId="77777777" w:rsidTr="00F279F3">
        <w:tc>
          <w:tcPr>
            <w:tcW w:w="2515" w:type="dxa"/>
          </w:tcPr>
          <w:p w14:paraId="0112F530" w14:textId="77777777" w:rsidR="007E6DB3" w:rsidRDefault="00B46CBA">
            <w:pPr>
              <w:pStyle w:val="Compact"/>
            </w:pPr>
            <w:r>
              <w:rPr>
                <w:b/>
                <w:bCs/>
              </w:rPr>
              <w:t>Contraction</w:t>
            </w:r>
          </w:p>
        </w:tc>
        <w:tc>
          <w:tcPr>
            <w:tcW w:w="3510" w:type="dxa"/>
          </w:tcPr>
          <w:p w14:paraId="4F54D3B4" w14:textId="77777777" w:rsidR="007E6DB3" w:rsidRDefault="00B46CBA">
            <w:pPr>
              <w:pStyle w:val="Compact"/>
            </w:pPr>
            <w:r>
              <w:t>Summing paired indices; reduces rank</w:t>
            </w:r>
          </w:p>
        </w:tc>
        <w:tc>
          <w:tcPr>
            <w:tcW w:w="3325" w:type="dxa"/>
          </w:tcPr>
          <w:p w14:paraId="044A931C" w14:textId="77777777" w:rsidR="007E6DB3" w:rsidRDefault="00B46CBA">
            <w:pPr>
              <w:pStyle w:val="Compact"/>
            </w:pPr>
            <w:r>
              <w:t>From tensorial evaluation to scalar decision</w:t>
            </w:r>
          </w:p>
        </w:tc>
      </w:tr>
      <w:tr w:rsidR="007E6DB3" w14:paraId="71EBEE05" w14:textId="77777777" w:rsidTr="00F279F3">
        <w:tc>
          <w:tcPr>
            <w:tcW w:w="2515" w:type="dxa"/>
          </w:tcPr>
          <w:p w14:paraId="0E9A341D" w14:textId="77777777" w:rsidR="007E6DB3" w:rsidRDefault="00B46CBA">
            <w:pPr>
              <w:pStyle w:val="Compact"/>
            </w:pPr>
            <w:r>
              <w:rPr>
                <w:b/>
                <w:bCs/>
              </w:rPr>
              <w:t>Metric</w:t>
            </w:r>
            <w:r>
              <w:t xml:space="preserve"> g</w:t>
            </w:r>
          </w:p>
        </w:tc>
        <w:tc>
          <w:tcPr>
            <w:tcW w:w="3510" w:type="dxa"/>
          </w:tcPr>
          <w:p w14:paraId="4CCE0358" w14:textId="77777777" w:rsidR="007E6DB3" w:rsidRDefault="00B46CBA">
            <w:pPr>
              <w:pStyle w:val="Compact"/>
            </w:pPr>
            <w:r>
              <w:t>Inner product on tangent spaces</w:t>
            </w:r>
          </w:p>
        </w:tc>
        <w:tc>
          <w:tcPr>
            <w:tcW w:w="3325" w:type="dxa"/>
          </w:tcPr>
          <w:p w14:paraId="16631366" w14:textId="77777777" w:rsidR="007E6DB3" w:rsidRDefault="00B46CBA">
            <w:pPr>
              <w:pStyle w:val="Compact"/>
            </w:pPr>
            <w:r>
              <w:t>Trade-off structure between values</w:t>
            </w:r>
          </w:p>
        </w:tc>
      </w:tr>
      <w:tr w:rsidR="007E6DB3" w14:paraId="7BF77B2B" w14:textId="77777777" w:rsidTr="00F279F3">
        <w:tc>
          <w:tcPr>
            <w:tcW w:w="2515" w:type="dxa"/>
          </w:tcPr>
          <w:p w14:paraId="031717FA" w14:textId="77777777" w:rsidR="007E6DB3" w:rsidRDefault="00B46CBA">
            <w:pPr>
              <w:pStyle w:val="Compact"/>
            </w:pPr>
            <w:r>
              <w:rPr>
                <w:b/>
                <w:bCs/>
              </w:rPr>
              <w:t>Degenerate metric</w:t>
            </w:r>
          </w:p>
        </w:tc>
        <w:tc>
          <w:tcPr>
            <w:tcW w:w="3510" w:type="dxa"/>
          </w:tcPr>
          <w:p w14:paraId="27FF8380" w14:textId="77777777" w:rsidR="007E6DB3" w:rsidRDefault="00B46CBA">
            <w:pPr>
              <w:pStyle w:val="Compact"/>
            </w:pPr>
            <w:r>
              <w:t>Metric with zero eigenvalues</w:t>
            </w:r>
          </w:p>
        </w:tc>
        <w:tc>
          <w:tcPr>
            <w:tcW w:w="3325" w:type="dxa"/>
          </w:tcPr>
          <w:p w14:paraId="10648964" w14:textId="77777777" w:rsidR="007E6DB3" w:rsidRDefault="00B46CBA">
            <w:pPr>
              <w:pStyle w:val="Compact"/>
            </w:pPr>
            <w:r>
              <w:t>Incommensurability of values</w:t>
            </w:r>
          </w:p>
        </w:tc>
      </w:tr>
      <w:tr w:rsidR="007E6DB3" w14:paraId="57C77922" w14:textId="77777777" w:rsidTr="00F279F3">
        <w:tc>
          <w:tcPr>
            <w:tcW w:w="2515" w:type="dxa"/>
          </w:tcPr>
          <w:p w14:paraId="603D2983" w14:textId="77777777" w:rsidR="007E6DB3" w:rsidRDefault="00B46CBA">
            <w:pPr>
              <w:pStyle w:val="Compact"/>
            </w:pPr>
            <w:r>
              <w:rPr>
                <w:b/>
                <w:bCs/>
              </w:rPr>
              <w:lastRenderedPageBreak/>
              <w:t>Connection</w:t>
            </w:r>
            <w:r>
              <w:t xml:space="preserve"> ∇</w:t>
            </w:r>
          </w:p>
        </w:tc>
        <w:tc>
          <w:tcPr>
            <w:tcW w:w="3510" w:type="dxa"/>
          </w:tcPr>
          <w:p w14:paraId="256E8166" w14:textId="77777777" w:rsidR="007E6DB3" w:rsidRDefault="00B46CBA">
            <w:pPr>
              <w:pStyle w:val="Compact"/>
            </w:pPr>
            <w:r>
              <w:t>Rule for parallel transport</w:t>
            </w:r>
          </w:p>
        </w:tc>
        <w:tc>
          <w:tcPr>
            <w:tcW w:w="3325" w:type="dxa"/>
          </w:tcPr>
          <w:p w14:paraId="1B66F4BB" w14:textId="77777777" w:rsidR="007E6DB3" w:rsidRDefault="00B46CBA">
            <w:pPr>
              <w:pStyle w:val="Compact"/>
            </w:pPr>
            <w:r>
              <w:t>How obligations change across contexts</w:t>
            </w:r>
          </w:p>
        </w:tc>
      </w:tr>
      <w:tr w:rsidR="007E6DB3" w14:paraId="4EC416F3" w14:textId="77777777" w:rsidTr="00F279F3">
        <w:tc>
          <w:tcPr>
            <w:tcW w:w="2515" w:type="dxa"/>
          </w:tcPr>
          <w:p w14:paraId="1A7EE6F8" w14:textId="77777777" w:rsidR="007E6DB3" w:rsidRDefault="00B46CBA">
            <w:pPr>
              <w:pStyle w:val="Compact"/>
            </w:pPr>
            <w:r>
              <w:rPr>
                <w:b/>
                <w:bCs/>
              </w:rPr>
              <w:t>Curvature</w:t>
            </w:r>
            <w:r>
              <w:t xml:space="preserve"> R</w:t>
            </w:r>
          </w:p>
        </w:tc>
        <w:tc>
          <w:tcPr>
            <w:tcW w:w="3510" w:type="dxa"/>
          </w:tcPr>
          <w:p w14:paraId="116F74DD" w14:textId="77777777" w:rsidR="007E6DB3" w:rsidRDefault="00B46CBA">
            <w:pPr>
              <w:pStyle w:val="Compact"/>
            </w:pPr>
            <w:r>
              <w:t>Path-dependence of parallel transport</w:t>
            </w:r>
          </w:p>
        </w:tc>
        <w:tc>
          <w:tcPr>
            <w:tcW w:w="3325" w:type="dxa"/>
          </w:tcPr>
          <w:p w14:paraId="7BE301AC" w14:textId="77777777" w:rsidR="007E6DB3" w:rsidRDefault="00B46CBA">
            <w:pPr>
              <w:pStyle w:val="Compact"/>
            </w:pPr>
            <w:r>
              <w:t>Whether moral assessment is path-dependent</w:t>
            </w:r>
          </w:p>
        </w:tc>
      </w:tr>
      <w:tr w:rsidR="007E6DB3" w14:paraId="434E8CDC" w14:textId="77777777" w:rsidTr="00F279F3">
        <w:tc>
          <w:tcPr>
            <w:tcW w:w="2515" w:type="dxa"/>
          </w:tcPr>
          <w:p w14:paraId="53B13EAB" w14:textId="77777777" w:rsidR="007E6DB3" w:rsidRDefault="00B46CBA">
            <w:pPr>
              <w:pStyle w:val="Compact"/>
            </w:pPr>
            <w:r>
              <w:rPr>
                <w:b/>
                <w:bCs/>
              </w:rPr>
              <w:t>Fiber bundle</w:t>
            </w:r>
            <w:r>
              <w:t xml:space="preserve"> (E, π, M)</w:t>
            </w:r>
          </w:p>
        </w:tc>
        <w:tc>
          <w:tcPr>
            <w:tcW w:w="3510" w:type="dxa"/>
          </w:tcPr>
          <w:p w14:paraId="51BE1085" w14:textId="77777777" w:rsidR="007E6DB3" w:rsidRDefault="00B46CBA">
            <w:pPr>
              <w:pStyle w:val="Compact"/>
            </w:pPr>
            <w:r>
              <w:t>Space of “internal” structures over M</w:t>
            </w:r>
          </w:p>
        </w:tc>
        <w:tc>
          <w:tcPr>
            <w:tcW w:w="3325" w:type="dxa"/>
          </w:tcPr>
          <w:p w14:paraId="038C9576" w14:textId="77777777" w:rsidR="007E6DB3" w:rsidRDefault="00B46CBA">
            <w:pPr>
              <w:pStyle w:val="Compact"/>
            </w:pPr>
            <w:r>
              <w:t>Agent perspectives; character traits; jural states</w:t>
            </w:r>
          </w:p>
        </w:tc>
      </w:tr>
      <w:tr w:rsidR="007E6DB3" w14:paraId="4B10C967" w14:textId="77777777" w:rsidTr="00F279F3">
        <w:tc>
          <w:tcPr>
            <w:tcW w:w="2515" w:type="dxa"/>
          </w:tcPr>
          <w:p w14:paraId="377EA838" w14:textId="77777777" w:rsidR="007E6DB3" w:rsidRDefault="00B46CBA">
            <w:pPr>
              <w:pStyle w:val="Compact"/>
            </w:pPr>
            <w:r>
              <w:rPr>
                <w:b/>
                <w:bCs/>
              </w:rPr>
              <w:t>Gauge transformation</w:t>
            </w:r>
          </w:p>
        </w:tc>
        <w:tc>
          <w:tcPr>
            <w:tcW w:w="3510" w:type="dxa"/>
          </w:tcPr>
          <w:p w14:paraId="11082D16" w14:textId="77777777" w:rsidR="007E6DB3" w:rsidRDefault="00B46CBA">
            <w:pPr>
              <w:pStyle w:val="Compact"/>
            </w:pPr>
            <w:r>
              <w:t>Change of internal representation</w:t>
            </w:r>
          </w:p>
        </w:tc>
        <w:tc>
          <w:tcPr>
            <w:tcW w:w="3325" w:type="dxa"/>
          </w:tcPr>
          <w:p w14:paraId="01B65613" w14:textId="77777777" w:rsidR="007E6DB3" w:rsidRDefault="00B46CBA">
            <w:pPr>
              <w:pStyle w:val="Compact"/>
            </w:pPr>
            <w:r>
              <w:t>Re-description; change of framing</w:t>
            </w:r>
          </w:p>
        </w:tc>
      </w:tr>
      <w:tr w:rsidR="007E6DB3" w14:paraId="275C9BAD" w14:textId="77777777" w:rsidTr="00F279F3">
        <w:tc>
          <w:tcPr>
            <w:tcW w:w="2515" w:type="dxa"/>
          </w:tcPr>
          <w:p w14:paraId="5E0B5E98" w14:textId="77777777" w:rsidR="007E6DB3" w:rsidRDefault="00B46CBA">
            <w:pPr>
              <w:pStyle w:val="Compact"/>
            </w:pPr>
            <w:r>
              <w:rPr>
                <w:b/>
                <w:bCs/>
              </w:rPr>
              <w:t>Gauge invariance</w:t>
            </w:r>
          </w:p>
        </w:tc>
        <w:tc>
          <w:tcPr>
            <w:tcW w:w="3510" w:type="dxa"/>
          </w:tcPr>
          <w:p w14:paraId="7538C675" w14:textId="77777777" w:rsidR="007E6DB3" w:rsidRDefault="00B46CBA">
            <w:pPr>
              <w:pStyle w:val="Compact"/>
            </w:pPr>
            <w:r>
              <w:t>Invariance under gauge transformations</w:t>
            </w:r>
          </w:p>
        </w:tc>
        <w:tc>
          <w:tcPr>
            <w:tcW w:w="3325" w:type="dxa"/>
          </w:tcPr>
          <w:p w14:paraId="1E225D28" w14:textId="77777777" w:rsidR="007E6DB3" w:rsidRDefault="00B46CBA">
            <w:pPr>
              <w:pStyle w:val="Compact"/>
            </w:pPr>
            <w:r>
              <w:t>Bond Invariance Principle</w:t>
            </w:r>
          </w:p>
        </w:tc>
      </w:tr>
      <w:tr w:rsidR="007E6DB3" w14:paraId="53815636" w14:textId="77777777" w:rsidTr="00F279F3">
        <w:tc>
          <w:tcPr>
            <w:tcW w:w="2515" w:type="dxa"/>
          </w:tcPr>
          <w:p w14:paraId="26CD1504" w14:textId="77777777" w:rsidR="007E6DB3" w:rsidRDefault="00B46CBA">
            <w:pPr>
              <w:pStyle w:val="Compact"/>
            </w:pPr>
            <w:r>
              <w:rPr>
                <w:b/>
                <w:bCs/>
              </w:rPr>
              <w:t>Stratified space</w:t>
            </w:r>
          </w:p>
        </w:tc>
        <w:tc>
          <w:tcPr>
            <w:tcW w:w="3510" w:type="dxa"/>
          </w:tcPr>
          <w:p w14:paraId="24ABF3C6" w14:textId="77777777" w:rsidR="007E6DB3" w:rsidRDefault="00B46CBA">
            <w:pPr>
              <w:pStyle w:val="Compact"/>
            </w:pPr>
            <w:r>
              <w:t>Manifold with boundary strata</w:t>
            </w:r>
          </w:p>
        </w:tc>
        <w:tc>
          <w:tcPr>
            <w:tcW w:w="3325" w:type="dxa"/>
          </w:tcPr>
          <w:p w14:paraId="73B3CB0B" w14:textId="77777777" w:rsidR="007E6DB3" w:rsidRDefault="00B46CBA">
            <w:pPr>
              <w:pStyle w:val="Compact"/>
            </w:pPr>
            <w:r>
              <w:t>Moral thresholds; phase transitions; categorical boundaries</w:t>
            </w:r>
          </w:p>
        </w:tc>
      </w:tr>
    </w:tbl>
    <w:p w14:paraId="23D54124" w14:textId="77777777" w:rsidR="007E6DB3" w:rsidRDefault="00B46CBA">
      <w:pPr>
        <w:pStyle w:val="Heading2"/>
      </w:pPr>
      <w:bookmarkStart w:id="431" w:name="_Toc222925874"/>
      <w:bookmarkStart w:id="432" w:name="_Toc223184687"/>
      <w:bookmarkStart w:id="433" w:name="bibliographic-notes-1"/>
      <w:bookmarkStart w:id="434" w:name="_Toc223391914"/>
      <w:bookmarkEnd w:id="429"/>
      <w:r>
        <w:rPr>
          <w:rFonts w:ascii="Garamond" w:hAnsi="Garamond"/>
        </w:rPr>
        <w:t>4.11 Bibliographic Notes</w:t>
      </w:r>
      <w:bookmarkEnd w:id="431"/>
      <w:bookmarkEnd w:id="432"/>
      <w:bookmarkEnd w:id="434"/>
    </w:p>
    <w:p w14:paraId="4730CEA8" w14:textId="77777777" w:rsidR="007E6DB3" w:rsidRDefault="00B46CBA">
      <w:pPr>
        <w:pStyle w:val="FirstParagraph"/>
      </w:pPr>
      <w:r>
        <w:t xml:space="preserve">The differential geometry in Sections 4.1–4.6 is standard and can be found in Lee (2012), </w:t>
      </w:r>
      <w:r>
        <w:rPr>
          <w:i/>
          <w:iCs/>
        </w:rPr>
        <w:t>Introduction to Smooth Manifolds</w:t>
      </w:r>
      <w:r>
        <w:t xml:space="preserve">, which is the gentlest rigorous introduction, or do Carmo (1992), </w:t>
      </w:r>
      <w:r>
        <w:rPr>
          <w:i/>
          <w:iCs/>
        </w:rPr>
        <w:t>Riemannian Geometry</w:t>
      </w:r>
      <w:r>
        <w:t xml:space="preserve">, for the metric and curvature theory. Readers seeking physical intuition may prefer Frankel (2011), </w:t>
      </w:r>
      <w:r>
        <w:rPr>
          <w:i/>
          <w:iCs/>
        </w:rPr>
        <w:t>The Geometry of Physics</w:t>
      </w:r>
      <w:r>
        <w:t>.</w:t>
      </w:r>
    </w:p>
    <w:p w14:paraId="3674CEEF" w14:textId="77777777" w:rsidR="007E6DB3" w:rsidRDefault="00B46CBA">
      <w:pPr>
        <w:pStyle w:val="BodyText"/>
      </w:pPr>
      <w:r>
        <w:t xml:space="preserve">For fiber bundles and gauge theory (Section 4.9), Nakahara (2003), </w:t>
      </w:r>
      <w:r>
        <w:rPr>
          <w:i/>
          <w:iCs/>
        </w:rPr>
        <w:t>Geometry, Topology, and Physics</w:t>
      </w:r>
      <w:r>
        <w:t xml:space="preserve">, provides an accessible treatment aimed at physicists. The mathematical foundations are in Kobayashi and Nomizu (1963), </w:t>
      </w:r>
      <w:r>
        <w:rPr>
          <w:i/>
          <w:iCs/>
        </w:rPr>
        <w:t>Foundations of Differential Geometry</w:t>
      </w:r>
      <w:r>
        <w:t>, though this is aimed at specialists.</w:t>
      </w:r>
    </w:p>
    <w:p w14:paraId="3A3380BD" w14:textId="77777777" w:rsidR="007E6DB3" w:rsidRDefault="00B46CBA">
      <w:pPr>
        <w:pStyle w:val="BodyText"/>
      </w:pPr>
      <w:r>
        <w:t xml:space="preserve">For stratified spaces (Section 4.8), the original source is Whitney (1965). An accessible modern treatment is Pflaum (2001), </w:t>
      </w:r>
      <w:r>
        <w:rPr>
          <w:i/>
          <w:iCs/>
        </w:rPr>
        <w:t>Analytic and Geometric Study of Stratified Spaces</w:t>
      </w:r>
      <w:r>
        <w:t>. The application to moral space is, to our knowledge, original to this work and to the companion paper on Stratified Geometric Ethics (Bond 2025).</w:t>
      </w:r>
    </w:p>
    <w:p w14:paraId="64DEAB4C" w14:textId="77777777" w:rsidR="007E6DB3" w:rsidRDefault="00B46CBA">
      <w:pPr>
        <w:pStyle w:val="BodyText"/>
      </w:pPr>
      <w:r>
        <w:t>Readers who wish to go deeper before proceeding should read Lee (2012), Chapters 1–6, which covers manifolds, tangent spaces, and vector bundles at the level assumed in subsequent chapters.</w:t>
      </w:r>
    </w:p>
    <w:p w14:paraId="4D5E7E3E" w14:textId="77777777" w:rsidR="007E6DB3" w:rsidRDefault="00B46CBA">
      <w:pPr>
        <w:pStyle w:val="BodyText"/>
        <w:spacing w:before="360" w:after="240"/>
        <w:jc w:val="center"/>
        <w:rPr>
          <w:sz w:val="28"/>
        </w:rPr>
      </w:pPr>
      <w:r>
        <w:rPr>
          <w:sz w:val="28"/>
        </w:rPr>
        <w:t>❖</w:t>
      </w:r>
    </w:p>
    <w:p w14:paraId="3D1DDF20" w14:textId="77777777" w:rsidR="007E6DB3" w:rsidRDefault="00B46CBA">
      <w:pPr>
        <w:pStyle w:val="BodyText"/>
        <w:spacing w:after="80"/>
        <w:jc w:val="center"/>
      </w:pPr>
      <w:r>
        <w:rPr>
          <w:i/>
          <w:iCs/>
        </w:rPr>
        <w:t>The mathematics in this chapter is not new.</w:t>
      </w:r>
    </w:p>
    <w:p w14:paraId="3E0596DB" w14:textId="77777777" w:rsidR="007E6DB3" w:rsidRDefault="00B46CBA">
      <w:pPr>
        <w:pStyle w:val="BodyText"/>
        <w:spacing w:after="80"/>
        <w:jc w:val="center"/>
      </w:pPr>
      <w:r>
        <w:rPr>
          <w:i/>
          <w:iCs/>
        </w:rPr>
        <w:t>It is the standard toolkit of modern geometry, developed over two centuries by mathematicians working on problems in physics, topology, and analysis.</w:t>
      </w:r>
    </w:p>
    <w:p w14:paraId="77792D4A" w14:textId="77777777" w:rsidR="007E6DB3" w:rsidRDefault="00B46CBA">
      <w:pPr>
        <w:pStyle w:val="BodyText"/>
        <w:spacing w:after="80"/>
        <w:jc w:val="center"/>
      </w:pPr>
      <w:r>
        <w:rPr>
          <w:i/>
          <w:iCs/>
        </w:rPr>
        <w:t>What is new is the application.</w:t>
      </w:r>
    </w:p>
    <w:p w14:paraId="7ECB7900" w14:textId="77777777" w:rsidR="007E6DB3" w:rsidRDefault="00B46CBA">
      <w:pPr>
        <w:pStyle w:val="BodyText"/>
        <w:spacing w:after="80"/>
        <w:jc w:val="center"/>
      </w:pPr>
      <w:r>
        <w:rPr>
          <w:i/>
          <w:iCs/>
        </w:rPr>
        <w:t>In the next chapter, we build the moral manifold — the specific space on which geometric ethics takes shape.</w:t>
      </w:r>
    </w:p>
    <w:p w14:paraId="5EEDDE6C" w14:textId="77777777" w:rsidR="007E6DB3" w:rsidRDefault="00B46CBA">
      <w:pPr>
        <w:pStyle w:val="Heading1"/>
        <w:pageBreakBefore/>
      </w:pPr>
      <w:bookmarkStart w:id="435" w:name="_Toc222925875"/>
      <w:bookmarkStart w:id="436" w:name="_Toc223184688"/>
      <w:bookmarkStart w:id="437" w:name="chapter-5-the-moral-manifold-1"/>
      <w:bookmarkStart w:id="438" w:name="_Toc223391915"/>
      <w:bookmarkEnd w:id="260"/>
      <w:bookmarkEnd w:id="433"/>
      <w:r>
        <w:rPr>
          <w:rFonts w:ascii="Garamond" w:hAnsi="Garamond"/>
        </w:rPr>
        <w:lastRenderedPageBreak/>
        <w:t>Chapter 5: The Moral Manifold</w:t>
      </w:r>
      <w:bookmarkEnd w:id="435"/>
      <w:bookmarkEnd w:id="436"/>
      <w:bookmarkEnd w:id="438"/>
    </w:p>
    <w:p w14:paraId="667AC4F3" w14:textId="77777777" w:rsidR="007E6DB3" w:rsidRDefault="00B46CBA">
      <w:pPr>
        <w:pStyle w:val="Heading2"/>
      </w:pPr>
      <w:bookmarkStart w:id="439" w:name="_Toc222925876"/>
      <w:bookmarkStart w:id="440" w:name="_Toc223184689"/>
      <w:bookmarkStart w:id="441" w:name="the-question-of-base-space"/>
      <w:bookmarkStart w:id="442" w:name="_Toc223391916"/>
      <w:r>
        <w:rPr>
          <w:rFonts w:ascii="Garamond" w:hAnsi="Garamond"/>
        </w:rPr>
        <w:t>5.1 The Question of Base Space</w:t>
      </w:r>
      <w:bookmarkEnd w:id="439"/>
      <w:bookmarkEnd w:id="440"/>
      <w:bookmarkEnd w:id="442"/>
    </w:p>
    <w:p w14:paraId="0EE297D0" w14:textId="77777777" w:rsidR="007E6DB3" w:rsidRDefault="00B46CBA">
      <w:pPr>
        <w:pStyle w:val="FirstParagraph"/>
      </w:pPr>
      <w:r>
        <w:t xml:space="preserve">Every tensor lives on a manifold. The stress tensor in materials science lives on the manifold of spatial points within a body. The metric tensor in general relativity lives on the manifold of spacetime events. The electromagnetic field tensor lives on the four-dimensional manifold of spacetime, and the gauge connection lives on a fiber bundle over it. The question for geometric ethics is: </w:t>
      </w:r>
      <w:r>
        <w:rPr>
          <w:i/>
          <w:iCs/>
        </w:rPr>
        <w:t>what is the manifold on which moral tensors are defined?</w:t>
      </w:r>
    </w:p>
    <w:p w14:paraId="25E6D1DE" w14:textId="77777777" w:rsidR="007E6DB3" w:rsidRDefault="00B46CBA">
      <w:pPr>
        <w:pStyle w:val="BodyText"/>
      </w:pPr>
      <w:r>
        <w:t>This is not a technical detail. The choice of base space determines:</w:t>
      </w:r>
    </w:p>
    <w:p w14:paraId="230DFA2E" w14:textId="77777777" w:rsidR="007E6DB3" w:rsidRDefault="00B46CBA">
      <w:pPr>
        <w:numPr>
          <w:ilvl w:val="0"/>
          <w:numId w:val="23"/>
        </w:numPr>
      </w:pPr>
      <w:r>
        <w:t>What counts as a “point” in moral reasoning</w:t>
      </w:r>
    </w:p>
    <w:p w14:paraId="6A4389F4" w14:textId="77777777" w:rsidR="007E6DB3" w:rsidRDefault="00B46CBA">
      <w:pPr>
        <w:numPr>
          <w:ilvl w:val="0"/>
          <w:numId w:val="23"/>
        </w:numPr>
      </w:pPr>
      <w:r>
        <w:t>What counts as a “direction” — what the tangent vectors are</w:t>
      </w:r>
    </w:p>
    <w:p w14:paraId="3C104E47" w14:textId="77777777" w:rsidR="007E6DB3" w:rsidRDefault="00B46CBA">
      <w:pPr>
        <w:numPr>
          <w:ilvl w:val="0"/>
          <w:numId w:val="23"/>
        </w:numPr>
      </w:pPr>
      <w:r>
        <w:t>What transformations are admissible and which quantities are invariant</w:t>
      </w:r>
    </w:p>
    <w:p w14:paraId="5897BE34" w14:textId="77777777" w:rsidR="007E6DB3" w:rsidRDefault="00B46CBA">
      <w:pPr>
        <w:numPr>
          <w:ilvl w:val="0"/>
          <w:numId w:val="23"/>
        </w:numPr>
      </w:pPr>
      <w:r>
        <w:t>What it means for two moral situations to be “nearby” or “far apart”</w:t>
      </w:r>
    </w:p>
    <w:p w14:paraId="5068A483" w14:textId="77777777" w:rsidR="007E6DB3" w:rsidRDefault="00B46CBA">
      <w:pPr>
        <w:numPr>
          <w:ilvl w:val="0"/>
          <w:numId w:val="23"/>
        </w:numPr>
      </w:pPr>
      <w:r>
        <w:t>Where the smooth structure breaks down — where discontinuities, boundaries, and singularities occur</w:t>
      </w:r>
    </w:p>
    <w:p w14:paraId="597C0457" w14:textId="77777777" w:rsidR="007E6DB3" w:rsidRDefault="00B46CBA">
      <w:pPr>
        <w:pStyle w:val="FirstParagraph"/>
      </w:pPr>
      <w:r>
        <w:t xml:space="preserve">This chapter develops the concept of the </w:t>
      </w:r>
      <w:r>
        <w:rPr>
          <w:i/>
          <w:iCs/>
        </w:rPr>
        <w:t>moral manifold</w:t>
      </w:r>
      <w:r>
        <w:t xml:space="preserve"> — the space of morally relevant configurations over which ethical tensors are defined. We build on the mathematical toolkit of Chapter 4, but proceed with philosophical care, distinguishing geometric structure from metaphysical commitment.</w:t>
      </w:r>
    </w:p>
    <w:p w14:paraId="05BF53C7" w14:textId="77777777" w:rsidR="007E6DB3" w:rsidRDefault="00B46CBA">
      <w:pPr>
        <w:pStyle w:val="Heading2"/>
      </w:pPr>
      <w:bookmarkStart w:id="443" w:name="_Toc222925877"/>
      <w:bookmarkStart w:id="444" w:name="_Toc223184690"/>
      <w:bookmarkStart w:id="445" w:name="what-are-the-points"/>
      <w:bookmarkStart w:id="446" w:name="_Toc223391917"/>
      <w:bookmarkEnd w:id="441"/>
      <w:r>
        <w:rPr>
          <w:rFonts w:ascii="Garamond" w:hAnsi="Garamond"/>
        </w:rPr>
        <w:t>5.2 What Are the Points?</w:t>
      </w:r>
      <w:bookmarkEnd w:id="443"/>
      <w:bookmarkEnd w:id="444"/>
      <w:bookmarkEnd w:id="446"/>
    </w:p>
    <w:p w14:paraId="17FDA86D" w14:textId="77777777" w:rsidR="007E6DB3" w:rsidRDefault="00B46CBA">
      <w:pPr>
        <w:pStyle w:val="FirstParagraph"/>
      </w:pPr>
      <w:r>
        <w:t>The first question is fundamental: what are the “points” of moral space? Several candidates present themselves, each with distinctive strengths and limitations.</w:t>
      </w:r>
    </w:p>
    <w:p w14:paraId="79331ABC" w14:textId="77777777" w:rsidR="007E6DB3" w:rsidRDefault="00B46CBA">
      <w:pPr>
        <w:pStyle w:val="Heading3"/>
      </w:pPr>
      <w:bookmarkStart w:id="447" w:name="_Toc222925878"/>
      <w:bookmarkStart w:id="448" w:name="_Toc223184691"/>
      <w:bookmarkStart w:id="449" w:name="candidate-1-possible-actions"/>
      <w:bookmarkStart w:id="450" w:name="_Toc223391918"/>
      <w:r>
        <w:t>Candidate 1: Possible Actions</w:t>
      </w:r>
      <w:bookmarkEnd w:id="447"/>
      <w:bookmarkEnd w:id="448"/>
      <w:bookmarkEnd w:id="450"/>
    </w:p>
    <w:p w14:paraId="3895A6E4" w14:textId="77777777" w:rsidR="007E6DB3" w:rsidRDefault="00B46CBA">
      <w:pPr>
        <w:pStyle w:val="FirstParagraph"/>
      </w:pPr>
      <w:r>
        <w:t>On this view, the moral manifold M is the space of possible actions available to an agent. Each point x ∈ M represents a complete specification of what the agent does — not just “help the neighbor” but a full description including manner, timing, motivation, and foreseeable consequences.</w:t>
      </w:r>
    </w:p>
    <w:p w14:paraId="603057C3" w14:textId="77777777" w:rsidR="007E6DB3" w:rsidRDefault="00B46CBA">
      <w:pPr>
        <w:pStyle w:val="BodyText"/>
      </w:pPr>
      <w:r>
        <w:rPr>
          <w:b/>
          <w:bCs/>
        </w:rPr>
        <w:t>Strengths:</w:t>
      </w:r>
      <w:r>
        <w:t xml:space="preserve"> This connects directly to the practical question of ethics (“what should I do?”). The gradient of the satisfaction function, ∇S, points toward the best available action.</w:t>
      </w:r>
    </w:p>
    <w:p w14:paraId="39A3B300" w14:textId="77777777" w:rsidR="007E6DB3" w:rsidRDefault="00B46CBA">
      <w:pPr>
        <w:pStyle w:val="BodyText"/>
      </w:pPr>
      <w:r>
        <w:rPr>
          <w:b/>
          <w:bCs/>
        </w:rPr>
        <w:t>Weaknesses:</w:t>
      </w:r>
      <w:r>
        <w:t xml:space="preserve"> Actions are agent-relative. My action space differs from yours. This makes interpersonal comparison difficult and global structure unclear. Moreover, the space may not be a manifold in any natural sense — discrete choices (accept or decline) do not admit smooth interpolation.</w:t>
      </w:r>
    </w:p>
    <w:p w14:paraId="5816D4B3" w14:textId="77777777" w:rsidR="007E6DB3" w:rsidRDefault="00B46CBA">
      <w:pPr>
        <w:pStyle w:val="Heading3"/>
      </w:pPr>
      <w:bookmarkStart w:id="451" w:name="_Toc222925879"/>
      <w:bookmarkStart w:id="452" w:name="_Toc223184692"/>
      <w:bookmarkStart w:id="453" w:name="candidate-2-states-of-affairs"/>
      <w:bookmarkStart w:id="454" w:name="_Toc223391919"/>
      <w:bookmarkEnd w:id="449"/>
      <w:r>
        <w:lastRenderedPageBreak/>
        <w:t>Candidate 2: States of Affairs</w:t>
      </w:r>
      <w:bookmarkEnd w:id="451"/>
      <w:bookmarkEnd w:id="452"/>
      <w:bookmarkEnd w:id="454"/>
    </w:p>
    <w:p w14:paraId="7EEABEB9" w14:textId="77777777" w:rsidR="007E6DB3" w:rsidRDefault="00B46CBA">
      <w:pPr>
        <w:pStyle w:val="FirstParagraph"/>
      </w:pPr>
      <w:r>
        <w:t>On this view, points are possible states of the world — complete descriptions of how things are or could be. Actions are then paths or vectors, not points: an action takes the world from one state to another.</w:t>
      </w:r>
    </w:p>
    <w:p w14:paraId="0EA3CE66" w14:textId="77777777" w:rsidR="007E6DB3" w:rsidRDefault="00B46CBA">
      <w:pPr>
        <w:pStyle w:val="BodyText"/>
      </w:pPr>
      <w:r>
        <w:rPr>
          <w:b/>
          <w:bCs/>
        </w:rPr>
        <w:t>Strengths:</w:t>
      </w:r>
      <w:r>
        <w:t xml:space="preserve"> This is agent-neutral. All agents evaluate the same space. It connects to consequentialist intuitions: what matters is the state of the world, not who brings it about.</w:t>
      </w:r>
    </w:p>
    <w:p w14:paraId="3D31D707" w14:textId="77777777" w:rsidR="007E6DB3" w:rsidRDefault="00B46CBA">
      <w:pPr>
        <w:pStyle w:val="BodyText"/>
      </w:pPr>
      <w:r>
        <w:rPr>
          <w:b/>
          <w:bCs/>
        </w:rPr>
        <w:t>Weaknesses:</w:t>
      </w:r>
      <w:r>
        <w:t xml:space="preserve"> The space is enormous — potentially infinite-dimensional. And it privileges states over processes, which deontologists and care ethicists will resist, since the moral significance of </w:t>
      </w:r>
      <w:r>
        <w:rPr>
          <w:i/>
          <w:iCs/>
        </w:rPr>
        <w:t>how</w:t>
      </w:r>
      <w:r>
        <w:t xml:space="preserve"> one arrives at a state is lost.</w:t>
      </w:r>
    </w:p>
    <w:p w14:paraId="3C12F552" w14:textId="77777777" w:rsidR="007E6DB3" w:rsidRDefault="00B46CBA">
      <w:pPr>
        <w:pStyle w:val="Heading3"/>
      </w:pPr>
      <w:bookmarkStart w:id="455" w:name="_Toc222925880"/>
      <w:bookmarkStart w:id="456" w:name="_Toc223184693"/>
      <w:bookmarkStart w:id="457" w:name="candidate-3-situations"/>
      <w:bookmarkStart w:id="458" w:name="_Toc223391920"/>
      <w:bookmarkEnd w:id="453"/>
      <w:r>
        <w:t>Candidate 3: Situations</w:t>
      </w:r>
      <w:bookmarkEnd w:id="455"/>
      <w:bookmarkEnd w:id="456"/>
      <w:bookmarkEnd w:id="458"/>
    </w:p>
    <w:p w14:paraId="3E5A1318" w14:textId="77777777" w:rsidR="007E6DB3" w:rsidRDefault="00B46CBA">
      <w:pPr>
        <w:pStyle w:val="FirstParagraph"/>
      </w:pPr>
      <w:r>
        <w:t xml:space="preserve">A </w:t>
      </w:r>
      <w:r>
        <w:rPr>
          <w:i/>
          <w:iCs/>
        </w:rPr>
        <w:t>situation</w:t>
      </w:r>
      <w:r>
        <w:t xml:space="preserve"> is richer than a state: it includes not just how things are, but the relationships between agents, their histories, their commitments, and the options available. A situation is something like: “Alice has promised Bob X. Bob is in need of Y. Alice can provide Y but only by breaking the promise to Carol. Dana is observing.”</w:t>
      </w:r>
    </w:p>
    <w:p w14:paraId="209B646D" w14:textId="77777777" w:rsidR="007E6DB3" w:rsidRDefault="00B46CBA">
      <w:pPr>
        <w:pStyle w:val="BodyText"/>
      </w:pPr>
      <w:r>
        <w:rPr>
          <w:b/>
          <w:bCs/>
        </w:rPr>
        <w:t>Strengths:</w:t>
      </w:r>
      <w:r>
        <w:t xml:space="preserve"> This captures the morally relevant features without requiring a full specification of the universe. It is closer to how moral reasoning actually works — what matters is the structured configuration of agents, stakes, and relationships.</w:t>
      </w:r>
    </w:p>
    <w:p w14:paraId="046861DF" w14:textId="77777777" w:rsidR="007E6DB3" w:rsidRDefault="00B46CBA">
      <w:pPr>
        <w:pStyle w:val="BodyText"/>
      </w:pPr>
      <w:r>
        <w:rPr>
          <w:b/>
          <w:bCs/>
        </w:rPr>
        <w:t>Weaknesses:</w:t>
      </w:r>
      <w:r>
        <w:t xml:space="preserve"> What counts as “morally relevant” is theory-dependent. Different ethical theories may carve situation-space differently. The category of “morally relevant features” requires principled delimitation.</w:t>
      </w:r>
    </w:p>
    <w:p w14:paraId="337F6B4C" w14:textId="77777777" w:rsidR="007E6DB3" w:rsidRDefault="00B46CBA">
      <w:pPr>
        <w:pStyle w:val="Heading3"/>
      </w:pPr>
      <w:bookmarkStart w:id="459" w:name="_Toc222925881"/>
      <w:bookmarkStart w:id="460" w:name="_Toc223184694"/>
      <w:bookmarkStart w:id="461" w:name="candidate-4-agent-situation-pairs"/>
      <w:bookmarkStart w:id="462" w:name="_Toc223391921"/>
      <w:bookmarkEnd w:id="457"/>
      <w:r>
        <w:t>Candidate 4: Agent-Situation Pairs</w:t>
      </w:r>
      <w:bookmarkEnd w:id="459"/>
      <w:bookmarkEnd w:id="460"/>
      <w:bookmarkEnd w:id="462"/>
    </w:p>
    <w:p w14:paraId="3A4420CB" w14:textId="77777777" w:rsidR="007E6DB3" w:rsidRDefault="00B46CBA">
      <w:pPr>
        <w:pStyle w:val="FirstParagraph"/>
      </w:pPr>
      <w:r>
        <w:t>On this view, a point is a pair (a, s): an agent a in a situation s. This allows agent-relative evaluations while maintaining a common framework.</w:t>
      </w:r>
    </w:p>
    <w:p w14:paraId="62AAF1F2" w14:textId="77777777" w:rsidR="007E6DB3" w:rsidRDefault="00B46CBA">
      <w:pPr>
        <w:pStyle w:val="BodyText"/>
      </w:pPr>
      <w:r>
        <w:rPr>
          <w:b/>
          <w:bCs/>
        </w:rPr>
        <w:t>Strengths:</w:t>
      </w:r>
      <w:r>
        <w:t xml:space="preserve"> It captures both partiality and impartiality as different operations on the space — holding a fixed (what should </w:t>
      </w:r>
      <w:r>
        <w:rPr>
          <w:i/>
          <w:iCs/>
        </w:rPr>
        <w:t>I</w:t>
      </w:r>
      <w:r>
        <w:t xml:space="preserve"> do in this situation?) vs. varying a (what should </w:t>
      </w:r>
      <w:r>
        <w:rPr>
          <w:i/>
          <w:iCs/>
        </w:rPr>
        <w:t>anyone</w:t>
      </w:r>
      <w:r>
        <w:t xml:space="preserve"> do?). It connects naturally to the agent-indexed tensors of Chapter 6 and to the fiber bundle structure where agent-perspectives form the fiber over a base situation.</w:t>
      </w:r>
    </w:p>
    <w:p w14:paraId="5310C7D3" w14:textId="77777777" w:rsidR="007E6DB3" w:rsidRDefault="00B46CBA">
      <w:pPr>
        <w:pStyle w:val="BodyText"/>
      </w:pPr>
      <w:r>
        <w:rPr>
          <w:b/>
          <w:bCs/>
        </w:rPr>
        <w:t>Weaknesses:</w:t>
      </w:r>
      <w:r>
        <w:t xml:space="preserve"> More complex structure; requires specifying how the agent index interacts with the situation index.</w:t>
      </w:r>
    </w:p>
    <w:p w14:paraId="45CECD9B" w14:textId="77777777" w:rsidR="007E6DB3" w:rsidRDefault="00B46CBA">
      <w:pPr>
        <w:pStyle w:val="Heading3"/>
      </w:pPr>
      <w:bookmarkStart w:id="463" w:name="_Toc222925882"/>
      <w:bookmarkStart w:id="464" w:name="_Toc223184695"/>
      <w:bookmarkStart w:id="465" w:name="our-choice-structured-situations"/>
      <w:bookmarkStart w:id="466" w:name="_Toc223391922"/>
      <w:bookmarkEnd w:id="461"/>
      <w:r>
        <w:t>Our Choice: Structured Situations</w:t>
      </w:r>
      <w:bookmarkEnd w:id="463"/>
      <w:bookmarkEnd w:id="464"/>
      <w:bookmarkEnd w:id="466"/>
    </w:p>
    <w:p w14:paraId="29B298FD" w14:textId="77777777" w:rsidR="007E6DB3" w:rsidRDefault="00B46CBA">
      <w:pPr>
        <w:pStyle w:val="FirstParagraph"/>
      </w:pPr>
      <w:r>
        <w:t xml:space="preserve">For the purposes of this book, we take the moral manifold M to be a space of </w:t>
      </w:r>
      <w:r>
        <w:rPr>
          <w:i/>
          <w:iCs/>
        </w:rPr>
        <w:t>structured situations</w:t>
      </w:r>
      <w:r>
        <w:t xml:space="preserve"> — specifications of:</w:t>
      </w:r>
    </w:p>
    <w:p w14:paraId="43A3E80B" w14:textId="77777777" w:rsidR="007E6DB3" w:rsidRDefault="00B46CBA">
      <w:pPr>
        <w:numPr>
          <w:ilvl w:val="0"/>
          <w:numId w:val="24"/>
        </w:numPr>
      </w:pPr>
      <w:r>
        <w:t>The agents involved and their relationships</w:t>
      </w:r>
    </w:p>
    <w:p w14:paraId="0209C870" w14:textId="77777777" w:rsidR="007E6DB3" w:rsidRDefault="00B46CBA">
      <w:pPr>
        <w:numPr>
          <w:ilvl w:val="0"/>
          <w:numId w:val="24"/>
        </w:numPr>
      </w:pPr>
      <w:r>
        <w:t>The options available to each agent</w:t>
      </w:r>
    </w:p>
    <w:p w14:paraId="4C5B2D61" w14:textId="77777777" w:rsidR="007E6DB3" w:rsidRDefault="00B46CBA">
      <w:pPr>
        <w:numPr>
          <w:ilvl w:val="0"/>
          <w:numId w:val="24"/>
        </w:numPr>
      </w:pPr>
      <w:r>
        <w:t>The morally relevant features of the context (needs, promises, histories, stakes)</w:t>
      </w:r>
    </w:p>
    <w:p w14:paraId="60E8C106" w14:textId="77777777" w:rsidR="007E6DB3" w:rsidRDefault="00B46CBA">
      <w:pPr>
        <w:numPr>
          <w:ilvl w:val="0"/>
          <w:numId w:val="24"/>
        </w:numPr>
      </w:pPr>
      <w:r>
        <w:lastRenderedPageBreak/>
        <w:t>The epistemic state (what is known, by whom)</w:t>
      </w:r>
    </w:p>
    <w:p w14:paraId="5C41EB67" w14:textId="77777777" w:rsidR="007E6DB3" w:rsidRDefault="00B46CBA">
      <w:pPr>
        <w:pStyle w:val="FirstParagraph"/>
      </w:pPr>
      <w:r>
        <w:t xml:space="preserve">This is deliberately ecumenical. A consequentialist can project onto states; a deontologist can focus on the structure of relationships and commitments; a virtue ethicist can attend to the character of the agents; a care ethicist can foreground the relational structure. The manifold M is common ground; different theories correspond to different tensors, metrics, and contractions </w:t>
      </w:r>
      <w:r>
        <w:rPr>
          <w:i/>
          <w:iCs/>
        </w:rPr>
        <w:t>on</w:t>
      </w:r>
      <w:r>
        <w:t xml:space="preserve"> M.</w:t>
      </w:r>
    </w:p>
    <w:p w14:paraId="67F0C1A8" w14:textId="77777777" w:rsidR="007E6DB3" w:rsidRDefault="00B46CBA">
      <w:pPr>
        <w:pStyle w:val="BodyText"/>
      </w:pPr>
      <w:r>
        <w:rPr>
          <w:b/>
          <w:bCs/>
        </w:rPr>
        <w:t>Definition 5.1 (Moral Manifold, Informal). The moral manifold M is a paracompact Hausdorff topological space (see Definition A.1 for the formal construction) whose points represent structured moral situations — complete specifications of agents, relationships, options, and morally relevant context.</w:t>
      </w:r>
    </w:p>
    <w:p w14:paraId="1A4231CF" w14:textId="77777777" w:rsidR="007E6DB3" w:rsidRDefault="00B46CBA">
      <w:pPr>
        <w:pStyle w:val="BodyText"/>
      </w:pPr>
      <w:r>
        <w:t xml:space="preserve">Agent-perspectives enter as additional structure </w:t>
      </w:r>
      <w:r>
        <w:rPr>
          <w:i/>
          <w:iCs/>
        </w:rPr>
        <w:t>over</w:t>
      </w:r>
      <w:r>
        <w:t xml:space="preserve"> M — specifically, as a fiber bundle whose base is the space of situations and whose fiber at each point is the space of agent-perspectives available in that situation. This separation of base from fiber allows us to ask independently: “What is the situation?” (a question about M) and “Who is evaluating?” (a question about the fiber). We develop this in Section 5.4.</w:t>
      </w:r>
    </w:p>
    <w:p w14:paraId="787D9BA0" w14:textId="77777777" w:rsidR="007A7776" w:rsidRDefault="00000000">
      <w:pPr>
        <w:pStyle w:val="BodyText"/>
      </w:pPr>
      <w:r>
        <w:t>[Modeling choice.] The moral manifold M is a model, not a discovery. Its justification is pragmatist: the nine-dimensional structure converges across cultures and languages (the cross-lingual evidence of §17.7 shows stable dimensional weights in 11 languages spanning 3,000 years), it arises from structural necessity (any framework satisfying the three axioms of Chapter 9 produces an equivalent space), and it generates testable predictions that scalar alternatives cannot (the order-effect and semantic-gate results of §17.9–17.10). The dimensionality — nine, not seven or twelve — is a modeling choice whose adequacy is empirical. If future evidence reveals a moral phenomenon that the nine dimensions cannot represent, the manifold must be extended. If evidence shows that some dimensions are redundant, it must be reduced. The modeling-choice label on Axiom 5.1 applies equally here: the manifold is posited, not proved, and its warrant is that it works.</w:t>
      </w:r>
    </w:p>
    <w:p w14:paraId="05C849A2" w14:textId="77777777" w:rsidR="007E6DB3" w:rsidRDefault="00B46CBA">
      <w:pPr>
        <w:pStyle w:val="Heading2"/>
      </w:pPr>
      <w:bookmarkStart w:id="467" w:name="_Toc222925883"/>
      <w:bookmarkStart w:id="468" w:name="_Toc223184696"/>
      <w:bookmarkStart w:id="469" w:name="the-dimension-of-moral-space"/>
      <w:bookmarkStart w:id="470" w:name="_Toc223391923"/>
      <w:bookmarkEnd w:id="445"/>
      <w:bookmarkEnd w:id="465"/>
      <w:r>
        <w:rPr>
          <w:rFonts w:ascii="Garamond" w:hAnsi="Garamond"/>
        </w:rPr>
        <w:t>5.3 The Dimension of Moral Space</w:t>
      </w:r>
      <w:bookmarkEnd w:id="467"/>
      <w:bookmarkEnd w:id="468"/>
      <w:bookmarkEnd w:id="470"/>
    </w:p>
    <w:p w14:paraId="6FBD6CBE" w14:textId="77777777" w:rsidR="007E6DB3" w:rsidRDefault="00B46CBA">
      <w:pPr>
        <w:pStyle w:val="Heading3"/>
      </w:pPr>
      <w:bookmarkStart w:id="471" w:name="_Toc222925884"/>
      <w:bookmarkStart w:id="472" w:name="_Toc223184697"/>
      <w:bookmarkStart w:id="473" w:name="the-dimensionality-question"/>
      <w:bookmarkStart w:id="474" w:name="_Toc223391924"/>
      <w:r>
        <w:t>The Dimensionality Question</w:t>
      </w:r>
      <w:bookmarkEnd w:id="471"/>
      <w:bookmarkEnd w:id="472"/>
      <w:bookmarkEnd w:id="474"/>
    </w:p>
    <w:p w14:paraId="5101AB42" w14:textId="77777777" w:rsidR="007E6DB3" w:rsidRDefault="00B46CBA">
      <w:pPr>
        <w:pStyle w:val="FirstParagraph"/>
      </w:pPr>
      <w:r>
        <w:t xml:space="preserve">Having established what the points of M are, we must ask: what is the </w:t>
      </w:r>
      <w:r>
        <w:rPr>
          <w:i/>
          <w:iCs/>
        </w:rPr>
        <w:t>dimension</w:t>
      </w:r>
      <w:r>
        <w:t xml:space="preserve"> of M? That is, how many independent directions of moral variation exist at each point?</w:t>
      </w:r>
    </w:p>
    <w:p w14:paraId="4813F518" w14:textId="77777777" w:rsidR="007E6DB3" w:rsidRDefault="00B46CBA">
      <w:pPr>
        <w:pStyle w:val="BodyText"/>
      </w:pPr>
      <w:r>
        <w:t>This is not a question the mathematics can answer by itself. It is a substantive question about the structure of moral reasoning — one that admits of empirical investigation. But we can approach it systematically.</w:t>
      </w:r>
    </w:p>
    <w:p w14:paraId="40AE65B2" w14:textId="77777777" w:rsidR="007E6DB3" w:rsidRDefault="00B46CBA">
      <w:pPr>
        <w:pStyle w:val="Heading3"/>
      </w:pPr>
      <w:bookmarkStart w:id="475" w:name="_Toc222925885"/>
      <w:bookmarkStart w:id="476" w:name="_Toc223184698"/>
      <w:bookmarkStart w:id="477" w:name="the-3-3-derivation"/>
      <w:bookmarkStart w:id="478" w:name="_Toc223391925"/>
      <w:bookmarkEnd w:id="473"/>
      <w:r>
        <w:t>The 3 × 3 Derivation</w:t>
      </w:r>
      <w:bookmarkEnd w:id="475"/>
      <w:bookmarkEnd w:id="476"/>
      <w:bookmarkEnd w:id="478"/>
    </w:p>
    <w:p w14:paraId="7D803E8B" w14:textId="77777777" w:rsidR="007E6DB3" w:rsidRDefault="00B46CBA">
      <w:pPr>
        <w:pStyle w:val="FirstParagraph"/>
      </w:pPr>
      <w:r>
        <w:t>A principled argument for the dimensionality of the moral manifold proceeds from two independently motivated classifications.</w:t>
      </w:r>
    </w:p>
    <w:p w14:paraId="3BEC5561" w14:textId="77777777" w:rsidR="007E6DB3" w:rsidRDefault="00B46CBA">
      <w:pPr>
        <w:pStyle w:val="BodyText"/>
      </w:pPr>
      <w:r>
        <w:rPr>
          <w:b/>
          <w:bCs/>
        </w:rPr>
        <w:t>Three ethical scopes</w:t>
      </w:r>
      <w:r>
        <w:t xml:space="preserve"> capture whose interests are at stake:</w:t>
      </w:r>
    </w:p>
    <w:p w14:paraId="74943FE1" w14:textId="77777777" w:rsidR="007E6DB3" w:rsidRDefault="00B46CBA">
      <w:pPr>
        <w:numPr>
          <w:ilvl w:val="0"/>
          <w:numId w:val="25"/>
        </w:numPr>
      </w:pPr>
      <w:r>
        <w:rPr>
          <w:b/>
          <w:bCs/>
        </w:rPr>
        <w:t>Individual</w:t>
      </w:r>
      <w:r>
        <w:t xml:space="preserve"> — the focal agent’s own stakes, autonomy, and epistemic position</w:t>
      </w:r>
    </w:p>
    <w:p w14:paraId="76638C2D" w14:textId="77777777" w:rsidR="007E6DB3" w:rsidRDefault="00B46CBA">
      <w:pPr>
        <w:numPr>
          <w:ilvl w:val="0"/>
          <w:numId w:val="25"/>
        </w:numPr>
      </w:pPr>
      <w:r>
        <w:rPr>
          <w:b/>
          <w:bCs/>
        </w:rPr>
        <w:lastRenderedPageBreak/>
        <w:t>Relational</w:t>
      </w:r>
      <w:r>
        <w:t xml:space="preserve"> — the structured obligations, claims, and care relationships between specific parties</w:t>
      </w:r>
    </w:p>
    <w:p w14:paraId="64059AD9" w14:textId="77777777" w:rsidR="007E6DB3" w:rsidRDefault="00B46CBA">
      <w:pPr>
        <w:numPr>
          <w:ilvl w:val="0"/>
          <w:numId w:val="25"/>
        </w:numPr>
      </w:pPr>
      <w:r>
        <w:rPr>
          <w:b/>
          <w:bCs/>
        </w:rPr>
        <w:t>Collective</w:t>
      </w:r>
      <w:r>
        <w:t xml:space="preserve"> — the aggregate effects on groups, institutions, and the environment</w:t>
      </w:r>
    </w:p>
    <w:p w14:paraId="46126474" w14:textId="77777777" w:rsidR="007E6DB3" w:rsidRDefault="00B46CBA">
      <w:pPr>
        <w:pStyle w:val="FirstParagraph"/>
      </w:pPr>
      <w:r>
        <w:rPr>
          <w:b/>
          <w:bCs/>
        </w:rPr>
        <w:t>Three epistemic modes</w:t>
      </w:r>
      <w:r>
        <w:t xml:space="preserve"> capture what kind of moral question is being asked:</w:t>
      </w:r>
    </w:p>
    <w:p w14:paraId="4AA48604" w14:textId="77777777" w:rsidR="007E6DB3" w:rsidRDefault="00B46CBA">
      <w:pPr>
        <w:numPr>
          <w:ilvl w:val="0"/>
          <w:numId w:val="26"/>
        </w:numPr>
      </w:pPr>
      <w:r>
        <w:rPr>
          <w:b/>
          <w:bCs/>
        </w:rPr>
        <w:t>What Matters</w:t>
      </w:r>
      <w:r>
        <w:t xml:space="preserve"> — the substantive values at stake (welfare, rights, justice)</w:t>
      </w:r>
    </w:p>
    <w:p w14:paraId="24B6130F" w14:textId="77777777" w:rsidR="007E6DB3" w:rsidRDefault="00B46CBA">
      <w:pPr>
        <w:numPr>
          <w:ilvl w:val="0"/>
          <w:numId w:val="26"/>
        </w:numPr>
      </w:pPr>
      <w:r>
        <w:rPr>
          <w:b/>
          <w:bCs/>
        </w:rPr>
        <w:t>Who Decides</w:t>
      </w:r>
      <w:r>
        <w:t xml:space="preserve"> — the procedural and agentive questions (autonomy, legitimacy, virtue)</w:t>
      </w:r>
    </w:p>
    <w:p w14:paraId="7805E47D" w14:textId="77777777" w:rsidR="007E6DB3" w:rsidRDefault="00B46CBA">
      <w:pPr>
        <w:numPr>
          <w:ilvl w:val="0"/>
          <w:numId w:val="26"/>
        </w:numPr>
      </w:pPr>
      <w:r>
        <w:rPr>
          <w:b/>
          <w:bCs/>
        </w:rPr>
        <w:t>What We Know</w:t>
      </w:r>
      <w:r>
        <w:t xml:space="preserve"> — the epistemic conditions (certainty, privacy, evidence)</w:t>
      </w:r>
    </w:p>
    <w:p w14:paraId="151B788A" w14:textId="77777777" w:rsidR="007E6DB3" w:rsidRDefault="00B46CBA">
      <w:pPr>
        <w:pStyle w:val="FirstParagraph"/>
      </w:pPr>
      <w:r>
        <w:t>Crossing these two classifications yields a 3 × 3 matrix of nine cells: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64"/>
        <w:gridCol w:w="2533"/>
        <w:gridCol w:w="2258"/>
        <w:gridCol w:w="3295"/>
      </w:tblGrid>
      <w:tr w:rsidR="007E6DB3" w14:paraId="0AA58D8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9EBF39D" w14:textId="77777777" w:rsidR="007E6DB3" w:rsidRDefault="007E6DB3"/>
        </w:tc>
        <w:tc>
          <w:tcPr>
            <w:tcW w:w="0" w:type="auto"/>
          </w:tcPr>
          <w:p w14:paraId="4BEDB1B0" w14:textId="77777777" w:rsidR="007E6DB3" w:rsidRDefault="00B46CBA">
            <w:r>
              <w:rPr>
                <w:b/>
                <w:bCs/>
              </w:rPr>
              <w:t>What Matters</w:t>
            </w:r>
          </w:p>
        </w:tc>
        <w:tc>
          <w:tcPr>
            <w:tcW w:w="0" w:type="auto"/>
          </w:tcPr>
          <w:p w14:paraId="78C69D1A" w14:textId="77777777" w:rsidR="007E6DB3" w:rsidRDefault="00B46CBA">
            <w:r>
              <w:rPr>
                <w:b/>
                <w:bCs/>
              </w:rPr>
              <w:t>Who Decides</w:t>
            </w:r>
          </w:p>
        </w:tc>
        <w:tc>
          <w:tcPr>
            <w:tcW w:w="0" w:type="auto"/>
          </w:tcPr>
          <w:p w14:paraId="7685EB6C" w14:textId="77777777" w:rsidR="007E6DB3" w:rsidRDefault="00B46CBA">
            <w:r>
              <w:rPr>
                <w:b/>
                <w:bCs/>
              </w:rPr>
              <w:t>What We Know</w:t>
            </w:r>
          </w:p>
        </w:tc>
      </w:tr>
      <w:tr w:rsidR="007E6DB3" w14:paraId="2F30C72F" w14:textId="77777777">
        <w:tc>
          <w:tcPr>
            <w:tcW w:w="0" w:type="auto"/>
          </w:tcPr>
          <w:p w14:paraId="0C33B1FD" w14:textId="77777777" w:rsidR="007E6DB3" w:rsidRDefault="00B46CBA">
            <w:pPr>
              <w:pStyle w:val="Compact"/>
            </w:pPr>
            <w:r>
              <w:rPr>
                <w:b/>
                <w:bCs/>
              </w:rPr>
              <w:t>Individual</w:t>
            </w:r>
          </w:p>
        </w:tc>
        <w:tc>
          <w:tcPr>
            <w:tcW w:w="0" w:type="auto"/>
          </w:tcPr>
          <w:p w14:paraId="363FFBFF" w14:textId="77777777" w:rsidR="007E6DB3" w:rsidRDefault="00B46CBA">
            <w:pPr>
              <w:pStyle w:val="Compact"/>
            </w:pPr>
            <w:r>
              <w:t>Consequences &amp; Welfare</w:t>
            </w:r>
          </w:p>
        </w:tc>
        <w:tc>
          <w:tcPr>
            <w:tcW w:w="0" w:type="auto"/>
          </w:tcPr>
          <w:p w14:paraId="4FB32B3F" w14:textId="77777777" w:rsidR="007E6DB3" w:rsidRDefault="00B46CBA">
            <w:pPr>
              <w:pStyle w:val="Compact"/>
            </w:pPr>
            <w:r>
              <w:t>Autonomy &amp; Agency</w:t>
            </w:r>
          </w:p>
        </w:tc>
        <w:tc>
          <w:tcPr>
            <w:tcW w:w="0" w:type="auto"/>
          </w:tcPr>
          <w:p w14:paraId="278EDFE9" w14:textId="77777777" w:rsidR="007E6DB3" w:rsidRDefault="00B46CBA">
            <w:pPr>
              <w:pStyle w:val="Compact"/>
            </w:pPr>
            <w:r>
              <w:t>Epistemic Status</w:t>
            </w:r>
          </w:p>
        </w:tc>
      </w:tr>
      <w:tr w:rsidR="007E6DB3" w14:paraId="3EFBF0F0" w14:textId="77777777">
        <w:tc>
          <w:tcPr>
            <w:tcW w:w="0" w:type="auto"/>
          </w:tcPr>
          <w:p w14:paraId="7D56323C" w14:textId="77777777" w:rsidR="007E6DB3" w:rsidRDefault="00B46CBA">
            <w:pPr>
              <w:pStyle w:val="Compact"/>
            </w:pPr>
            <w:r>
              <w:rPr>
                <w:b/>
                <w:bCs/>
              </w:rPr>
              <w:t>Relational</w:t>
            </w:r>
          </w:p>
        </w:tc>
        <w:tc>
          <w:tcPr>
            <w:tcW w:w="0" w:type="auto"/>
          </w:tcPr>
          <w:p w14:paraId="6ED211AB" w14:textId="77777777" w:rsidR="007E6DB3" w:rsidRDefault="00B46CBA">
            <w:pPr>
              <w:pStyle w:val="Compact"/>
            </w:pPr>
            <w:r>
              <w:t>Rights &amp; Duties</w:t>
            </w:r>
          </w:p>
        </w:tc>
        <w:tc>
          <w:tcPr>
            <w:tcW w:w="0" w:type="auto"/>
          </w:tcPr>
          <w:p w14:paraId="0BFCC04A" w14:textId="77777777" w:rsidR="007E6DB3" w:rsidRDefault="00B46CBA">
            <w:pPr>
              <w:pStyle w:val="Compact"/>
            </w:pPr>
            <w:r>
              <w:t>Virtue &amp; Care</w:t>
            </w:r>
          </w:p>
        </w:tc>
        <w:tc>
          <w:tcPr>
            <w:tcW w:w="0" w:type="auto"/>
          </w:tcPr>
          <w:p w14:paraId="7A699166" w14:textId="77777777" w:rsidR="007E6DB3" w:rsidRDefault="00B46CBA">
            <w:pPr>
              <w:pStyle w:val="Compact"/>
            </w:pPr>
            <w:r>
              <w:t>Privacy &amp; Data Governance</w:t>
            </w:r>
          </w:p>
        </w:tc>
      </w:tr>
      <w:tr w:rsidR="007E6DB3" w14:paraId="43F6D9C0" w14:textId="77777777">
        <w:tc>
          <w:tcPr>
            <w:tcW w:w="0" w:type="auto"/>
          </w:tcPr>
          <w:p w14:paraId="6256FCD4" w14:textId="77777777" w:rsidR="007E6DB3" w:rsidRDefault="00B46CBA">
            <w:pPr>
              <w:pStyle w:val="Compact"/>
            </w:pPr>
            <w:r>
              <w:rPr>
                <w:b/>
                <w:bCs/>
              </w:rPr>
              <w:t>Collective</w:t>
            </w:r>
          </w:p>
        </w:tc>
        <w:tc>
          <w:tcPr>
            <w:tcW w:w="0" w:type="auto"/>
          </w:tcPr>
          <w:p w14:paraId="3E2E4275" w14:textId="77777777" w:rsidR="007E6DB3" w:rsidRDefault="00B46CBA">
            <w:pPr>
              <w:pStyle w:val="Compact"/>
            </w:pPr>
            <w:r>
              <w:t>Justice &amp; Fairness</w:t>
            </w:r>
          </w:p>
        </w:tc>
        <w:tc>
          <w:tcPr>
            <w:tcW w:w="0" w:type="auto"/>
          </w:tcPr>
          <w:p w14:paraId="0FB85C7F" w14:textId="77777777" w:rsidR="007E6DB3" w:rsidRDefault="00B46CBA">
            <w:pPr>
              <w:pStyle w:val="Compact"/>
            </w:pPr>
            <w:r>
              <w:t>Procedural Legitimacy</w:t>
            </w:r>
          </w:p>
        </w:tc>
        <w:tc>
          <w:tcPr>
            <w:tcW w:w="0" w:type="auto"/>
          </w:tcPr>
          <w:p w14:paraId="2EC12D62" w14:textId="77777777" w:rsidR="007E6DB3" w:rsidRDefault="00B46CBA">
            <w:pPr>
              <w:pStyle w:val="Compact"/>
            </w:pPr>
            <w:r>
              <w:t>Societal &amp; Environmental Impact</w:t>
            </w:r>
          </w:p>
        </w:tc>
      </w:tr>
    </w:tbl>
    <w:p w14:paraId="700C69B9" w14:textId="77777777" w:rsidR="007E6DB3" w:rsidRDefault="00B46CBA">
      <w:pPr>
        <w:pStyle w:val="BodyText"/>
      </w:pPr>
      <w:r>
        <w:t>Each cell identifies an independent dimension of moral evaluation:</w:t>
      </w:r>
    </w:p>
    <w:p w14:paraId="2740C948" w14:textId="77777777" w:rsidR="007E6DB3" w:rsidRDefault="00B46CBA">
      <w:pPr>
        <w:numPr>
          <w:ilvl w:val="0"/>
          <w:numId w:val="27"/>
        </w:numPr>
      </w:pPr>
      <w:r>
        <w:rPr>
          <w:b/>
          <w:bCs/>
        </w:rPr>
        <w:t>Consequences and Welfare</w:t>
      </w:r>
      <w:r>
        <w:t xml:space="preserve"> (Individual × What Matters): Who benefits, who is harmed, at what scale?</w:t>
      </w:r>
    </w:p>
    <w:p w14:paraId="7B76985C" w14:textId="77777777" w:rsidR="007E6DB3" w:rsidRDefault="00B46CBA">
      <w:pPr>
        <w:numPr>
          <w:ilvl w:val="0"/>
          <w:numId w:val="27"/>
        </w:numPr>
      </w:pPr>
      <w:r>
        <w:rPr>
          <w:b/>
          <w:bCs/>
        </w:rPr>
        <w:t>Rights and Duties</w:t>
      </w:r>
      <w:r>
        <w:t xml:space="preserve"> (Relational × What Matters): What claims, obligations, and permissions exist?</w:t>
      </w:r>
    </w:p>
    <w:p w14:paraId="0FBFED06" w14:textId="77777777" w:rsidR="007E6DB3" w:rsidRDefault="00B46CBA">
      <w:pPr>
        <w:numPr>
          <w:ilvl w:val="0"/>
          <w:numId w:val="27"/>
        </w:numPr>
      </w:pPr>
      <w:r>
        <w:rPr>
          <w:b/>
          <w:bCs/>
        </w:rPr>
        <w:t>Justice and Fairness</w:t>
      </w:r>
      <w:r>
        <w:t xml:space="preserve"> (Collective × What Matters): Is the distribution of benefits and burdens equitable?</w:t>
      </w:r>
    </w:p>
    <w:p w14:paraId="50F4AC5C" w14:textId="77777777" w:rsidR="007E6DB3" w:rsidRDefault="00B46CBA">
      <w:pPr>
        <w:numPr>
          <w:ilvl w:val="0"/>
          <w:numId w:val="27"/>
        </w:numPr>
      </w:pPr>
      <w:r>
        <w:rPr>
          <w:b/>
          <w:bCs/>
        </w:rPr>
        <w:t>Autonomy and Agency</w:t>
      </w:r>
      <w:r>
        <w:t xml:space="preserve"> (Individual × Who Decides): Are individuals free to make their own choices?</w:t>
      </w:r>
    </w:p>
    <w:p w14:paraId="55853391" w14:textId="77777777" w:rsidR="007E6DB3" w:rsidRDefault="00B46CBA">
      <w:pPr>
        <w:numPr>
          <w:ilvl w:val="0"/>
          <w:numId w:val="27"/>
        </w:numPr>
      </w:pPr>
      <w:r>
        <w:rPr>
          <w:b/>
          <w:bCs/>
        </w:rPr>
        <w:t>Privacy and Data Governance</w:t>
      </w:r>
      <w:r>
        <w:t xml:space="preserve"> (Relational × What We Know): Is personal information appropriately protected?</w:t>
      </w:r>
    </w:p>
    <w:p w14:paraId="72181BF6" w14:textId="77777777" w:rsidR="007E6DB3" w:rsidRDefault="00B46CBA">
      <w:pPr>
        <w:numPr>
          <w:ilvl w:val="0"/>
          <w:numId w:val="27"/>
        </w:numPr>
      </w:pPr>
      <w:r>
        <w:rPr>
          <w:b/>
          <w:bCs/>
        </w:rPr>
        <w:t>Societal and Environmental Impact</w:t>
      </w:r>
      <w:r>
        <w:t xml:space="preserve"> (Collective × What We Know): What are the aggregate and ecological effects?</w:t>
      </w:r>
    </w:p>
    <w:p w14:paraId="21F5A7DA" w14:textId="77777777" w:rsidR="007E6DB3" w:rsidRDefault="00B46CBA">
      <w:pPr>
        <w:numPr>
          <w:ilvl w:val="0"/>
          <w:numId w:val="27"/>
        </w:numPr>
      </w:pPr>
      <w:r>
        <w:rPr>
          <w:b/>
          <w:bCs/>
        </w:rPr>
        <w:t>Virtue and Care</w:t>
      </w:r>
      <w:r>
        <w:t xml:space="preserve"> (Relational × Who Decides): What does this reflect about the agent’s character and relationships?</w:t>
      </w:r>
    </w:p>
    <w:p w14:paraId="683516DB" w14:textId="77777777" w:rsidR="007E6DB3" w:rsidRDefault="00B46CBA">
      <w:pPr>
        <w:numPr>
          <w:ilvl w:val="0"/>
          <w:numId w:val="27"/>
        </w:numPr>
      </w:pPr>
      <w:r>
        <w:rPr>
          <w:b/>
          <w:bCs/>
        </w:rPr>
        <w:t>Procedural Legitimacy</w:t>
      </w:r>
      <w:r>
        <w:t xml:space="preserve"> (Collective × Who Decides): Was the process fair, transparent, and accountable?</w:t>
      </w:r>
    </w:p>
    <w:p w14:paraId="57BAC665" w14:textId="77777777" w:rsidR="007E6DB3" w:rsidRDefault="00B46CBA">
      <w:pPr>
        <w:numPr>
          <w:ilvl w:val="0"/>
          <w:numId w:val="27"/>
        </w:numPr>
      </w:pPr>
      <w:r>
        <w:rPr>
          <w:b/>
          <w:bCs/>
        </w:rPr>
        <w:lastRenderedPageBreak/>
        <w:t>Epistemic Status</w:t>
      </w:r>
      <w:r>
        <w:t xml:space="preserve"> (Individual × What We Know): How confident are we? What don’t we know?</w:t>
      </w:r>
    </w:p>
    <w:p w14:paraId="3359EDAE" w14:textId="77777777" w:rsidR="007E6DB3" w:rsidRDefault="00B46CBA">
      <w:pPr>
        <w:pStyle w:val="Heading3"/>
      </w:pPr>
      <w:bookmarkStart w:id="479" w:name="_Toc222925886"/>
      <w:bookmarkStart w:id="480" w:name="_Toc223184699"/>
      <w:bookmarkStart w:id="481" w:name="arguments-for-necessity-and-sufficiency"/>
      <w:bookmarkStart w:id="482" w:name="_Toc223391926"/>
      <w:bookmarkEnd w:id="477"/>
      <w:r>
        <w:t>Arguments for Necessity and Sufficiency</w:t>
      </w:r>
      <w:bookmarkEnd w:id="479"/>
      <w:bookmarkEnd w:id="480"/>
      <w:bookmarkEnd w:id="482"/>
    </w:p>
    <w:p w14:paraId="1BFFEFA6" w14:textId="77777777" w:rsidR="007E6DB3" w:rsidRDefault="00B46CBA">
      <w:pPr>
        <w:pStyle w:val="FirstParagraph"/>
      </w:pPr>
      <w:r>
        <w:rPr>
          <w:b/>
          <w:bCs/>
        </w:rPr>
        <w:t>Necessity.</w:t>
      </w:r>
      <w:r>
        <w:t xml:space="preserve"> Each cell of the matrix is logically independent of the others. Consequences can be positive while rights are violated (a beneficent paternalism). Rights can be respected while justice is denied (each individual treated correctly, but the aggregate distribution is skewed). Autonomy can be preserved while epistemic conditions are poor (free choice based on bad information). No cell is reducible to a combination of others.</w:t>
      </w:r>
    </w:p>
    <w:p w14:paraId="44997910" w14:textId="77777777" w:rsidR="007E6DB3" w:rsidRDefault="00B46CBA">
      <w:pPr>
        <w:pStyle w:val="BodyText"/>
      </w:pPr>
      <w:r>
        <w:rPr>
          <w:b/>
          <w:bCs/>
        </w:rPr>
        <w:t>Sufficiency.</w:t>
      </w:r>
      <w:r>
        <w:t xml:space="preserve"> The claim is that these nine dimensions </w:t>
      </w:r>
      <w:r>
        <w:rPr>
          <w:i/>
          <w:iCs/>
        </w:rPr>
        <w:t>subsume</w:t>
      </w:r>
      <w:r>
        <w:t xml:space="preserve"> existing ethical frameworks. The EU High-Level Expert Group’s seven requirements for trustworthy AI map onto the nine dimensions without residue. The Markkula Center’s five ethical lenses map onto them. Beauchamp and Childress’s four principles of biomedical ethics map onto them. This subsumption is not proof of completeness, but it provides strong evidence that the nine dimensions capture the space of considerations that diverse ethical traditions have independently identified as morally relevant.</w:t>
      </w:r>
    </w:p>
    <w:p w14:paraId="4EC638C6" w14:textId="77777777" w:rsidR="007E6DB3" w:rsidRDefault="00B46CBA">
      <w:pPr>
        <w:pStyle w:val="BodyText"/>
      </w:pPr>
      <w:r>
        <w:rPr>
          <w:b/>
          <w:bCs/>
        </w:rPr>
        <w:t>Falsifiability.</w:t>
      </w:r>
      <w:r>
        <w:t xml:space="preserve"> The completeness claim is falsifiable: produce a genuine moral consideration that is (a) independent of all nine dimensions and (b) not a combination of them. If such a consideration exists, the framework must be extended. This is the appropriate epistemic stance toward a structural claim: hold it provisionally, test it against cases, and revise if necessary.</w:t>
      </w:r>
    </w:p>
    <w:p w14:paraId="257CD53B" w14:textId="77777777" w:rsidR="007E6DB3" w:rsidRDefault="00B46CBA">
      <w:pPr>
        <w:pStyle w:val="Heading3"/>
      </w:pPr>
      <w:bookmarkStart w:id="483" w:name="_Toc222925887"/>
      <w:bookmarkStart w:id="484" w:name="_Toc223184700"/>
      <w:bookmarkStart w:id="485" w:name="formal-statement"/>
      <w:bookmarkStart w:id="486" w:name="_Toc223391927"/>
      <w:bookmarkEnd w:id="481"/>
      <w:r>
        <w:t>Formal Statement</w:t>
      </w:r>
      <w:bookmarkEnd w:id="483"/>
      <w:bookmarkEnd w:id="484"/>
      <w:bookmarkEnd w:id="486"/>
    </w:p>
    <w:p w14:paraId="410CEEFB" w14:textId="77777777" w:rsidR="007E6DB3" w:rsidRDefault="00B46CBA">
      <w:pPr>
        <w:pStyle w:val="FirstParagraph"/>
      </w:pPr>
      <w:r>
        <w:rPr>
          <w:b/>
          <w:bCs/>
        </w:rPr>
        <w:t>Definition 5.2 (Dimension of the Moral Manifold). The moral manifold M has nine independent dimensions at generic (top-stratum) points; lower-dimensional strata may have fewer active dimensions. In local coordinates, a point p ∈ M can be parameterized by</w:t>
      </w:r>
    </w:p>
    <w:p w14:paraId="2838F604" w14:textId="77777777" w:rsidR="007E6DB3" w:rsidRDefault="00B46CBA">
      <w:pPr>
        <w:pStyle w:val="BodyText"/>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r>
            <m:rPr>
              <m:sty m:val="p"/>
            </m:rPr>
            <w:rPr>
              <w:rFonts w:ascii="Cambria Math" w:hAnsi="Cambria Math"/>
            </w:rPr>
            <m:t>)</m:t>
          </m:r>
        </m:oMath>
      </m:oMathPara>
    </w:p>
    <w:p w14:paraId="2C42C155" w14:textId="77777777" w:rsidR="007E6DB3" w:rsidRDefault="00B46CBA">
      <w:pPr>
        <w:pStyle w:val="FirstParagraph"/>
      </w:pPr>
      <w:r>
        <w:rPr>
          <w:i/>
          <w:iCs/>
        </w:rPr>
        <w:t>where x^μ (μ = 1, …, 9) represents the state of the situation along the μ-th moral dimension. The tangent space T_pM at a generic point is a nine-dimensional real vector space.</w:t>
      </w:r>
    </w:p>
    <w:p w14:paraId="17FFB778" w14:textId="77777777" w:rsidR="007E6DB3" w:rsidRDefault="00B46CBA">
      <w:pPr>
        <w:pStyle w:val="BodyText"/>
      </w:pPr>
      <w:r>
        <w:t>We say “at least” because domain-specific refinements may introduce additional dimensions (the medical context adds benefit scores, waiting times, and clinical parameters that expand the local coordinate description). And we say “at generic points” because at stratum boundaries, the effective dimension may drop — some directions of variation cease to be available, as when an option becomes forbidden.</w:t>
      </w:r>
    </w:p>
    <w:p w14:paraId="482E250D" w14:textId="77777777" w:rsidR="007E6DB3" w:rsidRDefault="00B46CBA">
      <w:pPr>
        <w:pStyle w:val="Heading3"/>
      </w:pPr>
      <w:bookmarkStart w:id="487" w:name="_Toc222925888"/>
      <w:bookmarkStart w:id="488" w:name="_Toc223184701"/>
      <w:bookmarkStart w:id="489" w:name="the-varying-metric"/>
      <w:bookmarkStart w:id="490" w:name="_Toc223391928"/>
      <w:bookmarkEnd w:id="485"/>
      <w:r>
        <w:t>The Varying Metric</w:t>
      </w:r>
      <w:bookmarkEnd w:id="487"/>
      <w:bookmarkEnd w:id="488"/>
      <w:bookmarkEnd w:id="490"/>
    </w:p>
    <w:p w14:paraId="2D502EE1" w14:textId="77777777" w:rsidR="007E6DB3" w:rsidRDefault="00B46CBA">
      <w:pPr>
        <w:pStyle w:val="FirstParagraph"/>
      </w:pPr>
      <w:r>
        <w:t xml:space="preserve">A crucial consequence of the nine-dimensional structure: the metric on M is not constant. Empirical data from the Dear Abby corpus (Chapter 17) reveals that the </w:t>
      </w:r>
      <w:r>
        <w:rPr>
          <w:i/>
          <w:iCs/>
        </w:rPr>
        <w:t>relative weights</w:t>
      </w:r>
      <w:r>
        <w:t xml:space="preserve"> of dimensions shift by context:</w:t>
      </w:r>
    </w:p>
    <w:p w14:paraId="78232854" w14:textId="77777777" w:rsidR="007E6DB3" w:rsidRDefault="00B46CBA">
      <w:pPr>
        <w:numPr>
          <w:ilvl w:val="0"/>
          <w:numId w:val="28"/>
        </w:numPr>
      </w:pPr>
      <w:r>
        <w:t xml:space="preserve">In </w:t>
      </w:r>
      <w:r>
        <w:rPr>
          <w:b/>
          <w:bCs/>
        </w:rPr>
        <w:t>family</w:t>
      </w:r>
      <w:r>
        <w:t xml:space="preserve"> contexts, social bonds (Dimension 7) dominate: the metric assigns greater “length” to variations in relational care.</w:t>
      </w:r>
    </w:p>
    <w:p w14:paraId="77CF205D" w14:textId="77777777" w:rsidR="007E6DB3" w:rsidRDefault="00B46CBA">
      <w:pPr>
        <w:numPr>
          <w:ilvl w:val="0"/>
          <w:numId w:val="28"/>
        </w:numPr>
      </w:pPr>
      <w:r>
        <w:lastRenderedPageBreak/>
        <w:t xml:space="preserve">In </w:t>
      </w:r>
      <w:r>
        <w:rPr>
          <w:b/>
          <w:bCs/>
        </w:rPr>
        <w:t>workplace</w:t>
      </w:r>
      <w:r>
        <w:t xml:space="preserve"> contexts, procedural legitimacy (Dimension 8) and fairness (Dimension 3) dominate.</w:t>
      </w:r>
    </w:p>
    <w:p w14:paraId="601987BE" w14:textId="77777777" w:rsidR="007E6DB3" w:rsidRDefault="00B46CBA">
      <w:pPr>
        <w:numPr>
          <w:ilvl w:val="0"/>
          <w:numId w:val="28"/>
        </w:numPr>
      </w:pPr>
      <w:r>
        <w:t xml:space="preserve">In </w:t>
      </w:r>
      <w:r>
        <w:rPr>
          <w:b/>
          <w:bCs/>
        </w:rPr>
        <w:t>neighbor</w:t>
      </w:r>
      <w:r>
        <w:t xml:space="preserve"> disputes, fairness (Dimension 3) and rights (Dimension 2) dominate.</w:t>
      </w:r>
    </w:p>
    <w:p w14:paraId="4E797CE2" w14:textId="77777777" w:rsidR="007E6DB3" w:rsidRDefault="00B46CBA">
      <w:pPr>
        <w:pStyle w:val="FirstParagraph"/>
      </w:pPr>
      <w:r>
        <w:t xml:space="preserve">This context-dependence of the metric is precisely what differential geometry is designed to handle. The metric tensor g_μν(p) is a </w:t>
      </w:r>
      <w:r>
        <w:rPr>
          <w:i/>
          <w:iCs/>
        </w:rPr>
        <w:t>field</w:t>
      </w:r>
      <w:r>
        <w:t xml:space="preserve"> on M — it varies from point to point. The fact that it varies is not a complication but the central phenomenon: moral space is curved, and the curvature encodes how the structure of moral evaluation changes across contexts.</w:t>
      </w:r>
    </w:p>
    <w:p w14:paraId="25B8C36B" w14:textId="77777777" w:rsidR="007E6DB3" w:rsidRDefault="00B46CBA">
      <w:pPr>
        <w:pStyle w:val="Heading2"/>
      </w:pPr>
      <w:bookmarkStart w:id="491" w:name="_Toc222925889"/>
      <w:bookmarkStart w:id="492" w:name="_Toc223184702"/>
      <w:bookmarkStart w:id="493" w:name="the-differential-structure"/>
      <w:bookmarkStart w:id="494" w:name="_Toc223391929"/>
      <w:bookmarkEnd w:id="469"/>
      <w:bookmarkEnd w:id="489"/>
      <w:r>
        <w:rPr>
          <w:rFonts w:ascii="Garamond" w:hAnsi="Garamond"/>
        </w:rPr>
        <w:t>5.4 The Differential Structure</w:t>
      </w:r>
      <w:bookmarkEnd w:id="491"/>
      <w:bookmarkEnd w:id="492"/>
      <w:bookmarkEnd w:id="494"/>
    </w:p>
    <w:p w14:paraId="3C2DA721" w14:textId="77777777" w:rsidR="007E6DB3" w:rsidRDefault="00B46CBA">
      <w:pPr>
        <w:pStyle w:val="Heading3"/>
      </w:pPr>
      <w:bookmarkStart w:id="495" w:name="_Toc222925890"/>
      <w:bookmarkStart w:id="496" w:name="_Toc223184703"/>
      <w:bookmarkStart w:id="497" w:name="charts-and-atlases-on-m"/>
      <w:bookmarkStart w:id="498" w:name="_Toc223391930"/>
      <w:r>
        <w:t>Charts and Atlases on M</w:t>
      </w:r>
      <w:bookmarkEnd w:id="495"/>
      <w:bookmarkEnd w:id="496"/>
      <w:bookmarkEnd w:id="498"/>
    </w:p>
    <w:p w14:paraId="3E716CDD" w14:textId="77777777" w:rsidR="007E6DB3" w:rsidRDefault="00B46CBA">
      <w:pPr>
        <w:pStyle w:val="FirstParagraph"/>
      </w:pPr>
      <w:r>
        <w:t>Recall from Chapter 4 that a smooth manifold requires coordinate charts that overlap smoothly. For the moral manifold, a chart assigns numerical coordinates to a neighborhood of situations.</w:t>
      </w:r>
    </w:p>
    <w:p w14:paraId="206A25E4" w14:textId="77777777" w:rsidR="007E6DB3" w:rsidRDefault="00B46CBA">
      <w:pPr>
        <w:pStyle w:val="BodyText"/>
      </w:pPr>
      <w:r>
        <w:rPr>
          <w:b/>
          <w:bCs/>
        </w:rPr>
        <w:t>Example.</w:t>
      </w:r>
      <w:r>
        <w:t xml:space="preserve"> In a neighborhood of a family dispute about holiday hosting, local coordinates might be:</w:t>
      </w:r>
    </w:p>
    <w:p w14:paraId="233C59DF" w14:textId="77777777" w:rsidR="007E6DB3" w:rsidRDefault="00B46CBA">
      <w:pPr>
        <w:numPr>
          <w:ilvl w:val="0"/>
          <w:numId w:val="29"/>
        </w:numPr>
      </w:pPr>
      <w:r>
        <w:t>x¹ = degree of welfare impact on the host (Dimension 1)</w:t>
      </w:r>
    </w:p>
    <w:p w14:paraId="5D5082C5" w14:textId="77777777" w:rsidR="007E6DB3" w:rsidRDefault="00B46CBA">
      <w:pPr>
        <w:numPr>
          <w:ilvl w:val="0"/>
          <w:numId w:val="29"/>
        </w:numPr>
      </w:pPr>
      <w:r>
        <w:t>x² = strength of the host’s duty to extended family (Dimension 2)</w:t>
      </w:r>
    </w:p>
    <w:p w14:paraId="74B5B9B2" w14:textId="77777777" w:rsidR="007E6DB3" w:rsidRDefault="00B46CBA">
      <w:pPr>
        <w:numPr>
          <w:ilvl w:val="0"/>
          <w:numId w:val="29"/>
        </w:numPr>
      </w:pPr>
      <w:r>
        <w:t>x³ = fairness of the hosting distribution over years (Dimension 3)</w:t>
      </w:r>
    </w:p>
    <w:p w14:paraId="7AA1E4B6" w14:textId="77777777" w:rsidR="007E6DB3" w:rsidRDefault="00B46CBA">
      <w:pPr>
        <w:numPr>
          <w:ilvl w:val="0"/>
          <w:numId w:val="29"/>
        </w:numPr>
      </w:pPr>
      <w:r>
        <w:t>x⁴ = host’s autonomy regarding their own time (Dimension 4)</w:t>
      </w:r>
    </w:p>
    <w:p w14:paraId="2FD00E7B" w14:textId="77777777" w:rsidR="007E6DB3" w:rsidRDefault="00B46CBA">
      <w:pPr>
        <w:numPr>
          <w:ilvl w:val="0"/>
          <w:numId w:val="29"/>
        </w:numPr>
      </w:pPr>
      <w:r>
        <w:t>x⁷ = quality of the care relationship with family members (Dimension 7)</w:t>
      </w:r>
    </w:p>
    <w:p w14:paraId="5BC861F8" w14:textId="77777777" w:rsidR="007E6DB3" w:rsidRDefault="00B46CBA">
      <w:pPr>
        <w:pStyle w:val="FirstParagraph"/>
      </w:pPr>
      <w:r>
        <w:t>Not all nine dimensions need vary independently in every neighborhood. Some may be locally constant (privacy may be irrelevant to this particular dispute), reducing the effective local dimension. This is the sense in which the moral manifold may have varying dimension across its strata — though within a single stratum, the dimension is constant.</w:t>
      </w:r>
    </w:p>
    <w:p w14:paraId="31634667" w14:textId="77777777" w:rsidR="007E6DB3" w:rsidRDefault="00B46CBA">
      <w:pPr>
        <w:pStyle w:val="Heading3"/>
      </w:pPr>
      <w:bookmarkStart w:id="499" w:name="_Toc222925891"/>
      <w:bookmarkStart w:id="500" w:name="_Toc223184704"/>
      <w:bookmarkStart w:id="501" w:name="the-tangent-space-of-m"/>
      <w:bookmarkStart w:id="502" w:name="_Toc223391931"/>
      <w:bookmarkEnd w:id="497"/>
      <w:r>
        <w:t>The Tangent Space of M</w:t>
      </w:r>
      <w:bookmarkEnd w:id="499"/>
      <w:bookmarkEnd w:id="500"/>
      <w:bookmarkEnd w:id="502"/>
    </w:p>
    <w:p w14:paraId="4890B90E" w14:textId="77777777" w:rsidR="007E6DB3" w:rsidRDefault="00B46CBA">
      <w:pPr>
        <w:pStyle w:val="FirstParagraph"/>
      </w:pPr>
      <w:r>
        <w:t>At each point p ∈ M, the tangent space T_pM has basis vectors {∂/∂x^μ}_μ=1,…,n where n is the local dimension. Each basis vector represents an independent direction of moral variation:</w:t>
      </w:r>
    </w:p>
    <w:p w14:paraId="73182D8B" w14:textId="77777777" w:rsidR="007E6DB3" w:rsidRDefault="00B46CBA">
      <w:pPr>
        <w:numPr>
          <w:ilvl w:val="0"/>
          <w:numId w:val="30"/>
        </w:numPr>
      </w:pPr>
      <w:r>
        <w:t>∂/∂x¹ = “increase welfare impact, holding all else fixed”</w:t>
      </w:r>
    </w:p>
    <w:p w14:paraId="01981713" w14:textId="77777777" w:rsidR="007E6DB3" w:rsidRDefault="00B46CBA">
      <w:pPr>
        <w:numPr>
          <w:ilvl w:val="0"/>
          <w:numId w:val="30"/>
        </w:numPr>
      </w:pPr>
      <w:r>
        <w:t>∂/∂x² = “strengthen the duty, holding all else fixed”</w:t>
      </w:r>
    </w:p>
    <w:p w14:paraId="42B9E4D5" w14:textId="77777777" w:rsidR="007E6DB3" w:rsidRDefault="00B46CBA">
      <w:pPr>
        <w:numPr>
          <w:ilvl w:val="0"/>
          <w:numId w:val="30"/>
        </w:numPr>
      </w:pPr>
      <w:r>
        <w:t>∂/∂x³ = “make the distribution more equitable, holding all else fixed”</w:t>
      </w:r>
    </w:p>
    <w:p w14:paraId="708C8A4E" w14:textId="77777777" w:rsidR="007E6DB3" w:rsidRDefault="00B46CBA">
      <w:pPr>
        <w:pStyle w:val="FirstParagraph"/>
      </w:pPr>
      <w:r>
        <w:t>A moral vector — an obligation, a gradient of satisfaction, a direction of moral improvement — is a linear combination of these basis directions:</w:t>
      </w:r>
    </w:p>
    <w:p w14:paraId="5AA2D037"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31AADD1" w14:textId="77777777" w:rsidR="007E6DB3" w:rsidRDefault="00B46CBA">
      <w:pPr>
        <w:pStyle w:val="FirstParagraph"/>
      </w:pPr>
      <w:r>
        <w:lastRenderedPageBreak/>
        <w:t xml:space="preserve">The components O^μ give the strength of the obligation </w:t>
      </w:r>
      <w:r>
        <w:rPr>
          <w:i/>
          <w:iCs/>
        </w:rPr>
        <w:t>in each moral dimension</w:t>
      </w:r>
      <w:r>
        <w:t>. This is the fundamental advantage over scalar ethics: the obligation has direction, not just magnitude.</w:t>
      </w:r>
    </w:p>
    <w:p w14:paraId="218AEA9E" w14:textId="77777777" w:rsidR="007E6DB3" w:rsidRDefault="00B46CBA">
      <w:pPr>
        <w:pStyle w:val="Heading3"/>
      </w:pPr>
      <w:bookmarkStart w:id="503" w:name="_Toc222925892"/>
      <w:bookmarkStart w:id="504" w:name="_Toc223184705"/>
      <w:bookmarkStart w:id="505" w:name="the-agent-fiber-bundle"/>
      <w:bookmarkStart w:id="506" w:name="_Toc223391932"/>
      <w:bookmarkEnd w:id="501"/>
      <w:r>
        <w:t>The Agent Fiber Bundle</w:t>
      </w:r>
      <w:bookmarkEnd w:id="503"/>
      <w:bookmarkEnd w:id="504"/>
      <w:bookmarkEnd w:id="506"/>
    </w:p>
    <w:p w14:paraId="69577202" w14:textId="77777777" w:rsidR="007E6DB3" w:rsidRDefault="00B46CBA">
      <w:pPr>
        <w:pStyle w:val="FirstParagraph"/>
      </w:pPr>
      <w:r>
        <w:t>Agent-perspectives enter as a fiber over M. At each situation p ∈ M, the fiber F_p consists of the available agent-perspectives in that situation — the physician, the patient, the family member, the institutional review board.</w:t>
      </w:r>
    </w:p>
    <w:p w14:paraId="5ABDA2EC" w14:textId="77777777" w:rsidR="007E6DB3" w:rsidRDefault="00B46CBA">
      <w:pPr>
        <w:pStyle w:val="BodyText"/>
      </w:pPr>
      <w:r>
        <w:rPr>
          <w:b/>
          <w:bCs/>
        </w:rPr>
        <w:t>Definition 5.3 (Agent Bundle).</w:t>
      </w:r>
      <w:r>
        <w:t xml:space="preserve"> </w:t>
      </w:r>
      <w:r>
        <w:rPr>
          <w:i/>
          <w:iCs/>
        </w:rPr>
        <w:t>The agent bundle is a fiber bundle (E, π, M) where the fiber F_p = π^{-1}(p) at each point p ∈ M is the set of agent-perspectives available in situation p.</w:t>
      </w:r>
    </w:p>
    <w:p w14:paraId="38201CAA" w14:textId="77777777" w:rsidR="00A8654C" w:rsidRDefault="00000000">
      <w:pPr>
        <w:pStyle w:val="BodyText"/>
      </w:pPr>
      <w:r>
        <w:t>Remark. The fiber F_p varies with the point p: different moral situations may involve different sets of available agent-perspectives. Consequently, the agent bundle E is, in general, a fibered space rather than a fiber bundle in the strict sense (the fibers need not be diffeomorphic to a fixed model fiber F). The bundle structure is locally trivial within each stratum — situations in the same stratum have the same structure of available perspectives — but may change across stratum boundaries.</w:t>
      </w:r>
    </w:p>
    <w:p w14:paraId="42F872EF" w14:textId="77777777" w:rsidR="007E6DB3" w:rsidRDefault="00B46CBA">
      <w:pPr>
        <w:pStyle w:val="BodyText"/>
      </w:pPr>
      <w:r>
        <w:t>A point of E is a pair (p, a) — a situation and a perspective. Agent-relative moral tensors are sections of tensor bundles constructed from E. For instance, the agent-indexed evaluation tensor M^μ_a(p) assigns, for each dimension μ and each agent a, an evaluation score at situation p.</w:t>
      </w:r>
    </w:p>
    <w:p w14:paraId="505E181C" w14:textId="77777777" w:rsidR="007E6DB3" w:rsidRDefault="00B46CBA">
      <w:pPr>
        <w:pStyle w:val="BodyText"/>
      </w:pPr>
      <w:r>
        <w:t xml:space="preserve">Perspective shifts (Type 2 transformations, in the language of Section 5.5) are transformations on the fiber that leave the base point fixed. The correlative structure of Hohfeldian analysis — that Morgan’s obligation implies Alex’s claim — is a constraint relating different points on the same fiber: if M^2_Morgan = O (obligation), then M^2_Alex = C (claim). This constraint is a </w:t>
      </w:r>
      <w:r>
        <w:rPr>
          <w:i/>
          <w:iCs/>
        </w:rPr>
        <w:t>structural invariant</w:t>
      </w:r>
      <w:r>
        <w:t xml:space="preserve"> of the fiber, not a consequence of any particular evaluation.</w:t>
      </w:r>
    </w:p>
    <w:p w14:paraId="44CFC97B" w14:textId="77777777" w:rsidR="007E6DB3" w:rsidRDefault="00B46CBA">
      <w:pPr>
        <w:pStyle w:val="Heading2"/>
      </w:pPr>
      <w:bookmarkStart w:id="507" w:name="_Toc222925893"/>
      <w:bookmarkStart w:id="508" w:name="_Toc223184706"/>
      <w:bookmarkStart w:id="509" w:name="X9ae4462d479644139c57817eabd401c267d188b"/>
      <w:bookmarkStart w:id="510" w:name="_Toc223391933"/>
      <w:bookmarkEnd w:id="493"/>
      <w:bookmarkEnd w:id="505"/>
      <w:r>
        <w:rPr>
          <w:rFonts w:ascii="Garamond" w:hAnsi="Garamond"/>
        </w:rPr>
        <w:t>5.5 Coordinates and Admissible Transformations</w:t>
      </w:r>
      <w:bookmarkEnd w:id="507"/>
      <w:bookmarkEnd w:id="508"/>
      <w:bookmarkEnd w:id="510"/>
    </w:p>
    <w:p w14:paraId="72714F51" w14:textId="77777777" w:rsidR="007E6DB3" w:rsidRDefault="00B46CBA">
      <w:pPr>
        <w:pStyle w:val="Heading3"/>
      </w:pPr>
      <w:bookmarkStart w:id="511" w:name="_Toc222925894"/>
      <w:bookmarkStart w:id="512" w:name="_Toc223184707"/>
      <w:bookmarkStart w:id="513" w:name="the-problem-of-multiple-descriptions"/>
      <w:bookmarkStart w:id="514" w:name="_Toc223391934"/>
      <w:r>
        <w:t>The Problem of Multiple Descriptions</w:t>
      </w:r>
      <w:bookmarkEnd w:id="511"/>
      <w:bookmarkEnd w:id="512"/>
      <w:bookmarkEnd w:id="514"/>
    </w:p>
    <w:p w14:paraId="7FFCDC3F" w14:textId="77777777" w:rsidR="007E6DB3" w:rsidRDefault="00B46CBA">
      <w:pPr>
        <w:pStyle w:val="FirstParagraph"/>
      </w:pPr>
      <w:r>
        <w:t>In physics, coordinate transformations have a precise meaning: a change from one coordinate chart to another covering the same region of manifold. The transformation laws for tensors (Chapter 4, Section 4.4) specify exactly how components change.</w:t>
      </w:r>
    </w:p>
    <w:p w14:paraId="229A469D" w14:textId="77777777" w:rsidR="007E6DB3" w:rsidRDefault="00B46CBA">
      <w:pPr>
        <w:pStyle w:val="BodyText"/>
      </w:pPr>
      <w:r>
        <w:t>In ethics, we speak loosely of “different perspectives,” “different framings,” “different descriptions.” But not all of these are coordinate transformations in the geometric sense. Conflating them invites the criticism that geometric ethics is vacuous — that by choosing the right “coordinate system,” one can make any answer come out.</w:t>
      </w:r>
    </w:p>
    <w:p w14:paraId="1393B3E7" w14:textId="77777777" w:rsidR="007E6DB3" w:rsidRDefault="00B46CBA">
      <w:pPr>
        <w:pStyle w:val="BodyText"/>
      </w:pPr>
      <w:r>
        <w:t>This section introduces a discipline. We distinguish three types of transformation, with progressively weaker geometric status.</w:t>
      </w:r>
    </w:p>
    <w:p w14:paraId="2469679B" w14:textId="77777777" w:rsidR="007E6DB3" w:rsidRDefault="00B46CBA">
      <w:pPr>
        <w:pStyle w:val="Heading3"/>
      </w:pPr>
      <w:bookmarkStart w:id="515" w:name="_Toc222925895"/>
      <w:bookmarkStart w:id="516" w:name="_Toc223184708"/>
      <w:bookmarkStart w:id="517" w:name="type-1-coordinate-redescriptions"/>
      <w:bookmarkStart w:id="518" w:name="_Toc223391935"/>
      <w:bookmarkEnd w:id="513"/>
      <w:r>
        <w:t>Type 1: Coordinate Redescriptions</w:t>
      </w:r>
      <w:bookmarkEnd w:id="515"/>
      <w:bookmarkEnd w:id="516"/>
      <w:bookmarkEnd w:id="518"/>
    </w:p>
    <w:p w14:paraId="7AB8721B" w14:textId="77777777" w:rsidR="007E6DB3" w:rsidRDefault="00B46CBA">
      <w:pPr>
        <w:pStyle w:val="FirstParagraph"/>
      </w:pPr>
      <w:r>
        <w:t xml:space="preserve">A </w:t>
      </w:r>
      <w:r>
        <w:rPr>
          <w:i/>
          <w:iCs/>
        </w:rPr>
        <w:t>coordinate redescription</w:t>
      </w:r>
      <w:r>
        <w:t xml:space="preserve"> is a change in how we parameterize the same underlying situation. The situation itself — the point p ∈ M — is unchanged; only the coordinates (the labels, the representation) differ.</w:t>
      </w:r>
    </w:p>
    <w:p w14:paraId="10FE7CFC" w14:textId="77777777" w:rsidR="007E6DB3" w:rsidRDefault="00B46CBA">
      <w:pPr>
        <w:pStyle w:val="BodyText"/>
      </w:pPr>
      <w:r>
        <w:rPr>
          <w:b/>
          <w:bCs/>
        </w:rPr>
        <w:lastRenderedPageBreak/>
        <w:t>Example.</w:t>
      </w:r>
      <w:r>
        <w:t xml:space="preserve"> Describing a resource allocation in terms of “amount to Alice” (x_A) vs. “amount to Bob” (x_B = T - x_A), where the total T is fixed. These are different coordinates on the same one-dimensional manifold.</w:t>
      </w:r>
    </w:p>
    <w:p w14:paraId="0E0D76BD" w14:textId="77777777" w:rsidR="007E6DB3" w:rsidRDefault="00B46CBA">
      <w:pPr>
        <w:pStyle w:val="BodyText"/>
      </w:pPr>
      <w:r>
        <w:rPr>
          <w:b/>
          <w:bCs/>
        </w:rPr>
        <w:t>Example.</w:t>
      </w:r>
      <w:r>
        <w:t xml:space="preserve"> Describing an action as “withholding treatment” vs. “allowing natural death.” If these are genuinely synonymous — if they pick out exactly the same action in all morally relevant respects — then they are coordinate redescriptions.</w:t>
      </w:r>
    </w:p>
    <w:p w14:paraId="3590E410" w14:textId="77777777" w:rsidR="007E6DB3" w:rsidRDefault="00B46CBA">
      <w:pPr>
        <w:pStyle w:val="BodyText"/>
      </w:pPr>
      <w:r>
        <w:rPr>
          <w:b/>
          <w:bCs/>
        </w:rPr>
        <w:t>The tensorial requirement.</w:t>
      </w:r>
      <w:r>
        <w:t xml:space="preserve"> Any moral quantity that is a genuine feature of the situation must transform appropriately under coordinate redescriptions. Scalars are invariant; vectors transform by the Jacobian; rank-2 tensors transform by two copies of the Jacobian. This is the mathematical content of the Bond Invariance Principle:</w:t>
      </w:r>
    </w:p>
    <w:p w14:paraId="128A0485" w14:textId="77777777" w:rsidR="007E6DB3" w:rsidRDefault="00B46CBA">
      <w:pPr>
        <w:pStyle w:val="BodyText"/>
      </w:pPr>
      <w:r>
        <w:rPr>
          <w:b/>
          <w:bCs/>
        </w:rPr>
        <w:t>Axiom 5.1 (Bond Invariance Principle). [Definition/Modeling choice.] If two descriptions d and d’ of a situation are related by an admissible coordinate transformation, then any legitimate moral evaluation must assign the same value to both: E(d) = E(d’). Equivalently, legitimate moral evaluations are gauge-invariant quantities on the moral manifold.</w:t>
      </w:r>
    </w:p>
    <w:p w14:paraId="53DC1976" w14:textId="77777777" w:rsidR="007E6DB3" w:rsidRDefault="00B46CBA">
      <w:pPr>
        <w:pStyle w:val="BodyText"/>
      </w:pPr>
      <w:r>
        <w:t xml:space="preserve">What this rules out: moral evaluations that depend on </w:t>
      </w:r>
      <w:r>
        <w:rPr>
          <w:i/>
          <w:iCs/>
        </w:rPr>
        <w:t>mere labeling</w:t>
      </w:r>
      <w:r>
        <w:t>. If “allowing to die” sounds better than “withholding treatment” but they denote the same action, a proper moral evaluation must not distinguish them. This is the ethical analogue of general covariance in physics.</w:t>
      </w:r>
    </w:p>
    <w:p w14:paraId="3DC9B815" w14:textId="77777777" w:rsidR="007E6DB3" w:rsidRDefault="00B46CBA">
      <w:pPr>
        <w:pStyle w:val="BodyText"/>
      </w:pPr>
      <w:r>
        <w:t xml:space="preserve">What this does </w:t>
      </w:r>
      <w:r>
        <w:rPr>
          <w:i/>
          <w:iCs/>
        </w:rPr>
        <w:t>not</w:t>
      </w:r>
      <w:r>
        <w:t xml:space="preserve"> rule out: evaluations that differ because the descriptions are </w:t>
      </w:r>
      <w:r>
        <w:rPr>
          <w:i/>
          <w:iCs/>
        </w:rPr>
        <w:t>genuinely different</w:t>
      </w:r>
      <w:r>
        <w:t xml:space="preserve"> — because they pick out different features, different contexts, or different aspects of the situation. The framework demands invariance under re-description, not under re-situation.</w:t>
      </w:r>
    </w:p>
    <w:p w14:paraId="7EA7CCE6" w14:textId="77777777" w:rsidR="00D87228" w:rsidRDefault="00000000">
      <w:pPr>
        <w:pStyle w:val="BodyText"/>
      </w:pPr>
      <w:r>
        <w:t>In the language of group actions, BIP states that the moral evaluation functional E is constant on orbits of the admissible re-description group: E(g · d) = E(d) for all g ∈ G_adm and all descriptions d of a situation p ∈ M. Here g · d denotes the action of the re-description group element g on the description d (the fiber over p in the description bundle of §5.4), and G_adm is the group of admissible re-descriptions — the subgroup of Diff(fiber) satisfying the five admissibility conditions of §5.5. Chapter 12 will identify G_adm = D₄ × U(1)_H as the maximal such group consistent with axioms A1–A5. The BIP is thus a precise orbit-invariance condition, and the tensor transformation laws of §4.4 are the infinitesimal manifestation of this group action on the moral evaluation algebra.</w:t>
      </w:r>
    </w:p>
    <w:p w14:paraId="066C9A81" w14:textId="77777777" w:rsidR="00A54BBE" w:rsidRDefault="00000000">
      <w:pPr>
        <w:pStyle w:val="Heading3"/>
      </w:pPr>
      <w:bookmarkStart w:id="519" w:name="_Toc223184709"/>
      <w:bookmarkStart w:id="520" w:name="_Toc223391936"/>
      <w:r>
        <w:t>Pre-flight Checklist: Bond Invariance Principle</w:t>
      </w:r>
      <w:bookmarkEnd w:id="519"/>
      <w:bookmarkEnd w:id="520"/>
    </w:p>
    <w:p w14:paraId="0F6FFF96" w14:textId="77777777" w:rsidR="00A54BBE" w:rsidRDefault="00000000">
      <w:pPr>
        <w:pStyle w:val="FirstParagraph"/>
      </w:pPr>
      <w:r>
        <w:t>Before applying BIP, verify each item:</w:t>
      </w:r>
    </w:p>
    <w:p w14:paraId="56ACE439" w14:textId="77777777" w:rsidR="00A54BBE" w:rsidRDefault="00000000">
      <w:r>
        <w:rPr>
          <w:b/>
        </w:rPr>
        <w:t xml:space="preserve">Admissibility verified. </w:t>
      </w:r>
      <w:r>
        <w:t>Both descriptions pass all five conditions (§5.5): same physical grounding, same agent structure, same stratum, reversible, no evaluative loading.</w:t>
      </w:r>
    </w:p>
    <w:p w14:paraId="41BC4A87" w14:textId="77777777" w:rsidR="00A54BBE" w:rsidRDefault="00000000">
      <w:r>
        <w:rPr>
          <w:b/>
        </w:rPr>
        <w:t xml:space="preserve">Manifold located. </w:t>
      </w:r>
      <w:r>
        <w:t>Situation has explicit coordinates on nine dimensions and an explicit stratum.</w:t>
      </w:r>
    </w:p>
    <w:p w14:paraId="6F84057E" w14:textId="77777777" w:rsidR="00A54BBE" w:rsidRDefault="00000000">
      <w:r>
        <w:rPr>
          <w:b/>
        </w:rPr>
        <w:t xml:space="preserve">Tensor rank declared. </w:t>
      </w:r>
      <w:r>
        <w:t>The moral quantity has a declared type; BIP requires appropriate transformation.</w:t>
      </w:r>
    </w:p>
    <w:p w14:paraId="36D3948E" w14:textId="77777777" w:rsidR="00A54BBE" w:rsidRDefault="00000000">
      <w:r>
        <w:rPr>
          <w:b/>
        </w:rPr>
        <w:t xml:space="preserve">Gauge group scope. </w:t>
      </w:r>
      <w:r>
        <w:t>Transformation is within G_ethics = D₄ × U(1)_H (Thm 12.3).</w:t>
      </w:r>
    </w:p>
    <w:p w14:paraId="6DF6E712" w14:textId="77777777" w:rsidR="00A54BBE" w:rsidRDefault="00000000">
      <w:r>
        <w:rPr>
          <w:b/>
        </w:rPr>
        <w:t xml:space="preserve">Grounding adequate (AI). </w:t>
      </w:r>
      <w:r>
        <w:t>Ψ satisfies six adequacy conditions (Def. 18.1).</w:t>
      </w:r>
    </w:p>
    <w:p w14:paraId="340B956D" w14:textId="77777777" w:rsidR="007E6DB3" w:rsidRDefault="00B46CBA">
      <w:pPr>
        <w:pStyle w:val="Heading3"/>
      </w:pPr>
      <w:bookmarkStart w:id="521" w:name="_Toc222925896"/>
      <w:bookmarkStart w:id="522" w:name="_Toc223184710"/>
      <w:bookmarkStart w:id="523" w:name="type-2-perspective-shifts-1"/>
      <w:bookmarkStart w:id="524" w:name="_Toc223391937"/>
      <w:bookmarkEnd w:id="517"/>
      <w:r>
        <w:lastRenderedPageBreak/>
        <w:t>Type 2: Perspective Shifts</w:t>
      </w:r>
      <w:bookmarkEnd w:id="521"/>
      <w:bookmarkEnd w:id="522"/>
      <w:bookmarkEnd w:id="524"/>
    </w:p>
    <w:p w14:paraId="3B70420D" w14:textId="77777777" w:rsidR="007E6DB3" w:rsidRDefault="00B46CBA">
      <w:pPr>
        <w:pStyle w:val="FirstParagraph"/>
      </w:pPr>
      <w:r>
        <w:t xml:space="preserve">A </w:t>
      </w:r>
      <w:r>
        <w:rPr>
          <w:i/>
          <w:iCs/>
        </w:rPr>
        <w:t>perspective shift</w:t>
      </w:r>
      <w:r>
        <w:t xml:space="preserve"> changes the evaluating agent while holding the situation fixed. This is not a coordinate change on M — it is a transformation on the fiber of the agent bundle (Section 5.4).</w:t>
      </w:r>
    </w:p>
    <w:p w14:paraId="5CA2C330" w14:textId="77777777" w:rsidR="007E6DB3" w:rsidRDefault="00B46CBA">
      <w:pPr>
        <w:pStyle w:val="BodyText"/>
      </w:pPr>
      <w:r>
        <w:rPr>
          <w:b/>
          <w:bCs/>
        </w:rPr>
        <w:t>Example.</w:t>
      </w:r>
      <w:r>
        <w:t xml:space="preserve"> Evaluating a kidney allocation from the physician’s perspective vs. a patient’s family’s perspective. The situation (who the patients are, what their conditions are) is the same. What changes is </w:t>
      </w:r>
      <w:r>
        <w:rPr>
          <w:i/>
          <w:iCs/>
        </w:rPr>
        <w:t>who is evaluating</w:t>
      </w:r>
      <w:r>
        <w:t>.</w:t>
      </w:r>
    </w:p>
    <w:p w14:paraId="6B26F9CD" w14:textId="77777777" w:rsidR="007E6DB3" w:rsidRDefault="00B46CBA">
      <w:pPr>
        <w:pStyle w:val="BodyText"/>
      </w:pPr>
      <w:r>
        <w:rPr>
          <w:b/>
          <w:bCs/>
        </w:rPr>
        <w:t>Tensorial treatment.</w:t>
      </w:r>
      <w:r>
        <w:t xml:space="preserve"> Perspective shifts act on the agent index of agent-relative tensors. The rank-2 tensor M^μ_a (evaluation of dimension μ by agent a) transforms in the agent index a when we change perspectives. The framework makes no general demand that all perspectives agree — that would be an implausibly strong objectivity requirement. Instead, it demands that certain </w:t>
      </w:r>
      <w:r>
        <w:rPr>
          <w:i/>
          <w:iCs/>
        </w:rPr>
        <w:t>structural</w:t>
      </w:r>
      <w:r>
        <w:t xml:space="preserve"> features are perspective-invariant:</w:t>
      </w:r>
    </w:p>
    <w:p w14:paraId="514A26DB" w14:textId="77777777" w:rsidR="007E6DB3" w:rsidRDefault="00B46CBA">
      <w:pPr>
        <w:numPr>
          <w:ilvl w:val="0"/>
          <w:numId w:val="31"/>
        </w:numPr>
      </w:pPr>
      <w:r>
        <w:t>The correlative structure: if one perspective assigns obligation, the correlative perspective must assign claim.</w:t>
      </w:r>
    </w:p>
    <w:p w14:paraId="24C1834A" w14:textId="77777777" w:rsidR="007E6DB3" w:rsidRDefault="00B46CBA">
      <w:pPr>
        <w:numPr>
          <w:ilvl w:val="0"/>
          <w:numId w:val="31"/>
        </w:numPr>
      </w:pPr>
      <w:r>
        <w:t>The constraint set: what is forbidden is forbidden from all perspectives.</w:t>
      </w:r>
    </w:p>
    <w:p w14:paraId="2ED67EA8" w14:textId="77777777" w:rsidR="007E6DB3" w:rsidRDefault="00B46CBA">
      <w:pPr>
        <w:numPr>
          <w:ilvl w:val="0"/>
          <w:numId w:val="31"/>
        </w:numPr>
      </w:pPr>
      <w:r>
        <w:t>The stratum structure: which moral regime applies is not perspective-dependent.</w:t>
      </w:r>
    </w:p>
    <w:p w14:paraId="75C5C586" w14:textId="77777777" w:rsidR="007E6DB3" w:rsidRDefault="00B46CBA">
      <w:pPr>
        <w:pStyle w:val="FirstParagraph"/>
      </w:pPr>
      <w:r>
        <w:t xml:space="preserve">These invariants characterize the </w:t>
      </w:r>
      <w:r>
        <w:rPr>
          <w:i/>
          <w:iCs/>
        </w:rPr>
        <w:t>objective</w:t>
      </w:r>
      <w:r>
        <w:t xml:space="preserve"> structure of the moral situation, while the </w:t>
      </w:r>
      <w:r>
        <w:rPr>
          <w:i/>
          <w:iCs/>
        </w:rPr>
        <w:t>perspectival</w:t>
      </w:r>
      <w:r>
        <w:t xml:space="preserve"> variation (which dimensions each agent prioritizes, which trade-offs each is willing to make) is the legitimate space of moral disagreement.</w:t>
      </w:r>
    </w:p>
    <w:p w14:paraId="3F37A55C" w14:textId="77777777" w:rsidR="007E6DB3" w:rsidRDefault="00B46CBA">
      <w:pPr>
        <w:pStyle w:val="Heading3"/>
      </w:pPr>
      <w:bookmarkStart w:id="525" w:name="_Toc222925897"/>
      <w:bookmarkStart w:id="526" w:name="_Toc223184711"/>
      <w:bookmarkStart w:id="527" w:name="type-3-theory-shifts"/>
      <w:bookmarkStart w:id="528" w:name="_Toc223391938"/>
      <w:bookmarkEnd w:id="523"/>
      <w:r>
        <w:t>Type 3: Theory Shifts</w:t>
      </w:r>
      <w:bookmarkEnd w:id="525"/>
      <w:bookmarkEnd w:id="526"/>
      <w:bookmarkEnd w:id="528"/>
    </w:p>
    <w:p w14:paraId="54CF81AE" w14:textId="77777777" w:rsidR="007E6DB3" w:rsidRDefault="00B46CBA">
      <w:pPr>
        <w:pStyle w:val="FirstParagraph"/>
      </w:pPr>
      <w:r>
        <w:t xml:space="preserve">A </w:t>
      </w:r>
      <w:r>
        <w:rPr>
          <w:i/>
          <w:iCs/>
        </w:rPr>
        <w:t>theory shift</w:t>
      </w:r>
      <w:r>
        <w:t xml:space="preserve"> changes the mathematical structure we impose on M: the metric, the connection, the constraint set, the admissible transformations themselves.</w:t>
      </w:r>
    </w:p>
    <w:p w14:paraId="37AEC016" w14:textId="77777777" w:rsidR="007E6DB3" w:rsidRDefault="00B46CBA">
      <w:pPr>
        <w:pStyle w:val="BodyText"/>
      </w:pPr>
      <w:r>
        <w:rPr>
          <w:b/>
          <w:bCs/>
        </w:rPr>
        <w:t>Example.</w:t>
      </w:r>
      <w:r>
        <w:t xml:space="preserve"> Switching from a utilitarian metric (all dimensions commensurable, with trade-off ratios specified by the metric’s off-diagonal components) to a lexicographic metric (Dimension 3 has absolute priority; other dimensions matter only when Dimension 3 is tied). This is not a coordinate change; it is a change in the </w:t>
      </w:r>
      <w:r>
        <w:rPr>
          <w:i/>
          <w:iCs/>
        </w:rPr>
        <w:t>geometry</w:t>
      </w:r>
      <w:r>
        <w:t xml:space="preserve"> of moral space.</w:t>
      </w:r>
    </w:p>
    <w:p w14:paraId="460BD798" w14:textId="77777777" w:rsidR="007E6DB3" w:rsidRDefault="00B46CBA">
      <w:pPr>
        <w:pStyle w:val="BodyText"/>
      </w:pPr>
      <w:r>
        <w:rPr>
          <w:b/>
          <w:bCs/>
        </w:rPr>
        <w:t>Example.</w:t>
      </w:r>
      <w:r>
        <w:t xml:space="preserve"> Switching from a theory that treats agent identity as morally irrelevant (strict impartialism) to one that gives weight to special relationships (moderate partiality). This changes which fiber-bundle structures are admitted.</w:t>
      </w:r>
    </w:p>
    <w:p w14:paraId="4F5AC69F" w14:textId="77777777" w:rsidR="007E6DB3" w:rsidRDefault="00B46CBA">
      <w:pPr>
        <w:pStyle w:val="BodyText"/>
      </w:pPr>
      <w:r>
        <w:rPr>
          <w:b/>
          <w:bCs/>
        </w:rPr>
        <w:t>Tensorial treatment.</w:t>
      </w:r>
      <w:r>
        <w:t xml:space="preserve"> Theory shifts are </w:t>
      </w:r>
      <w:r>
        <w:rPr>
          <w:i/>
          <w:iCs/>
        </w:rPr>
        <w:t>not</w:t>
      </w:r>
      <w:r>
        <w:t xml:space="preserve"> symmetries — they change the structure. Different theories correspond to different choices of metric g, connection ∇, constraint set C, and admissibility conditions. The geometric framework does not adjudicate between theories; it represents each theory precisely, making commitments explicit and disagreements localizable.</w:t>
      </w:r>
    </w:p>
    <w:p w14:paraId="6882AAE2" w14:textId="77777777" w:rsidR="007E6DB3" w:rsidRDefault="00B46CBA">
      <w:pPr>
        <w:pStyle w:val="Heading3"/>
      </w:pPr>
      <w:bookmarkStart w:id="529" w:name="_Toc222925898"/>
      <w:bookmarkStart w:id="530" w:name="_Toc223184712"/>
      <w:bookmarkStart w:id="531" w:name="summary-the-transformation-hierarchy-1"/>
      <w:bookmarkStart w:id="532" w:name="_Toc223391939"/>
      <w:bookmarkEnd w:id="527"/>
      <w:r>
        <w:lastRenderedPageBreak/>
        <w:t>Summary: The Transformation Hierarchy</w:t>
      </w:r>
      <w:bookmarkEnd w:id="529"/>
      <w:bookmarkEnd w:id="530"/>
      <w:bookmarkEnd w:id="532"/>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41"/>
        <w:gridCol w:w="2386"/>
        <w:gridCol w:w="1920"/>
        <w:gridCol w:w="3103"/>
      </w:tblGrid>
      <w:tr w:rsidR="007E6DB3" w14:paraId="04FAD56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7E29A3B" w14:textId="77777777" w:rsidR="007E6DB3" w:rsidRDefault="00B46CBA">
            <w:r>
              <w:rPr>
                <w:b/>
                <w:bCs/>
              </w:rPr>
              <w:t>Type</w:t>
            </w:r>
          </w:p>
        </w:tc>
        <w:tc>
          <w:tcPr>
            <w:tcW w:w="0" w:type="auto"/>
          </w:tcPr>
          <w:p w14:paraId="4B43CC7C" w14:textId="77777777" w:rsidR="007E6DB3" w:rsidRDefault="00B46CBA">
            <w:r>
              <w:rPr>
                <w:b/>
                <w:bCs/>
              </w:rPr>
              <w:t>What Changes</w:t>
            </w:r>
          </w:p>
        </w:tc>
        <w:tc>
          <w:tcPr>
            <w:tcW w:w="0" w:type="auto"/>
          </w:tcPr>
          <w:p w14:paraId="03087F0D" w14:textId="77777777" w:rsidR="007E6DB3" w:rsidRDefault="00B46CBA">
            <w:r>
              <w:rPr>
                <w:b/>
                <w:bCs/>
              </w:rPr>
              <w:t>Geometric Status</w:t>
            </w:r>
          </w:p>
        </w:tc>
        <w:tc>
          <w:tcPr>
            <w:tcW w:w="0" w:type="auto"/>
          </w:tcPr>
          <w:p w14:paraId="77FECC91" w14:textId="77777777" w:rsidR="007E6DB3" w:rsidRDefault="00B46CBA">
            <w:r>
              <w:rPr>
                <w:b/>
                <w:bCs/>
              </w:rPr>
              <w:t>Invariance Requirement</w:t>
            </w:r>
          </w:p>
        </w:tc>
      </w:tr>
      <w:tr w:rsidR="007E6DB3" w14:paraId="28352B76" w14:textId="77777777">
        <w:tc>
          <w:tcPr>
            <w:tcW w:w="0" w:type="auto"/>
          </w:tcPr>
          <w:p w14:paraId="25D8E100" w14:textId="77777777" w:rsidR="007E6DB3" w:rsidRDefault="00B46CBA">
            <w:pPr>
              <w:pStyle w:val="Compact"/>
            </w:pPr>
            <w:r>
              <w:t>Coordinate redescription</w:t>
            </w:r>
          </w:p>
        </w:tc>
        <w:tc>
          <w:tcPr>
            <w:tcW w:w="0" w:type="auto"/>
          </w:tcPr>
          <w:p w14:paraId="0C3C9305" w14:textId="77777777" w:rsidR="007E6DB3" w:rsidRDefault="00B46CBA">
            <w:pPr>
              <w:pStyle w:val="Compact"/>
            </w:pPr>
            <w:r>
              <w:t>Labels, parameterization</w:t>
            </w:r>
          </w:p>
        </w:tc>
        <w:tc>
          <w:tcPr>
            <w:tcW w:w="0" w:type="auto"/>
          </w:tcPr>
          <w:p w14:paraId="0AE0EE60" w14:textId="77777777" w:rsidR="007E6DB3" w:rsidRDefault="00B46CBA">
            <w:pPr>
              <w:pStyle w:val="Compact"/>
            </w:pPr>
            <w:r>
              <w:t>Gauge symmetry</w:t>
            </w:r>
          </w:p>
        </w:tc>
        <w:tc>
          <w:tcPr>
            <w:tcW w:w="0" w:type="auto"/>
          </w:tcPr>
          <w:p w14:paraId="72259E42" w14:textId="77777777" w:rsidR="007E6DB3" w:rsidRDefault="00B46CBA">
            <w:pPr>
              <w:pStyle w:val="Compact"/>
            </w:pPr>
            <w:r>
              <w:t>Tensors must transform appropriately</w:t>
            </w:r>
          </w:p>
        </w:tc>
      </w:tr>
      <w:tr w:rsidR="007E6DB3" w14:paraId="65491951" w14:textId="77777777">
        <w:tc>
          <w:tcPr>
            <w:tcW w:w="0" w:type="auto"/>
          </w:tcPr>
          <w:p w14:paraId="1AD10D7C" w14:textId="77777777" w:rsidR="007E6DB3" w:rsidRDefault="00B46CBA">
            <w:pPr>
              <w:pStyle w:val="Compact"/>
            </w:pPr>
            <w:r>
              <w:t>Perspective shift</w:t>
            </w:r>
          </w:p>
        </w:tc>
        <w:tc>
          <w:tcPr>
            <w:tcW w:w="0" w:type="auto"/>
          </w:tcPr>
          <w:p w14:paraId="60FF09B0" w14:textId="77777777" w:rsidR="007E6DB3" w:rsidRDefault="00B46CBA">
            <w:pPr>
              <w:pStyle w:val="Compact"/>
            </w:pPr>
            <w:r>
              <w:t>Evaluating agent</w:t>
            </w:r>
          </w:p>
        </w:tc>
        <w:tc>
          <w:tcPr>
            <w:tcW w:w="0" w:type="auto"/>
          </w:tcPr>
          <w:p w14:paraId="33239542" w14:textId="77777777" w:rsidR="007E6DB3" w:rsidRDefault="00B46CBA">
            <w:pPr>
              <w:pStyle w:val="Compact"/>
            </w:pPr>
            <w:r>
              <w:t>Fiber transformation</w:t>
            </w:r>
          </w:p>
        </w:tc>
        <w:tc>
          <w:tcPr>
            <w:tcW w:w="0" w:type="auto"/>
          </w:tcPr>
          <w:p w14:paraId="7721C32A" w14:textId="77777777" w:rsidR="007E6DB3" w:rsidRDefault="00B46CBA">
            <w:pPr>
              <w:pStyle w:val="Compact"/>
            </w:pPr>
            <w:r>
              <w:t>Structural invariants preserved</w:t>
            </w:r>
          </w:p>
        </w:tc>
      </w:tr>
      <w:tr w:rsidR="007E6DB3" w14:paraId="3F787908" w14:textId="77777777">
        <w:tc>
          <w:tcPr>
            <w:tcW w:w="0" w:type="auto"/>
          </w:tcPr>
          <w:p w14:paraId="405D2A64" w14:textId="77777777" w:rsidR="007E6DB3" w:rsidRDefault="00B46CBA">
            <w:pPr>
              <w:pStyle w:val="Compact"/>
            </w:pPr>
            <w:r>
              <w:t>Theory shift</w:t>
            </w:r>
          </w:p>
        </w:tc>
        <w:tc>
          <w:tcPr>
            <w:tcW w:w="0" w:type="auto"/>
          </w:tcPr>
          <w:p w14:paraId="513022BB" w14:textId="77777777" w:rsidR="007E6DB3" w:rsidRDefault="00B46CBA">
            <w:pPr>
              <w:pStyle w:val="Compact"/>
            </w:pPr>
            <w:r>
              <w:t>Metric, connection, constraints</w:t>
            </w:r>
          </w:p>
        </w:tc>
        <w:tc>
          <w:tcPr>
            <w:tcW w:w="0" w:type="auto"/>
          </w:tcPr>
          <w:p w14:paraId="3EB1490F" w14:textId="77777777" w:rsidR="007E6DB3" w:rsidRDefault="00B46CBA">
            <w:pPr>
              <w:pStyle w:val="Compact"/>
            </w:pPr>
            <w:r>
              <w:t>Changes the geometry</w:t>
            </w:r>
          </w:p>
        </w:tc>
        <w:tc>
          <w:tcPr>
            <w:tcW w:w="0" w:type="auto"/>
          </w:tcPr>
          <w:p w14:paraId="324C9838" w14:textId="77777777" w:rsidR="007E6DB3" w:rsidRDefault="00B46CBA">
            <w:pPr>
              <w:pStyle w:val="Compact"/>
            </w:pPr>
            <w:r>
              <w:t>No invariance; theories are compared, not equated</w:t>
            </w:r>
          </w:p>
        </w:tc>
      </w:tr>
    </w:tbl>
    <w:p w14:paraId="0BC7F5D6" w14:textId="77777777" w:rsidR="007E6DB3" w:rsidRDefault="00B46CBA">
      <w:pPr>
        <w:pStyle w:val="BodyText"/>
      </w:pPr>
      <w:r>
        <w:rPr>
          <w:b/>
          <w:bCs/>
        </w:rPr>
        <w:t>The discipline:</w:t>
      </w:r>
      <w:r>
        <w:t xml:space="preserve"> When we say “moral claims should be invariant under redescription,” we mean Type 1 transformations. Types 2 and 3 are not symmetries in this sense — they are legitimate sources of variation that the framework makes explicit rather than concealing.</w:t>
      </w:r>
    </w:p>
    <w:p w14:paraId="112EC2A0" w14:textId="77777777" w:rsidR="007E6DB3" w:rsidRDefault="00B46CBA">
      <w:pPr>
        <w:pStyle w:val="Heading3"/>
      </w:pPr>
      <w:bookmarkStart w:id="533" w:name="_Toc222925899"/>
      <w:bookmarkStart w:id="534" w:name="_Toc223184713"/>
      <w:bookmarkStart w:id="535" w:name="admissibility-checklist"/>
      <w:bookmarkStart w:id="536" w:name="_Toc223391940"/>
      <w:bookmarkEnd w:id="531"/>
      <w:r>
        <w:t>Admissibility in Practice: A Checklist</w:t>
      </w:r>
      <w:bookmarkEnd w:id="533"/>
      <w:bookmarkEnd w:id="534"/>
      <w:bookmarkEnd w:id="536"/>
    </w:p>
    <w:p w14:paraId="49ED2A39" w14:textId="77777777" w:rsidR="007E6DB3" w:rsidRDefault="00B46CBA">
      <w:pPr>
        <w:pStyle w:val="FirstParagraph"/>
      </w:pPr>
      <w:r>
        <w:t xml:space="preserve">The BIP’s power rests on the boundary of “admissible.” A skeptic may object: </w:t>
      </w:r>
      <w:r>
        <w:rPr>
          <w:i/>
          <w:iCs/>
        </w:rPr>
        <w:t>if you control the equivalence relation, invariance is guaranteed trivially</w:t>
      </w:r>
      <w:r>
        <w:t xml:space="preserve">. The objection is correct in principle—which is why the boundary must be operationally defined and independently testable. Given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what is claimed to be the “same” moral situation, the following checklist determines whether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is an admissible (Type 1) transformation. </w:t>
      </w:r>
      <w:r>
        <w:rPr>
          <w:i/>
          <w:iCs/>
        </w:rPr>
        <w:t>All</w:t>
      </w:r>
      <w:r>
        <w:t xml:space="preserve"> conditions must be met.</w:t>
      </w:r>
    </w:p>
    <w:p w14:paraId="2A79AC18" w14:textId="77777777" w:rsidR="007E6DB3" w:rsidRDefault="00B46CBA">
      <w:pPr>
        <w:numPr>
          <w:ilvl w:val="0"/>
          <w:numId w:val="32"/>
        </w:numPr>
      </w:pPr>
      <w:r>
        <w:rPr>
          <w:b/>
          <w:bCs/>
        </w:rPr>
        <w:t>Same physical grounding.</w:t>
      </w:r>
      <w:r>
        <w:t xml:space="preserve"> Would a sensor suite measuring welfare indicators, bodily-autonomy indicators, resource distributions, and other morally relevant observables produce the </w:t>
      </w:r>
      <w:r>
        <w:rPr>
          <w:i/>
          <w:iCs/>
        </w:rPr>
        <w:t>same readings</w:t>
      </w:r>
      <w:r>
        <w:t xml:space="preserve"> under both descriptions? If not, the descriptions pick out different situations, and the transformation is not admissible.</w:t>
      </w:r>
    </w:p>
    <w:p w14:paraId="18CBD0F7" w14:textId="77777777" w:rsidR="007E6DB3" w:rsidRDefault="00B46CBA">
      <w:pPr>
        <w:numPr>
          <w:ilvl w:val="0"/>
          <w:numId w:val="32"/>
        </w:numPr>
      </w:pPr>
      <w:r>
        <w:rPr>
          <w:b/>
          <w:bCs/>
        </w:rPr>
        <w:t>Same agent structure.</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identify the same agents, the same relationships, and the same power asymmetries? If a description obscures an agent (“mistakes were made” vs. “the CEO fired the whistleblower”), the transformation changes the agent index and is Type 2, not Type 1.</w:t>
      </w:r>
    </w:p>
    <w:p w14:paraId="5E1C48B4" w14:textId="77777777" w:rsidR="007E6DB3" w:rsidRDefault="00B46CBA">
      <w:pPr>
        <w:numPr>
          <w:ilvl w:val="0"/>
          <w:numId w:val="32"/>
        </w:numPr>
      </w:pPr>
      <w:r>
        <w:rPr>
          <w:b/>
          <w:bCs/>
        </w:rPr>
        <w:t>Same stratum.</w:t>
      </w:r>
      <w:r>
        <w:t xml:space="preserve"> Do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place the situation in the same Hohfeldian stratum? If “allowing to die” evokes Liberty while “withholding treatment” evokes Obligation, the descriptions encode different moral regimes. This is detectable by checking whether the semantic-gate structure differs under the two descriptions.</w:t>
      </w:r>
    </w:p>
    <w:p w14:paraId="7E1E0B56" w14:textId="77777777" w:rsidR="007E6DB3" w:rsidRDefault="00B46CBA">
      <w:pPr>
        <w:numPr>
          <w:ilvl w:val="0"/>
          <w:numId w:val="32"/>
        </w:numPr>
      </w:pPr>
      <w:r>
        <w:rPr>
          <w:b/>
          <w:bCs/>
        </w:rPr>
        <w:t>Reversibility.</w:t>
      </w:r>
      <w:r>
        <w:t xml:space="preserve"> Can a competent moral reasoner, given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reconstruct </w:t>
      </w:r>
      <m:oMath>
        <m:r>
          <w:rPr>
            <w:rFonts w:ascii="Cambria Math" w:hAnsi="Cambria Math"/>
          </w:rPr>
          <m:t>d</m:t>
        </m:r>
      </m:oMath>
      <w:r>
        <w:t xml:space="preserve"> without additional information? If the transformation is lossy—if it obscures morally relevant features—it is a projection, not a coordinate change. Projections are not admissible.</w:t>
      </w:r>
    </w:p>
    <w:p w14:paraId="61A5DC4C" w14:textId="77777777" w:rsidR="007E6DB3" w:rsidRDefault="00B46CBA">
      <w:pPr>
        <w:numPr>
          <w:ilvl w:val="0"/>
          <w:numId w:val="32"/>
        </w:numPr>
      </w:pPr>
      <w:r>
        <w:rPr>
          <w:b/>
          <w:bCs/>
        </w:rPr>
        <w:t>No evaluative loading.</w:t>
      </w:r>
      <w:r>
        <w:t xml:space="preserve"> Does the transformation change the evaluative valence? “Freedom fighter” vs. “terrorist” is not a coordinate change; it smuggles in an evaluation along the normative-mode dimensions. Admissible transformations change coordinate labels, not evaluative content.</w:t>
      </w:r>
    </w:p>
    <w:p w14:paraId="33014BC4" w14:textId="77777777" w:rsidR="007E6DB3" w:rsidRDefault="00B46CBA">
      <w:pPr>
        <w:pStyle w:val="FirstParagraph"/>
      </w:pPr>
      <w:r>
        <w:lastRenderedPageBreak/>
        <w:t>If all five conditions are met, the transformation is admissible (Type 1) and the BIP demands invariance. If any condition fails, the transformation is Type 2 or Type 3, and variance between the two evaluations is legitimate.</w:t>
      </w:r>
    </w:p>
    <w:p w14:paraId="53C47738" w14:textId="77777777" w:rsidR="007E6DB3" w:rsidRDefault="00B46CBA">
      <w:pPr>
        <w:pStyle w:val="Heading3"/>
      </w:pPr>
      <w:bookmarkStart w:id="537" w:name="_Toc222925900"/>
      <w:bookmarkStart w:id="538" w:name="_Toc223184714"/>
      <w:bookmarkStart w:id="539" w:name="tempting-invalid-transformations"/>
      <w:bookmarkStart w:id="540" w:name="_Toc223391941"/>
      <w:bookmarkEnd w:id="535"/>
      <w:r>
        <w:t>Tempting but Invalid Transformations</w:t>
      </w:r>
      <w:bookmarkEnd w:id="537"/>
      <w:bookmarkEnd w:id="538"/>
      <w:bookmarkEnd w:id="540"/>
    </w:p>
    <w:p w14:paraId="331E7117" w14:textId="77777777" w:rsidR="007E6DB3" w:rsidRDefault="00B46CBA">
      <w:pPr>
        <w:pStyle w:val="FirstParagraph"/>
      </w:pPr>
      <w:r>
        <w:t xml:space="preserve">The following examples illustrate transformations that </w:t>
      </w:r>
      <w:r>
        <w:rPr>
          <w:i/>
          <w:iCs/>
        </w:rPr>
        <w:t>appear</w:t>
      </w:r>
      <w:r>
        <w:t xml:space="preserve"> to be mere redescriptions but fail the admissibility checklist. Each is a case where naive application of the BIP would be a mistake.</w:t>
      </w:r>
    </w:p>
    <w:p w14:paraId="31E55FB7" w14:textId="77777777" w:rsidR="007E6DB3" w:rsidRDefault="00B46CBA">
      <w:pPr>
        <w:pStyle w:val="BodyText"/>
      </w:pPr>
      <w:r>
        <w:rPr>
          <w:b/>
          <w:bCs/>
        </w:rPr>
        <w:t>1. “Killing” vs. “allowing to die.”</w:t>
      </w:r>
      <w:r>
        <w:t xml:space="preserve"> These are often treated as synonyms describing the same physical outcome (a death). But they differ on the agent-structure criterion: </w:t>
      </w:r>
      <w:r>
        <w:rPr>
          <w:i/>
          <w:iCs/>
        </w:rPr>
        <w:t>killing</w:t>
      </w:r>
      <w:r>
        <w:t xml:space="preserve"> requires an active causal agent; </w:t>
      </w:r>
      <w:r>
        <w:rPr>
          <w:i/>
          <w:iCs/>
        </w:rPr>
        <w:t>allowing to die</w:t>
      </w:r>
      <w:r>
        <w:t xml:space="preserve"> involves the absence of intervention. They also frequently differ on stratum: killing may trigger the absorbing stratum for direct harm (Chapter 8, Type III boundary), while allowing to die may remain in the Liberty stratum. </w:t>
      </w:r>
      <w:r>
        <w:rPr>
          <w:i/>
          <w:iCs/>
        </w:rPr>
        <w:t>Checklist verdict:</w:t>
      </w:r>
      <w:r>
        <w:t xml:space="preserve"> Fails criteria 2 and 3. Classification: distinct situations. BIP does not apply.</w:t>
      </w:r>
    </w:p>
    <w:p w14:paraId="4795B996" w14:textId="77777777" w:rsidR="007E6DB3" w:rsidRDefault="00B46CBA">
      <w:pPr>
        <w:pStyle w:val="BodyText"/>
      </w:pPr>
      <w:r>
        <w:rPr>
          <w:b/>
          <w:bCs/>
        </w:rPr>
        <w:t>2. “Taxation” vs. “theft.”</w:t>
      </w:r>
      <w:r>
        <w:t xml:space="preserve"> Both involve involuntary transfer of resources, and a libertarian critic may claim they are equivalent. But they differ on the procedural-legitimacy dimension (</w:t>
      </w:r>
      <m:oMath>
        <m:sSup>
          <m:sSupPr>
            <m:ctrlPr>
              <w:rPr>
                <w:rFonts w:ascii="Cambria Math" w:hAnsi="Cambria Math"/>
              </w:rPr>
            </m:ctrlPr>
          </m:sSupPr>
          <m:e>
            <m:r>
              <w:rPr>
                <w:rFonts w:ascii="Cambria Math" w:hAnsi="Cambria Math"/>
              </w:rPr>
              <m:t>x</m:t>
            </m:r>
          </m:e>
          <m:sup>
            <m:r>
              <w:rPr>
                <w:rFonts w:ascii="Cambria Math" w:hAnsi="Cambria Math"/>
              </w:rPr>
              <m:t>8</m:t>
            </m:r>
          </m:sup>
        </m:sSup>
      </m:oMath>
      <w:r>
        <w:t xml:space="preserve">)—taxation operates through institutional authority; theft does not—and on evaluative loading: “theft” encodes a negative judgment that “taxation” does not. </w:t>
      </w:r>
      <w:r>
        <w:rPr>
          <w:i/>
          <w:iCs/>
        </w:rPr>
        <w:t>Checklist verdict:</w:t>
      </w:r>
      <w:r>
        <w:t xml:space="preserve"> Fails criteria 2 and 5. Classification: Type 3 (theory shift). BIP does not apply.</w:t>
      </w:r>
    </w:p>
    <w:p w14:paraId="55FD7B9E" w14:textId="77777777" w:rsidR="007E6DB3" w:rsidRDefault="00B46CBA">
      <w:pPr>
        <w:pStyle w:val="BodyText"/>
      </w:pPr>
      <w:r>
        <w:rPr>
          <w:b/>
          <w:bCs/>
        </w:rPr>
        <w:t>3. “Surveillance” vs. “monitoring for safety.”</w:t>
      </w:r>
      <w:r>
        <w:t xml:space="preserve"> Both describe the same physical activity (cameras recording people). The physical grounding may be identical. But “surveillance” carries negative evaluative loading (privacy invasion), while “monitoring for safety” carries positive loading (protective care). The transformation smuggles evaluation into the description. </w:t>
      </w:r>
      <w:r>
        <w:rPr>
          <w:i/>
          <w:iCs/>
        </w:rPr>
        <w:t>Checklist verdict:</w:t>
      </w:r>
      <w:r>
        <w:t xml:space="preserve"> Fails criterion 5. Classification: Type 2 (perspective shift with evaluative content). BIP does not apply; the variance between the two framings is a legitimate signal of moral disagreement.</w:t>
      </w:r>
    </w:p>
    <w:p w14:paraId="787C4B37" w14:textId="77777777" w:rsidR="007E6DB3" w:rsidRDefault="00B46CBA">
      <w:pPr>
        <w:pStyle w:val="BodyText"/>
      </w:pPr>
      <w:r>
        <w:rPr>
          <w:b/>
          <w:bCs/>
        </w:rPr>
        <w:t>4. “He said / she said” perspective swaps.</w:t>
      </w:r>
      <w:r>
        <w:t xml:space="preserve"> Describing a dispute from either party’s perspective may seem like a mere coordinate change. But it shifts the evaluating agent (Type 2), not the coordinate system: the power asymmetries, epistemic positions, and relational roles are redistributed. </w:t>
      </w:r>
      <w:r>
        <w:rPr>
          <w:i/>
          <w:iCs/>
        </w:rPr>
        <w:t>Checklist verdict:</w:t>
      </w:r>
      <w:r>
        <w:t xml:space="preserve"> Fails criterion 2. Classification: Type 2. Variance is expected and informative.</w:t>
      </w:r>
    </w:p>
    <w:p w14:paraId="535E6F9F" w14:textId="77777777" w:rsidR="007E6DB3" w:rsidRDefault="00B46CBA">
      <w:pPr>
        <w:pStyle w:val="BodyText"/>
      </w:pPr>
      <w:r>
        <w:rPr>
          <w:b/>
          <w:bCs/>
        </w:rPr>
        <w:t>5. “Economic growth” vs. “ecological destruction.”</w:t>
      </w:r>
      <w:r>
        <w:t xml:space="preserve"> Both may describe the same industrial activity. But they foreground different dimensions of the moral manifold (welfare </w:t>
      </w:r>
      <m:oMath>
        <m:sSup>
          <m:sSupPr>
            <m:ctrlPr>
              <w:rPr>
                <w:rFonts w:ascii="Cambria Math" w:hAnsi="Cambria Math"/>
              </w:rPr>
            </m:ctrlPr>
          </m:sSupPr>
          <m:e>
            <m:r>
              <w:rPr>
                <w:rFonts w:ascii="Cambria Math" w:hAnsi="Cambria Math"/>
              </w:rPr>
              <m:t>x</m:t>
            </m:r>
          </m:e>
          <m:sup>
            <m:r>
              <w:rPr>
                <w:rFonts w:ascii="Cambria Math" w:hAnsi="Cambria Math"/>
              </w:rPr>
              <m:t>1</m:t>
            </m:r>
          </m:sup>
        </m:sSup>
      </m:oMath>
      <w:r>
        <w:t xml:space="preserve"> vs. societal/environmental impact </w:t>
      </w:r>
      <m:oMath>
        <m:sSup>
          <m:sSupPr>
            <m:ctrlPr>
              <w:rPr>
                <w:rFonts w:ascii="Cambria Math" w:hAnsi="Cambria Math"/>
              </w:rPr>
            </m:ctrlPr>
          </m:sSupPr>
          <m:e>
            <m:r>
              <w:rPr>
                <w:rFonts w:ascii="Cambria Math" w:hAnsi="Cambria Math"/>
              </w:rPr>
              <m:t>x</m:t>
            </m:r>
          </m:e>
          <m:sup>
            <m:r>
              <w:rPr>
                <w:rFonts w:ascii="Cambria Math" w:hAnsi="Cambria Math"/>
              </w:rPr>
              <m:t>6</m:t>
            </m:r>
          </m:sup>
        </m:sSup>
      </m:oMath>
      <w:r>
        <w:t xml:space="preserve">), use different physical grounding (GDP metrics vs. ecosystem metrics), and carry evaluative loading in opposite directions. </w:t>
      </w:r>
      <w:r>
        <w:rPr>
          <w:i/>
          <w:iCs/>
        </w:rPr>
        <w:t>Checklist verdict:</w:t>
      </w:r>
      <w:r>
        <w:t xml:space="preserve"> Fails criteria 1, 2, and 5. Classification: distinct framings invoking different regions of the moral manifold. The BIP correctly predicts that these should </w:t>
      </w:r>
      <w:r>
        <w:rPr>
          <w:i/>
          <w:iCs/>
        </w:rPr>
        <w:t>not</w:t>
      </w:r>
      <w:r>
        <w:t xml:space="preserve"> yield the same evaluation.</w:t>
      </w:r>
    </w:p>
    <w:p w14:paraId="68ECFD4D" w14:textId="77777777" w:rsidR="007E6DB3" w:rsidRDefault="00B46CBA">
      <w:pPr>
        <w:pStyle w:val="BodyText"/>
      </w:pPr>
      <w:r>
        <w:t xml:space="preserve">These examples demonstrate that the admissibility boundary is not a free parameter that can be tuned to guarantee invariance. It is an operationally testable criterion rooted in the five-condition checklist. Failures of admissibility are </w:t>
      </w:r>
      <w:r>
        <w:rPr>
          <w:i/>
          <w:iCs/>
        </w:rPr>
        <w:t>detectable</w:t>
      </w:r>
      <w:r>
        <w:t xml:space="preserve">—they show up as violations of the agent-structure, stratum, or evaluative-loading conditions—and they are </w:t>
      </w:r>
      <w:r>
        <w:rPr>
          <w:i/>
          <w:iCs/>
        </w:rPr>
        <w:t>informative</w:t>
      </w:r>
      <w:r>
        <w:t>: they reveal that what appeared to be a mere redescription is actually a substantive moral reframing.</w:t>
      </w:r>
    </w:p>
    <w:p w14:paraId="66BE6B4E" w14:textId="77777777" w:rsidR="004637F1" w:rsidRDefault="00B46CBA">
      <w:r>
        <w:t>An Edge Case: Genuine Ambiguity</w:t>
      </w:r>
    </w:p>
    <w:p w14:paraId="3227849A" w14:textId="77777777" w:rsidR="004637F1" w:rsidRDefault="00B46CBA">
      <w:r>
        <w:lastRenderedPageBreak/>
        <w:t>The five invalid transformations above were designed to fail clearly. But the checklist’s greatest value emerges when the verdict is ambiguous—when reasonable people might disagree about whether a transformation is admissible. Consider:</w:t>
      </w:r>
    </w:p>
    <w:p w14:paraId="3116C5B0" w14:textId="77777777" w:rsidR="004637F1" w:rsidRDefault="00B46CBA">
      <w:r>
        <w:rPr>
          <w:b/>
        </w:rPr>
        <w:t xml:space="preserve">“Euthanasia” vs. “mercy killing” vs. “assisted dying.” </w:t>
      </w:r>
      <w:r>
        <w:t xml:space="preserve"> All three describe a physician administering a lethal dose to a terminally ill, consenting patient.</w:t>
      </w:r>
    </w:p>
    <w:p w14:paraId="51AABE30" w14:textId="77777777" w:rsidR="004637F1" w:rsidRDefault="00B46CBA">
      <w:r>
        <w:t>1. Same physical grounding. Yes—the same patient, the same medication, the same outcome. ✓</w:t>
      </w:r>
    </w:p>
    <w:p w14:paraId="1E4F1BB2" w14:textId="77777777" w:rsidR="004637F1" w:rsidRDefault="00B46CBA">
      <w:r>
        <w:t>2. Same agent structure. Yes—physician, patient, and family occupy the same roles. ✓</w:t>
      </w:r>
    </w:p>
    <w:p w14:paraId="5BE6307D" w14:textId="77777777" w:rsidR="004637F1" w:rsidRDefault="00B46CBA">
      <w:r>
        <w:t>3. Same stratum. Ambiguous. “Mercy killing” may trigger the absorbing stratum for direct killing (§8.5), while “assisted dying” may remain in the obligation stratum (medical duty of compassion). “Euthanasia” is etymologically neutral (“good death”) but is culturally coded as a boundary term. This is where the checklist escalates.</w:t>
      </w:r>
    </w:p>
    <w:p w14:paraId="28DF076D" w14:textId="77777777" w:rsidR="004637F1" w:rsidRDefault="00B46CBA">
      <w:r>
        <w:t>4. Reversibility. Marginal—a competent reasoner can reconstruct any of the three from any other, but connotative weight is lost in translation.</w:t>
      </w:r>
    </w:p>
    <w:p w14:paraId="0F2C962D" w14:textId="77777777" w:rsidR="004637F1" w:rsidRDefault="00B46CBA">
      <w:r>
        <w:t>5. No evaluative loading. “Mercy killing” loads positively (“mercy”) and negatively (“killing”) simultaneously. “Assisted dying” loads procedurally (“assisted”). “Euthanasia” is closest to neutral.</w:t>
      </w:r>
    </w:p>
    <w:p w14:paraId="3C89EAF4" w14:textId="77777777" w:rsidR="004637F1" w:rsidRDefault="00B46CBA">
      <w:r>
        <w:t>Checklist verdict. Criteria 3 and 5 fail for “mercy killing” → Type 2 or 3. Criterion 3 is ambiguous for “euthanasia” vs. “assisted dying” → the transformation’s admissibility depends on a governance decision about stratum assignment (§9.1).</w:t>
      </w:r>
    </w:p>
    <w:p w14:paraId="12076BBC" w14:textId="77777777" w:rsidR="004637F1" w:rsidRDefault="00B46CBA">
      <w:r>
        <w:t>The lesson. When the checklist produces ambiguity rather than a clear verdict, it has done its job. It has identified the precise locus of genuine moral disagreement—the stratum boundary at which “medical compassion” meets “taking a life”—rather than papering over it with a false equivalence. The equivalence relation ≈ is not subjective; it is decidable up to a governance parameter (the stratum assignment), and the checklist tells you exactly which parameter requires a decision.</w:t>
      </w:r>
    </w:p>
    <w:p w14:paraId="41BCBDA6" w14:textId="77777777" w:rsidR="007E6DB3" w:rsidRDefault="00B46CBA">
      <w:pPr>
        <w:pStyle w:val="Heading2"/>
      </w:pPr>
      <w:bookmarkStart w:id="541" w:name="_Toc222925901"/>
      <w:bookmarkStart w:id="542" w:name="_Toc223184715"/>
      <w:bookmarkStart w:id="543" w:name="stratification"/>
      <w:bookmarkStart w:id="544" w:name="_Toc223391942"/>
      <w:bookmarkEnd w:id="509"/>
      <w:bookmarkEnd w:id="539"/>
      <w:r>
        <w:rPr>
          <w:rFonts w:ascii="Garamond" w:hAnsi="Garamond"/>
        </w:rPr>
        <w:t>5.6 Stratification</w:t>
      </w:r>
      <w:bookmarkEnd w:id="541"/>
      <w:bookmarkEnd w:id="542"/>
      <w:bookmarkEnd w:id="544"/>
    </w:p>
    <w:p w14:paraId="00C4658C" w14:textId="77777777" w:rsidR="007E6DB3" w:rsidRDefault="00B46CBA">
      <w:pPr>
        <w:pStyle w:val="Heading3"/>
      </w:pPr>
      <w:bookmarkStart w:id="545" w:name="_Toc222925902"/>
      <w:bookmarkStart w:id="546" w:name="_Toc223184716"/>
      <w:bookmarkStart w:id="547" w:name="why-stratification-is-essential"/>
      <w:bookmarkStart w:id="548" w:name="_Toc223391943"/>
      <w:r>
        <w:t>Why Stratification Is Essential</w:t>
      </w:r>
      <w:bookmarkEnd w:id="545"/>
      <w:bookmarkEnd w:id="546"/>
      <w:bookmarkEnd w:id="548"/>
    </w:p>
    <w:p w14:paraId="09784FFA" w14:textId="77777777" w:rsidR="007E6DB3" w:rsidRDefault="00B46CBA">
      <w:pPr>
        <w:pStyle w:val="FirstParagraph"/>
      </w:pPr>
      <w:r>
        <w:t xml:space="preserve">The most important structural feature of the moral manifold is not its smooth geometry but its </w:t>
      </w:r>
      <w:r>
        <w:rPr>
          <w:i/>
          <w:iCs/>
        </w:rPr>
        <w:t>stratification</w:t>
      </w:r>
      <w:r>
        <w:t>: the partition of M into regions (strata) where different rules apply, joined along boundaries where the rules change discontinuously.</w:t>
      </w:r>
    </w:p>
    <w:p w14:paraId="67A0F26D" w14:textId="77777777" w:rsidR="007E6DB3" w:rsidRDefault="00B46CBA">
      <w:pPr>
        <w:pStyle w:val="BodyText"/>
      </w:pPr>
      <w:r>
        <w:t xml:space="preserve">Smooth manifolds, by definition, are uniform in dimension: every point has a neighborhood homeomorphic to ℝⁿ for the same n. But moral space is not uniform. There are regions of smooth trade-offs (within a stratum), hard boundaries (between strata), and singular points (where strata intersect pathologically). The moral manifold is not a smooth manifold but a </w:t>
      </w:r>
      <w:r>
        <w:rPr>
          <w:i/>
          <w:iCs/>
        </w:rPr>
        <w:t>stratified space</w:t>
      </w:r>
      <w:r>
        <w:t xml:space="preserve"> in the sense of Whitney (Chapter 4, Section 4.8).</w:t>
      </w:r>
    </w:p>
    <w:p w14:paraId="24812551" w14:textId="77777777" w:rsidR="007E6DB3" w:rsidRDefault="00B46CBA">
      <w:pPr>
        <w:pStyle w:val="Heading3"/>
      </w:pPr>
      <w:bookmarkStart w:id="549" w:name="_Toc222925903"/>
      <w:bookmarkStart w:id="550" w:name="_Toc223184717"/>
      <w:bookmarkStart w:id="551" w:name="strata-boundaries-and-transitions"/>
      <w:bookmarkStart w:id="552" w:name="_Toc223391944"/>
      <w:bookmarkEnd w:id="547"/>
      <w:r>
        <w:lastRenderedPageBreak/>
        <w:t>Strata, Boundaries, and Transitions</w:t>
      </w:r>
      <w:bookmarkEnd w:id="549"/>
      <w:bookmarkEnd w:id="550"/>
      <w:bookmarkEnd w:id="552"/>
    </w:p>
    <w:p w14:paraId="09814AD4" w14:textId="77777777" w:rsidR="007E6DB3" w:rsidRDefault="00B46CBA">
      <w:pPr>
        <w:pStyle w:val="FirstParagraph"/>
      </w:pPr>
      <w:r>
        <w:rPr>
          <w:b/>
          <w:bCs/>
        </w:rPr>
        <w:t>Definition 5.4 (Moral Stratification).</w:t>
      </w:r>
      <w:r>
        <w:t xml:space="preserve"> *The moral manifold M admits a Whitney stratification {S_α}_{α ∈ A} where: </w:t>
      </w:r>
      <w:r>
        <w:rPr>
          <w:i/>
          <w:iCs/>
        </w:rPr>
        <w:t>1.</w:t>
      </w:r>
      <w:r>
        <w:t xml:space="preserve"> Each stratum S_α is a smooth manifold (possibly of different dimension). </w:t>
      </w:r>
      <w:r>
        <w:rPr>
          <w:i/>
          <w:iCs/>
        </w:rPr>
        <w:t>2.</w:t>
      </w:r>
      <w:r>
        <w:t xml:space="preserve"> Within each stratum, the moral evaluation function S and the moral metric g are smooth. </w:t>
      </w:r>
      <w:r>
        <w:rPr>
          <w:i/>
          <w:iCs/>
        </w:rPr>
        <w:t>3.</w:t>
      </w:r>
      <w:r>
        <w:t xml:space="preserve"> At stratum boundaries, S or g may be discontinuous, or the effective dimension may change.*</w:t>
      </w:r>
    </w:p>
    <w:p w14:paraId="4020558C" w14:textId="77777777" w:rsidR="007E6DB3" w:rsidRDefault="00B46CBA">
      <w:pPr>
        <w:pStyle w:val="BodyText"/>
      </w:pPr>
      <w:r>
        <w:rPr>
          <w:b/>
          <w:bCs/>
        </w:rPr>
        <w:t>Threshold effects.</w:t>
      </w:r>
      <w:r>
        <w:t xml:space="preserve"> Within the “consent” stratum, the degree of informed consent varies smoothly — a little more information, a little more understanding. But at the boundary between “sufficient consent” and “insufficient consent,” the moral evaluation jumps discontinuously. Below the threshold, the action may be impermissible; above it, permissible. This is a stratum boundary.</w:t>
      </w:r>
    </w:p>
    <w:p w14:paraId="337EADFB" w14:textId="77777777" w:rsidR="007E6DB3" w:rsidRDefault="00B46CBA">
      <w:pPr>
        <w:pStyle w:val="BodyText"/>
      </w:pPr>
      <w:r>
        <w:rPr>
          <w:b/>
          <w:bCs/>
        </w:rPr>
        <w:t>Categorical distinctions.</w:t>
      </w:r>
      <w:r>
        <w:t xml:space="preserve"> The difference between a 17-year-old and an 18-year-old, between killing and letting die, between lying and remaining silent — these are boundaries where legal and moral rules change. Within each side of the boundary, smooth variation is possible. Across the boundary, the applicable framework shifts.</w:t>
      </w:r>
    </w:p>
    <w:p w14:paraId="1DE55306" w14:textId="77777777" w:rsidR="007E6DB3" w:rsidRDefault="00B46CBA">
      <w:pPr>
        <w:pStyle w:val="BodyText"/>
      </w:pPr>
      <w:r>
        <w:rPr>
          <w:b/>
          <w:bCs/>
        </w:rPr>
        <w:t>The forbidden region.</w:t>
      </w:r>
      <w:r>
        <w:t xml:space="preserve"> Certain options are not merely low-value but </w:t>
      </w:r>
      <w:r>
        <w:rPr>
          <w:i/>
          <w:iCs/>
        </w:rPr>
        <w:t>excluded from consideration</w:t>
      </w:r>
      <w:r>
        <w:t xml:space="preserve"> — moral non-starters regardless of other considerations.</w:t>
      </w:r>
    </w:p>
    <w:p w14:paraId="01AEC2AF" w14:textId="77777777" w:rsidR="007E6DB3" w:rsidRDefault="00B46CBA">
      <w:pPr>
        <w:pStyle w:val="BodyText"/>
      </w:pPr>
      <w:r>
        <w:rPr>
          <w:b/>
          <w:bCs/>
        </w:rPr>
        <w:t>Definition 5.5 (Constraint Set). *The constraint set C ⊂ M is a closed subset such that every satisfaction function S compatible with the stratification: M → ℝ ∪ {-∞} satisfies S_C = -∞. The boundary ∂C is a stratum boundary.*</w:t>
      </w:r>
    </w:p>
    <w:p w14:paraId="286F5B37" w14:textId="77777777" w:rsidR="00A8654C" w:rsidRDefault="00000000">
      <w:pPr>
        <w:pStyle w:val="BodyText"/>
      </w:pPr>
      <w:r>
        <w:t>Notation remark. The symbol S is used in two distinct senses throughout this work: (i) S: M → ℝ ∪ {−∞} denotes the satisfaction function (a scalar field on M), and (ii) S_α denotes strata of the Whitney stratification (subsets of M). Context always disambiguates: S with a subscript α ∈ A (the index set) refers to a stratum, while S alone or S(p) refers to the satisfaction scalar. Where both appear in the same expression, the satisfaction function is written S(p) or as the contraction I_μ O^μ to avoid ambiguity.</w:t>
      </w:r>
    </w:p>
    <w:p w14:paraId="530B03D4" w14:textId="77777777" w:rsidR="007E6DB3" w:rsidRDefault="00B46CBA">
      <w:pPr>
        <w:pStyle w:val="BodyText"/>
      </w:pPr>
      <w:r>
        <w:t xml:space="preserve">The constraint set represents absolute prohibitions: actions involving non-consensual harm to innocents, violations of inviolable rights, and the like. The framework does not determine </w:t>
      </w:r>
      <w:r>
        <w:rPr>
          <w:i/>
          <w:iCs/>
        </w:rPr>
        <w:t>what</w:t>
      </w:r>
      <w:r>
        <w:t xml:space="preserve"> belongs in C — that is the work of normative ethics and democratic governance. But it represents the </w:t>
      </w:r>
      <w:r>
        <w:rPr>
          <w:i/>
          <w:iCs/>
        </w:rPr>
        <w:t>structure</w:t>
      </w:r>
      <w:r>
        <w:t xml:space="preserve"> of constraints precisely: as a region with hard boundaries, distinguished from regions of trade-offs.</w:t>
      </w:r>
    </w:p>
    <w:p w14:paraId="689ECB5B" w14:textId="77777777" w:rsidR="007E6DB3" w:rsidRDefault="00B46CBA">
      <w:pPr>
        <w:pStyle w:val="Heading3"/>
      </w:pPr>
      <w:bookmarkStart w:id="553" w:name="_Toc222925904"/>
      <w:bookmarkStart w:id="554" w:name="_Toc223184718"/>
      <w:bookmarkStart w:id="555" w:name="nullifiers-as-absorbing-states"/>
      <w:bookmarkStart w:id="556" w:name="_Toc223391945"/>
      <w:bookmarkEnd w:id="551"/>
      <w:r>
        <w:t>Nullifiers as Absorbing States</w:t>
      </w:r>
      <w:bookmarkEnd w:id="553"/>
      <w:bookmarkEnd w:id="554"/>
      <w:bookmarkEnd w:id="556"/>
    </w:p>
    <w:p w14:paraId="2EEC5F1E" w14:textId="77777777" w:rsidR="007E6DB3" w:rsidRDefault="00B46CBA">
      <w:pPr>
        <w:pStyle w:val="FirstParagraph"/>
      </w:pPr>
      <w:r>
        <w:t xml:space="preserve">Empirical evidence (Chapter 17) reveals a special class of stratum boundary: </w:t>
      </w:r>
      <w:r>
        <w:rPr>
          <w:i/>
          <w:iCs/>
        </w:rPr>
        <w:t>nullifiers</w:t>
      </w:r>
      <w:r>
        <w:t xml:space="preserve"> — conditions that override all other considerations and collapse obligations to zero.</w:t>
      </w:r>
    </w:p>
    <w:p w14:paraId="3D09BB72" w14:textId="77777777" w:rsidR="007E6DB3" w:rsidRDefault="00B46CBA">
      <w:pPr>
        <w:pStyle w:val="BodyText"/>
      </w:pPr>
      <w:r>
        <w:t xml:space="preserve">The Dear Abby corpus (Bond 2026) identifies abuse as the primary nullifier: across all domain contexts (family, workplace, friendship, romance), the presence of abuse universally nullifies obligations (n = 582). Other nullifiers include danger (n = 218) and impossibility (n = 144, encoding the principle </w:t>
      </w:r>
      <w:r>
        <w:rPr>
          <w:i/>
          <w:iCs/>
        </w:rPr>
        <w:t>ought implies can</w:t>
      </w:r>
      <w:r>
        <w:t>).</w:t>
      </w:r>
    </w:p>
    <w:p w14:paraId="3968CB12" w14:textId="77777777" w:rsidR="007E6DB3" w:rsidRDefault="00B46CBA">
      <w:pPr>
        <w:pStyle w:val="BodyText"/>
      </w:pPr>
      <w:r>
        <w:t xml:space="preserve">In stratified-space language, nullifiers define </w:t>
      </w:r>
      <w:r>
        <w:rPr>
          <w:i/>
          <w:iCs/>
        </w:rPr>
        <w:t>absorbing strata</w:t>
      </w:r>
      <w:r>
        <w:t xml:space="preserve"> — lower-dimensional strata from which there is no transition back. Once a situation enters the “abuse” stratum, the normal obligation </w:t>
      </w:r>
      <w:r>
        <w:lastRenderedPageBreak/>
        <w:t>structure collapses: the metric becomes degenerate along the obligation dimensions, and the previously operative duties cease to apply.</w:t>
      </w:r>
    </w:p>
    <w:p w14:paraId="04435666" w14:textId="77777777" w:rsidR="007E6DB3" w:rsidRDefault="00B46CBA">
      <w:pPr>
        <w:pStyle w:val="BodyText"/>
      </w:pPr>
      <w:r>
        <w:rPr>
          <w:b/>
          <w:bCs/>
        </w:rPr>
        <w:t>Definition 5.6 (Absorbing Stratum).</w:t>
      </w:r>
      <w:r>
        <w:t xml:space="preserve"> </w:t>
      </w:r>
      <w:r>
        <w:rPr>
          <w:i/>
          <w:iCs/>
        </w:rPr>
        <w:t>A stratum S_0 ⊂ M is absorbing if, for any path γ entering S_0, the moral evaluation along γ is determined by S_0’s rules thereafter, regardless of the prior stratum’s structure.</w:t>
      </w:r>
    </w:p>
    <w:p w14:paraId="265626E7" w14:textId="77777777" w:rsidR="007E6DB3" w:rsidRDefault="00B46CBA">
      <w:pPr>
        <w:pStyle w:val="Heading3"/>
      </w:pPr>
      <w:bookmarkStart w:id="557" w:name="_Toc222925905"/>
      <w:bookmarkStart w:id="558" w:name="_Toc223184719"/>
      <w:bookmarkStart w:id="559" w:name="semantic-gates-as-transition-functions"/>
      <w:bookmarkStart w:id="560" w:name="_Toc223391946"/>
      <w:bookmarkEnd w:id="555"/>
      <w:r>
        <w:t>Semantic Gates as Transition Functions</w:t>
      </w:r>
      <w:bookmarkEnd w:id="557"/>
      <w:bookmarkEnd w:id="558"/>
      <w:bookmarkEnd w:id="560"/>
    </w:p>
    <w:p w14:paraId="521F26F6" w14:textId="77777777" w:rsidR="007E6DB3" w:rsidRDefault="00B46CBA">
      <w:pPr>
        <w:pStyle w:val="FirstParagraph"/>
      </w:pPr>
      <w:r>
        <w:t xml:space="preserve">The transitions between strata are not arbitrary. They are triggered by specific features of the situation — what we call </w:t>
      </w:r>
      <w:r>
        <w:rPr>
          <w:i/>
          <w:iCs/>
        </w:rPr>
        <w:t>semantic gates</w:t>
      </w:r>
      <w:r>
        <w:t>, borrowing the language of quantum normative dynamics.</w:t>
      </w:r>
    </w:p>
    <w:p w14:paraId="10268A4E" w14:textId="77777777" w:rsidR="007E6DB3" w:rsidRDefault="00B46CBA">
      <w:pPr>
        <w:pStyle w:val="BodyText"/>
      </w:pPr>
      <w:r>
        <w:rPr>
          <w:b/>
          <w:bCs/>
        </w:rPr>
        <w:t>Example.</w:t>
      </w:r>
      <w:r>
        <w:t xml:space="preserve"> The phrase “you promised” triggers a transition from the Liberty stratum to the Obligation stratum. The phrase “only if convenient” triggers the reverse transition, from Obligation to Liberty. These transitions are </w:t>
      </w:r>
      <w:r>
        <w:rPr>
          <w:i/>
          <w:iCs/>
        </w:rPr>
        <w:t>discrete</w:t>
      </w:r>
      <w:r>
        <w:t xml:space="preserve"> — step functions, not sigmoids — and empirically measurable with high reliability (94% for “you promised,” 89% for “only if convenient”).</w:t>
      </w:r>
    </w:p>
    <w:p w14:paraId="31948B22" w14:textId="77777777" w:rsidR="007E6DB3" w:rsidRDefault="00B46CBA">
      <w:pPr>
        <w:pStyle w:val="BodyText"/>
      </w:pPr>
      <w:r>
        <w:t>In the geometry of M, a semantic gate is a codimension-1 submanifold (a “wall” between strata) equipped with a transition function specifying how the moral evaluation changes upon crossing. The discreteness of these transitions — verified empirically — supports the stratified-space model over a purely smooth manifold.</w:t>
      </w:r>
    </w:p>
    <w:p w14:paraId="2AAA650E" w14:textId="77777777" w:rsidR="007E6DB3" w:rsidRDefault="00B46CBA">
      <w:pPr>
        <w:pStyle w:val="Heading2"/>
      </w:pPr>
      <w:bookmarkStart w:id="561" w:name="_Toc222925906"/>
      <w:bookmarkStart w:id="562" w:name="_Toc223184720"/>
      <w:bookmarkStart w:id="563" w:name="singularities-and-dilemmas"/>
      <w:bookmarkStart w:id="564" w:name="_Toc223391947"/>
      <w:bookmarkEnd w:id="543"/>
      <w:bookmarkEnd w:id="559"/>
      <w:r>
        <w:rPr>
          <w:rFonts w:ascii="Garamond" w:hAnsi="Garamond"/>
        </w:rPr>
        <w:t>5.7 Singularities and Dilemmas</w:t>
      </w:r>
      <w:bookmarkEnd w:id="561"/>
      <w:bookmarkEnd w:id="562"/>
      <w:bookmarkEnd w:id="564"/>
    </w:p>
    <w:p w14:paraId="65F38B6C" w14:textId="77777777" w:rsidR="007E6DB3" w:rsidRDefault="00B46CBA">
      <w:pPr>
        <w:pStyle w:val="FirstParagraph"/>
      </w:pPr>
      <w:r>
        <w:t xml:space="preserve">A </w:t>
      </w:r>
      <w:r>
        <w:rPr>
          <w:i/>
          <w:iCs/>
        </w:rPr>
        <w:t>singularity</w:t>
      </w:r>
      <w:r>
        <w:t xml:space="preserve"> in M is a point where the normal geometric structure breaks down. In general relativity, singularities are points of infinite density or undefined curvature — places where the theory reaches its limits. In geometric ethics, they are </w:t>
      </w:r>
      <w:r>
        <w:rPr>
          <w:i/>
          <w:iCs/>
        </w:rPr>
        <w:t>genuine moral dilemmas</w:t>
      </w:r>
      <w:r>
        <w:t>.</w:t>
      </w:r>
    </w:p>
    <w:p w14:paraId="4B38970F" w14:textId="77777777" w:rsidR="007E6DB3" w:rsidRDefault="00B46CBA">
      <w:pPr>
        <w:pStyle w:val="Heading3"/>
      </w:pPr>
      <w:bookmarkStart w:id="565" w:name="_Toc222925907"/>
      <w:bookmarkStart w:id="566" w:name="_Toc223184721"/>
      <w:bookmarkStart w:id="567" w:name="definition-and-examples"/>
      <w:bookmarkStart w:id="568" w:name="_Toc223391948"/>
      <w:r>
        <w:t>Definition and Examples</w:t>
      </w:r>
      <w:bookmarkEnd w:id="565"/>
      <w:bookmarkEnd w:id="566"/>
      <w:bookmarkEnd w:id="568"/>
    </w:p>
    <w:p w14:paraId="5507F8B5" w14:textId="77777777" w:rsidR="007E6DB3" w:rsidRDefault="00B46CBA">
      <w:pPr>
        <w:pStyle w:val="FirstParagraph"/>
      </w:pPr>
      <w:r>
        <w:rPr>
          <w:b/>
          <w:bCs/>
        </w:rPr>
        <w:t>Definition 5.7 (Moral Singularity).</w:t>
      </w:r>
      <w:r>
        <w:t xml:space="preserve"> </w:t>
      </w:r>
      <w:r>
        <w:rPr>
          <w:i/>
          <w:iCs/>
        </w:rPr>
        <w:t>A point p ∈ M is a moral singularity if:</w:t>
      </w:r>
      <w:r>
        <w:t xml:space="preserve"> 1. </w:t>
      </w:r>
      <w:r>
        <w:rPr>
          <w:i/>
          <w:iCs/>
        </w:rPr>
        <w:t>The metric tensor g_p is degenerate (det(g_p) = 0), so that some directions of moral variation have zero “weight” and comparisons break down; or</w:t>
      </w:r>
      <w:r>
        <w:t xml:space="preserve"> 2. </w:t>
      </w:r>
      <w:r>
        <w:rPr>
          <w:i/>
          <w:iCs/>
        </w:rPr>
        <w:t>The satisfaction function S is not differentiable at p, so that the gradient ∇S — the “direction of moral improvement” — is undefined; or</w:t>
      </w:r>
      <w:r>
        <w:t xml:space="preserve"> 3. </w:t>
      </w:r>
      <w:r>
        <w:rPr>
          <w:i/>
          <w:iCs/>
        </w:rPr>
        <w:t>Multiple constraint surfaces intersect at p, creating a cone of forbidden directions that leaves no permissible path.</w:t>
      </w:r>
    </w:p>
    <w:p w14:paraId="2DDD24ED" w14:textId="77777777" w:rsidR="00A8654C" w:rsidRDefault="00000000">
      <w:pPr>
        <w:pStyle w:val="BodyText"/>
      </w:pPr>
      <w:r>
        <w:t>The three singularity types are: (i) metric singularities, where the moral metric degenerates and dimensional comparisons fail; (ii) gradient singularities, where the satisfaction function loses differentiability and the direction of moral improvement is undefined; and (iii) constraint singularities, where multiple prohibition surfaces intersect and the feasible region collapses. The singular set Σ ⊂ M is their union: Σ = Σ_metric ∪ Σ_gradient ∪ Σ_constraint. Each type has distinct geometric character: metric singularities are intrinsic (detectable from g alone), gradient singularities depend on S, and constraint singularities depend on the constraint set C.</w:t>
      </w:r>
    </w:p>
    <w:p w14:paraId="17DE6487" w14:textId="77777777" w:rsidR="007E6DB3" w:rsidRDefault="00B46CBA">
      <w:pPr>
        <w:pStyle w:val="BodyText"/>
      </w:pPr>
      <w:r>
        <w:rPr>
          <w:b/>
          <w:bCs/>
        </w:rPr>
        <w:t>Example (Sophie’s Choice).</w:t>
      </w:r>
      <w:r>
        <w:t xml:space="preserve"> A mother must choose which of her two children will be killed. There is no “right” answer. Any choice involves irreducible moral loss. The situation is singular: the satisfaction function S has no global maximum in the feasible region, or has multiple local maxima that are genuinely incomparable — the metric between them is degenerate.</w:t>
      </w:r>
    </w:p>
    <w:p w14:paraId="49C34D02" w14:textId="77777777" w:rsidR="007E6DB3" w:rsidRDefault="00B46CBA">
      <w:pPr>
        <w:pStyle w:val="BodyText"/>
      </w:pPr>
      <w:r>
        <w:rPr>
          <w:b/>
          <w:bCs/>
        </w:rPr>
        <w:t>Example (Competing absolute obligations).</w:t>
      </w:r>
      <w:r>
        <w:t xml:space="preserve"> A physician has promised confidentiality to a patient who reveals an intent to harm a third party. The obligation of confidentiality and the </w:t>
      </w:r>
      <w:r>
        <w:lastRenderedPageBreak/>
        <w:t>obligation to prevent harm are both operative, both point in opposite directions, and neither can be subordinated to the other without remainder. The gradient ∇S is undefined: there is no single “direction of improvement.”</w:t>
      </w:r>
    </w:p>
    <w:p w14:paraId="646E27E1" w14:textId="77777777" w:rsidR="007E6DB3" w:rsidRDefault="00B46CBA">
      <w:pPr>
        <w:pStyle w:val="Heading3"/>
      </w:pPr>
      <w:bookmarkStart w:id="569" w:name="_Toc222925908"/>
      <w:bookmarkStart w:id="570" w:name="_Toc223184722"/>
      <w:bookmarkStart w:id="571" w:name="dilemmas-as-features-not-bugs"/>
      <w:bookmarkStart w:id="572" w:name="_Toc223391949"/>
      <w:bookmarkEnd w:id="567"/>
      <w:r>
        <w:t>Dilemmas as Features, Not Bugs</w:t>
      </w:r>
      <w:bookmarkEnd w:id="569"/>
      <w:bookmarkEnd w:id="570"/>
      <w:bookmarkEnd w:id="572"/>
    </w:p>
    <w:p w14:paraId="70FCE0FD" w14:textId="77777777" w:rsidR="007E6DB3" w:rsidRDefault="00B46CBA">
      <w:pPr>
        <w:pStyle w:val="FirstParagraph"/>
      </w:pPr>
      <w:r>
        <w:t xml:space="preserve">Singularities are not failures of the framework. They are </w:t>
      </w:r>
      <w:r>
        <w:rPr>
          <w:i/>
          <w:iCs/>
        </w:rPr>
        <w:t>features</w:t>
      </w:r>
      <w:r>
        <w:t xml:space="preserve">. The framework </w:t>
      </w:r>
      <w:r>
        <w:rPr>
          <w:i/>
          <w:iCs/>
        </w:rPr>
        <w:t>represents</w:t>
      </w:r>
      <w:r>
        <w:t xml:space="preserve"> genuine dilemmas as singular points, rather than forcing a false determinacy. This is an advance over scalar approaches, which must either deliver an answer (by arbitrary tie-breaking) or fall silent (by declaring the situation beyond their scope).</w:t>
      </w:r>
    </w:p>
    <w:p w14:paraId="30504C96" w14:textId="77777777" w:rsidR="007E6DB3" w:rsidRDefault="00B46CBA">
      <w:pPr>
        <w:pStyle w:val="BodyText"/>
      </w:pPr>
      <w:r>
        <w:t xml:space="preserve">The geometric representation is more precise: we can say </w:t>
      </w:r>
      <w:r>
        <w:rPr>
          <w:i/>
          <w:iCs/>
        </w:rPr>
        <w:t>why</w:t>
      </w:r>
      <w:r>
        <w:t xml:space="preserve"> the dilemma is a dilemma — which constraint surfaces intersect, which metric components become degenerate, which dimensions of the moral tensor conflict. We can characterize the </w:t>
      </w:r>
      <w:r>
        <w:rPr>
          <w:i/>
          <w:iCs/>
        </w:rPr>
        <w:t>type</w:t>
      </w:r>
      <w:r>
        <w:t xml:space="preserve"> of singularity (metric degeneracy vs. gradient failure vs. constraint intersection) and the </w:t>
      </w:r>
      <w:r>
        <w:rPr>
          <w:i/>
          <w:iCs/>
        </w:rPr>
        <w:t>moral residue</w:t>
      </w:r>
      <w:r>
        <w:t xml:space="preserve"> that any resolution leaves behind (Chapter 15).</w:t>
      </w:r>
    </w:p>
    <w:p w14:paraId="1396E7F1" w14:textId="77777777" w:rsidR="007E6DB3" w:rsidRDefault="00B46CBA">
      <w:pPr>
        <w:pStyle w:val="Heading2"/>
      </w:pPr>
      <w:bookmarkStart w:id="573" w:name="_Toc222925909"/>
      <w:bookmarkStart w:id="574" w:name="_Toc223184723"/>
      <w:bookmarkStart w:id="575" w:name="topology-of-the-moral-manifold"/>
      <w:bookmarkStart w:id="576" w:name="_Toc223391950"/>
      <w:bookmarkEnd w:id="563"/>
      <w:bookmarkEnd w:id="571"/>
      <w:r>
        <w:rPr>
          <w:rFonts w:ascii="Garamond" w:hAnsi="Garamond"/>
        </w:rPr>
        <w:t>5.8 Topology of the Moral Manifold</w:t>
      </w:r>
      <w:bookmarkEnd w:id="573"/>
      <w:bookmarkEnd w:id="574"/>
      <w:bookmarkEnd w:id="576"/>
    </w:p>
    <w:p w14:paraId="1F4CCD0A" w14:textId="77777777" w:rsidR="007E6DB3" w:rsidRDefault="00B46CBA">
      <w:pPr>
        <w:pStyle w:val="Heading3"/>
      </w:pPr>
      <w:bookmarkStart w:id="577" w:name="_Toc222925910"/>
      <w:bookmarkStart w:id="578" w:name="_Toc223184724"/>
      <w:bookmarkStart w:id="579" w:name="local-and-global-structure"/>
      <w:bookmarkStart w:id="580" w:name="_Toc223391951"/>
      <w:r>
        <w:t>Local and Global Structure</w:t>
      </w:r>
      <w:bookmarkEnd w:id="577"/>
      <w:bookmarkEnd w:id="578"/>
      <w:bookmarkEnd w:id="580"/>
    </w:p>
    <w:p w14:paraId="6062ACDB" w14:textId="77777777" w:rsidR="007E6DB3" w:rsidRDefault="00B46CBA">
      <w:pPr>
        <w:pStyle w:val="FirstParagraph"/>
      </w:pPr>
      <w:r>
        <w:t xml:space="preserve">The differential structure developed so far is </w:t>
      </w:r>
      <w:r>
        <w:rPr>
          <w:i/>
          <w:iCs/>
        </w:rPr>
        <w:t>local</w:t>
      </w:r>
      <w:r>
        <w:t xml:space="preserve">: it describes the neighborhood of a point. The </w:t>
      </w:r>
      <w:r>
        <w:rPr>
          <w:i/>
          <w:iCs/>
        </w:rPr>
        <w:t>topology</w:t>
      </w:r>
      <w:r>
        <w:t xml:space="preserve"> of M concerns its global properties — properties that are invariant under continuous deformation but may be invisible from any single neighborhood.</w:t>
      </w:r>
    </w:p>
    <w:p w14:paraId="448E3E8D" w14:textId="77777777" w:rsidR="007E6DB3" w:rsidRDefault="00B46CBA">
      <w:pPr>
        <w:pStyle w:val="BodyText"/>
      </w:pPr>
      <w:r>
        <w:rPr>
          <w:b/>
          <w:bCs/>
        </w:rPr>
        <w:t>Connectedness.</w:t>
      </w:r>
      <w:r>
        <w:t xml:space="preserve"> Can any two moral situations be reached from each other by a continuous path through M? Or are there disconnected components — perhaps corresponding to genuinely incommensurable moral frameworks, or to domains of life so different that no smooth interpolation between them exists?</w:t>
      </w:r>
    </w:p>
    <w:p w14:paraId="20027DC4" w14:textId="77777777" w:rsidR="007E6DB3" w:rsidRDefault="00B46CBA">
      <w:pPr>
        <w:pStyle w:val="BodyText"/>
      </w:pPr>
      <w:r>
        <w:t xml:space="preserve">The evidence suggests that M is connected within a single cultural-historical context: any two everyday moral situations can be related by a sequence of small modifications. But whether M is connected </w:t>
      </w:r>
      <w:r>
        <w:rPr>
          <w:i/>
          <w:iCs/>
        </w:rPr>
        <w:t>across</w:t>
      </w:r>
      <w:r>
        <w:t xml:space="preserve"> cultures and historical epochs is a substantive question. The temporal stability data from the Dear Abby corpus (Chapter 17) suggests that the core topology of M is stable over at least three decades, though the metric varies.</w:t>
      </w:r>
    </w:p>
    <w:p w14:paraId="1A9F9A2D" w14:textId="77777777" w:rsidR="007E6DB3" w:rsidRDefault="00B46CBA">
      <w:pPr>
        <w:pStyle w:val="BodyText"/>
      </w:pPr>
      <w:r>
        <w:rPr>
          <w:b/>
          <w:bCs/>
        </w:rPr>
        <w:t>Compactness.</w:t>
      </w:r>
      <w:r>
        <w:t xml:space="preserve"> Is M compact (closed and bounded) or does it extend indefinitely? The constraint set C introduces boundaries, but does M have a “ceiling” — a maximum possible stakes, a highest conceivable obligation?</w:t>
      </w:r>
    </w:p>
    <w:p w14:paraId="77EA7F3E" w14:textId="77777777" w:rsidR="007E6DB3" w:rsidRDefault="00B46CBA">
      <w:pPr>
        <w:pStyle w:val="BodyText"/>
      </w:pPr>
      <w:r>
        <w:t>In practice, moral evaluation operates on a bounded region: the stakes in any real situation are finite, the number of agents is finite, and the morally relevant features take values in bounded ranges. We can model the relevant portion of M as compact without great loss.</w:t>
      </w:r>
    </w:p>
    <w:p w14:paraId="7A2077FD" w14:textId="77777777" w:rsidR="007E6DB3" w:rsidRDefault="00B46CBA">
      <w:pPr>
        <w:pStyle w:val="BodyText"/>
      </w:pPr>
      <w:r>
        <w:rPr>
          <w:b/>
          <w:bCs/>
        </w:rPr>
        <w:t>Fundamental group.</w:t>
      </w:r>
      <w:r>
        <w:t xml:space="preserve"> Does M have “holes” — non-contractible loops? A nontrivial fundamental group π₁(M) would mean that certain closed paths in moral space cannot be continuously shrunk to a point. This would have implications for holonomy (Chapter 10): transporting a moral evaluation around such a loop could yield a nontrivial change, even though the loop returns to the same situation.</w:t>
      </w:r>
    </w:p>
    <w:p w14:paraId="4AA81886" w14:textId="77777777" w:rsidR="007E6DB3" w:rsidRDefault="00B46CBA">
      <w:pPr>
        <w:pStyle w:val="BodyText"/>
      </w:pPr>
      <w:r>
        <w:lastRenderedPageBreak/>
        <w:t xml:space="preserve">Whether M has nontrivial topology is among the most intriguing open questions of the framework. The path-dependence of obligation (Chapter 10) provides </w:t>
      </w:r>
      <w:r>
        <w:rPr>
          <w:i/>
          <w:iCs/>
        </w:rPr>
        <w:t>indirect</w:t>
      </w:r>
      <w:r>
        <w:t xml:space="preserve"> evidence: if obligations change when transported around loops, the manifold may have nontrivial holonomy, which constrains the topology. But settling this definitively requires the empirical program outlined in Chapter 20.</w:t>
      </w:r>
    </w:p>
    <w:p w14:paraId="2DC1B103" w14:textId="77777777" w:rsidR="007E6DB3" w:rsidRDefault="00B46CBA">
      <w:pPr>
        <w:pStyle w:val="Heading2"/>
      </w:pPr>
      <w:bookmarkStart w:id="581" w:name="_Toc222925911"/>
      <w:bookmarkStart w:id="582" w:name="_Toc223184725"/>
      <w:bookmarkStart w:id="583" w:name="two-worked-examples"/>
      <w:bookmarkStart w:id="584" w:name="_Toc223391952"/>
      <w:bookmarkEnd w:id="575"/>
      <w:bookmarkEnd w:id="579"/>
      <w:r>
        <w:rPr>
          <w:rFonts w:ascii="Garamond" w:hAnsi="Garamond"/>
        </w:rPr>
        <w:t>5.9 Two Worked Examples</w:t>
      </w:r>
      <w:bookmarkEnd w:id="581"/>
      <w:bookmarkEnd w:id="582"/>
      <w:bookmarkEnd w:id="584"/>
    </w:p>
    <w:p w14:paraId="7AB07BE1" w14:textId="77777777" w:rsidR="007E6DB3" w:rsidRDefault="00B46CBA">
      <w:pPr>
        <w:pStyle w:val="Heading3"/>
      </w:pPr>
      <w:bookmarkStart w:id="585" w:name="_Toc222925912"/>
      <w:bookmarkStart w:id="586" w:name="_Toc223184726"/>
      <w:bookmarkStart w:id="587" w:name="X1bb01507731cee339e2970ee239d92675faa4dc"/>
      <w:bookmarkStart w:id="588" w:name="_Toc223391953"/>
      <w:r>
        <w:t>Example 1: The Manifold of a Medical Allocation</w:t>
      </w:r>
      <w:bookmarkEnd w:id="585"/>
      <w:bookmarkEnd w:id="586"/>
      <w:bookmarkEnd w:id="588"/>
    </w:p>
    <w:p w14:paraId="5F8D64FE" w14:textId="77777777" w:rsidR="007E6DB3" w:rsidRDefault="00B46CBA">
      <w:pPr>
        <w:pStyle w:val="FirstParagraph"/>
      </w:pPr>
      <w:r>
        <w:rPr>
          <w:b/>
          <w:bCs/>
        </w:rPr>
        <w:t>Situation.</w:t>
      </w:r>
      <w:r>
        <w:t xml:space="preserve"> A physician must allocate a scarce treatment among three patients (A, B, C). Each patient has a medical benefit score β_i ∈ [0, 1], a waiting time w_i ∈ [0, ∞), an age a_i, and a number of dependents d_i.</w:t>
      </w:r>
    </w:p>
    <w:p w14:paraId="4E6840A9" w14:textId="77777777" w:rsidR="007E6DB3" w:rsidRDefault="00B46CBA">
      <w:pPr>
        <w:pStyle w:val="BodyText"/>
      </w:pPr>
      <w:r>
        <w:rPr>
          <w:b/>
          <w:bCs/>
        </w:rPr>
        <w:t>The manifold.</w:t>
      </w:r>
      <w:r>
        <w:t xml:space="preserve"> The space of possible allocations is the 2-simplex:</w:t>
      </w:r>
    </w:p>
    <w:p w14:paraId="10856BD0" w14:textId="77777777" w:rsidR="007E6DB3" w:rsidRDefault="00B46CBA">
      <w:pPr>
        <w:pStyle w:val="BodyText"/>
      </w:pPr>
      <m:oMathPara>
        <m:oMathParaPr>
          <m:jc m:val="center"/>
        </m:oMathParaPr>
        <m:oMath>
          <m:r>
            <w:rPr>
              <w:rFonts w:ascii="Cambria Math" w:hAnsi="Cambria Math"/>
            </w:rPr>
            <m:t>M</m:t>
          </m:r>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p w14:paraId="6985CAEC" w14:textId="77777777" w:rsidR="007E6DB3" w:rsidRDefault="00B46CBA">
      <w:pPr>
        <w:pStyle w:val="FirstParagraph"/>
      </w:pPr>
      <w:r>
        <w:t>where p_i is the fraction of treatment allocated to patient i.</w:t>
      </w:r>
    </w:p>
    <w:p w14:paraId="4CC6C10F" w14:textId="77777777" w:rsidR="007E6DB3" w:rsidRDefault="00B46CBA">
      <w:pPr>
        <w:pStyle w:val="BodyText"/>
      </w:pPr>
      <w:r>
        <w:rPr>
          <w:b/>
          <w:bCs/>
        </w:rPr>
        <w:t>Stratification:</w:t>
      </w:r>
      <w:r>
        <w:t xml:space="preserve"> - </w:t>
      </w:r>
      <w:r>
        <w:rPr>
          <w:i/>
          <w:iCs/>
        </w:rPr>
        <w:t>Interior</w:t>
      </w:r>
      <w:r>
        <w:t xml:space="preserve"> S₂ (dim 2): All patients have positive probability. Smooth trade-offs possible. - </w:t>
      </w:r>
      <w:r>
        <w:rPr>
          <w:i/>
          <w:iCs/>
        </w:rPr>
        <w:t>Edges</w:t>
      </w:r>
      <w:r>
        <w:t xml:space="preserve"> S₁ (dim 1): Two patients share the treatment; one is excluded. Three edges. - </w:t>
      </w:r>
      <w:r>
        <w:rPr>
          <w:i/>
          <w:iCs/>
        </w:rPr>
        <w:t>Vertices</w:t>
      </w:r>
      <w:r>
        <w:t xml:space="preserve"> S₀ (dim 0): Deterministic allocations. Three vertices. These are the </w:t>
      </w:r>
      <w:r>
        <w:rPr>
          <w:i/>
          <w:iCs/>
        </w:rPr>
        <w:t>actual decisions</w:t>
      </w:r>
      <w:r>
        <w:t>; the interior represents deliberation space.</w:t>
      </w:r>
    </w:p>
    <w:p w14:paraId="7FE949EA" w14:textId="77777777" w:rsidR="007E6DB3" w:rsidRDefault="00B46CBA">
      <w:pPr>
        <w:pStyle w:val="BodyText"/>
      </w:pPr>
      <w:r>
        <w:t>This is a Whitney-stratified space with three levels. The frontier condition holds: each vertex is in the closure of each adjacent edge, and each edge is in the closure of the interior.</w:t>
      </w:r>
    </w:p>
    <w:p w14:paraId="33C5A4AC" w14:textId="77777777" w:rsidR="007E6DB3" w:rsidRDefault="00B46CBA">
      <w:pPr>
        <w:pStyle w:val="BodyText"/>
      </w:pPr>
      <w:r>
        <w:rPr>
          <w:b/>
          <w:bCs/>
        </w:rPr>
        <w:t>Constraint region.</w:t>
      </w:r>
      <w:r>
        <w:t xml:space="preserve"> Suppose Patient C’s inclusion would constitute discrimination (the decision is based on a protected characteristic). Then the region p_C &gt; 0 is forbidden:</w:t>
      </w:r>
    </w:p>
    <w:p w14:paraId="404B2E54"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1F3D302C" w14:textId="77777777" w:rsidR="007E6DB3" w:rsidRDefault="00B46CBA">
      <w:pPr>
        <w:pStyle w:val="FirstParagraph"/>
      </w:pPr>
      <w:r>
        <w:t>The feasible region is the edge from vertex A to vertex B — a 1-dimensional manifold.</w:t>
      </w:r>
    </w:p>
    <w:p w14:paraId="096DD1CB" w14:textId="77777777" w:rsidR="007E6DB3" w:rsidRDefault="00B46CBA">
      <w:pPr>
        <w:pStyle w:val="BodyText"/>
      </w:pPr>
      <w:r>
        <w:rPr>
          <w:b/>
          <w:bCs/>
        </w:rPr>
        <w:t>Metrics.</w:t>
      </w:r>
      <w:r>
        <w:t xml:space="preserve"> Different metrics on Δ² correspond to different ethical theories: - </w:t>
      </w:r>
      <w:r>
        <w:rPr>
          <w:i/>
          <w:iCs/>
        </w:rPr>
        <w:t>Euclidean metric:</w:t>
      </w:r>
      <w:r>
        <w:t xml:space="preserve"> g = dp_A ⊗ dp_A + dp_B ⊗ dp_B. All movements equally costly. - </w:t>
      </w:r>
      <w:r>
        <w:rPr>
          <w:i/>
          <w:iCs/>
        </w:rPr>
        <w:t>Weighted metric:</w:t>
      </w:r>
      <w:r>
        <w:t xml:space="preserve"> g_{ij} = δ_{ij}/β_i. Movement toward sicker patients (higher β) is “easier” — lower moral cost. - </w:t>
      </w:r>
      <w:r>
        <w:rPr>
          <w:i/>
          <w:iCs/>
        </w:rPr>
        <w:t>Lexicographic metric:</w:t>
      </w:r>
      <w:r>
        <w:t xml:space="preserve"> Not a metric in the standard sense, but a limiting case: the allocation must first maximize benefit to the worst-off, then consider secondary criteria. This corresponds to a degenerate metric where the worst-off dimension has infinite weight.</w:t>
      </w:r>
    </w:p>
    <w:p w14:paraId="55160900" w14:textId="77777777" w:rsidR="007E6DB3" w:rsidRDefault="00B46CBA">
      <w:pPr>
        <w:pStyle w:val="BodyText"/>
      </w:pPr>
      <w:r>
        <w:rPr>
          <w:b/>
          <w:bCs/>
        </w:rPr>
        <w:t>Satisfaction function.</w:t>
      </w:r>
      <w:r>
        <w:t xml:space="preserve"> S: Δ² → ℝ assigns a moral score to each allocation. On the interior, S is smooth. On the constraint boundary, S = -∞. The gradient ∇S, computed via the metric, points toward the morally preferred allocation.</w:t>
      </w:r>
    </w:p>
    <w:p w14:paraId="49641DF1" w14:textId="77777777" w:rsidR="007E6DB3" w:rsidRDefault="00B46CBA">
      <w:pPr>
        <w:pStyle w:val="Heading3"/>
      </w:pPr>
      <w:bookmarkStart w:id="589" w:name="_Toc222925913"/>
      <w:bookmarkStart w:id="590" w:name="_Toc223184727"/>
      <w:bookmarkStart w:id="591" w:name="example-2-the-promise-landscape"/>
      <w:bookmarkStart w:id="592" w:name="_Toc223391954"/>
      <w:bookmarkEnd w:id="587"/>
      <w:r>
        <w:t>Example 2: The Promise Landscape</w:t>
      </w:r>
      <w:bookmarkEnd w:id="589"/>
      <w:bookmarkEnd w:id="590"/>
      <w:bookmarkEnd w:id="592"/>
    </w:p>
    <w:p w14:paraId="20DD7155" w14:textId="77777777" w:rsidR="007E6DB3" w:rsidRDefault="00B46CBA">
      <w:pPr>
        <w:pStyle w:val="FirstParagraph"/>
      </w:pPr>
      <w:r>
        <w:rPr>
          <w:b/>
          <w:bCs/>
        </w:rPr>
        <w:t>Situation.</w:t>
      </w:r>
      <w:r>
        <w:t xml:space="preserve"> Morgan has promised to help Alex move on Saturday. Various complications arise.</w:t>
      </w:r>
    </w:p>
    <w:p w14:paraId="6A5187FE" w14:textId="77777777" w:rsidR="007E6DB3" w:rsidRDefault="00B46CBA">
      <w:pPr>
        <w:pStyle w:val="BodyText"/>
      </w:pPr>
      <w:r>
        <w:rPr>
          <w:b/>
          <w:bCs/>
        </w:rPr>
        <w:lastRenderedPageBreak/>
        <w:t>The manifold.</w:t>
      </w:r>
      <w:r>
        <w:t xml:space="preserve"> The relevant region of M is parameterized by (at least) three dimensions:</w:t>
      </w:r>
    </w:p>
    <w:p w14:paraId="54DB0B5D" w14:textId="77777777" w:rsidR="007E6DB3" w:rsidRDefault="00B46CBA">
      <w:pPr>
        <w:numPr>
          <w:ilvl w:val="0"/>
          <w:numId w:val="33"/>
        </w:numPr>
      </w:pPr>
      <w:r>
        <w:t>x² = strength of Morgan’s obligation (Dimension 2: Rights and Duties)</w:t>
      </w:r>
    </w:p>
    <w:p w14:paraId="724FE4CB" w14:textId="77777777" w:rsidR="007E6DB3" w:rsidRDefault="00B46CBA">
      <w:pPr>
        <w:numPr>
          <w:ilvl w:val="0"/>
          <w:numId w:val="33"/>
        </w:numPr>
      </w:pPr>
      <w:r>
        <w:t>x⁴ = cost to Morgan’s autonomy (Dimension 4: Autonomy)</w:t>
      </w:r>
    </w:p>
    <w:p w14:paraId="7E09432B" w14:textId="77777777" w:rsidR="007E6DB3" w:rsidRDefault="00B46CBA">
      <w:pPr>
        <w:numPr>
          <w:ilvl w:val="0"/>
          <w:numId w:val="33"/>
        </w:numPr>
      </w:pPr>
      <w:r>
        <w:t>x⁷ = quality of the Morgan-Alex relationship (Dimension 7: Care)</w:t>
      </w:r>
    </w:p>
    <w:p w14:paraId="4462B98A" w14:textId="77777777" w:rsidR="007E6DB3" w:rsidRDefault="00B46CBA">
      <w:pPr>
        <w:pStyle w:val="FirstParagraph"/>
      </w:pPr>
      <w:r>
        <w:rPr>
          <w:b/>
          <w:bCs/>
        </w:rPr>
        <w:t>Strata.</w:t>
      </w:r>
      <w:r>
        <w:t xml:space="preserve"> The promise creates two primary strata:</w:t>
      </w:r>
    </w:p>
    <w:p w14:paraId="1A74B2C9" w14:textId="77777777" w:rsidR="007E6DB3" w:rsidRDefault="00B46CBA">
      <w:pPr>
        <w:numPr>
          <w:ilvl w:val="0"/>
          <w:numId w:val="34"/>
        </w:numPr>
      </w:pPr>
      <w:r>
        <w:rPr>
          <w:i/>
          <w:iCs/>
        </w:rPr>
        <w:t>Obligation stratum</w:t>
      </w:r>
      <w:r>
        <w:t xml:space="preserve"> S_O: The region where Morgan has an obligation to help. The promise is binding, the cost is manageable, and no nullifiers apply.</w:t>
      </w:r>
    </w:p>
    <w:p w14:paraId="09FB7FB9" w14:textId="77777777" w:rsidR="007E6DB3" w:rsidRDefault="00B46CBA">
      <w:pPr>
        <w:numPr>
          <w:ilvl w:val="0"/>
          <w:numId w:val="34"/>
        </w:numPr>
      </w:pPr>
      <w:r>
        <w:rPr>
          <w:i/>
          <w:iCs/>
        </w:rPr>
        <w:t>Liberty stratum</w:t>
      </w:r>
      <w:r>
        <w:t xml:space="preserve"> S_L: The region where Morgan is free to decline. Either the promise was conditional, or a nullifier applies, or the cost has become prohibitive.</w:t>
      </w:r>
    </w:p>
    <w:p w14:paraId="105F8040" w14:textId="77777777" w:rsidR="007E6DB3" w:rsidRDefault="00B46CBA">
      <w:pPr>
        <w:pStyle w:val="FirstParagraph"/>
      </w:pPr>
      <w:r>
        <w:rPr>
          <w:b/>
          <w:bCs/>
        </w:rPr>
        <w:t>Semantic gates.</w:t>
      </w:r>
      <w:r>
        <w:t xml:space="preserve"> The boundary between S_O and S_L is crossed by specific triggers:</w:t>
      </w:r>
    </w:p>
    <w:p w14:paraId="3AC7D8E3" w14:textId="77777777" w:rsidR="007E6DB3" w:rsidRDefault="00B46CBA">
      <w:pPr>
        <w:numPr>
          <w:ilvl w:val="0"/>
          <w:numId w:val="35"/>
        </w:numPr>
      </w:pPr>
      <w:r>
        <w:t>“Only if convenient” → O → L transition. The obligation collapses. The Dear Abby corpus measures this gate at 89% effectiveness.</w:t>
      </w:r>
    </w:p>
    <w:p w14:paraId="1FD85ACD" w14:textId="77777777" w:rsidR="007E6DB3" w:rsidRDefault="00B46CBA">
      <w:pPr>
        <w:numPr>
          <w:ilvl w:val="0"/>
          <w:numId w:val="35"/>
        </w:numPr>
      </w:pPr>
      <w:r>
        <w:t>“You explicitly promised” → L → O transition. The obligation crystallizes. Measured at 94% effectiveness.</w:t>
      </w:r>
    </w:p>
    <w:p w14:paraId="4A20383F" w14:textId="77777777" w:rsidR="007E6DB3" w:rsidRDefault="00B46CBA">
      <w:pPr>
        <w:numPr>
          <w:ilvl w:val="0"/>
          <w:numId w:val="35"/>
        </w:numPr>
      </w:pPr>
      <w:r>
        <w:t>Abuse by Alex → O → L (nullifier). Universal across contexts. The stratum boundary is absorbing.</w:t>
      </w:r>
    </w:p>
    <w:p w14:paraId="511AB78E" w14:textId="77777777" w:rsidR="007E6DB3" w:rsidRDefault="00B46CBA">
      <w:pPr>
        <w:pStyle w:val="FirstParagraph"/>
      </w:pPr>
      <w:r>
        <w:rPr>
          <w:b/>
          <w:bCs/>
        </w:rPr>
        <w:t>Path-dependence.</w:t>
      </w:r>
      <w:r>
        <w:t xml:space="preserve"> Consider two paths from an initial state (Morgan made the promise) to a final state (Morgan is aware that Alex was rude last week):</w:t>
      </w:r>
    </w:p>
    <w:p w14:paraId="0900A74B" w14:textId="77777777" w:rsidR="007E6DB3" w:rsidRDefault="00B46CBA">
      <w:pPr>
        <w:numPr>
          <w:ilvl w:val="0"/>
          <w:numId w:val="36"/>
        </w:numPr>
      </w:pPr>
      <w:r>
        <w:t>Path α: Morgan learns Alex was rude, then recalls the explicit promise.</w:t>
      </w:r>
    </w:p>
    <w:p w14:paraId="791EA084" w14:textId="77777777" w:rsidR="007E6DB3" w:rsidRDefault="00B46CBA">
      <w:pPr>
        <w:numPr>
          <w:ilvl w:val="0"/>
          <w:numId w:val="36"/>
        </w:numPr>
      </w:pPr>
      <w:r>
        <w:t>Path β: Morgan recalls the explicit promise, then learns Alex was rude.</w:t>
      </w:r>
    </w:p>
    <w:p w14:paraId="2700D19B" w14:textId="77777777" w:rsidR="007E6DB3" w:rsidRDefault="00B46CBA">
      <w:pPr>
        <w:pStyle w:val="FirstParagraph"/>
      </w:pPr>
      <w:r>
        <w:t xml:space="preserve">If the final obligation differs depending on which information came first, the moral manifold has </w:t>
      </w:r>
      <w:r>
        <w:rPr>
          <w:i/>
          <w:iCs/>
        </w:rPr>
        <w:t>curvature</w:t>
      </w:r>
      <w:r>
        <w:t xml:space="preserve"> in this region. The non-commutativity of these information-updates — learning about rudeness and recalling the promise do not commute — is precisely the non-abelian structure formalized by the D₄ dihedral group (Chapter 12).</w:t>
      </w:r>
    </w:p>
    <w:p w14:paraId="6575DF47" w14:textId="77777777" w:rsidR="007E6DB3" w:rsidRDefault="00B46CBA">
      <w:pPr>
        <w:pStyle w:val="Heading2"/>
      </w:pPr>
      <w:bookmarkStart w:id="593" w:name="_Toc222925914"/>
      <w:bookmarkStart w:id="594" w:name="_Toc223184728"/>
      <w:bookmarkStart w:id="595" w:name="_Toc223391955"/>
      <w:bookmarkEnd w:id="583"/>
      <w:bookmarkEnd w:id="591"/>
      <w:r>
        <w:rPr>
          <w:rFonts w:ascii="Garamond" w:hAnsi="Garamond"/>
        </w:rPr>
        <w:t>5.10 The Manifold as Common Ground</w:t>
      </w:r>
      <w:bookmarkEnd w:id="593"/>
      <w:bookmarkEnd w:id="594"/>
      <w:bookmarkEnd w:id="595"/>
    </w:p>
    <w:p w14:paraId="76039AEE" w14:textId="77777777" w:rsidR="007E6DB3" w:rsidRDefault="00B46CBA">
      <w:pPr>
        <w:pStyle w:val="FirstParagraph"/>
      </w:pPr>
      <w:r>
        <w:t>The moral manifold M is the base space over which all ethical tensors are defined. Its points are structured situations; its structure includes a nine-dimensional tangent space (at generic points), a context-varying metric, a Whitney stratification into moral regimes, and singular points representing genuine dilemmas.</w:t>
      </w:r>
    </w:p>
    <w:p w14:paraId="035B8B22" w14:textId="77777777" w:rsidR="007E6DB3" w:rsidRDefault="00B46CBA">
      <w:pPr>
        <w:pStyle w:val="BodyText"/>
      </w:pPr>
      <w:r>
        <w:t xml:space="preserve">Different ethical theories correspond to different structures </w:t>
      </w:r>
      <w:r>
        <w:rPr>
          <w:i/>
          <w:iCs/>
        </w:rPr>
        <w:t>on</w:t>
      </w:r>
      <w:r>
        <w:t xml:space="preserve"> M:</w:t>
      </w:r>
    </w:p>
    <w:p w14:paraId="69F555C4" w14:textId="77777777" w:rsidR="007E6DB3" w:rsidRDefault="00B46CBA">
      <w:pPr>
        <w:numPr>
          <w:ilvl w:val="0"/>
          <w:numId w:val="37"/>
        </w:numPr>
      </w:pPr>
      <w:r>
        <w:t>Different metrics (utilitarian vs. egalitarian vs. lexicographic)</w:t>
      </w:r>
    </w:p>
    <w:p w14:paraId="03E825CF" w14:textId="77777777" w:rsidR="007E6DB3" w:rsidRDefault="00B46CBA">
      <w:pPr>
        <w:numPr>
          <w:ilvl w:val="0"/>
          <w:numId w:val="37"/>
        </w:numPr>
      </w:pPr>
      <w:r>
        <w:lastRenderedPageBreak/>
        <w:t>Different constraint sets (what is absolutely forbidden)</w:t>
      </w:r>
    </w:p>
    <w:p w14:paraId="7BFF355C" w14:textId="77777777" w:rsidR="007E6DB3" w:rsidRDefault="00B46CBA">
      <w:pPr>
        <w:numPr>
          <w:ilvl w:val="0"/>
          <w:numId w:val="37"/>
        </w:numPr>
      </w:pPr>
      <w:r>
        <w:t>Different contractions (how multi-dimensional evaluation reduces to action)</w:t>
      </w:r>
    </w:p>
    <w:p w14:paraId="08AF0F59" w14:textId="77777777" w:rsidR="007E6DB3" w:rsidRDefault="00B46CBA">
      <w:pPr>
        <w:numPr>
          <w:ilvl w:val="0"/>
          <w:numId w:val="37"/>
        </w:numPr>
      </w:pPr>
      <w:r>
        <w:t>Different connections (how obligations are transported across contexts)</w:t>
      </w:r>
    </w:p>
    <w:p w14:paraId="3EEC85CD" w14:textId="77777777" w:rsidR="007E6DB3" w:rsidRDefault="00B46CBA">
      <w:pPr>
        <w:pStyle w:val="FirstParagraph"/>
      </w:pPr>
      <w:r>
        <w:t xml:space="preserve">But all theories share M as common ground. This makes disagreement </w:t>
      </w:r>
      <w:r>
        <w:rPr>
          <w:i/>
          <w:iCs/>
        </w:rPr>
        <w:t>tractable</w:t>
      </w:r>
      <w:r>
        <w:t xml:space="preserve">: we can ask whether two theories differ in their metrics, their constraints, or their contractions. We can identify where they agree (perhaps on the constraint set — both agree that torture is forbidden) and where they diverge (perhaps on the metric — they disagree about the trade-off rate between welfare and equality). Disagreement, in this framework, has </w:t>
      </w:r>
      <w:r>
        <w:rPr>
          <w:i/>
          <w:iCs/>
        </w:rPr>
        <w:t>address</w:t>
      </w:r>
      <w:r>
        <w:t>.</w:t>
      </w:r>
    </w:p>
    <w:p w14:paraId="12D5D35B" w14:textId="77777777" w:rsidR="007E6DB3" w:rsidRDefault="00B46CBA">
      <w:pPr>
        <w:pStyle w:val="BodyText"/>
      </w:pPr>
      <w:r>
        <w:t xml:space="preserve">The moral manifold is not the whole of ethics. It is the </w:t>
      </w:r>
      <w:r>
        <w:rPr>
          <w:i/>
          <w:iCs/>
        </w:rPr>
        <w:t>stage</w:t>
      </w:r>
      <w:r>
        <w:t xml:space="preserve"> on which ethics plays out — the space of possibilities that moral reasoning navigates. The next chapter develops the actors: the tensors of various ranks that live on M — obligations as vectors, interests as covectors, the moral metric, and the fundamental contraction S = I_μ O^μ that yields satisfaction.</w:t>
      </w:r>
    </w:p>
    <w:p w14:paraId="301A0148" w14:textId="77777777" w:rsidR="007E6DB3" w:rsidRDefault="00B46CBA">
      <w:pPr>
        <w:pStyle w:val="BodyText"/>
      </w:pPr>
      <w:r>
        <w:t>But without the stage, there is nowhere for the actors to stand.</w:t>
      </w:r>
    </w:p>
    <w:p w14:paraId="70AFFBF9" w14:textId="77777777" w:rsidR="007E6DB3" w:rsidRDefault="00B46CBA">
      <w:pPr>
        <w:pStyle w:val="Heading2"/>
      </w:pPr>
      <w:bookmarkStart w:id="596" w:name="_Toc222925915"/>
      <w:bookmarkStart w:id="597" w:name="_Toc223184729"/>
      <w:bookmarkStart w:id="598" w:name="technical-appendix-formal-definitions"/>
      <w:bookmarkStart w:id="599" w:name="_Toc223391956"/>
      <w:r>
        <w:rPr>
          <w:rFonts w:ascii="Garamond" w:hAnsi="Garamond"/>
        </w:rPr>
        <w:t>Technical Appendix: Formal Definitions</w:t>
      </w:r>
      <w:bookmarkEnd w:id="596"/>
      <w:bookmarkEnd w:id="597"/>
      <w:bookmarkEnd w:id="599"/>
    </w:p>
    <w:p w14:paraId="2A6270FA" w14:textId="77777777" w:rsidR="007E6DB3" w:rsidRDefault="00B46CBA">
      <w:pPr>
        <w:pStyle w:val="FirstParagraph"/>
      </w:pPr>
      <w:r>
        <w:rPr>
          <w:b/>
          <w:bCs/>
        </w:rPr>
        <w:t>Definition A.1 (Moral Manifold, Formal).</w:t>
      </w:r>
      <w:r>
        <w:t xml:space="preserve"> </w:t>
      </w:r>
      <w:r>
        <w:rPr>
          <w:i/>
          <w:iCs/>
        </w:rPr>
        <w:t>A moral manifold is a paracompact Hausdorff topological space M equipped with:</w:t>
      </w:r>
      <w:r>
        <w:t xml:space="preserve"> 1. *A Whitney stratification {S_α}_{α ∈ A} into smooth manifolds of (possibly) varying dimensions; </w:t>
      </w:r>
      <w:r>
        <w:rPr>
          <w:i/>
          <w:iCs/>
        </w:rPr>
        <w:t>2.</w:t>
      </w:r>
      <w:r>
        <w:t xml:space="preserve"> A partial order ⪯ on A satisfying the frontier condition: S_α ∩ cl(S_β) ≠ ∅ implies α ⪯ β; </w:t>
      </w:r>
      <w:r>
        <w:rPr>
          <w:i/>
          <w:iCs/>
        </w:rPr>
        <w:t>3.</w:t>
      </w:r>
      <w:r>
        <w:t xml:space="preserve"> Whitney’s condition (B) at all stratum boundaries; </w:t>
      </w:r>
      <w:r>
        <w:rPr>
          <w:i/>
          <w:iCs/>
        </w:rPr>
        <w:t>4.</w:t>
      </w:r>
      <w:r>
        <w:t xml:space="preserve"> A smooth structure on each stratum S_α making it a smooth manifold of dimension d_α.*</w:t>
      </w:r>
    </w:p>
    <w:p w14:paraId="1D94E17E" w14:textId="77777777" w:rsidR="007E6DB3" w:rsidRDefault="00B46CBA">
      <w:pPr>
        <w:pStyle w:val="BodyText"/>
      </w:pPr>
      <w:r>
        <w:rPr>
          <w:b/>
          <w:bCs/>
        </w:rPr>
        <w:t>Definition A.2 (Coordinate Chart on M).</w:t>
      </w:r>
      <w:r>
        <w:t xml:space="preserve"> </w:t>
      </w:r>
      <w:r>
        <w:rPr>
          <w:i/>
          <w:iCs/>
        </w:rPr>
        <w:t>A coordinate chart on a stratum S_α is a diffeomorphism φ: U → V from an open set U ⊂ S_α to an open set V ⊂ ℝ^{d_α}. A coordinate transformation is a composition φ’ ∘ φ^{-1}: ℝ^{d_α} → ℝ^{d_α}, required to be a diffeomorphism.</w:t>
      </w:r>
    </w:p>
    <w:p w14:paraId="739B5ADD" w14:textId="77777777" w:rsidR="007E6DB3" w:rsidRDefault="00B46CBA">
      <w:pPr>
        <w:pStyle w:val="BodyText"/>
      </w:pPr>
      <w:r>
        <w:rPr>
          <w:b/>
          <w:bCs/>
        </w:rPr>
        <w:t>Definition A.3 (Admissible Transformation). An admissible transformation of the moral manifold is a stratification-preserving homeomorphism (restricting to a diffeomorphism on each stratum interior) ψ: M → M satisfying ψ(S_α) ⊂ S_{σ(α)} for some bijective, order-preserving map σ of the index set A. Type 1 transformations are admissible; Type 3 transformations are not.</w:t>
      </w:r>
    </w:p>
    <w:p w14:paraId="29F9C40D" w14:textId="77777777" w:rsidR="007E6DB3" w:rsidRDefault="00B46CBA">
      <w:pPr>
        <w:pStyle w:val="BodyText"/>
      </w:pPr>
      <w:r>
        <w:rPr>
          <w:b/>
          <w:bCs/>
        </w:rPr>
        <w:t>Definition A.4 (Agent Bundle). The agent bundle over M is a fiber bundle (E, π, M) where: 1. The fiber F_p = π^{-1}(p) at each p ∈ M is the set of agent-perspectives available in situation p; 2. The structure group G acts on fibers by perspective transformations; 3. Correlative constraints (O_a ↔ C_b for all Hohfeldian correlative pairs (a, b) at p) are structural invariants of the G-action.</w:t>
      </w:r>
    </w:p>
    <w:p w14:paraId="6DE2F29F" w14:textId="77777777" w:rsidR="007E6DB3" w:rsidRDefault="00B46CBA">
      <w:pPr>
        <w:pStyle w:val="BodyText"/>
      </w:pPr>
      <w:r>
        <w:rPr>
          <w:b/>
          <w:bCs/>
        </w:rPr>
        <w:t>Definition A.5 (Moral Singularity).</w:t>
      </w:r>
      <w:r>
        <w:t xml:space="preserve"> </w:t>
      </w:r>
      <w:r>
        <w:rPr>
          <w:i/>
          <w:iCs/>
        </w:rPr>
        <w:t>A point p ∈ M is a moral singularity if:</w:t>
      </w:r>
      <w:r>
        <w:t xml:space="preserve"> 1. </w:t>
      </w:r>
      <w:r>
        <w:rPr>
          <w:i/>
          <w:iCs/>
        </w:rPr>
        <w:t>The metric tensor g_p is degenerate: det(g_p) = 0; or</w:t>
      </w:r>
      <w:r>
        <w:t xml:space="preserve"> 2. </w:t>
      </w:r>
      <w:r>
        <w:rPr>
          <w:i/>
          <w:iCs/>
        </w:rPr>
        <w:t>The satisfaction function S is not differentiable at p; or</w:t>
      </w:r>
      <w:r>
        <w:t xml:space="preserve"> 3. </w:t>
      </w:r>
      <w:r>
        <w:rPr>
          <w:i/>
          <w:iCs/>
        </w:rPr>
        <w:t>Multiple constraint surfaces of codimension 1 intersect transversally at p, and the feasible cone at p has no interior.</w:t>
      </w:r>
    </w:p>
    <w:p w14:paraId="3682BE0A" w14:textId="77777777" w:rsidR="007E6DB3" w:rsidRDefault="00B46CBA">
      <w:pPr>
        <w:pStyle w:val="BodyText"/>
      </w:pPr>
      <w:r>
        <w:rPr>
          <w:i/>
          <w:iCs/>
        </w:rPr>
        <w:t>Singularities represent genuine dilemmas: points where the moral structure does not determine a unique best response.</w:t>
      </w:r>
    </w:p>
    <w:p w14:paraId="50C15E46" w14:textId="77777777" w:rsidR="007B081B" w:rsidRPr="005565AB" w:rsidRDefault="00B46CBA" w:rsidP="005565AB">
      <w:pPr>
        <w:pStyle w:val="BodyText"/>
      </w:pPr>
      <w:r>
        <w:rPr>
          <w:b/>
          <w:bCs/>
        </w:rPr>
        <w:lastRenderedPageBreak/>
        <w:t>Definition A.6 (Absorbing Stratum).</w:t>
      </w:r>
      <w:r>
        <w:t xml:space="preserve"> *A stratum S_0 is absorbing if there exists a continuous retraction r: N → S_0 from a tubular neighborhood N of S_0 such that, for any moral evaluation function S compatible with the stratification, S_N factors through r: S(p) = S(r(p)) for all p </w:t>
      </w:r>
      <w:r>
        <w:rPr>
          <w:rFonts w:ascii="Cambria Math" w:hAnsi="Cambria Math" w:cs="Cambria Math"/>
        </w:rPr>
        <w:t>∈</w:t>
      </w:r>
      <w:r>
        <w:t xml:space="preserve"> N.* Additionally, S</w:t>
      </w:r>
      <w:r>
        <w:rPr>
          <w:rFonts w:ascii="Cambria Math" w:hAnsi="Cambria Math" w:cs="Cambria Math"/>
        </w:rPr>
        <w:t>₀</w:t>
      </w:r>
      <w:r>
        <w:t xml:space="preserve"> is a trapping region: for any continuous path </w:t>
      </w:r>
      <w:r>
        <w:rPr>
          <w:rFonts w:cs="Garamond"/>
        </w:rPr>
        <w:t>γ</w:t>
      </w:r>
      <w:r>
        <w:t xml:space="preserve"> with </w:t>
      </w:r>
      <w:r>
        <w:rPr>
          <w:rFonts w:cs="Garamond"/>
        </w:rPr>
        <w:t>γ</w:t>
      </w:r>
      <w:r>
        <w:t>(t</w:t>
      </w:r>
      <w:r>
        <w:rPr>
          <w:rFonts w:ascii="Cambria Math" w:hAnsi="Cambria Math" w:cs="Cambria Math"/>
        </w:rPr>
        <w:t>₀</w:t>
      </w:r>
      <w:r>
        <w:t xml:space="preserve">) </w:t>
      </w:r>
      <w:r>
        <w:rPr>
          <w:rFonts w:ascii="Cambria Math" w:hAnsi="Cambria Math" w:cs="Cambria Math"/>
        </w:rPr>
        <w:t>∈</w:t>
      </w:r>
      <w:r>
        <w:t xml:space="preserve"> S</w:t>
      </w:r>
      <w:r>
        <w:rPr>
          <w:rFonts w:ascii="Cambria Math" w:hAnsi="Cambria Math" w:cs="Cambria Math"/>
        </w:rPr>
        <w:t>₀</w:t>
      </w:r>
      <w:r>
        <w:t xml:space="preserve">, we have </w:t>
      </w:r>
      <w:r>
        <w:rPr>
          <w:rFonts w:cs="Garamond"/>
        </w:rPr>
        <w:t>γ</w:t>
      </w:r>
      <w:r>
        <w:t xml:space="preserve">(t) </w:t>
      </w:r>
      <w:r>
        <w:rPr>
          <w:rFonts w:ascii="Cambria Math" w:hAnsi="Cambria Math" w:cs="Cambria Math"/>
        </w:rPr>
        <w:t>∈</w:t>
      </w:r>
      <w:r>
        <w:t xml:space="preserve"> N </w:t>
      </w:r>
      <w:r>
        <w:rPr>
          <w:rFonts w:ascii="Cambria Math" w:hAnsi="Cambria Math" w:cs="Cambria Math"/>
        </w:rPr>
        <w:t>∪</w:t>
      </w:r>
      <w:r>
        <w:t xml:space="preserve"> S</w:t>
      </w:r>
      <w:r>
        <w:rPr>
          <w:rFonts w:ascii="Cambria Math" w:hAnsi="Cambria Math" w:cs="Cambria Math"/>
        </w:rPr>
        <w:t>₀</w:t>
      </w:r>
      <w:r>
        <w:t xml:space="preserve"> for all t </w:t>
      </w:r>
      <w:r>
        <w:rPr>
          <w:rFonts w:cs="Garamond"/>
        </w:rPr>
        <w:t>≥</w:t>
      </w:r>
      <w:r>
        <w:t xml:space="preserve"> t</w:t>
      </w:r>
      <w:r>
        <w:rPr>
          <w:rFonts w:ascii="Cambria Math" w:hAnsi="Cambria Math" w:cs="Cambria Math"/>
        </w:rPr>
        <w:t>₀</w:t>
      </w:r>
      <w:r>
        <w:t>. This trapping condition reconciles the formal definition with the informal path-based characterization (Definition 5.6): once a moral trajectory enters an absorbing stratum, the evaluation is governed by that stratum's rules thereafter.</w:t>
      </w:r>
    </w:p>
    <w:p w14:paraId="254A78B3" w14:textId="77777777" w:rsidR="00F279F3" w:rsidRDefault="00F279F3">
      <w:pPr>
        <w:pStyle w:val="BodyText"/>
        <w:spacing w:before="360" w:after="240"/>
        <w:jc w:val="center"/>
        <w:rPr>
          <w:sz w:val="28"/>
        </w:rPr>
      </w:pPr>
    </w:p>
    <w:p w14:paraId="350539A1" w14:textId="77777777" w:rsidR="007E6DB3" w:rsidRDefault="00B46CBA">
      <w:pPr>
        <w:pStyle w:val="BodyText"/>
        <w:spacing w:before="360" w:after="240"/>
        <w:jc w:val="center"/>
        <w:rPr>
          <w:sz w:val="28"/>
        </w:rPr>
      </w:pPr>
      <w:r>
        <w:rPr>
          <w:sz w:val="28"/>
        </w:rPr>
        <w:t>❖</w:t>
      </w:r>
    </w:p>
    <w:p w14:paraId="24809DB9" w14:textId="77777777" w:rsidR="00F279F3" w:rsidRDefault="00F279F3">
      <w:pPr>
        <w:pStyle w:val="BodyText"/>
        <w:spacing w:before="360" w:after="240"/>
        <w:jc w:val="center"/>
      </w:pPr>
    </w:p>
    <w:p w14:paraId="752F7993" w14:textId="77777777" w:rsidR="007E6DB3" w:rsidRDefault="00B46CBA">
      <w:pPr>
        <w:pStyle w:val="BodyText"/>
        <w:spacing w:after="80"/>
        <w:jc w:val="center"/>
      </w:pPr>
      <w:r>
        <w:rPr>
          <w:i/>
          <w:iCs/>
        </w:rPr>
        <w:t>The manifold is the ground. The tensors are the figures.</w:t>
      </w:r>
    </w:p>
    <w:p w14:paraId="39580586" w14:textId="77777777" w:rsidR="007E6DB3" w:rsidRDefault="00B46CBA">
      <w:pPr>
        <w:pStyle w:val="BodyText"/>
        <w:spacing w:after="80"/>
        <w:jc w:val="center"/>
      </w:pPr>
      <w:r>
        <w:rPr>
          <w:i/>
          <w:iCs/>
        </w:rPr>
        <w:t>Before we can say what obligation points toward, we must know the space in which it points.</w:t>
      </w:r>
    </w:p>
    <w:p w14:paraId="00D8A8BF" w14:textId="77777777" w:rsidR="007E6DB3" w:rsidRDefault="00B46CBA">
      <w:pPr>
        <w:pStyle w:val="BodyText"/>
        <w:spacing w:after="80"/>
        <w:jc w:val="center"/>
      </w:pPr>
      <w:r>
        <w:rPr>
          <w:i/>
          <w:iCs/>
        </w:rPr>
        <w:t>This chapter has constructed that space: M, the moral manifold — nine-dimensional, stratified, equipped with a context-varying metric, and rich enough to serve as common ground for every ethical theory that has a claim to completeness.</w:t>
      </w:r>
    </w:p>
    <w:p w14:paraId="12CE4A4E" w14:textId="77777777" w:rsidR="007E6DB3" w:rsidRDefault="00B46CBA">
      <w:pPr>
        <w:pStyle w:val="Heading1"/>
        <w:pageBreakBefore/>
      </w:pPr>
      <w:bookmarkStart w:id="600" w:name="_Toc222925916"/>
      <w:bookmarkStart w:id="601" w:name="_Toc223184730"/>
      <w:bookmarkStart w:id="602" w:name="chapter-6-the-tensor-hierarchy-1"/>
      <w:bookmarkStart w:id="603" w:name="_Toc223391957"/>
      <w:bookmarkEnd w:id="437"/>
      <w:bookmarkEnd w:id="598"/>
      <w:r>
        <w:rPr>
          <w:rFonts w:ascii="Garamond" w:hAnsi="Garamond"/>
        </w:rPr>
        <w:lastRenderedPageBreak/>
        <w:t>Chapter 6: The Tensor Hierarchy</w:t>
      </w:r>
      <w:bookmarkEnd w:id="600"/>
      <w:bookmarkEnd w:id="601"/>
      <w:bookmarkEnd w:id="603"/>
    </w:p>
    <w:p w14:paraId="0F055E8B" w14:textId="77777777" w:rsidR="007E6DB3" w:rsidRDefault="00B46CBA">
      <w:pPr>
        <w:pStyle w:val="FirstParagraph"/>
      </w:pPr>
      <w:r>
        <w:rPr>
          <w:i/>
          <w:iCs/>
        </w:rPr>
        <w:t>Chapter 5 built the stage — the moral manifold M, a nine-dimensional stratified space of structured moral situations. This chapter populates the stage with actors: the tensors of various ranks that encode moral evaluation. We develop obligations as vectors, interests as covectors, the moral metric as the structure of permissible trade-offs, and the fundamental formula S = I_μ O^μ in which satisfaction is the contraction of interest with obligation.</w:t>
      </w:r>
    </w:p>
    <w:p w14:paraId="5C08AF0F" w14:textId="77777777" w:rsidR="007E6DB3" w:rsidRDefault="00B46CBA">
      <w:pPr>
        <w:pStyle w:val="Heading2"/>
      </w:pPr>
      <w:bookmarkStart w:id="604" w:name="_Toc222925917"/>
      <w:bookmarkStart w:id="605" w:name="_Toc223184731"/>
      <w:bookmarkStart w:id="606" w:name="from-scalars-to-tensors-why-rank-matters"/>
      <w:bookmarkStart w:id="607" w:name="_Toc223391958"/>
      <w:r>
        <w:rPr>
          <w:rFonts w:ascii="Garamond" w:hAnsi="Garamond"/>
        </w:rPr>
        <w:t>6.1 From Scalars to Tensors: Why Rank Matters</w:t>
      </w:r>
      <w:bookmarkEnd w:id="604"/>
      <w:bookmarkEnd w:id="605"/>
      <w:bookmarkEnd w:id="607"/>
    </w:p>
    <w:p w14:paraId="5430A941" w14:textId="77777777" w:rsidR="007E6DB3" w:rsidRDefault="00B46CBA">
      <w:pPr>
        <w:pStyle w:val="FirstParagraph"/>
      </w:pPr>
      <w:r>
        <w:t xml:space="preserve">Recall the argument of Chapter 2: scalar moral evaluation loses information. A single number S ∈ ℝ assigned to a situation p ∈ M tells us </w:t>
      </w:r>
      <w:r>
        <w:rPr>
          <w:i/>
          <w:iCs/>
        </w:rPr>
        <w:t>how good</w:t>
      </w:r>
      <w:r>
        <w:t xml:space="preserve"> the situation is, but not </w:t>
      </w:r>
      <w:r>
        <w:rPr>
          <w:i/>
          <w:iCs/>
        </w:rPr>
        <w:t>along which dimensions</w:t>
      </w:r>
      <w:r>
        <w:t xml:space="preserve"> it is good, not </w:t>
      </w:r>
      <w:r>
        <w:rPr>
          <w:i/>
          <w:iCs/>
        </w:rPr>
        <w:t>in which direction</w:t>
      </w:r>
      <w:r>
        <w:t xml:space="preserve"> improvement lies, and not </w:t>
      </w:r>
      <w:r>
        <w:rPr>
          <w:i/>
          <w:iCs/>
        </w:rPr>
        <w:t>how robust</w:t>
      </w:r>
      <w:r>
        <w:t xml:space="preserve"> the assessment is to changes in perspective or weighting.</w:t>
      </w:r>
    </w:p>
    <w:p w14:paraId="69D9F9D4" w14:textId="77777777" w:rsidR="007E6DB3" w:rsidRDefault="00B46CBA">
      <w:pPr>
        <w:pStyle w:val="BodyText"/>
      </w:pPr>
      <w:r>
        <w:t>The remedy is to replace the scalar with objects of successively higher rank, each encoding more of the structure of moral evaluation: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041"/>
        <w:gridCol w:w="3627"/>
        <w:gridCol w:w="2923"/>
      </w:tblGrid>
      <w:tr w:rsidR="007E6DB3" w14:paraId="166F968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A522456" w14:textId="77777777" w:rsidR="007E6DB3" w:rsidRDefault="00B46CBA">
            <w:r>
              <w:rPr>
                <w:b/>
                <w:bCs/>
              </w:rPr>
              <w:t>Rank</w:t>
            </w:r>
          </w:p>
        </w:tc>
        <w:tc>
          <w:tcPr>
            <w:tcW w:w="0" w:type="auto"/>
          </w:tcPr>
          <w:p w14:paraId="6C48EDC7" w14:textId="77777777" w:rsidR="007E6DB3" w:rsidRDefault="00B46CBA">
            <w:r>
              <w:rPr>
                <w:b/>
                <w:bCs/>
              </w:rPr>
              <w:t>Object</w:t>
            </w:r>
          </w:p>
        </w:tc>
        <w:tc>
          <w:tcPr>
            <w:tcW w:w="0" w:type="auto"/>
          </w:tcPr>
          <w:p w14:paraId="44D6D2C5" w14:textId="77777777" w:rsidR="007E6DB3" w:rsidRDefault="00B46CBA">
            <w:r>
              <w:rPr>
                <w:b/>
                <w:bCs/>
              </w:rPr>
              <w:t>What It Captures</w:t>
            </w:r>
          </w:p>
        </w:tc>
        <w:tc>
          <w:tcPr>
            <w:tcW w:w="0" w:type="auto"/>
          </w:tcPr>
          <w:p w14:paraId="0060A391" w14:textId="77777777" w:rsidR="007E6DB3" w:rsidRDefault="00B46CBA">
            <w:r>
              <w:rPr>
                <w:b/>
                <w:bCs/>
              </w:rPr>
              <w:t>What It Loses</w:t>
            </w:r>
          </w:p>
        </w:tc>
      </w:tr>
      <w:tr w:rsidR="007E6DB3" w14:paraId="159834C9" w14:textId="77777777">
        <w:tc>
          <w:tcPr>
            <w:tcW w:w="0" w:type="auto"/>
          </w:tcPr>
          <w:p w14:paraId="51EF140F" w14:textId="77777777" w:rsidR="007E6DB3" w:rsidRDefault="00B46CBA">
            <w:pPr>
              <w:pStyle w:val="Compact"/>
            </w:pPr>
            <w:r>
              <w:t>(0,0)</w:t>
            </w:r>
          </w:p>
        </w:tc>
        <w:tc>
          <w:tcPr>
            <w:tcW w:w="0" w:type="auto"/>
          </w:tcPr>
          <w:p w14:paraId="5BE1692F" w14:textId="77777777" w:rsidR="007E6DB3" w:rsidRDefault="00B46CBA">
            <w:pPr>
              <w:pStyle w:val="Compact"/>
            </w:pPr>
            <w:r>
              <w:t>Scalar S</w:t>
            </w:r>
          </w:p>
        </w:tc>
        <w:tc>
          <w:tcPr>
            <w:tcW w:w="0" w:type="auto"/>
          </w:tcPr>
          <w:p w14:paraId="718D050A" w14:textId="77777777" w:rsidR="007E6DB3" w:rsidRDefault="00B46CBA">
            <w:pPr>
              <w:pStyle w:val="Compact"/>
            </w:pPr>
            <w:r>
              <w:t>Overall moral assessment</w:t>
            </w:r>
          </w:p>
        </w:tc>
        <w:tc>
          <w:tcPr>
            <w:tcW w:w="0" w:type="auto"/>
          </w:tcPr>
          <w:p w14:paraId="4A075016" w14:textId="77777777" w:rsidR="007E6DB3" w:rsidRDefault="00B46CBA">
            <w:pPr>
              <w:pStyle w:val="Compact"/>
            </w:pPr>
            <w:r>
              <w:t>Everything else</w:t>
            </w:r>
          </w:p>
        </w:tc>
      </w:tr>
      <w:tr w:rsidR="007E6DB3" w14:paraId="59024E3F" w14:textId="77777777">
        <w:tc>
          <w:tcPr>
            <w:tcW w:w="0" w:type="auto"/>
          </w:tcPr>
          <w:p w14:paraId="0B2DBFDD" w14:textId="77777777" w:rsidR="007E6DB3" w:rsidRDefault="00B46CBA">
            <w:pPr>
              <w:pStyle w:val="Compact"/>
            </w:pPr>
            <w:r>
              <w:t>(1,0)</w:t>
            </w:r>
          </w:p>
        </w:tc>
        <w:tc>
          <w:tcPr>
            <w:tcW w:w="0" w:type="auto"/>
          </w:tcPr>
          <w:p w14:paraId="752647A4" w14:textId="77777777" w:rsidR="007E6DB3" w:rsidRDefault="00B46CBA">
            <w:pPr>
              <w:pStyle w:val="Compact"/>
            </w:pPr>
            <w:r>
              <w:t>Obligation vector O^μ</w:t>
            </w:r>
          </w:p>
        </w:tc>
        <w:tc>
          <w:tcPr>
            <w:tcW w:w="0" w:type="auto"/>
          </w:tcPr>
          <w:p w14:paraId="58974DEC" w14:textId="77777777" w:rsidR="007E6DB3" w:rsidRDefault="00B46CBA">
            <w:pPr>
              <w:pStyle w:val="Compact"/>
            </w:pPr>
            <w:r>
              <w:t>Direction and magnitude of duty</w:t>
            </w:r>
          </w:p>
        </w:tc>
        <w:tc>
          <w:tcPr>
            <w:tcW w:w="0" w:type="auto"/>
          </w:tcPr>
          <w:p w14:paraId="3F952D94" w14:textId="77777777" w:rsidR="007E6DB3" w:rsidRDefault="00B46CBA">
            <w:pPr>
              <w:pStyle w:val="Compact"/>
            </w:pPr>
            <w:r>
              <w:t>How interests weight the dimensions</w:t>
            </w:r>
          </w:p>
        </w:tc>
      </w:tr>
      <w:tr w:rsidR="007E6DB3" w14:paraId="3DFD306C" w14:textId="77777777">
        <w:tc>
          <w:tcPr>
            <w:tcW w:w="0" w:type="auto"/>
          </w:tcPr>
          <w:p w14:paraId="4880ABAA" w14:textId="77777777" w:rsidR="007E6DB3" w:rsidRDefault="00B46CBA">
            <w:pPr>
              <w:pStyle w:val="Compact"/>
            </w:pPr>
            <w:r>
              <w:t>(0,1)</w:t>
            </w:r>
          </w:p>
        </w:tc>
        <w:tc>
          <w:tcPr>
            <w:tcW w:w="0" w:type="auto"/>
          </w:tcPr>
          <w:p w14:paraId="0B467E5D" w14:textId="77777777" w:rsidR="007E6DB3" w:rsidRDefault="00B46CBA">
            <w:pPr>
              <w:pStyle w:val="Compact"/>
            </w:pPr>
            <w:r>
              <w:t>Interest covector I_μ</w:t>
            </w:r>
          </w:p>
        </w:tc>
        <w:tc>
          <w:tcPr>
            <w:tcW w:w="0" w:type="auto"/>
          </w:tcPr>
          <w:p w14:paraId="2A6A74F4" w14:textId="77777777" w:rsidR="007E6DB3" w:rsidRDefault="00B46CBA">
            <w:pPr>
              <w:pStyle w:val="Compact"/>
            </w:pPr>
            <w:r>
              <w:t>How much each dimension matters to a stakeholder</w:t>
            </w:r>
          </w:p>
        </w:tc>
        <w:tc>
          <w:tcPr>
            <w:tcW w:w="0" w:type="auto"/>
          </w:tcPr>
          <w:p w14:paraId="51156CD6" w14:textId="77777777" w:rsidR="007E6DB3" w:rsidRDefault="00B46CBA">
            <w:pPr>
              <w:pStyle w:val="Compact"/>
            </w:pPr>
            <w:r>
              <w:t>What the duties actually are</w:t>
            </w:r>
          </w:p>
        </w:tc>
      </w:tr>
      <w:tr w:rsidR="007E6DB3" w14:paraId="4533DCFB" w14:textId="77777777">
        <w:tc>
          <w:tcPr>
            <w:tcW w:w="0" w:type="auto"/>
          </w:tcPr>
          <w:p w14:paraId="3537818B" w14:textId="77777777" w:rsidR="007E6DB3" w:rsidRDefault="00B46CBA">
            <w:pPr>
              <w:pStyle w:val="Compact"/>
            </w:pPr>
            <w:r>
              <w:t>(0,2)</w:t>
            </w:r>
          </w:p>
        </w:tc>
        <w:tc>
          <w:tcPr>
            <w:tcW w:w="0" w:type="auto"/>
          </w:tcPr>
          <w:p w14:paraId="2D7170F6" w14:textId="77777777" w:rsidR="007E6DB3" w:rsidRDefault="00B46CBA">
            <w:pPr>
              <w:pStyle w:val="Compact"/>
            </w:pPr>
            <w:r>
              <w:t>Metric tensor g_μν</w:t>
            </w:r>
          </w:p>
        </w:tc>
        <w:tc>
          <w:tcPr>
            <w:tcW w:w="0" w:type="auto"/>
          </w:tcPr>
          <w:p w14:paraId="7407616F" w14:textId="77777777" w:rsidR="007E6DB3" w:rsidRDefault="00B46CBA">
            <w:pPr>
              <w:pStyle w:val="Compact"/>
            </w:pPr>
            <w:r>
              <w:t>The structure of trade-offs between dimensions</w:t>
            </w:r>
          </w:p>
        </w:tc>
        <w:tc>
          <w:tcPr>
            <w:tcW w:w="0" w:type="auto"/>
          </w:tcPr>
          <w:p w14:paraId="5A31D7E2" w14:textId="77777777" w:rsidR="007E6DB3" w:rsidRDefault="00B46CBA">
            <w:pPr>
              <w:pStyle w:val="Compact"/>
            </w:pPr>
            <w:r>
              <w:t>Which duties and interests are operative</w:t>
            </w:r>
          </w:p>
        </w:tc>
      </w:tr>
      <w:tr w:rsidR="007E6DB3" w14:paraId="61DAA978" w14:textId="77777777">
        <w:tc>
          <w:tcPr>
            <w:tcW w:w="0" w:type="auto"/>
          </w:tcPr>
          <w:p w14:paraId="71B167E4" w14:textId="77777777" w:rsidR="007E6DB3" w:rsidRDefault="00B46CBA">
            <w:pPr>
              <w:pStyle w:val="Compact"/>
            </w:pPr>
            <w:r>
              <w:t>(1,1)</w:t>
            </w:r>
          </w:p>
        </w:tc>
        <w:tc>
          <w:tcPr>
            <w:tcW w:w="0" w:type="auto"/>
          </w:tcPr>
          <w:p w14:paraId="3DEB8672" w14:textId="77777777" w:rsidR="007E6DB3" w:rsidRDefault="00B46CBA">
            <w:pPr>
              <w:pStyle w:val="Compact"/>
            </w:pPr>
            <w:r>
              <w:t>Evaluation tensor E^μ_ν</w:t>
            </w:r>
          </w:p>
        </w:tc>
        <w:tc>
          <w:tcPr>
            <w:tcW w:w="0" w:type="auto"/>
          </w:tcPr>
          <w:p w14:paraId="0F919D8E" w14:textId="77777777" w:rsidR="007E6DB3" w:rsidRDefault="00B46CBA">
            <w:pPr>
              <w:pStyle w:val="Compact"/>
            </w:pPr>
            <w:r>
              <w:t>The full map from interests to obligation-responses</w:t>
            </w:r>
          </w:p>
        </w:tc>
        <w:tc>
          <w:tcPr>
            <w:tcW w:w="0" w:type="auto"/>
          </w:tcPr>
          <w:p w14:paraId="605617C4" w14:textId="77777777" w:rsidR="007E6DB3" w:rsidRDefault="00B46CBA">
            <w:pPr>
              <w:pStyle w:val="Compact"/>
            </w:pPr>
            <w:r>
              <w:t>The specific stakeholder and context</w:t>
            </w:r>
          </w:p>
        </w:tc>
      </w:tr>
    </w:tbl>
    <w:p w14:paraId="1CA456AF" w14:textId="77777777" w:rsidR="007E6DB3" w:rsidRDefault="00B46CBA">
      <w:pPr>
        <w:pStyle w:val="BodyText"/>
      </w:pPr>
      <w:r>
        <w:t>The hierarchy continues beyond rank 2. Chapters 14 and 16 introduce higher-rank tensors for collective agency and uncertainty, and the DEME V3 implementation (Chapter 19) extends the hierarchy to rank 6:</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59"/>
        <w:gridCol w:w="2389"/>
        <w:gridCol w:w="4549"/>
        <w:gridCol w:w="1653"/>
      </w:tblGrid>
      <w:tr w:rsidR="007E6DB3" w14:paraId="015A198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79E353D" w14:textId="77777777" w:rsidR="007E6DB3" w:rsidRDefault="00B46CBA">
            <w:r>
              <w:rPr>
                <w:b/>
                <w:bCs/>
              </w:rPr>
              <w:t>Rank</w:t>
            </w:r>
          </w:p>
        </w:tc>
        <w:tc>
          <w:tcPr>
            <w:tcW w:w="0" w:type="auto"/>
          </w:tcPr>
          <w:p w14:paraId="3B6D51CF" w14:textId="77777777" w:rsidR="007E6DB3" w:rsidRDefault="00B46CBA">
            <w:r>
              <w:rPr>
                <w:b/>
                <w:bCs/>
              </w:rPr>
              <w:t>Object</w:t>
            </w:r>
          </w:p>
        </w:tc>
        <w:tc>
          <w:tcPr>
            <w:tcW w:w="0" w:type="auto"/>
          </w:tcPr>
          <w:p w14:paraId="6BE83435" w14:textId="77777777" w:rsidR="007E6DB3" w:rsidRDefault="00B46CBA">
            <w:r>
              <w:rPr>
                <w:b/>
                <w:bCs/>
              </w:rPr>
              <w:t>What It Adds</w:t>
            </w:r>
          </w:p>
        </w:tc>
        <w:tc>
          <w:tcPr>
            <w:tcW w:w="0" w:type="auto"/>
          </w:tcPr>
          <w:p w14:paraId="4627D66E" w14:textId="77777777" w:rsidR="007E6DB3" w:rsidRDefault="00B46CBA">
            <w:r>
              <w:rPr>
                <w:b/>
                <w:bCs/>
              </w:rPr>
              <w:t>Dimensions</w:t>
            </w:r>
          </w:p>
        </w:tc>
      </w:tr>
      <w:tr w:rsidR="007E6DB3" w14:paraId="099ECFBC" w14:textId="77777777">
        <w:tc>
          <w:tcPr>
            <w:tcW w:w="0" w:type="auto"/>
          </w:tcPr>
          <w:p w14:paraId="7890E750" w14:textId="77777777" w:rsidR="007E6DB3" w:rsidRDefault="00B46CBA">
            <w:r>
              <w:t>3</w:t>
            </w:r>
          </w:p>
        </w:tc>
        <w:tc>
          <w:tcPr>
            <w:tcW w:w="0" w:type="auto"/>
          </w:tcPr>
          <w:p w14:paraId="6A06E185" w14:textId="77777777" w:rsidR="007E6DB3" w:rsidRDefault="00B46CBA">
            <w:pPr>
              <w:pStyle w:val="Compact"/>
            </w:pPr>
            <w:r>
              <w:t>Uncertainty-aware tensor</w:t>
            </w:r>
          </w:p>
        </w:tc>
        <w:tc>
          <w:tcPr>
            <w:tcW w:w="0" w:type="auto"/>
          </w:tcPr>
          <w:p w14:paraId="2506A1A1" w14:textId="77777777" w:rsidR="007E6DB3" w:rsidRDefault="00B46CBA">
            <w:pPr>
              <w:pStyle w:val="Compact"/>
            </w:pPr>
            <w:r>
              <w:t xml:space="preserve">Per-dimension confidence;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0A737010" w14:textId="77777777" w:rsidR="007E6DB3" w:rsidRDefault="00B46CBA">
            <w:r>
              <w:t>k×k×k</w:t>
            </w:r>
          </w:p>
        </w:tc>
      </w:tr>
      <w:tr w:rsidR="007E6DB3" w14:paraId="4DD52077" w14:textId="77777777">
        <w:tc>
          <w:tcPr>
            <w:tcW w:w="0" w:type="auto"/>
          </w:tcPr>
          <w:p w14:paraId="2C94226F" w14:textId="77777777" w:rsidR="007E6DB3" w:rsidRDefault="00B46CBA">
            <w:r>
              <w:t>4</w:t>
            </w:r>
          </w:p>
        </w:tc>
        <w:tc>
          <w:tcPr>
            <w:tcW w:w="0" w:type="auto"/>
          </w:tcPr>
          <w:p w14:paraId="49F9CC92" w14:textId="77777777" w:rsidR="007E6DB3" w:rsidRDefault="00B46CBA">
            <w:pPr>
              <w:pStyle w:val="Compact"/>
            </w:pPr>
            <w:r>
              <w:t>Temporal tensor</w:t>
            </w:r>
          </w:p>
        </w:tc>
        <w:tc>
          <w:tcPr>
            <w:tcW w:w="0" w:type="auto"/>
          </w:tcPr>
          <w:p w14:paraId="0F29EB7D" w14:textId="77777777" w:rsidR="007E6DB3" w:rsidRDefault="00B46CBA">
            <w:pPr>
              <w:pStyle w:val="Compact"/>
            </w:pPr>
            <w:r>
              <w:t xml:space="preserve">Time evolution with discount </w:t>
            </w:r>
            <m:oMath>
              <m:r>
                <w:rPr>
                  <w:rFonts w:ascii="Cambria Math" w:hAnsi="Cambria Math"/>
                </w:rPr>
                <m:t>γ</m:t>
              </m:r>
            </m:oMath>
            <w:r>
              <w:t>; trajectory analysis</w:t>
            </w:r>
          </w:p>
        </w:tc>
        <w:tc>
          <w:tcPr>
            <w:tcW w:w="0" w:type="auto"/>
          </w:tcPr>
          <w:p w14:paraId="563BC3D8" w14:textId="77777777" w:rsidR="007E6DB3" w:rsidRDefault="00B46CBA">
            <w:r>
              <w:t>k×k×k×τ</w:t>
            </w:r>
          </w:p>
        </w:tc>
      </w:tr>
      <w:tr w:rsidR="007E6DB3" w14:paraId="1D04FEB8" w14:textId="77777777">
        <w:tc>
          <w:tcPr>
            <w:tcW w:w="0" w:type="auto"/>
          </w:tcPr>
          <w:p w14:paraId="044B5DC2" w14:textId="77777777" w:rsidR="007E6DB3" w:rsidRDefault="00B46CBA">
            <w:r>
              <w:t>5</w:t>
            </w:r>
          </w:p>
        </w:tc>
        <w:tc>
          <w:tcPr>
            <w:tcW w:w="0" w:type="auto"/>
          </w:tcPr>
          <w:p w14:paraId="5A589DDD" w14:textId="77777777" w:rsidR="007E6DB3" w:rsidRDefault="00B46CBA">
            <w:pPr>
              <w:pStyle w:val="Compact"/>
            </w:pPr>
            <w:r>
              <w:t>Coalition tensor</w:t>
            </w:r>
          </w:p>
        </w:tc>
        <w:tc>
          <w:tcPr>
            <w:tcW w:w="0" w:type="auto"/>
          </w:tcPr>
          <w:p w14:paraId="14ACFE94" w14:textId="77777777" w:rsidR="007E6DB3" w:rsidRDefault="00B46CBA">
            <w:pPr>
              <w:pStyle w:val="Compact"/>
            </w:pPr>
            <w:r>
              <w:t>Multi-agent coordination; Shapley credit assignment</w:t>
            </w:r>
          </w:p>
        </w:tc>
        <w:tc>
          <w:tcPr>
            <w:tcW w:w="0" w:type="auto"/>
          </w:tcPr>
          <w:p w14:paraId="4BAF3EB2" w14:textId="77777777" w:rsidR="007E6DB3" w:rsidRDefault="00B46CBA">
            <w:r>
              <w:t>k×k×k×τ×n</w:t>
            </w:r>
          </w:p>
        </w:tc>
      </w:tr>
      <w:tr w:rsidR="007E6DB3" w14:paraId="27652DA6" w14:textId="77777777">
        <w:tc>
          <w:tcPr>
            <w:tcW w:w="0" w:type="auto"/>
          </w:tcPr>
          <w:p w14:paraId="63AC9A54" w14:textId="77777777" w:rsidR="007E6DB3" w:rsidRDefault="00B46CBA">
            <w:r>
              <w:t>6</w:t>
            </w:r>
          </w:p>
        </w:tc>
        <w:tc>
          <w:tcPr>
            <w:tcW w:w="0" w:type="auto"/>
          </w:tcPr>
          <w:p w14:paraId="6FA97F46" w14:textId="77777777" w:rsidR="007E6DB3" w:rsidRDefault="00B46CBA">
            <w:pPr>
              <w:pStyle w:val="Compact"/>
            </w:pPr>
            <w:r>
              <w:t>Sample tensor</w:t>
            </w:r>
          </w:p>
        </w:tc>
        <w:tc>
          <w:tcPr>
            <w:tcW w:w="0" w:type="auto"/>
          </w:tcPr>
          <w:p w14:paraId="54849CCF" w14:textId="77777777" w:rsidR="007E6DB3" w:rsidRDefault="00B46CBA">
            <w:pPr>
              <w:pStyle w:val="Compact"/>
            </w:pPr>
            <w:r>
              <w:t>Monte Carlo distributional risk (CVaR, VaR)</w:t>
            </w:r>
          </w:p>
        </w:tc>
        <w:tc>
          <w:tcPr>
            <w:tcW w:w="0" w:type="auto"/>
          </w:tcPr>
          <w:p w14:paraId="7E809F1E" w14:textId="77777777" w:rsidR="007E6DB3" w:rsidRDefault="00B46CBA">
            <w:r>
              <w:t>k×k×k×τ×n×s</w:t>
            </w:r>
          </w:p>
        </w:tc>
      </w:tr>
    </w:tbl>
    <w:p w14:paraId="6F94F492" w14:textId="77777777" w:rsidR="007E6DB3" w:rsidRDefault="00B46CBA">
      <w:pPr>
        <w:pStyle w:val="BodyText"/>
      </w:pPr>
      <w:r>
        <w:t xml:space="preserve">where </w:t>
      </w:r>
      <m:oMath>
        <m:r>
          <w:rPr>
            <w:rFonts w:ascii="Cambria Math" w:hAnsi="Cambria Math"/>
          </w:rPr>
          <m:t>k</m:t>
        </m:r>
        <m:r>
          <m:rPr>
            <m:sty m:val="p"/>
          </m:rPr>
          <w:rPr>
            <w:rFonts w:ascii="Cambria Math" w:hAnsi="Cambria Math"/>
          </w:rPr>
          <m:t>=</m:t>
        </m:r>
        <m:r>
          <w:rPr>
            <w:rFonts w:ascii="Cambria Math" w:hAnsi="Cambria Math"/>
          </w:rPr>
          <m:t>9</m:t>
        </m:r>
      </m:oMath>
      <w:r>
        <w:t xml:space="preserve"> is the moral manifold dimension, </w:t>
      </w:r>
      <m:oMath>
        <m:r>
          <w:rPr>
            <w:rFonts w:ascii="Cambria Math" w:hAnsi="Cambria Math"/>
          </w:rPr>
          <m:t>τ</m:t>
        </m:r>
      </m:oMath>
      <w:r>
        <w:t xml:space="preserve"> is the number of time steps, </w:t>
      </w:r>
      <m:oMath>
        <m:r>
          <w:rPr>
            <w:rFonts w:ascii="Cambria Math" w:hAnsi="Cambria Math"/>
          </w:rPr>
          <m:t>n</m:t>
        </m:r>
      </m:oMath>
      <w:r>
        <w:t xml:space="preserve"> the number of agents or coalitions, and </w:t>
      </w:r>
      <m:oMath>
        <m:r>
          <w:rPr>
            <w:rFonts w:ascii="Cambria Math" w:hAnsi="Cambria Math"/>
          </w:rPr>
          <m:t>s</m:t>
        </m:r>
      </m:oMath>
      <w:r>
        <w:t xml:space="preserve"> the number of Monte Carlo samples. Tucker decomposition and tensor-</w:t>
      </w:r>
      <w:r>
        <w:lastRenderedPageBreak/>
        <w:t xml:space="preserve">train formats maintain tractability as rank increases (see Chapter 19 for implementation details). </w:t>
      </w:r>
      <w:r w:rsidR="00C9140F">
        <w:rPr>
          <w:noProof/>
        </w:rPr>
        <w:drawing>
          <wp:anchor distT="0" distB="0" distL="114300" distR="114300" simplePos="0" relativeHeight="251662336" behindDoc="0" locked="0" layoutInCell="1" allowOverlap="1" wp14:anchorId="51827165" wp14:editId="19E266E7">
            <wp:simplePos x="0" y="0"/>
            <wp:positionH relativeFrom="margin">
              <wp:posOffset>304800</wp:posOffset>
            </wp:positionH>
            <wp:positionV relativeFrom="paragraph">
              <wp:posOffset>431800</wp:posOffset>
            </wp:positionV>
            <wp:extent cx="5029200" cy="3222625"/>
            <wp:effectExtent l="0" t="0" r="0" b="0"/>
            <wp:wrapSquare wrapText="bothSides"/>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tensor_hierarchy_full.pn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029200" cy="32226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t>Figure </w:t>
      </w:r>
      <w:hyperlink w:anchor="fig:tensor-hierarchy">
        <w:r w:rsidR="007E6DB3">
          <w:rPr>
            <w:rStyle w:val="Hyperlink"/>
          </w:rPr>
          <w:t>1</w:t>
        </w:r>
      </w:hyperlink>
      <w:r>
        <w:t xml:space="preserve"> illustrates the full rank hierarchy and its contraction structure.</w:t>
      </w:r>
    </w:p>
    <w:p w14:paraId="407778E1" w14:textId="77777777" w:rsidR="007E6DB3" w:rsidRDefault="00C9140F">
      <w:pPr>
        <w:pStyle w:val="ImageCaption"/>
      </w:pPr>
      <w:bookmarkStart w:id="608" w:name="fig:tensor-hierarchy"/>
      <w:r>
        <w:rPr>
          <w:noProof/>
        </w:rPr>
        <mc:AlternateContent>
          <mc:Choice Requires="wps">
            <w:drawing>
              <wp:anchor distT="0" distB="0" distL="114300" distR="114300" simplePos="0" relativeHeight="251668480" behindDoc="0" locked="0" layoutInCell="1" allowOverlap="1" wp14:anchorId="4057D623" wp14:editId="448DE55A">
                <wp:simplePos x="0" y="0"/>
                <wp:positionH relativeFrom="page">
                  <wp:align>left</wp:align>
                </wp:positionH>
                <wp:positionV relativeFrom="paragraph">
                  <wp:posOffset>2637790</wp:posOffset>
                </wp:positionV>
                <wp:extent cx="7977505" cy="635"/>
                <wp:effectExtent l="0" t="0" r="4445" b="0"/>
                <wp:wrapSquare wrapText="bothSides"/>
                <wp:docPr id="761635414" name="Text Box 1"/>
                <wp:cNvGraphicFramePr/>
                <a:graphic xmlns:a="http://schemas.openxmlformats.org/drawingml/2006/main">
                  <a:graphicData uri="http://schemas.microsoft.com/office/word/2010/wordprocessingShape">
                    <wps:wsp>
                      <wps:cNvSpPr txBox="1"/>
                      <wps:spPr>
                        <a:xfrm>
                          <a:off x="0" y="0"/>
                          <a:ext cx="7977505" cy="635"/>
                        </a:xfrm>
                        <a:prstGeom prst="rect">
                          <a:avLst/>
                        </a:prstGeom>
                        <a:solidFill>
                          <a:prstClr val="white"/>
                        </a:solidFill>
                        <a:ln>
                          <a:noFill/>
                        </a:ln>
                      </wps:spPr>
                      <wps:txbx>
                        <w:txbxContent>
                          <w:p w14:paraId="28F92229"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057D623" id="_x0000_t202" coordsize="21600,21600" o:spt="202" path="m,l,21600r21600,l21600,xe">
                <v:stroke joinstyle="miter"/>
                <v:path gradientshapeok="t" o:connecttype="rect"/>
              </v:shapetype>
              <v:shape id="Text Box 1" o:spid="_x0000_s1026" type="#_x0000_t202" style="position:absolute;margin-left:0;margin-top:207.7pt;width:628.15pt;height:.05pt;z-index:251668480;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L/uFgIAADgEAAAOAAAAZHJzL2Uyb0RvYy54bWysU8Fu2zAMvQ/YPwi6L3Y6pFmNOEWWIsOA&#10;oC2QDj0rshwbkEWNUmJnXz9KtpOt22nYRaZF6lF872lx3zWanRS6GkzOp5OUM2UkFLU55Pzby+bD&#10;J86cF6YQGozK+Vk5fr98/27R2kzdQAW6UMgIxListTmvvLdZkjhZqUa4CVhlKFkCNsLTLx6SAkVL&#10;6I1ObtL0NmkBC4sglXO0+9An+TLil6WS/qksnfJM55zu5uOKcd2HNVkuRHZAYataDtcQ/3CLRtSG&#10;ml6gHoQX7Ij1H1BNLREclH4ioUmgLGup4gw0zTR9M82uElbFWYgcZy80uf8HKx9PO/uMzHefoSMB&#10;AyGtdZmjzTBPV2ITvnRTRnmi8HyhTXWeSdqc383ns3TGmaTc7cdZwEiuRy06/0VBw0KQcyRNIlXi&#10;tHW+Lx1LQicHui42tdbhJyTWGtlJkH5tVXs1gP9WpU2oNRBO9YBhJ7nOESLf7bthuD0UZ5oZobeD&#10;s3JTU6OtcP5ZIOlPY5Kn/RMtpYY25zBEnFWAP/62H+pJFspy1pKfcu6+HwUqzvRXQ4IF840BjsF+&#10;DMyxWQONOKXXYmUM6QB6PYYlQvNKVl+FLpQSRlKvnPsxXPve1fRUpFqtYhFZzAq/NTsrA/RI6Ev3&#10;KtAOcnhS8RFGp4nsjSp9bdTFro6eKI6SBUJ7FgeeyZ5R9OEpBf//+h+rrg9++RMAAP//AwBQSwME&#10;FAAGAAgAAAAhAL2XKAbgAAAACQEAAA8AAABkcnMvZG93bnJldi54bWxMj8FOwzAQRO9I/IO1SFwQ&#10;ddomEQpxqqqCA1wqQi/c3HgbB+J1ZDtt+Pu6vcBxdlYzb8rVZHp2ROc7SwLmswQYUmNVR62A3efr&#10;4xMwHyQp2VtCAb/oYVXd3pSyUPZEH3isQ8tiCPlCCtAhDAXnvtFopJ/ZASl6B+uMDFG6lisnTzHc&#10;9HyRJDk3sqPYoOWAG43NTz0aAdv0a6sfxsPL+zpdurfduMm/21qI+7tp/Qws4BT+nuGCH9Ghikx7&#10;O5LyrBcQhwQB6TxLgV3sRZYvge2vpwx4VfL/C6ozAAAA//8DAFBLAQItABQABgAIAAAAIQC2gziS&#10;/gAAAOEBAAATAAAAAAAAAAAAAAAAAAAAAABbQ29udGVudF9UeXBlc10ueG1sUEsBAi0AFAAGAAgA&#10;AAAhADj9If/WAAAAlAEAAAsAAAAAAAAAAAAAAAAALwEAAF9yZWxzLy5yZWxzUEsBAi0AFAAGAAgA&#10;AAAhAClEv+4WAgAAOAQAAA4AAAAAAAAAAAAAAAAALgIAAGRycy9lMm9Eb2MueG1sUEsBAi0AFAAG&#10;AAgAAAAhAL2XKAbgAAAACQEAAA8AAAAAAAAAAAAAAAAAcAQAAGRycy9kb3ducmV2LnhtbFBLBQYA&#10;AAAABAAEAPMAAAB9BQAAAAA=&#10;" stroked="f">
                <v:textbox style="mso-fit-shape-to-text:t" inset="0,0,0,0">
                  <w:txbxContent>
                    <w:p w14:paraId="28F92229" w14:textId="77777777" w:rsidR="0071327E" w:rsidRPr="00DA5626" w:rsidRDefault="0071327E" w:rsidP="0071327E">
                      <w:pPr>
                        <w:pStyle w:val="Caption"/>
                        <w:jc w:val="center"/>
                      </w:pPr>
                      <w:r>
                        <w:t xml:space="preserve">Figure </w:t>
                      </w:r>
                      <w:fldSimple w:instr=" SEQ Figure \* ARABIC ">
                        <w:r w:rsidR="005B2EA5">
                          <w:rPr>
                            <w:noProof/>
                          </w:rPr>
                          <w:t>1</w:t>
                        </w:r>
                      </w:fldSimple>
                      <w:r>
                        <w:t>| The Tensor Rank Tower</w:t>
                      </w:r>
                    </w:p>
                  </w:txbxContent>
                </v:textbox>
                <w10:wrap type="square" anchorx="page"/>
              </v:shape>
            </w:pict>
          </mc:Fallback>
        </mc:AlternateContent>
      </w:r>
      <w:r w:rsidR="00B46CBA">
        <w:t>The MoralTensor rank hierarchy (ranks 0–6). Each step preserves more of the original moral structure, from a single number (rank 0) to the full distributional tensor (rank 6).</w:t>
      </w:r>
    </w:p>
    <w:bookmarkEnd w:id="608"/>
    <w:p w14:paraId="426522AF" w14:textId="77777777" w:rsidR="007E6DB3" w:rsidRDefault="00B46CBA">
      <w:pPr>
        <w:pStyle w:val="BodyText"/>
      </w:pPr>
      <w:r>
        <w:t xml:space="preserve">Each step up the hierarchy preserves more information. The crucial insight is that the scalar S is always recoverable from the higher-rank objects by </w:t>
      </w:r>
      <w:r>
        <w:rPr>
          <w:i/>
          <w:iCs/>
        </w:rPr>
        <w:t>contraction</w:t>
      </w:r>
      <w:r>
        <w:t xml:space="preserve"> — summation over paired indices — but the higher-rank objects are </w:t>
      </w:r>
      <w:r>
        <w:rPr>
          <w:i/>
          <w:iCs/>
        </w:rPr>
        <w:t>not</w:t>
      </w:r>
      <w:r>
        <w:t xml:space="preserve"> recoverable from S. Information flows downward (by contraction), not upward. The tensor hierarchy is a hierarchy of informativeness, with the scalar at the bottom.</w:t>
      </w:r>
    </w:p>
    <w:p w14:paraId="3CF07056" w14:textId="77777777" w:rsidR="00C9140F" w:rsidRDefault="00C9140F">
      <w:pPr>
        <w:pStyle w:val="BodyText"/>
      </w:pPr>
      <w:r>
        <w:rPr>
          <w:noProof/>
        </w:rPr>
        <w:drawing>
          <wp:anchor distT="0" distB="0" distL="114300" distR="114300" simplePos="0" relativeHeight="251676672" behindDoc="0" locked="0" layoutInCell="1" allowOverlap="1" wp14:anchorId="0B8C055D" wp14:editId="16C4E06D">
            <wp:simplePos x="0" y="0"/>
            <wp:positionH relativeFrom="margin">
              <wp:align>right</wp:align>
            </wp:positionH>
            <wp:positionV relativeFrom="paragraph">
              <wp:posOffset>136525</wp:posOffset>
            </wp:positionV>
            <wp:extent cx="4572000" cy="2122170"/>
            <wp:effectExtent l="0" t="0" r="0" b="0"/>
            <wp:wrapSquare wrapText="bothSides"/>
            <wp:docPr id="829078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72000" cy="2122170"/>
                    </a:xfrm>
                    <a:prstGeom prst="rect">
                      <a:avLst/>
                    </a:prstGeom>
                    <a:noFill/>
                    <a:ln>
                      <a:noFill/>
                    </a:ln>
                  </pic:spPr>
                </pic:pic>
              </a:graphicData>
            </a:graphic>
          </wp:anchor>
        </w:drawing>
      </w:r>
    </w:p>
    <w:p w14:paraId="6F126822" w14:textId="77777777" w:rsidR="00EB56D7" w:rsidRPr="00C9140F" w:rsidRDefault="00EB56D7" w:rsidP="00EB56D7">
      <w:pPr>
        <w:pStyle w:val="Caption"/>
        <w:jc w:val="center"/>
        <w:rPr>
          <w:sz w:val="22"/>
          <w:szCs w:val="22"/>
        </w:rPr>
      </w:pPr>
      <w:r w:rsidRPr="00C9140F">
        <w:rPr>
          <w:sz w:val="22"/>
          <w:szCs w:val="22"/>
        </w:rPr>
        <w:t>Tucker decomposition of the MoralTensor: the full rank-3 tensor T decomposes into a compact core tensor S multiplied by factor matrices along each mode (moral dimensions, agents, time steps), enabling tractable computation while preserving multi-modal structure.</w:t>
      </w:r>
    </w:p>
    <w:p w14:paraId="3031D8D6" w14:textId="77777777" w:rsidR="00EB56D7" w:rsidRDefault="00C9140F" w:rsidP="00EB56D7">
      <w:pPr>
        <w:rPr>
          <w:b/>
          <w:bCs/>
        </w:rPr>
      </w:pPr>
      <w:bookmarkStart w:id="609" w:name="_Toc222925918"/>
      <w:bookmarkStart w:id="610" w:name="obligations-as-vectors"/>
      <w:bookmarkEnd w:id="606"/>
      <w:r>
        <w:rPr>
          <w:noProof/>
        </w:rPr>
        <mc:AlternateContent>
          <mc:Choice Requires="wps">
            <w:drawing>
              <wp:anchor distT="0" distB="0" distL="114300" distR="114300" simplePos="0" relativeHeight="251675648" behindDoc="0" locked="0" layoutInCell="1" allowOverlap="1" wp14:anchorId="618681C2" wp14:editId="130F5529">
                <wp:simplePos x="0" y="0"/>
                <wp:positionH relativeFrom="column">
                  <wp:posOffset>1772285</wp:posOffset>
                </wp:positionH>
                <wp:positionV relativeFrom="paragraph">
                  <wp:posOffset>10795</wp:posOffset>
                </wp:positionV>
                <wp:extent cx="3796665" cy="635"/>
                <wp:effectExtent l="0" t="0" r="0" b="0"/>
                <wp:wrapSquare wrapText="bothSides"/>
                <wp:docPr id="1057069661" name="Text Box 1"/>
                <wp:cNvGraphicFramePr/>
                <a:graphic xmlns:a="http://schemas.openxmlformats.org/drawingml/2006/main">
                  <a:graphicData uri="http://schemas.microsoft.com/office/word/2010/wordprocessingShape">
                    <wps:wsp>
                      <wps:cNvSpPr txBox="1"/>
                      <wps:spPr>
                        <a:xfrm>
                          <a:off x="0" y="0"/>
                          <a:ext cx="3796665" cy="635"/>
                        </a:xfrm>
                        <a:prstGeom prst="rect">
                          <a:avLst/>
                        </a:prstGeom>
                        <a:solidFill>
                          <a:prstClr val="white"/>
                        </a:solidFill>
                        <a:ln>
                          <a:noFill/>
                        </a:ln>
                      </wps:spPr>
                      <wps:txbx>
                        <w:txbxContent>
                          <w:p w14:paraId="358B0EBE"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8681C2" id="_x0000_s1027" type="#_x0000_t202" style="position:absolute;margin-left:139.55pt;margin-top:.85pt;width:298.9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eH7GQIAAD8EAAAOAAAAZHJzL2Uyb0RvYy54bWysU8Fu2zAMvQ/YPwi6L05aNNu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zXHz/P5/MbziTF5tc3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GVs743eAAAABwEAAA8AAABkcnMvZG93bnJldi54bWxMjzFPwzAQhXck/oN1&#10;SCyIOi1VE0KcqqpggKUidGFz42sciM9R7LTh33NMZXz6nt59V6wn14kTDqH1pGA+S0Ag1d601CjY&#10;f7zcZyBC1GR05wkV/GCAdXl9Vejc+DO946mKjeARCrlWYGPscylDbdHpMPM9ErOjH5yOHIdGmkGf&#10;edx1cpEkK+l0S3zB6h63FuvvanQKdsvPnb0bj89vm+XD8Loft6uvplLq9mbaPIGIOMVLGf70WR1K&#10;djr4kUwQnYJF+jjnKoMUBPMsTfm3A+cMZFnI//7lLwAAAP//AwBQSwECLQAUAAYACAAAACEAtoM4&#10;kv4AAADhAQAAEwAAAAAAAAAAAAAAAAAAAAAAW0NvbnRlbnRfVHlwZXNdLnhtbFBLAQItABQABgAI&#10;AAAAIQA4/SH/1gAAAJQBAAALAAAAAAAAAAAAAAAAAC8BAABfcmVscy8ucmVsc1BLAQItABQABgAI&#10;AAAAIQDrQeH7GQIAAD8EAAAOAAAAAAAAAAAAAAAAAC4CAABkcnMvZTJvRG9jLnhtbFBLAQItABQA&#10;BgAIAAAAIQBlbO+N3gAAAAcBAAAPAAAAAAAAAAAAAAAAAHMEAABkcnMvZG93bnJldi54bWxQSwUG&#10;AAAAAAQABADzAAAAfgUAAAAA&#10;" stroked="f">
                <v:textbox style="mso-fit-shape-to-text:t" inset="0,0,0,0">
                  <w:txbxContent>
                    <w:p w14:paraId="358B0EBE" w14:textId="77777777" w:rsidR="00EB56D7" w:rsidRPr="006B56DC" w:rsidRDefault="00EB56D7" w:rsidP="00EB56D7">
                      <w:pPr>
                        <w:pStyle w:val="Caption"/>
                        <w:rPr>
                          <w:noProof/>
                        </w:rPr>
                      </w:pPr>
                      <w:r>
                        <w:t xml:space="preserve">Figure </w:t>
                      </w:r>
                      <w:fldSimple w:instr=" SEQ Figure \* ARABIC ">
                        <w:r w:rsidR="005B2EA5">
                          <w:rPr>
                            <w:noProof/>
                          </w:rPr>
                          <w:t>2</w:t>
                        </w:r>
                      </w:fldSimple>
                      <w:r>
                        <w:rPr>
                          <w:noProof/>
                        </w:rPr>
                        <w:t xml:space="preserve"> | </w:t>
                      </w:r>
                      <w:r w:rsidRPr="00B73414">
                        <w:rPr>
                          <w:noProof/>
                        </w:rPr>
                        <w:t>Tucker Decomposition for Tractability</w:t>
                      </w:r>
                    </w:p>
                  </w:txbxContent>
                </v:textbox>
                <w10:wrap type="square"/>
              </v:shape>
            </w:pict>
          </mc:Fallback>
        </mc:AlternateContent>
      </w:r>
      <w:r w:rsidR="00EB56D7">
        <w:rPr>
          <w:b/>
          <w:bCs/>
        </w:rPr>
        <w:br w:type="page"/>
      </w:r>
    </w:p>
    <w:p w14:paraId="03586695" w14:textId="77777777" w:rsidR="007E6DB3" w:rsidRDefault="00B46CBA">
      <w:pPr>
        <w:pStyle w:val="Heading2"/>
      </w:pPr>
      <w:bookmarkStart w:id="611" w:name="_Toc223184732"/>
      <w:bookmarkStart w:id="612" w:name="_Toc223391959"/>
      <w:r>
        <w:rPr>
          <w:rFonts w:ascii="Garamond" w:hAnsi="Garamond"/>
        </w:rPr>
        <w:lastRenderedPageBreak/>
        <w:t>6.2 Obligations as Vectors</w:t>
      </w:r>
      <w:bookmarkEnd w:id="609"/>
      <w:bookmarkEnd w:id="611"/>
      <w:bookmarkEnd w:id="612"/>
    </w:p>
    <w:p w14:paraId="716417A0" w14:textId="77777777" w:rsidR="007E6DB3" w:rsidRDefault="00B46CBA">
      <w:pPr>
        <w:pStyle w:val="Heading3"/>
      </w:pPr>
      <w:bookmarkStart w:id="613" w:name="_Toc222925919"/>
      <w:bookmarkStart w:id="614" w:name="_Toc223184733"/>
      <w:bookmarkStart w:id="615" w:name="the-directional-character-of-duty"/>
      <w:bookmarkStart w:id="616" w:name="_Toc223391960"/>
      <w:r>
        <w:t>The Directional Character of Duty</w:t>
      </w:r>
      <w:bookmarkEnd w:id="613"/>
      <w:bookmarkEnd w:id="614"/>
      <w:bookmarkEnd w:id="616"/>
    </w:p>
    <w:p w14:paraId="27EB497E" w14:textId="77777777" w:rsidR="007E6DB3" w:rsidRDefault="00B46CBA">
      <w:pPr>
        <w:pStyle w:val="FirstParagraph"/>
      </w:pPr>
      <w:r>
        <w:t xml:space="preserve">An obligation is not merely strong or weak. It </w:t>
      </w:r>
      <w:r>
        <w:rPr>
          <w:i/>
          <w:iCs/>
        </w:rPr>
        <w:t>points</w:t>
      </w:r>
      <w:r>
        <w:t xml:space="preserve"> — from the current state of affairs toward a required state. “You ought to return the borrowed book” specifies both an intensity of oughtness and a direction: from the state “book unreturned” toward the state “book returned.” The spatial metaphor is not merely metaphorical. It is the content of a precise mathematical claim: obligations are tangent vectors on the moral manifold.</w:t>
      </w:r>
    </w:p>
    <w:p w14:paraId="086F1DB3" w14:textId="77777777" w:rsidR="007E6DB3" w:rsidRDefault="00B46CBA">
      <w:pPr>
        <w:pStyle w:val="BodyText"/>
      </w:pPr>
      <w:r>
        <w:rPr>
          <w:b/>
          <w:bCs/>
        </w:rPr>
        <w:t>Definition 6.1 (Obligation Vector). An obligation at a point p ∈ M is a tangent vector O(p) ∈ T_pM. An obligation field is a smooth section O: M → TM of the tangent bundle, assigning an obligation vector to each point of M . Smoothness is defined stratum-wise: within each stratum S_α, the section O|_{S_α} is smooth; across stratum boundaries, O may be discontinuous.</w:t>
      </w:r>
    </w:p>
    <w:p w14:paraId="29D314F9" w14:textId="77777777" w:rsidR="007E6DB3" w:rsidRDefault="00B46CBA">
      <w:pPr>
        <w:pStyle w:val="BodyText"/>
      </w:pPr>
      <w:r>
        <w:t>In the nine-dimensional coordinates (x¹, …, x⁹) of Chapter 5, an obligation vector has nine components:</w:t>
      </w:r>
    </w:p>
    <w:p w14:paraId="21D87019"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1</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den>
          </m:f>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9</m:t>
                  </m:r>
                </m:sup>
              </m:sSup>
            </m:den>
          </m:f>
        </m:oMath>
      </m:oMathPara>
    </w:p>
    <w:p w14:paraId="0751282E" w14:textId="77777777" w:rsidR="007E6DB3" w:rsidRDefault="00B46CBA">
      <w:pPr>
        <w:pStyle w:val="FirstParagraph"/>
      </w:pPr>
      <w:r>
        <w:t xml:space="preserve">Each component O^μ gives the strength of the obligation </w:t>
      </w:r>
      <w:r>
        <w:rPr>
          <w:i/>
          <w:iCs/>
        </w:rPr>
        <w:t>along dimension μ</w:t>
      </w:r>
      <w:r>
        <w:t>:</w:t>
      </w:r>
    </w:p>
    <w:p w14:paraId="4F7F2FEC" w14:textId="77777777" w:rsidR="007E6DB3" w:rsidRDefault="00B3291B">
      <w:pPr>
        <w:numPr>
          <w:ilvl w:val="0"/>
          <w:numId w:val="38"/>
        </w:numPr>
      </w:pPr>
      <w:r>
        <w:rPr>
          <w:noProof/>
        </w:rPr>
        <w:drawing>
          <wp:anchor distT="0" distB="0" distL="114300" distR="114300" simplePos="0" relativeHeight="251663360" behindDoc="0" locked="0" layoutInCell="1" allowOverlap="1" wp14:anchorId="36DEFFD7" wp14:editId="271F7BFF">
            <wp:simplePos x="0" y="0"/>
            <wp:positionH relativeFrom="margin">
              <wp:align>right</wp:align>
            </wp:positionH>
            <wp:positionV relativeFrom="paragraph">
              <wp:posOffset>312511</wp:posOffset>
            </wp:positionV>
            <wp:extent cx="2481036" cy="3145972"/>
            <wp:effectExtent l="0" t="0" r="0" b="0"/>
            <wp:wrapSquare wrapText="bothSides"/>
            <wp:docPr id="178" name="Picture"/>
            <wp:cNvGraphicFramePr/>
            <a:graphic xmlns:a="http://schemas.openxmlformats.org/drawingml/2006/main">
              <a:graphicData uri="http://schemas.openxmlformats.org/drawingml/2006/picture">
                <pic:pic xmlns:pic="http://schemas.openxmlformats.org/drawingml/2006/picture">
                  <pic:nvPicPr>
                    <pic:cNvPr id="179" name="Picture" descr="media/moral_dimensions_full.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481036" cy="3145972"/>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O¹ = obligation to improve consequences/welfare</w:t>
      </w:r>
    </w:p>
    <w:p w14:paraId="5D5E47F3" w14:textId="77777777" w:rsidR="007E6DB3" w:rsidRDefault="00B46CBA">
      <w:pPr>
        <w:numPr>
          <w:ilvl w:val="0"/>
          <w:numId w:val="38"/>
        </w:numPr>
      </w:pPr>
      <w:r>
        <w:t>O² = obligation to respect rights and fulfill duties</w:t>
      </w:r>
    </w:p>
    <w:p w14:paraId="04FB1F9B" w14:textId="77777777" w:rsidR="007E6DB3" w:rsidRDefault="00B46CBA">
      <w:pPr>
        <w:numPr>
          <w:ilvl w:val="0"/>
          <w:numId w:val="38"/>
        </w:numPr>
      </w:pPr>
      <w:r>
        <w:t>O³ = obligation to promote justice and fairness</w:t>
      </w:r>
    </w:p>
    <w:p w14:paraId="30F8271F" w14:textId="77777777" w:rsidR="007E6DB3" w:rsidRDefault="00B46CBA">
      <w:pPr>
        <w:numPr>
          <w:ilvl w:val="0"/>
          <w:numId w:val="38"/>
        </w:numPr>
      </w:pPr>
      <w:r>
        <w:t>O⁴ = obligation to preserve autonomy</w:t>
      </w:r>
    </w:p>
    <w:p w14:paraId="3B019160" w14:textId="77777777" w:rsidR="007E6DB3" w:rsidRDefault="00B46CBA">
      <w:pPr>
        <w:numPr>
          <w:ilvl w:val="0"/>
          <w:numId w:val="38"/>
        </w:numPr>
      </w:pPr>
      <w:r>
        <w:t>O⁵ = obligation to protect privacy</w:t>
      </w:r>
    </w:p>
    <w:p w14:paraId="4632E3CB" w14:textId="77777777" w:rsidR="007E6DB3" w:rsidRDefault="00B46CBA">
      <w:pPr>
        <w:numPr>
          <w:ilvl w:val="0"/>
          <w:numId w:val="38"/>
        </w:numPr>
      </w:pPr>
      <w:r>
        <w:t>O⁶ = obligation to consider societal/environmental impact</w:t>
      </w:r>
    </w:p>
    <w:p w14:paraId="2959CD5F" w14:textId="77777777" w:rsidR="007E6DB3" w:rsidRDefault="00B46CBA">
      <w:pPr>
        <w:numPr>
          <w:ilvl w:val="0"/>
          <w:numId w:val="38"/>
        </w:numPr>
      </w:pPr>
      <w:r>
        <w:t>O⁷ = obligation to exercise virtue and care</w:t>
      </w:r>
    </w:p>
    <w:p w14:paraId="75287B31" w14:textId="77777777" w:rsidR="007E6DB3" w:rsidRDefault="00B46CBA">
      <w:pPr>
        <w:numPr>
          <w:ilvl w:val="0"/>
          <w:numId w:val="38"/>
        </w:numPr>
      </w:pPr>
      <w:r>
        <w:t>O⁸ = obligation to ensure procedural legitimacy</w:t>
      </w:r>
    </w:p>
    <w:p w14:paraId="2D0B0428" w14:textId="77777777" w:rsidR="007E6DB3" w:rsidRDefault="00A073C9">
      <w:pPr>
        <w:numPr>
          <w:ilvl w:val="0"/>
          <w:numId w:val="38"/>
        </w:numPr>
      </w:pPr>
      <w:r>
        <w:rPr>
          <w:noProof/>
        </w:rPr>
        <mc:AlternateContent>
          <mc:Choice Requires="wps">
            <w:drawing>
              <wp:anchor distT="0" distB="0" distL="114300" distR="114300" simplePos="0" relativeHeight="251666432" behindDoc="0" locked="0" layoutInCell="1" allowOverlap="1" wp14:anchorId="4311533E" wp14:editId="6FC793E8">
                <wp:simplePos x="0" y="0"/>
                <wp:positionH relativeFrom="margin">
                  <wp:posOffset>3755390</wp:posOffset>
                </wp:positionH>
                <wp:positionV relativeFrom="paragraph">
                  <wp:posOffset>508635</wp:posOffset>
                </wp:positionV>
                <wp:extent cx="2192020" cy="371475"/>
                <wp:effectExtent l="0" t="0" r="0" b="9525"/>
                <wp:wrapSquare wrapText="bothSides"/>
                <wp:docPr id="2012073388" name="Text Box 1"/>
                <wp:cNvGraphicFramePr/>
                <a:graphic xmlns:a="http://schemas.openxmlformats.org/drawingml/2006/main">
                  <a:graphicData uri="http://schemas.microsoft.com/office/word/2010/wordprocessingShape">
                    <wps:wsp>
                      <wps:cNvSpPr txBox="1"/>
                      <wps:spPr>
                        <a:xfrm>
                          <a:off x="0" y="0"/>
                          <a:ext cx="2192020" cy="371475"/>
                        </a:xfrm>
                        <a:prstGeom prst="rect">
                          <a:avLst/>
                        </a:prstGeom>
                        <a:solidFill>
                          <a:prstClr val="white"/>
                        </a:solidFill>
                        <a:ln>
                          <a:noFill/>
                        </a:ln>
                      </wps:spPr>
                      <wps:txbx>
                        <w:txbxContent>
                          <w:p w14:paraId="41BB2E21"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11533E" id="_x0000_s1028" type="#_x0000_t202" style="position:absolute;left:0;text-align:left;margin-left:295.7pt;margin-top:40.05pt;width:172.6pt;height:29.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ZzPHAIAAEIEAAAOAAAAZHJzL2Uyb0RvYy54bWysU01v2zAMvQ/YfxB0X5xkH92MOEWWIsOA&#10;oC2QDj0rshQLkEWNUmJnv36UP5Kt22nYRaZFiuR7j1zctrVlJ4XBgCv4bDLlTDkJpXGHgn972rz5&#10;yFmIwpXCglMFP6vAb5evXy0an6s5VGBLhYySuJA3vuBVjD7PsiArVYswAa8cOTVgLSL94iErUTSU&#10;vbbZfDr9kDWApUeQKgS6veudfNnl11rJ+KB1UJHZglNvsTuxO/fpzJYLkR9Q+MrIoQ3xD13Uwjgq&#10;ekl1J6JgRzR/pKqNRAig40RCnYHWRqoOA6GZTV+g2VXCqw4LkRP8habw/9LK+9POPyKL7WdoScBE&#10;SONDHugy4Wk11ulLnTLyE4XnC22qjUzS5Xz2aT6dk0uS7+3N7N3N+5Qmu772GOIXBTVLRsGRZOnY&#10;EqdtiH3oGJKKBbCm3Bhr009yrC2ykyAJm8pENST/Lcq6FOsgveoTppvsCiVZsd23zJTU8QhzD+WZ&#10;0CP0gxG83BiqtxUhPgqkSSBUNN3xgQ5toSk4DBZnFeCPv92neBKIvJw1NFkFD9+PAhVn9qsj6dIY&#10;jgaOxn403LFeAyGd0d542Zn0AKMdTY1QP9PQr1IVcgknqVbB42iuYz/ftDRSrVZdEA2bF3Hrdl6m&#10;1COvT+2zQD+oEknPexhnTuQvxOlje5ZXxwjadMolXnsWB7ppUDvth6VKm/Drfxd1Xf3lTwAAAP//&#10;AwBQSwMEFAAGAAgAAAAhAP/+In3gAAAACgEAAA8AAABkcnMvZG93bnJldi54bWxMj8tOwzAQRfdI&#10;/IM1SGwQddKClYY4VR+wg0VL1bUbD0lEPI5sp0n/HrOC5ege3XumWE2mYxd0vrUkIZ0lwJAqq1uq&#10;JRw/3x4zYD4o0qqzhBKu6GFV3t4UKtd2pD1eDqFmsYR8riQ0IfQ5575q0Cg/sz1SzL6sMyrE09Vc&#10;OzXGctPxeZIIblRLcaFRPW4brL4Pg5Egdm4Y97R92B1f39VHX89Pm+tJyvu7af0CLOAU/mD41Y/q&#10;UEansx1Ie9ZJeF6mTxGVkCUpsAgsF0IAO0dykQngZcH/v1D+AAAA//8DAFBLAQItABQABgAIAAAA&#10;IQC2gziS/gAAAOEBAAATAAAAAAAAAAAAAAAAAAAAAABbQ29udGVudF9UeXBlc10ueG1sUEsBAi0A&#10;FAAGAAgAAAAhADj9If/WAAAAlAEAAAsAAAAAAAAAAAAAAAAALwEAAF9yZWxzLy5yZWxzUEsBAi0A&#10;FAAGAAgAAAAhADUFnM8cAgAAQgQAAA4AAAAAAAAAAAAAAAAALgIAAGRycy9lMm9Eb2MueG1sUEsB&#10;Ai0AFAAGAAgAAAAhAP/+In3gAAAACgEAAA8AAAAAAAAAAAAAAAAAdgQAAGRycy9kb3ducmV2Lnht&#10;bFBLBQYAAAAABAAEAPMAAACDBQAAAAA=&#10;" stroked="f">
                <v:textbox inset="0,0,0,0">
                  <w:txbxContent>
                    <w:p w14:paraId="41BB2E21" w14:textId="77777777" w:rsidR="0071327E" w:rsidRPr="00487772" w:rsidRDefault="0071327E" w:rsidP="0071327E">
                      <w:pPr>
                        <w:pStyle w:val="Caption"/>
                        <w:rPr>
                          <w:noProof/>
                        </w:rPr>
                      </w:pPr>
                      <w:r>
                        <w:t xml:space="preserve">Figure </w:t>
                      </w:r>
                      <w:fldSimple w:instr=" SEQ Figure \* ARABIC ">
                        <w:r w:rsidR="005B2EA5">
                          <w:rPr>
                            <w:noProof/>
                          </w:rPr>
                          <w:t>3</w:t>
                        </w:r>
                      </w:fldSimple>
                      <w:r>
                        <w:t xml:space="preserve"> | The Nine Dimensions of the Moral Manifold</w:t>
                      </w:r>
                    </w:p>
                  </w:txbxContent>
                </v:textbox>
                <w10:wrap type="square" anchorx="margin"/>
              </v:shape>
            </w:pict>
          </mc:Fallback>
        </mc:AlternateContent>
      </w:r>
      <w:r w:rsidR="00B46CBA">
        <w:t>O⁹ = obligation to maintain epistemic integrity (honesty, evidence standards, and uncertainty reporting along D₉)</w:t>
      </w:r>
    </w:p>
    <w:p w14:paraId="1AAB4807" w14:textId="77777777" w:rsidR="007E6DB3" w:rsidRDefault="00B46CBA">
      <w:pPr>
        <w:pStyle w:val="FirstParagraph"/>
      </w:pPr>
      <w:r>
        <w:t>Figure </w:t>
      </w:r>
      <w:hyperlink w:anchor="fig:moral-dims">
        <w:r w:rsidR="00C9140F">
          <w:rPr>
            <w:rStyle w:val="Hyperlink"/>
          </w:rPr>
          <w:t>3</w:t>
        </w:r>
      </w:hyperlink>
      <w:r>
        <w:t xml:space="preserve"> provides a visual map of these nine dimensions and shows how higher-rank tensors build upon them.</w:t>
      </w:r>
    </w:p>
    <w:p w14:paraId="37F6F1AF" w14:textId="77777777" w:rsidR="007E6DB3" w:rsidRDefault="007E6DB3">
      <w:pPr>
        <w:pStyle w:val="CaptionedFigure"/>
      </w:pPr>
      <w:bookmarkStart w:id="617" w:name="fig:moral-dims"/>
    </w:p>
    <w:p w14:paraId="17A2A8CF" w14:textId="77777777" w:rsidR="00994B72" w:rsidRDefault="00994B72" w:rsidP="00B3291B">
      <w:pPr>
        <w:pStyle w:val="Heading3"/>
      </w:pPr>
    </w:p>
    <w:p w14:paraId="5632C5B2" w14:textId="77777777" w:rsidR="00B3291B" w:rsidRPr="00B3291B" w:rsidRDefault="00000000" w:rsidP="00B3291B">
      <w:pPr>
        <w:pStyle w:val="Heading3"/>
      </w:pPr>
      <w:bookmarkStart w:id="618" w:name="_Toc223184734"/>
      <w:bookmarkStart w:id="619" w:name="_Toc223391961"/>
      <w:r w:rsidRPr="00B3291B">
        <w:t>Rank progression: from rank-1 obligation vectors to rank-6 distributional</w:t>
      </w:r>
      <w:r w:rsidRPr="00B3291B">
        <w:rPr>
          <w:sz w:val="32"/>
        </w:rPr>
        <w:t xml:space="preserve"> tensors.</w:t>
      </w:r>
      <w:bookmarkEnd w:id="618"/>
      <w:bookmarkEnd w:id="619"/>
      <w:r w:rsidRPr="00B3291B">
        <w:rPr>
          <w:sz w:val="32"/>
        </w:rPr>
        <w:t xml:space="preserve"> </w:t>
      </w:r>
    </w:p>
    <w:p w14:paraId="74D715DA" w14:textId="77777777" w:rsidR="00994B72" w:rsidRPr="00B3291B" w:rsidRDefault="00000000" w:rsidP="00B3291B">
      <w:pPr>
        <w:pStyle w:val="Caption"/>
        <w:rPr>
          <w:i w:val="0"/>
        </w:rPr>
      </w:pPr>
      <w:r w:rsidRPr="00B3291B">
        <w:rPr>
          <w:i w:val="0"/>
        </w:rPr>
        <w:t>Higher ranks encode richer moral structure at the cost of greater computational complexity.</w:t>
      </w:r>
    </w:p>
    <w:bookmarkEnd w:id="617"/>
    <w:p w14:paraId="7A6E4461" w14:textId="77777777" w:rsidR="007E6DB3" w:rsidRDefault="00B46CBA">
      <w:pPr>
        <w:pStyle w:val="BodyText"/>
      </w:pPr>
      <w:r>
        <w:t xml:space="preserve">A situation may generate obligations along multiple dimensions simultaneously. The promise to help Alex move generates O² &gt; 0 (a duty exists) and O⁷ &gt; 0 (the care relationship calls for action), while the components along other dimensions may be zero or negligible. The </w:t>
      </w:r>
      <w:r>
        <w:rPr>
          <w:i/>
          <w:iCs/>
        </w:rPr>
        <w:t>direction</w:t>
      </w:r>
      <w:r>
        <w:t xml:space="preserve"> of O in the nine-dimensional tangent space encodes which moral considerations are in play.</w:t>
      </w:r>
      <w:r w:rsidR="005B2EA5" w:rsidRPr="005B2EA5">
        <w:rPr>
          <w:noProof/>
        </w:rPr>
        <w:t xml:space="preserve"> </w:t>
      </w:r>
    </w:p>
    <w:p w14:paraId="73422490" w14:textId="77777777" w:rsidR="007E6DB3" w:rsidRDefault="00B3291B" w:rsidP="005B2EA5">
      <w:pPr>
        <w:pStyle w:val="Heading3"/>
      </w:pPr>
      <w:bookmarkStart w:id="620" w:name="_Toc222925920"/>
      <w:bookmarkStart w:id="621" w:name="_Toc223184735"/>
      <w:bookmarkStart w:id="622" w:name="transformation-behavior"/>
      <w:bookmarkStart w:id="623" w:name="_Toc223391962"/>
      <w:bookmarkEnd w:id="615"/>
      <w:r>
        <w:rPr>
          <w:noProof/>
        </w:rPr>
        <w:drawing>
          <wp:anchor distT="0" distB="0" distL="114300" distR="114300" simplePos="0" relativeHeight="251682816" behindDoc="0" locked="0" layoutInCell="1" allowOverlap="1" wp14:anchorId="2C7042B1" wp14:editId="5489BE0E">
            <wp:simplePos x="0" y="0"/>
            <wp:positionH relativeFrom="margin">
              <wp:align>right</wp:align>
            </wp:positionH>
            <wp:positionV relativeFrom="paragraph">
              <wp:posOffset>201295</wp:posOffset>
            </wp:positionV>
            <wp:extent cx="5943600" cy="5116195"/>
            <wp:effectExtent l="0" t="0" r="0" b="8255"/>
            <wp:wrapSquare wrapText="bothSides"/>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51161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0528" behindDoc="0" locked="0" layoutInCell="1" allowOverlap="1" wp14:anchorId="28184572" wp14:editId="4E9C6895">
                <wp:simplePos x="0" y="0"/>
                <wp:positionH relativeFrom="page">
                  <wp:align>left</wp:align>
                </wp:positionH>
                <wp:positionV relativeFrom="paragraph">
                  <wp:posOffset>5472702</wp:posOffset>
                </wp:positionV>
                <wp:extent cx="8140700" cy="635"/>
                <wp:effectExtent l="0" t="0" r="0" b="0"/>
                <wp:wrapSquare wrapText="bothSides"/>
                <wp:docPr id="1668563047" name="Text Box 1"/>
                <wp:cNvGraphicFramePr/>
                <a:graphic xmlns:a="http://schemas.openxmlformats.org/drawingml/2006/main">
                  <a:graphicData uri="http://schemas.microsoft.com/office/word/2010/wordprocessingShape">
                    <wps:wsp>
                      <wps:cNvSpPr txBox="1"/>
                      <wps:spPr>
                        <a:xfrm>
                          <a:off x="0" y="0"/>
                          <a:ext cx="8140700" cy="635"/>
                        </a:xfrm>
                        <a:prstGeom prst="rect">
                          <a:avLst/>
                        </a:prstGeom>
                        <a:solidFill>
                          <a:prstClr val="white"/>
                        </a:solidFill>
                        <a:ln>
                          <a:noFill/>
                        </a:ln>
                      </wps:spPr>
                      <wps:txbx>
                        <w:txbxContent>
                          <w:p w14:paraId="32AFBF54"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184572" id="_x0000_s1029" type="#_x0000_t202" style="position:absolute;margin-left:0;margin-top:430.9pt;width:641pt;height:.05pt;z-index:251670528;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NlSGgIAAD8EAAAOAAAAZHJzL2Uyb0RvYy54bWysU8Fu2zAMvQ/YPwi6L3barSuMOEWWIsOA&#10;oC2QDj0rshwLkEWNUmJnXz9KjpOu22nYRaZJihTfe5zd9a1hB4Vegy35dJJzpqyESttdyb8/rz7c&#10;cuaDsJUwYFXJj8rzu/n7d7POFeoKGjCVQkZFrC86V/ImBFdkmZeNaoWfgFOWgjVgKwL94i6rUHRU&#10;vTXZVZ7fZB1g5RCk8p6890OQz1P9ulYyPNa1V4GZktPbQjoxndt4ZvOZKHYoXKPl6RniH17RCm2p&#10;6bnUvQiC7VH/UarVEsFDHSYS2gzqWkuVZqBppvmbaTaNcCrNQuB4d4bJ/7+y8uGwcU/IQv8FeiIw&#10;AtI5X3hyxnn6Gtv4pZcyihOExzNsqg9MkvN2+jH/nFNIUuzm+lOskV2uOvThq4KWRaPkSJwkqMRh&#10;7cOQOqbETh6MrlbamPgTA0uD7CCIv67RQZ2K/5ZlbMy1EG8NBaMnu8wRrdBve6arkl+PM26hOtLo&#10;CIMqvJMrTf3WwocngSQDGomkHR7pqA10JYeTxVkD+PNv/phP7FCUs45kVXL/Yy9QcWa+WeItanA0&#10;cDS2o2H37RJo0iktjZPJpAsYzGjWCO0LKX4Ru1BIWEm9Sh5GcxkGcdPGSLVYpCRSmhNhbTdOxtIj&#10;rs/9i0B3YiUQmQ8wCk4Ub8gZchM9brEPhHRiLuI6oHiCm1SauD9tVFyD1/8p67L3818AAAD//wMA&#10;UEsDBBQABgAIAAAAIQBhRVFI3wAAAAkBAAAPAAAAZHJzL2Rvd25yZXYueG1sTI/BTsMwEETvSPyD&#10;tUhcEHUaqihN41RVBQe4VA29cHNjNw7E68h22vD3bLnAcWdGs/PK9WR7dtY+dA4FzGcJMI2NUx22&#10;Ag7vL485sBAlKtk71AK+dYB1dXtTykK5C+71uY4toxIMhRRgYhwKzkNjtJVh5gaN5J2ctzLS6Vuu&#10;vLxQue15miQZt7JD+mDkoLdGN1/1aAXsFh878zCent82iyf/ehi32WdbC3F/N21WwKKe4l8YrvNp&#10;OlS06ehGVIH1AggkCsizOQFc7TRPSTr+SkvgVcn/E1Q/AAAA//8DAFBLAQItABQABgAIAAAAIQC2&#10;gziS/gAAAOEBAAATAAAAAAAAAAAAAAAAAAAAAABbQ29udGVudF9UeXBlc10ueG1sUEsBAi0AFAAG&#10;AAgAAAAhADj9If/WAAAAlAEAAAsAAAAAAAAAAAAAAAAALwEAAF9yZWxzLy5yZWxzUEsBAi0AFAAG&#10;AAgAAAAhADIM2VIaAgAAPwQAAA4AAAAAAAAAAAAAAAAALgIAAGRycy9lMm9Eb2MueG1sUEsBAi0A&#10;FAAGAAgAAAAhAGFFUUjfAAAACQEAAA8AAAAAAAAAAAAAAAAAdAQAAGRycy9kb3ducmV2LnhtbFBL&#10;BQYAAAAABAAEAPMAAACABQAAAAA=&#10;" stroked="f">
                <v:textbox style="mso-fit-shape-to-text:t" inset="0,0,0,0">
                  <w:txbxContent>
                    <w:p w14:paraId="32AFBF54" w14:textId="77777777" w:rsidR="0071327E" w:rsidRPr="00F67358" w:rsidRDefault="0071327E" w:rsidP="0071327E">
                      <w:pPr>
                        <w:pStyle w:val="Caption"/>
                        <w:jc w:val="center"/>
                        <w:rPr>
                          <w:noProof/>
                        </w:rPr>
                      </w:pPr>
                      <w:r>
                        <w:t xml:space="preserve">Figure </w:t>
                      </w:r>
                      <w:fldSimple w:instr=" SEQ Figure \* ARABIC ">
                        <w:r w:rsidR="005B2EA5">
                          <w:rPr>
                            <w:noProof/>
                          </w:rPr>
                          <w:t>4</w:t>
                        </w:r>
                      </w:fldSimple>
                      <w:r>
                        <w:t xml:space="preserve"> | Building Higher-Rank Tensors from the 9 Dimensions</w:t>
                      </w:r>
                    </w:p>
                  </w:txbxContent>
                </v:textbox>
                <w10:wrap type="square" anchorx="page"/>
              </v:shape>
            </w:pict>
          </mc:Fallback>
        </mc:AlternateContent>
      </w:r>
      <w:r w:rsidR="0071327E">
        <w:br w:type="page"/>
      </w:r>
      <w:r w:rsidR="00B46CBA">
        <w:lastRenderedPageBreak/>
        <w:t>Transformation Behavior</w:t>
      </w:r>
      <w:bookmarkEnd w:id="620"/>
      <w:bookmarkEnd w:id="621"/>
      <w:bookmarkEnd w:id="623"/>
    </w:p>
    <w:p w14:paraId="4B8194BC" w14:textId="77777777" w:rsidR="007E6DB3" w:rsidRDefault="00B46CBA">
      <w:pPr>
        <w:pStyle w:val="FirstParagraph"/>
      </w:pPr>
      <w:r>
        <w:t>Because O^μ is a vector (a (1,0)-tensor), it transforms under coordinate redescription by the Jacobian:</w:t>
      </w:r>
    </w:p>
    <w:p w14:paraId="4533C3D8" w14:textId="77777777" w:rsidR="007E6DB3" w:rsidRDefault="00000000">
      <w:pPr>
        <w:pStyle w:val="BodyText"/>
      </w:pPr>
      <m:oMathPara>
        <m:oMathParaPr>
          <m:jc m:val="center"/>
        </m:oMathParaPr>
        <m:oMath>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6DECFD3F" w14:textId="77777777" w:rsidR="007E6DB3" w:rsidRDefault="00B46CBA">
      <w:pPr>
        <w:pStyle w:val="FirstParagraph"/>
      </w:pPr>
      <w:r>
        <w:t xml:space="preserve">This is the mathematical content of the Bond Invariance Principle applied to obligations: the obligation itself is a geometric object, independent of how we describe the situation. Only its </w:t>
      </w:r>
      <w:r>
        <w:rPr>
          <w:i/>
          <w:iCs/>
        </w:rPr>
        <w:t>components</w:t>
      </w:r>
      <w:r>
        <w:t xml:space="preserve"> change under redescription. If “withholding treatment” and “allowing natural death” are coordinate redescriptions of the same action, the obligation vectors must be related by the Jacobian of the coordinate change.</w:t>
      </w:r>
    </w:p>
    <w:p w14:paraId="37BC5A8A" w14:textId="77777777" w:rsidR="007E6DB3" w:rsidRDefault="00B46CBA">
      <w:pPr>
        <w:pStyle w:val="Heading3"/>
      </w:pPr>
      <w:bookmarkStart w:id="624" w:name="_Toc222925921"/>
      <w:bookmarkStart w:id="625" w:name="_Toc223184736"/>
      <w:bookmarkStart w:id="626" w:name="the-zero-vector-and-its-significance"/>
      <w:bookmarkStart w:id="627" w:name="_Toc223391963"/>
      <w:bookmarkEnd w:id="622"/>
      <w:r>
        <w:t>The Zero Vector and Its Significance</w:t>
      </w:r>
      <w:bookmarkEnd w:id="624"/>
      <w:bookmarkEnd w:id="625"/>
      <w:bookmarkEnd w:id="627"/>
    </w:p>
    <w:p w14:paraId="4FEA3553" w14:textId="77777777" w:rsidR="007E6DB3" w:rsidRDefault="00B46CBA">
      <w:pPr>
        <w:pStyle w:val="FirstParagraph"/>
      </w:pPr>
      <w:r>
        <w:t xml:space="preserve">A point p where O(p) = 0 — the zero vector — is a point of </w:t>
      </w:r>
      <w:r>
        <w:rPr>
          <w:i/>
          <w:iCs/>
        </w:rPr>
        <w:t>no obligation</w:t>
      </w:r>
      <w:r>
        <w:t>. The agent at p has no duty to move in any direction. This does not mean the situation is morally neutral; it means no change is required. This occurs when all duties are satisfied, or (more interestingly) when duties in different dimensions cancel: the obligation to act along Dimension 2 is balanced by a counter-obligation along Dimension 4, resulting in a net obligation of zero.</w:t>
      </w:r>
    </w:p>
    <w:p w14:paraId="670C9F25" w14:textId="77777777" w:rsidR="007E6DB3" w:rsidRDefault="00B46CBA">
      <w:pPr>
        <w:pStyle w:val="BodyText"/>
      </w:pPr>
      <w:r>
        <w:t>The vanishing of O is coordinate-invariant: if O = 0 in one coordinate system, it is zero in all. This is important because it means that whether an obligation exists is an objective feature of the situation, not an artifact of description.</w:t>
      </w:r>
    </w:p>
    <w:p w14:paraId="6A424128" w14:textId="77777777" w:rsidR="007E6DB3" w:rsidRDefault="00B46CBA">
      <w:pPr>
        <w:pStyle w:val="Heading3"/>
      </w:pPr>
      <w:bookmarkStart w:id="628" w:name="_Toc222925922"/>
      <w:bookmarkStart w:id="629" w:name="_Toc223184737"/>
      <w:bookmarkStart w:id="630" w:name="multiple-obligation-sources"/>
      <w:bookmarkStart w:id="631" w:name="_Toc223391964"/>
      <w:bookmarkEnd w:id="626"/>
      <w:r>
        <w:t>Multiple Obligation Sources</w:t>
      </w:r>
      <w:bookmarkEnd w:id="628"/>
      <w:bookmarkEnd w:id="629"/>
      <w:bookmarkEnd w:id="631"/>
    </w:p>
    <w:p w14:paraId="0ACA78E5" w14:textId="77777777" w:rsidR="007E6DB3" w:rsidRDefault="00B46CBA">
      <w:pPr>
        <w:pStyle w:val="FirstParagraph"/>
      </w:pPr>
      <w:r>
        <w:t>In general, multiple sources generate obligations simultaneously. A promise creates an obligation along Dimension 2. A relationship creates an obligation along Dimension 7. An emergency creates an obligation along Dimension 1. These combine by vector addition:</w:t>
      </w:r>
    </w:p>
    <w:p w14:paraId="148CA91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m:rPr>
                  <m:nor/>
                </m:rPr>
                <m:t>total</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promise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m:rPr>
                  <m:nor/>
                </m:rPr>
                <m:t>emergency</m:t>
              </m:r>
            </m:sub>
          </m:sSub>
        </m:oMath>
      </m:oMathPara>
    </w:p>
    <w:p w14:paraId="73404852" w14:textId="77777777" w:rsidR="007E6DB3" w:rsidRDefault="00B46CBA">
      <w:pPr>
        <w:pStyle w:val="FirstParagraph"/>
      </w:pPr>
      <w:r>
        <w:t xml:space="preserve">This is the geometric version of Ross’s insight that duties are plural and interact: some are aligned (pointing in similar directions), some are orthogonal (addressing independent concerns), and some are opposed (pointing in opposite directions). The net obligation is their vector sum — a single vector that encodes, in its direction and magnitude, the </w:t>
      </w:r>
      <w:r>
        <w:rPr>
          <w:i/>
          <w:iCs/>
        </w:rPr>
        <w:t>resultant</w:t>
      </w:r>
      <w:r>
        <w:t xml:space="preserve"> of all operative moral considerations.</w:t>
      </w:r>
    </w:p>
    <w:p w14:paraId="042377FD" w14:textId="77777777" w:rsidR="007E6DB3" w:rsidRDefault="00B46CBA">
      <w:pPr>
        <w:pStyle w:val="BodyText"/>
      </w:pPr>
      <w:r>
        <w:t>When two obligations are opposed, the resultant may have smaller magnitude than either individually. When they are aligned, the resultant is larger. When they are orthogonal, the resultant points in a direction different from either source — an emergent moral direction that neither obligation alone would generate.</w:t>
      </w:r>
    </w:p>
    <w:p w14:paraId="5FBEE4AC" w14:textId="77777777" w:rsidR="007A7776" w:rsidRDefault="00000000">
      <w:pPr>
        <w:pStyle w:val="BodyText"/>
      </w:pPr>
      <w:r>
        <w:t>Chapter 11 reinterprets these obligation vectors within the A* search framework: the obligation Oᵐ is the negative gradient of a heuristic function h that estimates the cost remaining to reach moral equilibrium. The directionality of the obligation is the direction of steepest descent of h.</w:t>
      </w:r>
    </w:p>
    <w:p w14:paraId="39578A6E" w14:textId="77777777" w:rsidR="007E6DB3" w:rsidRDefault="00B46CBA">
      <w:pPr>
        <w:pStyle w:val="Heading2"/>
      </w:pPr>
      <w:bookmarkStart w:id="632" w:name="_Toc222925923"/>
      <w:bookmarkStart w:id="633" w:name="_Toc223184738"/>
      <w:bookmarkStart w:id="634" w:name="interests-as-covectors"/>
      <w:bookmarkStart w:id="635" w:name="_Toc223391965"/>
      <w:bookmarkEnd w:id="610"/>
      <w:bookmarkEnd w:id="630"/>
      <w:r>
        <w:rPr>
          <w:rFonts w:ascii="Garamond" w:hAnsi="Garamond"/>
        </w:rPr>
        <w:lastRenderedPageBreak/>
        <w:t>6.3 Interests as Covectors</w:t>
      </w:r>
      <w:bookmarkEnd w:id="632"/>
      <w:bookmarkEnd w:id="633"/>
      <w:bookmarkEnd w:id="635"/>
    </w:p>
    <w:p w14:paraId="6E665FAC" w14:textId="77777777" w:rsidR="007E6DB3" w:rsidRDefault="00B46CBA">
      <w:pPr>
        <w:pStyle w:val="Heading3"/>
      </w:pPr>
      <w:bookmarkStart w:id="636" w:name="_Toc222925924"/>
      <w:bookmarkStart w:id="637" w:name="_Toc223184739"/>
      <w:bookmarkStart w:id="638" w:name="the-dual-perspective"/>
      <w:bookmarkStart w:id="639" w:name="_Toc223391966"/>
      <w:r>
        <w:t>The Dual Perspective</w:t>
      </w:r>
      <w:bookmarkEnd w:id="636"/>
      <w:bookmarkEnd w:id="637"/>
      <w:bookmarkEnd w:id="639"/>
    </w:p>
    <w:p w14:paraId="68712EC9" w14:textId="77777777" w:rsidR="007E6DB3" w:rsidRDefault="00B46CBA">
      <w:pPr>
        <w:pStyle w:val="FirstParagraph"/>
      </w:pPr>
      <w:r>
        <w:t xml:space="preserve">If obligations are vectors — objects that </w:t>
      </w:r>
      <w:r>
        <w:rPr>
          <w:i/>
          <w:iCs/>
        </w:rPr>
        <w:t>point</w:t>
      </w:r>
      <w:r>
        <w:t xml:space="preserve"> — then interests are covectors — objects that </w:t>
      </w:r>
      <w:r>
        <w:rPr>
          <w:i/>
          <w:iCs/>
        </w:rPr>
        <w:t>weight</w:t>
      </w:r>
      <w:r>
        <w:t>. An interest does not point in a direction; it assigns a numerical value to each direction, measuring how much that direction matters to the interested party.</w:t>
      </w:r>
    </w:p>
    <w:p w14:paraId="591CC509" w14:textId="77777777" w:rsidR="007E6DB3" w:rsidRDefault="00B46CBA">
      <w:pPr>
        <w:pStyle w:val="BodyText"/>
      </w:pPr>
      <w:r>
        <w:rPr>
          <w:b/>
          <w:bCs/>
        </w:rPr>
        <w:t>Definition 6.2 (Interest Covector).</w:t>
      </w:r>
      <w:r>
        <w:t xml:space="preserve"> </w:t>
      </w:r>
      <w:r>
        <w:rPr>
          <w:i/>
          <w:iCs/>
        </w:rPr>
        <w:t>An interest at a point p ∈ M is a covector I(p) ∈ T_p^</w:t>
      </w:r>
      <w:r>
        <w:t>M — a linear map from tangent vectors to real numbers. An interest field is a smooth section I: M → T^</w:t>
      </w:r>
      <w:r>
        <w:rPr>
          <w:i/>
          <w:iCs/>
        </w:rPr>
        <w:t>M of the cotangent bundle.</w:t>
      </w:r>
    </w:p>
    <w:p w14:paraId="3FBFD950" w14:textId="77777777" w:rsidR="007E6DB3" w:rsidRDefault="00B46CBA">
      <w:pPr>
        <w:pStyle w:val="BodyText"/>
      </w:pPr>
      <w:r>
        <w:t>In coordinates, an interest covector has components with lower indices:</w:t>
      </w:r>
    </w:p>
    <w:p w14:paraId="3E00B33F"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9</m:t>
              </m:r>
            </m:sup>
          </m:sSup>
        </m:oMath>
      </m:oMathPara>
    </w:p>
    <w:p w14:paraId="3BE941EB" w14:textId="77777777" w:rsidR="007E6DB3" w:rsidRDefault="00B46CBA">
      <w:pPr>
        <w:pStyle w:val="FirstParagraph"/>
      </w:pPr>
      <w:r>
        <w:t xml:space="preserve">Each component I_μ gives the </w:t>
      </w:r>
      <w:r>
        <w:rPr>
          <w:i/>
          <w:iCs/>
        </w:rPr>
        <w:t>weight</w:t>
      </w:r>
      <w:r>
        <w:t xml:space="preserve"> that this interest assigns to dimension μ:</w:t>
      </w:r>
    </w:p>
    <w:p w14:paraId="7E929987" w14:textId="77777777" w:rsidR="007E6DB3" w:rsidRDefault="00B46CBA">
      <w:pPr>
        <w:numPr>
          <w:ilvl w:val="0"/>
          <w:numId w:val="39"/>
        </w:numPr>
      </w:pPr>
      <w:r>
        <w:t>I₁ = how much consequences/welfare matters to this stakeholder</w:t>
      </w:r>
    </w:p>
    <w:p w14:paraId="5918C2FB" w14:textId="77777777" w:rsidR="007E6DB3" w:rsidRDefault="00B46CBA">
      <w:pPr>
        <w:numPr>
          <w:ilvl w:val="0"/>
          <w:numId w:val="39"/>
        </w:numPr>
      </w:pPr>
      <w:r>
        <w:t>I₂ = how much rights/duties matter</w:t>
      </w:r>
    </w:p>
    <w:p w14:paraId="25FD099A" w14:textId="77777777" w:rsidR="007E6DB3" w:rsidRDefault="00B46CBA">
      <w:pPr>
        <w:numPr>
          <w:ilvl w:val="0"/>
          <w:numId w:val="39"/>
        </w:numPr>
      </w:pPr>
      <w:r>
        <w:t>I₃ = how much justice/fairness matters</w:t>
      </w:r>
    </w:p>
    <w:p w14:paraId="77661A6E" w14:textId="77777777" w:rsidR="007E6DB3" w:rsidRDefault="00B46CBA">
      <w:pPr>
        <w:numPr>
          <w:ilvl w:val="0"/>
          <w:numId w:val="39"/>
        </w:numPr>
      </w:pPr>
      <w:r>
        <w:t>…and so on.</w:t>
      </w:r>
    </w:p>
    <w:p w14:paraId="2310E4B9" w14:textId="77777777" w:rsidR="007E6DB3" w:rsidRDefault="00B46CBA">
      <w:pPr>
        <w:pStyle w:val="FirstParagraph"/>
      </w:pPr>
      <w:r>
        <w:t xml:space="preserve">An interest covector represents a </w:t>
      </w:r>
      <w:r>
        <w:rPr>
          <w:i/>
          <w:iCs/>
        </w:rPr>
        <w:t>perspective on what matters</w:t>
      </w:r>
      <w:r>
        <w:t xml:space="preserve"> — a profile of moral priorities. Different stakeholders in the same situation will typically have different interest covectors.</w:t>
      </w:r>
    </w:p>
    <w:p w14:paraId="5A23634C" w14:textId="77777777" w:rsidR="007E6DB3" w:rsidRDefault="00B46CBA">
      <w:pPr>
        <w:pStyle w:val="Heading3"/>
      </w:pPr>
      <w:bookmarkStart w:id="640" w:name="_Toc222925925"/>
      <w:bookmarkStart w:id="641" w:name="_Toc223184740"/>
      <w:bookmarkStart w:id="642" w:name="why-covectors-not-vectors"/>
      <w:bookmarkStart w:id="643" w:name="_Toc223391967"/>
      <w:bookmarkEnd w:id="638"/>
      <w:r>
        <w:t>Why Covectors, Not Vectors?</w:t>
      </w:r>
      <w:bookmarkEnd w:id="640"/>
      <w:bookmarkEnd w:id="641"/>
      <w:bookmarkEnd w:id="643"/>
    </w:p>
    <w:p w14:paraId="1AA54F80" w14:textId="77777777" w:rsidR="007E6DB3" w:rsidRDefault="00B46CBA">
      <w:pPr>
        <w:pStyle w:val="FirstParagraph"/>
      </w:pPr>
      <w:r>
        <w:t>The distinction between vectors and covectors (Chapter 4, Section 4.3) may seem pedantic, but it is morally significant. Vectors and covectors are different mathematical objects with different transformation laws. They are dual to each other — a covector acts on a vector to produce a scalar — and this duality captures the fundamental structure of moral evaluation.</w:t>
      </w:r>
    </w:p>
    <w:p w14:paraId="52E7A2C3" w14:textId="77777777" w:rsidR="007E6DB3" w:rsidRDefault="00B46CBA">
      <w:pPr>
        <w:pStyle w:val="BodyText"/>
      </w:pPr>
      <w:r>
        <w:t xml:space="preserve">Obligations are </w:t>
      </w:r>
      <w:r>
        <w:rPr>
          <w:i/>
          <w:iCs/>
        </w:rPr>
        <w:t>what is required</w:t>
      </w:r>
      <w:r>
        <w:t xml:space="preserve">. They have a direction — a specific change that duty demands. Interests are </w:t>
      </w:r>
      <w:r>
        <w:rPr>
          <w:i/>
          <w:iCs/>
        </w:rPr>
        <w:t>what matters</w:t>
      </w:r>
      <w:r>
        <w:t xml:space="preserve">. They assign significance to directions — they weight the dimensions of moral evaluation. The satisfaction of an interest by an obligation is the </w:t>
      </w:r>
      <w:r>
        <w:rPr>
          <w:i/>
          <w:iCs/>
        </w:rPr>
        <w:t>pairing</w:t>
      </w:r>
      <w:r>
        <w:t xml:space="preserve"> of the two: the covector I applied to the vector O.</w:t>
      </w:r>
    </w:p>
    <w:p w14:paraId="1B5BF4B3" w14:textId="77777777" w:rsidR="007E6DB3" w:rsidRDefault="00B46CBA">
      <w:pPr>
        <w:pStyle w:val="BodyText"/>
      </w:pPr>
      <w:r>
        <w:t>This duality is not a convention. It reflects a deep asymmetry in moral reasoning. Obligations and interests are not the same kind of thing, and treating them as such (as scalar frameworks implicitly do, by collapsing both into numbers and adding them) obscures the structure of moral evaluation.</w:t>
      </w:r>
    </w:p>
    <w:p w14:paraId="31C7330C" w14:textId="77777777" w:rsidR="007E6DB3" w:rsidRDefault="00B46CBA">
      <w:pPr>
        <w:pStyle w:val="Heading3"/>
      </w:pPr>
      <w:bookmarkStart w:id="644" w:name="_Toc222925926"/>
      <w:bookmarkStart w:id="645" w:name="_Toc223184741"/>
      <w:bookmarkStart w:id="646" w:name="the-gradient-as-a-natural-covector"/>
      <w:bookmarkStart w:id="647" w:name="_Toc223391968"/>
      <w:bookmarkEnd w:id="642"/>
      <w:r>
        <w:t>The Gradient as a Natural Covector</w:t>
      </w:r>
      <w:bookmarkEnd w:id="644"/>
      <w:bookmarkEnd w:id="645"/>
      <w:bookmarkEnd w:id="647"/>
    </w:p>
    <w:p w14:paraId="41FE19CB" w14:textId="77777777" w:rsidR="007E6DB3" w:rsidRDefault="00B46CBA">
      <w:pPr>
        <w:pStyle w:val="FirstParagraph"/>
      </w:pPr>
      <w:r>
        <w:t xml:space="preserve">The most natural covector at a point is the </w:t>
      </w:r>
      <w:r>
        <w:rPr>
          <w:i/>
          <w:iCs/>
        </w:rPr>
        <w:t>gradient</w:t>
      </w:r>
      <w:r>
        <w:t xml:space="preserve"> of a scalar function. If V: M → ℝ is a value function — a scalar measure of how good things are in some respect — then its gradient dV is a covector field:</w:t>
      </w:r>
    </w:p>
    <w:p w14:paraId="4C3050B2" w14:textId="77777777" w:rsidR="007E6DB3" w:rsidRDefault="00B46CBA">
      <w:pPr>
        <w:pStyle w:val="BodyText"/>
      </w:pPr>
      <m:oMathPara>
        <m:oMathParaPr>
          <m:jc m:val="center"/>
        </m:oMathParaPr>
        <m:oMath>
          <m:r>
            <m:rPr>
              <m:sty m:val="p"/>
            </m:rPr>
            <w:rPr>
              <w:rFonts w:ascii="Cambria Math" w:hAnsi="Cambria Math"/>
            </w:rPr>
            <w:lastRenderedPageBreak/>
            <m:t>(</m:t>
          </m:r>
          <m:r>
            <w:rPr>
              <w:rFonts w:ascii="Cambria Math" w:hAnsi="Cambria Math"/>
            </w:rPr>
            <m:t>dV</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74948F3B" w14:textId="77777777" w:rsidR="007E6DB3" w:rsidRDefault="00B46CBA">
      <w:pPr>
        <w:pStyle w:val="FirstParagraph"/>
      </w:pPr>
      <w:r>
        <w:t>Applied to a tangent vector v, the gradient gives the rate of change of V in the direction v:</w:t>
      </w:r>
    </w:p>
    <w:p w14:paraId="0247D115" w14:textId="77777777" w:rsidR="007E6DB3" w:rsidRDefault="00B46CBA">
      <w:pPr>
        <w:pStyle w:val="BodyText"/>
      </w:pPr>
      <m:oMathPara>
        <m:oMathParaPr>
          <m:jc m:val="center"/>
        </m:oMathParaPr>
        <m:oMath>
          <m:r>
            <w:rPr>
              <w:rFonts w:ascii="Cambria Math" w:hAnsi="Cambria Math"/>
            </w:rPr>
            <m:t>dV</m:t>
          </m:r>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μ</m:t>
              </m:r>
            </m:sup>
          </m:sSup>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182CD5D8" w14:textId="77777777" w:rsidR="007E6DB3" w:rsidRDefault="00B46CBA">
      <w:pPr>
        <w:pStyle w:val="FirstParagraph"/>
      </w:pPr>
      <w:r>
        <w:t xml:space="preserve">This has a clear moral reading: if V measures welfare, then dV is the </w:t>
      </w:r>
      <w:r>
        <w:rPr>
          <w:i/>
          <w:iCs/>
        </w:rPr>
        <w:t>welfare interest</w:t>
      </w:r>
      <w:r>
        <w:t xml:space="preserve"> — the covector that, applied to any proposed change (tangent vector), reports how much welfare would change. A stakeholder whose interest is welfare maximization is described by the covector I = dV.</w:t>
      </w:r>
    </w:p>
    <w:p w14:paraId="0B147054" w14:textId="77777777" w:rsidR="007E6DB3" w:rsidRDefault="00B46CBA">
      <w:pPr>
        <w:pStyle w:val="BodyText"/>
      </w:pPr>
      <w:r>
        <w:t>Different value functions yield different interest covectors. A welfarist has I = d(Welfare). An egalitarian has I = d(Equality). A libertarian has I = d(Liberty). The interest covector encodes the theory; the obligation vector encodes the situation; and their pairing produces a verdict.</w:t>
      </w:r>
    </w:p>
    <w:p w14:paraId="2A25FB1E" w14:textId="77777777" w:rsidR="007E6DB3" w:rsidRDefault="00B46CBA">
      <w:pPr>
        <w:pStyle w:val="Heading2"/>
      </w:pPr>
      <w:bookmarkStart w:id="648" w:name="_Toc222925927"/>
      <w:bookmarkStart w:id="649" w:name="_Toc223184742"/>
      <w:bookmarkStart w:id="650" w:name="the-fundamental-contraction-satisfaction"/>
      <w:bookmarkStart w:id="651" w:name="_Toc223391969"/>
      <w:bookmarkEnd w:id="634"/>
      <w:bookmarkEnd w:id="646"/>
      <w:r>
        <w:rPr>
          <w:rFonts w:ascii="Garamond" w:hAnsi="Garamond"/>
        </w:rPr>
        <w:t>6.4 The Fundamental Contraction: Satisfaction</w:t>
      </w:r>
      <w:bookmarkEnd w:id="648"/>
      <w:bookmarkEnd w:id="649"/>
      <w:bookmarkEnd w:id="651"/>
    </w:p>
    <w:p w14:paraId="0E1F7502" w14:textId="77777777" w:rsidR="007E6DB3" w:rsidRDefault="00B46CBA">
      <w:pPr>
        <w:pStyle w:val="Heading3"/>
      </w:pPr>
      <w:bookmarkStart w:id="652" w:name="_Toc222925928"/>
      <w:bookmarkStart w:id="653" w:name="_Toc223184743"/>
      <w:bookmarkStart w:id="654" w:name="the-formula"/>
      <w:bookmarkStart w:id="655" w:name="_Toc223391970"/>
      <w:r>
        <w:t>The Formula</w:t>
      </w:r>
      <w:bookmarkEnd w:id="652"/>
      <w:bookmarkEnd w:id="653"/>
      <w:bookmarkEnd w:id="655"/>
    </w:p>
    <w:p w14:paraId="67D88FA9" w14:textId="77777777" w:rsidR="007E6DB3" w:rsidRDefault="00B46CBA">
      <w:pPr>
        <w:pStyle w:val="FirstParagraph"/>
      </w:pPr>
      <w:r>
        <w:t xml:space="preserve">The central formula of geometric ethics is the </w:t>
      </w:r>
      <w:r>
        <w:rPr>
          <w:i/>
          <w:iCs/>
        </w:rPr>
        <w:t>contraction</w:t>
      </w:r>
      <w:r>
        <w:t xml:space="preserve"> of interest with obligation:</w:t>
      </w:r>
    </w:p>
    <w:p w14:paraId="7A0C4099"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
                <m:sSubPr>
                  <m:ctrlPr>
                    <w:rPr>
                      <w:rFonts w:ascii="Cambria Math" w:hAnsi="Cambria Math"/>
                    </w:rPr>
                  </m:ctrlPr>
                </m:sSubPr>
                <m:e>
                  <m:r>
                    <w:rPr>
                      <w:rFonts w:ascii="Cambria Math" w:hAnsi="Cambria Math"/>
                    </w:rPr>
                    <m:t>I</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4317379A" w14:textId="77777777" w:rsidR="007E6DB3" w:rsidRDefault="00B46CBA">
      <w:pPr>
        <w:pStyle w:val="FirstParagraph"/>
      </w:pPr>
      <w:r>
        <w:rPr>
          <w:b/>
          <w:bCs/>
        </w:rPr>
        <w:t>Definition 6.3 (Satisfaction).</w:t>
      </w:r>
      <w:r>
        <w:t xml:space="preserve"> </w:t>
      </w:r>
      <w:r>
        <w:rPr>
          <w:i/>
          <w:iCs/>
        </w:rPr>
        <w:t>The satisfaction S at a point p ∈ M, given an obligation vector O ∈ T_pM and an interest covector I ∈ T_p^</w:t>
      </w:r>
      <w:r>
        <w:t>M, is the scalar S = I(O) = I_μ O^μ.*</w:t>
      </w:r>
    </w:p>
    <w:p w14:paraId="6CBCD8E6" w14:textId="77777777" w:rsidR="00A8654C" w:rsidRDefault="00000000">
      <w:pPr>
        <w:pStyle w:val="BodyText"/>
      </w:pPr>
      <w:r>
        <w:t>Remark. The contraction S = I_μ O^μ requires that O and I are defined at the same base point p ∈ M (O ∈ T_pM, I ∈ T_p*M). Comparing satisfaction values at different points p and q requires parallel-transporting one tensor to the other’s base point along a path γ from p to q, introducing a path-dependence that reflects the curvature of the moral manifold (see Chapter 10).</w:t>
      </w:r>
    </w:p>
    <w:p w14:paraId="23D9D41C" w14:textId="77777777" w:rsidR="007E6DB3" w:rsidRDefault="00B46CBA">
      <w:pPr>
        <w:pStyle w:val="BodyText"/>
      </w:pPr>
      <w:r>
        <w:t xml:space="preserve">This formula says: to evaluate how well an obligation addresses an interest, apply the interest (as a linear functional) to the obligation. The result is a real number — a scalar — that is </w:t>
      </w:r>
      <w:r>
        <w:rPr>
          <w:i/>
          <w:iCs/>
        </w:rPr>
        <w:t>invariant under coordinate redescription</w:t>
      </w:r>
      <w:r>
        <w:t>.</w:t>
      </w:r>
    </w:p>
    <w:p w14:paraId="76AB0704" w14:textId="77777777" w:rsidR="007E6DB3" w:rsidRDefault="00B46CBA">
      <w:pPr>
        <w:pStyle w:val="Heading3"/>
      </w:pPr>
      <w:bookmarkStart w:id="656" w:name="_Toc222925929"/>
      <w:bookmarkStart w:id="657" w:name="_Toc223184744"/>
      <w:bookmarkStart w:id="658" w:name="unpacking-the-formula"/>
      <w:bookmarkStart w:id="659" w:name="_Toc223391971"/>
      <w:bookmarkEnd w:id="654"/>
      <w:r>
        <w:t>Unpacking the Formula</w:t>
      </w:r>
      <w:bookmarkEnd w:id="656"/>
      <w:bookmarkEnd w:id="657"/>
      <w:bookmarkEnd w:id="659"/>
    </w:p>
    <w:p w14:paraId="1A392449" w14:textId="77777777" w:rsidR="007E6DB3" w:rsidRDefault="00B46CBA">
      <w:pPr>
        <w:pStyle w:val="FirstParagraph"/>
      </w:pPr>
      <w:r>
        <w:t>Expanding in coordinates:</w:t>
      </w:r>
    </w:p>
    <w:p w14:paraId="1D31B381"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w:rPr>
                  <w:rFonts w:ascii="Cambria Math" w:hAnsi="Cambria Math"/>
                </w:rPr>
                <m:t>O</m:t>
              </m:r>
            </m:e>
            <m:sup>
              <m: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9</m:t>
              </m:r>
            </m:sub>
          </m:sSub>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16C00B12" w14:textId="77777777" w:rsidR="007E6DB3" w:rsidRDefault="00B46CBA">
      <w:pPr>
        <w:pStyle w:val="FirstParagraph"/>
      </w:pPr>
      <w:r>
        <w:t xml:space="preserve">Each term I_μ O^μ represents the </w:t>
      </w:r>
      <w:r>
        <w:rPr>
          <w:i/>
          <w:iCs/>
        </w:rPr>
        <w:t>contribution of dimension μ</w:t>
      </w:r>
      <w:r>
        <w:t xml:space="preserve"> to overall satisfaction: the weight that the interest assigns to that dimension, multiplied by the strength of the obligation in that dimension. Satisfaction is large when the obligation points in the directions that the interest weights most heavily. Satisfaction is small (or negative) when the obligation points orthogonally to — or in opposition to — the interest.</w:t>
      </w:r>
    </w:p>
    <w:p w14:paraId="607575A6" w14:textId="77777777" w:rsidR="007E6DB3" w:rsidRDefault="00B46CBA">
      <w:pPr>
        <w:pStyle w:val="Heading3"/>
      </w:pPr>
      <w:bookmarkStart w:id="660" w:name="_Toc222925930"/>
      <w:bookmarkStart w:id="661" w:name="_Toc223184745"/>
      <w:bookmarkStart w:id="662" w:name="the-moral-content-of-contraction"/>
      <w:bookmarkStart w:id="663" w:name="_Toc223391972"/>
      <w:bookmarkEnd w:id="658"/>
      <w:r>
        <w:lastRenderedPageBreak/>
        <w:t>The Moral Content of Contraction</w:t>
      </w:r>
      <w:bookmarkEnd w:id="660"/>
      <w:bookmarkEnd w:id="661"/>
      <w:bookmarkEnd w:id="663"/>
    </w:p>
    <w:p w14:paraId="152F3F6B" w14:textId="77777777" w:rsidR="007E6DB3" w:rsidRDefault="00B46CBA">
      <w:pPr>
        <w:pStyle w:val="FirstParagraph"/>
      </w:pPr>
      <w:r>
        <w:t xml:space="preserve">Contraction is the mathematical operation that converts multi-dimensional moral structure into a single-dimensional verdict. It is the point at which the tensorial framework makes contact with the scalar requirement of action: eventually, one must </w:t>
      </w:r>
      <w:r>
        <w:rPr>
          <w:i/>
          <w:iCs/>
        </w:rPr>
        <w:t>decide</w:t>
      </w:r>
      <w:r>
        <w:t>, and a decision is (in this minimal sense) a scalar — this option rather than that.</w:t>
      </w:r>
    </w:p>
    <w:p w14:paraId="50A0A4BE" w14:textId="77777777" w:rsidR="007E6DB3" w:rsidRDefault="00B46CBA">
      <w:pPr>
        <w:pStyle w:val="BodyText"/>
      </w:pPr>
      <w:r>
        <w:t xml:space="preserve">But the contraction is </w:t>
      </w:r>
      <w:r>
        <w:rPr>
          <w:i/>
          <w:iCs/>
        </w:rPr>
        <w:t>explicit</w:t>
      </w:r>
      <w:r>
        <w:t xml:space="preserve">. We can see exactly which interests generated the verdict, which dimensions of obligation contributed, and how the result would change if the interest covector were different. This is the fundamental advantage over scalar ethics: the scalar verdict S is not a black box. It is a </w:t>
      </w:r>
      <w:r>
        <w:rPr>
          <w:i/>
          <w:iCs/>
        </w:rPr>
        <w:t>transparent contraction</w:t>
      </w:r>
      <w:r>
        <w:t xml:space="preserve"> of identifiable moral components.</w:t>
      </w:r>
    </w:p>
    <w:p w14:paraId="3DDCE1B1" w14:textId="77777777" w:rsidR="007E6DB3" w:rsidRDefault="00B46CBA">
      <w:pPr>
        <w:pStyle w:val="BodyText"/>
      </w:pPr>
      <w:r>
        <w:t xml:space="preserve">Chapter 15 develops the concept of </w:t>
      </w:r>
      <w:r>
        <w:rPr>
          <w:i/>
          <w:iCs/>
        </w:rPr>
        <w:t>moral residue</w:t>
      </w:r>
      <w:r>
        <w:t>: the information that contraction discards. When S = I_μ O^μ is the same for two very different obligation-interest configurations, the scalar says “these are equivalent.” But the tensorial structure reveals that they are equivalent only from this particular interest-perspective, and that a different interest covector would distinguish them.</w:t>
      </w:r>
    </w:p>
    <w:p w14:paraId="5DCB26E1" w14:textId="77777777" w:rsidR="007E6DB3" w:rsidRDefault="00B46CBA">
      <w:pPr>
        <w:pStyle w:val="Heading3"/>
      </w:pPr>
      <w:bookmarkStart w:id="664" w:name="_Toc222925931"/>
      <w:bookmarkStart w:id="665" w:name="_Toc223184746"/>
      <w:bookmarkStart w:id="666" w:name="contraction-is-not-unique"/>
      <w:bookmarkStart w:id="667" w:name="_Toc223391973"/>
      <w:bookmarkEnd w:id="662"/>
      <w:r>
        <w:t>Contraction Is Not Unique</w:t>
      </w:r>
      <w:bookmarkEnd w:id="664"/>
      <w:bookmarkEnd w:id="665"/>
      <w:bookmarkEnd w:id="667"/>
    </w:p>
    <w:p w14:paraId="559F6EF0" w14:textId="77777777" w:rsidR="007E6DB3" w:rsidRDefault="00B46CBA">
      <w:pPr>
        <w:pStyle w:val="FirstParagraph"/>
      </w:pPr>
      <w:r>
        <w:t>Different interest covectors yield different satisfaction scalars for the same obligation:</w:t>
      </w:r>
    </w:p>
    <w:p w14:paraId="606FC7E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welfarist</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welfare</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egalitarian</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egalitarian</m:t>
              </m:r>
            </m:sub>
          </m:sSub>
        </m:oMath>
      </m:oMathPara>
    </w:p>
    <w:p w14:paraId="3B55A7AA" w14:textId="77777777" w:rsidR="007E6DB3" w:rsidRDefault="00B46CBA">
      <w:pPr>
        <w:pStyle w:val="FirstParagraph"/>
      </w:pPr>
      <w:r>
        <w:t>The framework does not say which contraction is “correct.” It says: specify your interest covector (your theory of what matters), and the satisfaction follows by mathematics. The choice of I is the moral content; the contraction is the mathematical form.</w:t>
      </w:r>
    </w:p>
    <w:p w14:paraId="600DF30E" w14:textId="77777777" w:rsidR="007E6DB3" w:rsidRDefault="00B46CBA">
      <w:pPr>
        <w:pStyle w:val="BodyText"/>
      </w:pPr>
      <w:r>
        <w:t>This means that disagreement between ethical theories can be localized: do the welfarist and the egalitarian disagree about the obligation O (the facts about what is required), or about the interest I (the weights on what matters)? The tensorial framework separates these questions, which scalar frameworks conflate.</w:t>
      </w:r>
    </w:p>
    <w:p w14:paraId="1232592C" w14:textId="77777777" w:rsidR="007E6DB3" w:rsidRDefault="00B46CBA">
      <w:pPr>
        <w:pStyle w:val="Heading2"/>
      </w:pPr>
      <w:bookmarkStart w:id="668" w:name="_Toc222925932"/>
      <w:bookmarkStart w:id="669" w:name="_Toc223184747"/>
      <w:bookmarkStart w:id="670" w:name="the-moral-metric"/>
      <w:bookmarkStart w:id="671" w:name="_Toc223391974"/>
      <w:bookmarkEnd w:id="650"/>
      <w:bookmarkEnd w:id="666"/>
      <w:r>
        <w:rPr>
          <w:rFonts w:ascii="Garamond" w:hAnsi="Garamond"/>
        </w:rPr>
        <w:t>6.5 The Moral Metric</w:t>
      </w:r>
      <w:bookmarkEnd w:id="668"/>
      <w:bookmarkEnd w:id="669"/>
      <w:bookmarkEnd w:id="671"/>
    </w:p>
    <w:p w14:paraId="3093B4D8" w14:textId="77777777" w:rsidR="007E6DB3" w:rsidRDefault="00B46CBA">
      <w:pPr>
        <w:pStyle w:val="Heading3"/>
      </w:pPr>
      <w:bookmarkStart w:id="672" w:name="_Toc222925933"/>
      <w:bookmarkStart w:id="673" w:name="_Toc223184748"/>
      <w:bookmarkStart w:id="674" w:name="relating-vectors-and-covectors"/>
      <w:bookmarkStart w:id="675" w:name="_Toc223391975"/>
      <w:r>
        <w:t>Relating Vectors and Covectors</w:t>
      </w:r>
      <w:bookmarkEnd w:id="672"/>
      <w:bookmarkEnd w:id="673"/>
      <w:bookmarkEnd w:id="675"/>
    </w:p>
    <w:p w14:paraId="2D8D7D5D" w14:textId="77777777" w:rsidR="007E6DB3" w:rsidRDefault="00B46CBA">
      <w:pPr>
        <w:pStyle w:val="FirstParagraph"/>
      </w:pPr>
      <w:r>
        <w:t>Obligations (vectors) and interests (covectors) live in dual spaces. In general, there is no canonical way to convert one into the other. A vector is a direction; a covector is a weight. They are fundamentally different kinds of object.</w:t>
      </w:r>
    </w:p>
    <w:p w14:paraId="280F29C9" w14:textId="77777777" w:rsidR="007E6DB3" w:rsidRDefault="00B46CBA">
      <w:pPr>
        <w:pStyle w:val="BodyText"/>
      </w:pPr>
      <w:r>
        <w:t xml:space="preserve">But a </w:t>
      </w:r>
      <w:r>
        <w:rPr>
          <w:i/>
          <w:iCs/>
        </w:rPr>
        <w:t>metric tensor</w:t>
      </w:r>
      <w:r>
        <w:t xml:space="preserve"> provides a bridge. The metric g_μν is a symmetric (0,2)-tensor that defines an inner product on tangent vectors (Chapter 4, Section 4.5). Given a metric, we can:</w:t>
      </w:r>
    </w:p>
    <w:p w14:paraId="68C2C50E" w14:textId="77777777" w:rsidR="007E6DB3" w:rsidRDefault="00B46CBA">
      <w:pPr>
        <w:numPr>
          <w:ilvl w:val="0"/>
          <w:numId w:val="40"/>
        </w:numPr>
      </w:pPr>
      <w:r>
        <w:rPr>
          <w:b/>
          <w:bCs/>
        </w:rPr>
        <w:t>Lower an index:</w:t>
      </w:r>
      <w:r>
        <w:t xml:space="preserve"> Convert a vector O^μ into a covector O_ν = g_μν O^μ. This covector is “the interest that exactly aligns with obligation O.”</w:t>
      </w:r>
    </w:p>
    <w:p w14:paraId="130E9D67" w14:textId="77777777" w:rsidR="007E6DB3" w:rsidRDefault="00B46CBA">
      <w:pPr>
        <w:numPr>
          <w:ilvl w:val="0"/>
          <w:numId w:val="40"/>
        </w:numPr>
      </w:pPr>
      <w:r>
        <w:rPr>
          <w:b/>
          <w:bCs/>
        </w:rPr>
        <w:t>Raise an index:</w:t>
      </w:r>
      <w:r>
        <w:t xml:space="preserve"> Convert a covector I_μ into a vector I^ν = g^{μν} I_μ. This vector is “the obligation that exactly satisfies interest I.”</w:t>
      </w:r>
    </w:p>
    <w:p w14:paraId="32B940CD" w14:textId="77777777" w:rsidR="007E6DB3" w:rsidRDefault="00B46CBA">
      <w:pPr>
        <w:numPr>
          <w:ilvl w:val="0"/>
          <w:numId w:val="40"/>
        </w:numPr>
      </w:pPr>
      <w:r>
        <w:rPr>
          <w:b/>
          <w:bCs/>
        </w:rPr>
        <w:lastRenderedPageBreak/>
        <w:t>Measure inner products:</w:t>
      </w:r>
      <w:r>
        <w:t xml:space="preserve"> The inner product of two obligation vectors is g_μν O^μ P^ν — a scalar measuring the alignment between two duties.</w:t>
      </w:r>
    </w:p>
    <w:p w14:paraId="07F7BDC9" w14:textId="77777777" w:rsidR="007E6DB3" w:rsidRDefault="00B46CBA">
      <w:pPr>
        <w:pStyle w:val="Heading3"/>
      </w:pPr>
      <w:bookmarkStart w:id="676" w:name="_Toc222925934"/>
      <w:bookmarkStart w:id="677" w:name="_Toc223184749"/>
      <w:bookmarkStart w:id="678" w:name="the-metric-as-trade-off-structure"/>
      <w:bookmarkStart w:id="679" w:name="_Toc223391976"/>
      <w:bookmarkEnd w:id="674"/>
      <w:r>
        <w:t>The Metric as Trade-off Structure</w:t>
      </w:r>
      <w:bookmarkEnd w:id="676"/>
      <w:bookmarkEnd w:id="677"/>
      <w:bookmarkEnd w:id="679"/>
    </w:p>
    <w:p w14:paraId="46387C2B" w14:textId="77777777" w:rsidR="007E6DB3" w:rsidRDefault="00B46CBA">
      <w:pPr>
        <w:pStyle w:val="FirstParagraph"/>
      </w:pPr>
      <w:r>
        <w:t xml:space="preserve">What does the moral metric </w:t>
      </w:r>
      <w:r>
        <w:rPr>
          <w:i/>
          <w:iCs/>
        </w:rPr>
        <w:t>mean</w:t>
      </w:r>
      <w:r>
        <w:t>? It encodes the structure of permissible trade-offs between moral dimensions.</w:t>
      </w:r>
    </w:p>
    <w:p w14:paraId="000067A6" w14:textId="77777777" w:rsidR="007E6DB3" w:rsidRDefault="00B46CBA">
      <w:pPr>
        <w:pStyle w:val="BodyText"/>
      </w:pPr>
      <w:r>
        <w:rPr>
          <w:b/>
          <w:bCs/>
        </w:rPr>
        <w:t>Diagonal components</w:t>
      </w:r>
      <w:r>
        <w:t xml:space="preserve"> g_μμ (no sum) give the </w:t>
      </w:r>
      <w:r>
        <w:rPr>
          <w:i/>
          <w:iCs/>
        </w:rPr>
        <w:t>weight</w:t>
      </w:r>
      <w:r>
        <w:t xml:space="preserve"> of dimension μ — how much a unit change along dimension μ “costs” in moral terms.</w:t>
      </w:r>
    </w:p>
    <w:p w14:paraId="2A94FF9B" w14:textId="77777777" w:rsidR="007E6DB3" w:rsidRDefault="00B46CBA">
      <w:pPr>
        <w:pStyle w:val="BodyText"/>
      </w:pPr>
      <w:r>
        <w:rPr>
          <w:b/>
          <w:bCs/>
        </w:rPr>
        <w:t>Off-diagonal components</w:t>
      </w:r>
      <w:r>
        <w:t xml:space="preserve"> g_μν (μ ≠ ν) give the </w:t>
      </w:r>
      <w:r>
        <w:rPr>
          <w:i/>
          <w:iCs/>
        </w:rPr>
        <w:t>coupling</w:t>
      </w:r>
      <w:r>
        <w:t xml:space="preserve"> between dimensions — how much change in dimension μ is related to change in dimension ν.</w:t>
      </w:r>
    </w:p>
    <w:p w14:paraId="311EAEE8" w14:textId="77777777" w:rsidR="007E6DB3" w:rsidRDefault="00B46CBA">
      <w:pPr>
        <w:numPr>
          <w:ilvl w:val="0"/>
          <w:numId w:val="41"/>
        </w:numPr>
      </w:pPr>
      <w:r>
        <w:t xml:space="preserve">If g_μν &gt; 0: improvements along μ tend to correlate with improvements along ν. The dimensions are </w:t>
      </w:r>
      <w:r>
        <w:rPr>
          <w:i/>
          <w:iCs/>
        </w:rPr>
        <w:t>aligned</w:t>
      </w:r>
      <w:r>
        <w:t>.</w:t>
      </w:r>
    </w:p>
    <w:p w14:paraId="0128DA7E" w14:textId="77777777" w:rsidR="007E6DB3" w:rsidRDefault="00B46CBA">
      <w:pPr>
        <w:numPr>
          <w:ilvl w:val="0"/>
          <w:numId w:val="41"/>
        </w:numPr>
      </w:pPr>
      <w:r>
        <w:t xml:space="preserve">If g_μν &lt; 0: improving along μ tends to worsen ν. The dimensions are </w:t>
      </w:r>
      <w:r>
        <w:rPr>
          <w:i/>
          <w:iCs/>
        </w:rPr>
        <w:t>opposed</w:t>
      </w:r>
      <w:r>
        <w:t xml:space="preserve"> — they compete.</w:t>
      </w:r>
    </w:p>
    <w:p w14:paraId="1752CFF2" w14:textId="77777777" w:rsidR="007E6DB3" w:rsidRDefault="00B46CBA">
      <w:pPr>
        <w:numPr>
          <w:ilvl w:val="0"/>
          <w:numId w:val="41"/>
        </w:numPr>
      </w:pPr>
      <w:r>
        <w:t xml:space="preserve">If g_μν = 0: the dimensions are </w:t>
      </w:r>
      <w:r>
        <w:rPr>
          <w:i/>
          <w:iCs/>
        </w:rPr>
        <w:t>orthogonal</w:t>
      </w:r>
      <w:r>
        <w:t xml:space="preserve"> — they vary independently, and no trade-off between them exists.</w:t>
      </w:r>
    </w:p>
    <w:p w14:paraId="5F0024EB" w14:textId="77777777" w:rsidR="007E6DB3" w:rsidRDefault="00B46CBA">
      <w:pPr>
        <w:pStyle w:val="FirstParagraph"/>
      </w:pPr>
      <w:r>
        <w:rPr>
          <w:b/>
          <w:bCs/>
        </w:rPr>
        <w:t>Example.</w:t>
      </w:r>
      <w:r>
        <w:t xml:space="preserve"> Suppose Dimensions 1 (welfare) and 3 (justice) have g₁₃ &lt; 0 in some region of M. This means that increasing welfare comes at the cost of justice, and vice versa — a structural tension between efficiency and equity. The magnitude g₁₃ measures how severe the trade-off is: a large negative coupling means even small welfare gains require significant justice costs.</w:t>
      </w:r>
    </w:p>
    <w:p w14:paraId="239544F2" w14:textId="77777777" w:rsidR="007E6DB3" w:rsidRDefault="00B46CBA">
      <w:pPr>
        <w:pStyle w:val="BodyText"/>
      </w:pPr>
      <w:r>
        <w:t>If g₁₃ = 0, welfare and justice are independent: one can be improved without affecting the other. If g₁₃ &gt; 0, they are synergistic: improving welfare tends to improve justice as well.</w:t>
      </w:r>
    </w:p>
    <w:p w14:paraId="3082B38F" w14:textId="77777777" w:rsidR="007E6DB3" w:rsidRDefault="00B46CBA">
      <w:pPr>
        <w:pStyle w:val="Heading3"/>
      </w:pPr>
      <w:bookmarkStart w:id="680" w:name="_Toc222925935"/>
      <w:bookmarkStart w:id="681" w:name="_Toc223184750"/>
      <w:bookmarkStart w:id="682" w:name="different-theories-as-different-metrics"/>
      <w:bookmarkStart w:id="683" w:name="_Toc223391977"/>
      <w:bookmarkEnd w:id="678"/>
      <w:r>
        <w:t>Different Theories as Different Metrics</w:t>
      </w:r>
      <w:bookmarkEnd w:id="680"/>
      <w:bookmarkEnd w:id="681"/>
      <w:bookmarkEnd w:id="683"/>
    </w:p>
    <w:p w14:paraId="212F3EE8" w14:textId="77777777" w:rsidR="007E6DB3" w:rsidRDefault="00B46CBA">
      <w:pPr>
        <w:pStyle w:val="FirstParagraph"/>
      </w:pPr>
      <w:r>
        <w:t xml:space="preserve">One of the most powerful features of the geometric framework is that different ethical theories correspond to different metric tensors on the </w:t>
      </w:r>
      <w:r>
        <w:rPr>
          <w:i/>
          <w:iCs/>
        </w:rPr>
        <w:t>same</w:t>
      </w:r>
      <w:r>
        <w:t xml:space="preserve"> underlying manifold M.</w:t>
      </w:r>
    </w:p>
    <w:p w14:paraId="2C8D0879" w14:textId="77777777" w:rsidR="007E6DB3" w:rsidRDefault="00B46CBA">
      <w:pPr>
        <w:pStyle w:val="BodyText"/>
      </w:pPr>
      <w:r>
        <w:rPr>
          <w:b/>
          <w:bCs/>
        </w:rPr>
        <w:t>Utilitarian metric.</w:t>
      </w:r>
      <w:r>
        <w:t xml:space="preserve"> All dimensions are commensurable. The metric is non-degenerate with specific trade-off ratios:</w:t>
      </w:r>
    </w:p>
    <w:p w14:paraId="398ADAA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util</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b>
            <m:sSubPr>
              <m:ctrlPr>
                <w:rPr>
                  <w:rFonts w:ascii="Cambria Math" w:hAnsi="Cambria Math"/>
                </w:rPr>
              </m:ctrlPr>
            </m:sSubPr>
            <m:e>
              <m:r>
                <w:rPr>
                  <w:rFonts w:ascii="Cambria Math" w:hAnsi="Cambria Math"/>
                </w:rPr>
                <m:t>δ</m:t>
              </m:r>
            </m:e>
            <m:sub>
              <m:r>
                <w:rPr>
                  <w:rFonts w:ascii="Cambria Math" w:hAnsi="Cambria Math"/>
                </w:rPr>
                <m:t>μν</m:t>
              </m:r>
            </m:sub>
          </m:sSub>
        </m:oMath>
      </m:oMathPara>
    </w:p>
    <w:p w14:paraId="1EF32A90" w14:textId="77777777" w:rsidR="007E6DB3" w:rsidRDefault="00B46CBA">
      <w:pPr>
        <w:pStyle w:val="FirstParagraph"/>
      </w:pPr>
      <w:r>
        <w:t>where w_μ are the utilitarian weights and δ_μν is the Kronecker delta (a diagonal metric). Trade-offs are always available: any loss along one dimension can be compensated by a sufficient gain along another.</w:t>
      </w:r>
    </w:p>
    <w:p w14:paraId="71B48D62" w14:textId="77777777" w:rsidR="007E6DB3" w:rsidRDefault="00B46CBA">
      <w:pPr>
        <w:pStyle w:val="BodyText"/>
      </w:pPr>
      <w:r>
        <w:rPr>
          <w:b/>
          <w:bCs/>
        </w:rPr>
        <w:t>Lexicographic metric.</w:t>
      </w:r>
      <w:r>
        <w:t xml:space="preserve"> Some dimensions have lexicographic priority. Formally, this is the limit of a family of metrics:</w:t>
      </w:r>
    </w:p>
    <w:p w14:paraId="36A0D5D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lex</m:t>
              </m:r>
            </m:sup>
          </m:sSubSup>
          <m:r>
            <m:rPr>
              <m:sty m:val="p"/>
            </m:rPr>
            <w:rPr>
              <w:rFonts w:ascii="Cambria Math" w:hAnsi="Cambria Math"/>
            </w:rPr>
            <m:t>(</m:t>
          </m:r>
          <m:r>
            <w:rPr>
              <w:rFonts w:ascii="Cambria Math" w:hAnsi="Cambria Math"/>
            </w:rPr>
            <m:t>ϵ</m:t>
          </m:r>
          <m:r>
            <m:rPr>
              <m:sty m:val="p"/>
            </m:rPr>
            <w:rPr>
              <w:rFonts w:ascii="Cambria Math" w:hAnsi="Cambria Math"/>
            </w:rPr>
            <m:t>)=</m:t>
          </m:r>
          <m:r>
            <m:rPr>
              <m:nor/>
            </m:rPr>
            <m:t>diag</m:t>
          </m:r>
          <m:r>
            <m:rPr>
              <m:sty m:val="p"/>
            </m:rPr>
            <w:rPr>
              <w:rFonts w:ascii="Cambria Math" w:hAnsi="Cambria Math"/>
            </w:rPr>
            <m:t>(</m:t>
          </m:r>
          <m:sSup>
            <m:sSupPr>
              <m:ctrlPr>
                <w:rPr>
                  <w:rFonts w:ascii="Cambria Math" w:hAnsi="Cambria Math"/>
                </w:rPr>
              </m:ctrlPr>
            </m:sSupPr>
            <m:e>
              <m:r>
                <w:rPr>
                  <w:rFonts w:ascii="Cambria Math" w:hAnsi="Cambria Math"/>
                </w:rPr>
                <m:t>ϵ</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5338B960" w14:textId="77777777" w:rsidR="007E6DB3" w:rsidRDefault="00B46CBA">
      <w:pPr>
        <w:pStyle w:val="FirstParagraph"/>
      </w:pPr>
      <w:r>
        <w:lastRenderedPageBreak/>
        <w:t>where π is a priority ordering and ε → 0. In the limit, the highest-priority dimension dominates all trade-off calculations. Lower-priority dimensions matter only when the highest-priority dimension is tied.</w:t>
      </w:r>
    </w:p>
    <w:p w14:paraId="422C8605" w14:textId="77777777" w:rsidR="007E6DB3" w:rsidRDefault="00B46CBA">
      <w:pPr>
        <w:pStyle w:val="BodyText"/>
      </w:pPr>
      <w:r>
        <w:rPr>
          <w:b/>
          <w:bCs/>
        </w:rPr>
        <w:t>Degenerate metric.</w:t>
      </w:r>
      <w:r>
        <w:t xml:space="preserve"> Some dimensions are incommensurable. The metric has zero eigenvalues along certain directions:</w:t>
      </w:r>
    </w:p>
    <w:p w14:paraId="411E481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deg</m:t>
              </m:r>
            </m:sup>
          </m:sSubSup>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0 </m:t>
          </m:r>
          <m:r>
            <m:rPr>
              <m:nor/>
            </m:rPr>
            <m:t xml:space="preserve">for all </m:t>
          </m:r>
          <m:r>
            <w:rPr>
              <w:rFonts w:ascii="Cambria Math" w:hAnsi="Cambria Math"/>
            </w:rPr>
            <m:t>w</m:t>
          </m:r>
          <m:r>
            <m:rPr>
              <m:sty m:val="p"/>
            </m:rPr>
            <w:rPr>
              <w:rFonts w:ascii="Cambria Math" w:hAnsi="Cambria Math"/>
            </w:rPr>
            <m:t>,</m:t>
          </m:r>
          <m:r>
            <m:rPr>
              <m:nor/>
            </m:rPr>
            <m:t xml:space="preserve"> if </m:t>
          </m:r>
          <m:r>
            <w:rPr>
              <w:rFonts w:ascii="Cambria Math" w:hAnsi="Cambria Math"/>
            </w:rPr>
            <m:t>v</m:t>
          </m:r>
          <m:r>
            <m:rPr>
              <m:nor/>
            </m:rPr>
            <m:t xml:space="preserve"> lies in the incommensurable subspace</m:t>
          </m:r>
        </m:oMath>
      </m:oMathPara>
    </w:p>
    <w:p w14:paraId="41C108ED" w14:textId="77777777" w:rsidR="007E6DB3" w:rsidRDefault="00B46CBA">
      <w:pPr>
        <w:pStyle w:val="FirstParagraph"/>
      </w:pPr>
      <w:r>
        <w:t xml:space="preserve">This means no inner product can be formed between obligation components in the incommensurable directions. No trade-off is defined. The framework represents this as a </w:t>
      </w:r>
      <w:r>
        <w:rPr>
          <w:i/>
          <w:iCs/>
        </w:rPr>
        <w:t>structural feature of moral space</w:t>
      </w:r>
      <w:r>
        <w:t>, not a failure of analysis.</w:t>
      </w:r>
    </w:p>
    <w:p w14:paraId="25805320" w14:textId="77777777" w:rsidR="007E6DB3" w:rsidRDefault="00B46CBA">
      <w:pPr>
        <w:pStyle w:val="Heading3"/>
      </w:pPr>
      <w:bookmarkStart w:id="684" w:name="_Toc222925936"/>
      <w:bookmarkStart w:id="685" w:name="_Toc223184751"/>
      <w:bookmarkStart w:id="686" w:name="the-metric-is-not-given"/>
      <w:bookmarkStart w:id="687" w:name="_Toc223391978"/>
      <w:bookmarkEnd w:id="682"/>
      <w:r>
        <w:t>The Metric Is Not Given</w:t>
      </w:r>
      <w:bookmarkEnd w:id="684"/>
      <w:bookmarkEnd w:id="685"/>
      <w:bookmarkEnd w:id="687"/>
    </w:p>
    <w:p w14:paraId="4701C319" w14:textId="77777777" w:rsidR="007E6DB3" w:rsidRDefault="00B46CBA">
      <w:pPr>
        <w:pStyle w:val="FirstParagraph"/>
      </w:pPr>
      <w:r>
        <w:t xml:space="preserve">The framework does not tell us which metric is correct. The choice of metric is a substantive moral commitment — it is where ethical </w:t>
      </w:r>
      <w:r>
        <w:rPr>
          <w:i/>
          <w:iCs/>
        </w:rPr>
        <w:t>content</w:t>
      </w:r>
      <w:r>
        <w:t xml:space="preserve"> enters the formal structure. Chapter 9 develops this point: the metric is neither discovered (contra moral realism taken naively), nor constructed by idealized reason alone (contra constructivism), nor projected by our sensibilities (contra expressivism), but </w:t>
      </w:r>
      <w:r>
        <w:rPr>
          <w:i/>
          <w:iCs/>
        </w:rPr>
        <w:t>governed</w:t>
      </w:r>
      <w:r>
        <w:t xml:space="preserve"> — the output of legitimate institutional processes that have authority to determine, for a community, how moral trade-offs are structured.</w:t>
      </w:r>
    </w:p>
    <w:p w14:paraId="29A67312" w14:textId="77777777" w:rsidR="007E6DB3" w:rsidRDefault="00B46CBA">
      <w:pPr>
        <w:pStyle w:val="BodyText"/>
      </w:pPr>
      <w:r>
        <w:t xml:space="preserve">What the framework provides is </w:t>
      </w:r>
      <w:r>
        <w:rPr>
          <w:i/>
          <w:iCs/>
        </w:rPr>
        <w:t>precision</w:t>
      </w:r>
      <w:r>
        <w:t>: once a metric is specified, its consequences follow by mathematics. Two theories that seem to disagree about everything may, in tensorial form, agree on the manifold and the obligation fields but differ only in the metric — a disagreement that can be precisely located and productively debated.</w:t>
      </w:r>
    </w:p>
    <w:p w14:paraId="71993CF9" w14:textId="77777777" w:rsidR="007E6DB3" w:rsidRDefault="00B46CBA">
      <w:pPr>
        <w:pStyle w:val="Heading2"/>
      </w:pPr>
      <w:bookmarkStart w:id="688" w:name="_Toc222925937"/>
      <w:bookmarkStart w:id="689" w:name="_Toc223184752"/>
      <w:bookmarkStart w:id="690" w:name="the-full-moral-tensor-1"/>
      <w:bookmarkStart w:id="691" w:name="_Toc223391979"/>
      <w:bookmarkEnd w:id="670"/>
      <w:bookmarkEnd w:id="686"/>
      <w:r>
        <w:rPr>
          <w:rFonts w:ascii="Garamond" w:hAnsi="Garamond"/>
        </w:rPr>
        <w:t>6.6 The Full Moral Tensor</w:t>
      </w:r>
      <w:bookmarkEnd w:id="688"/>
      <w:bookmarkEnd w:id="689"/>
      <w:bookmarkEnd w:id="691"/>
    </w:p>
    <w:p w14:paraId="1EC50895" w14:textId="77777777" w:rsidR="007E6DB3" w:rsidRDefault="00B46CBA">
      <w:pPr>
        <w:pStyle w:val="Heading3"/>
      </w:pPr>
      <w:bookmarkStart w:id="692" w:name="_Toc222925938"/>
      <w:bookmarkStart w:id="693" w:name="_Toc223184753"/>
      <w:bookmarkStart w:id="694" w:name="beyond-vectors-and-covectors"/>
      <w:bookmarkStart w:id="695" w:name="_Toc223391980"/>
      <w:r>
        <w:t>Beyond Vectors and Covectors</w:t>
      </w:r>
      <w:bookmarkEnd w:id="692"/>
      <w:bookmarkEnd w:id="693"/>
      <w:bookmarkEnd w:id="695"/>
    </w:p>
    <w:p w14:paraId="07E6F3CE" w14:textId="77777777" w:rsidR="007E6DB3" w:rsidRDefault="00B46CBA">
      <w:pPr>
        <w:pStyle w:val="FirstParagraph"/>
      </w:pPr>
      <w:r>
        <w:t xml:space="preserve">The obligation vector O^μ and the interest covector I_μ are rank-1 tensors. The metric g_μν is a rank-2 tensor. But moral evaluation often requires </w:t>
      </w:r>
      <w:r>
        <w:rPr>
          <w:i/>
          <w:iCs/>
        </w:rPr>
        <w:t>higher-rank</w:t>
      </w:r>
      <w:r>
        <w:t xml:space="preserve"> structure.</w:t>
      </w:r>
    </w:p>
    <w:p w14:paraId="4223D7BD" w14:textId="77777777" w:rsidR="007E6DB3" w:rsidRDefault="00B46CBA">
      <w:pPr>
        <w:pStyle w:val="Heading3"/>
      </w:pPr>
      <w:bookmarkStart w:id="696" w:name="_Toc222925939"/>
      <w:bookmarkStart w:id="697" w:name="_Toc223184754"/>
      <w:bookmarkStart w:id="698" w:name="the-evaluation-tensor"/>
      <w:bookmarkStart w:id="699" w:name="_Toc223391981"/>
      <w:bookmarkEnd w:id="694"/>
      <w:r>
        <w:t>The Evaluation Tensor</w:t>
      </w:r>
      <w:bookmarkEnd w:id="696"/>
      <w:bookmarkEnd w:id="697"/>
      <w:bookmarkEnd w:id="699"/>
    </w:p>
    <w:p w14:paraId="74184673" w14:textId="77777777" w:rsidR="007E6DB3" w:rsidRDefault="00B46CBA">
      <w:pPr>
        <w:pStyle w:val="FirstParagraph"/>
      </w:pPr>
      <w:r>
        <w:rPr>
          <w:b/>
          <w:bCs/>
        </w:rPr>
        <w:t>Definition 6.4 (Evaluation Tensor).</w:t>
      </w:r>
      <w:r>
        <w:t xml:space="preserve"> </w:t>
      </w:r>
      <w:r>
        <w:rPr>
          <w:i/>
          <w:iCs/>
        </w:rPr>
        <w:t>The evaluation tensor at a point p ∈ M is a (1,1)-tensor E^μ_ν that maps interest covectors to obligation-response vectors:</w:t>
      </w:r>
    </w:p>
    <w:p w14:paraId="62538CFB" w14:textId="77777777" w:rsidR="00A8654C" w:rsidRDefault="00000000">
      <w:pPr>
        <w:pStyle w:val="BodyText"/>
      </w:pPr>
      <w:r>
        <w:t>Type clarification. E^μ_ν is a (1,1)-tensor (one contravariant, one covariant index). As a linear map, it acts on covectors and produces vectors: given an interest covector I_ν, the contraction E^μ_ν I_ν = O^μ yields the obligation-response vector. Equivalently, via the metric, E can be viewed as a linear endomorphism of the tangent space T_pM. The satisfaction scalar is then the further contraction S = I_μ O^μ = I_μ E^μ_ν I_ν, a quadratic form in the interest covector.</w:t>
      </w:r>
    </w:p>
    <w:p w14:paraId="3A5465E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response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sSup>
            <m:sSupPr>
              <m:ctrlPr>
                <w:rPr>
                  <w:rFonts w:ascii="Cambria Math" w:hAnsi="Cambria Math"/>
                </w:rPr>
              </m:ctrlPr>
            </m:sSupPr>
            <m:e>
              <m:r>
                <w:rPr>
                  <w:rFonts w:ascii="Cambria Math" w:hAnsi="Cambria Math"/>
                </w:rPr>
                <m:t>I</m:t>
              </m:r>
            </m:e>
            <m:sup>
              <m:r>
                <w:rPr>
                  <w:rFonts w:ascii="Cambria Math" w:hAnsi="Cambria Math"/>
                </w:rPr>
                <m:t>ν</m:t>
              </m:r>
            </m:sup>
          </m:sSup>
        </m:oMath>
      </m:oMathPara>
    </w:p>
    <w:p w14:paraId="52D63E43" w14:textId="77777777" w:rsidR="007E6DB3" w:rsidRDefault="00B46CBA">
      <w:pPr>
        <w:pStyle w:val="FirstParagraph"/>
      </w:pPr>
      <w:r>
        <w:t xml:space="preserve">The evaluation tensor encodes: given an interest (what matters to a stakeholder), what obligation does the situation generate? It is the </w:t>
      </w:r>
      <w:r>
        <w:rPr>
          <w:i/>
          <w:iCs/>
        </w:rPr>
        <w:t>moral function</w:t>
      </w:r>
      <w:r>
        <w:t xml:space="preserve"> of the situation — the map from “what you care about” to “what you ought to do.”</w:t>
      </w:r>
    </w:p>
    <w:p w14:paraId="001F6709" w14:textId="77777777" w:rsidR="007E6DB3" w:rsidRDefault="00B46CBA">
      <w:pPr>
        <w:pStyle w:val="BodyText"/>
      </w:pPr>
      <w:r>
        <w:lastRenderedPageBreak/>
        <w:t>Different situations have different evaluation tensors. A situation involving an explicit promise has a large E²_2 component (an interest in rights generates a strong obligation in the rights dimension). A situation involving a vulnerable person has a large E¹_7 component (a care interest generates a welfare obligation).</w:t>
      </w:r>
    </w:p>
    <w:p w14:paraId="4FC07DD0" w14:textId="77777777" w:rsidR="007E6DB3" w:rsidRDefault="00B46CBA">
      <w:pPr>
        <w:pStyle w:val="Heading3"/>
      </w:pPr>
      <w:bookmarkStart w:id="700" w:name="_Toc222925940"/>
      <w:bookmarkStart w:id="701" w:name="_Toc223184755"/>
      <w:bookmarkStart w:id="702" w:name="the-multi-agent-evaluation-tensor"/>
      <w:bookmarkStart w:id="703" w:name="_Toc223391982"/>
      <w:bookmarkEnd w:id="698"/>
      <w:r>
        <w:t>The Multi-Agent Evaluation Tensor</w:t>
      </w:r>
      <w:bookmarkEnd w:id="700"/>
      <w:bookmarkEnd w:id="701"/>
      <w:bookmarkEnd w:id="703"/>
    </w:p>
    <w:p w14:paraId="26A78196" w14:textId="77777777" w:rsidR="007E6DB3" w:rsidRDefault="00B46CBA">
      <w:pPr>
        <w:pStyle w:val="FirstParagraph"/>
      </w:pPr>
      <w:r>
        <w:t>When multiple agents are involved, the evaluation tensor acquires an additional agent index:</w:t>
      </w:r>
    </w:p>
    <w:p w14:paraId="0323245F" w14:textId="77777777" w:rsidR="00A8654C" w:rsidRDefault="00000000">
      <w:pPr>
        <w:pStyle w:val="BodyText"/>
      </w:pPr>
      <w:r>
        <w:t>Notational caution. The agent superscript (a) in E^{μ(a)}_ν is a label index, not a tensor index. It does not transform under coordinate changes on M. The multi-agent evaluation tensor is therefore not a single higher-rank tensor on M, but a family of (1,1)-tensors {E^{(a)}} parametrized by the agent set A. The notation E^{μ(a)}_ν is retained for compactness but should be read as “the μν-component of agent a’s evaluation tensor.”</w:t>
      </w:r>
    </w:p>
    <w:p w14:paraId="763711E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oMath>
      </m:oMathPara>
    </w:p>
    <w:p w14:paraId="39B77A88" w14:textId="77777777" w:rsidR="007E6DB3" w:rsidRDefault="00B46CBA">
      <w:pPr>
        <w:pStyle w:val="FirstParagraph"/>
      </w:pPr>
      <w:r>
        <w:t>This (1,2)-tensor assigns, for each agent a and each interest dimension ν, an obligation component O^μ. Different agents in the same situation face different obligations: the physician’s obligations differ from the patient’s family’s.</w:t>
      </w:r>
    </w:p>
    <w:p w14:paraId="4EE47E42" w14:textId="77777777" w:rsidR="007E6DB3" w:rsidRDefault="00B46CBA">
      <w:pPr>
        <w:pStyle w:val="BodyText"/>
      </w:pPr>
      <w:r>
        <w:t xml:space="preserve">The </w:t>
      </w:r>
      <w:r>
        <w:rPr>
          <w:i/>
          <w:iCs/>
        </w:rPr>
        <w:t>correlative structure</w:t>
      </w:r>
      <w:r>
        <w:t xml:space="preserve"> of Hohfeldian analysis (Chapter 5, Section 5.4) is a constraint on this tensor: if agent a has an obligation component E²_{2,a} &gt; 0 (a duty in the rights dimension), then agent b — the correlative party — must have E²_{2,b} corresponding to a claim. This constraint links the evaluation tensors of different agents at the same point.</w:t>
      </w:r>
    </w:p>
    <w:p w14:paraId="2ECC956D" w14:textId="77777777" w:rsidR="007E6DB3" w:rsidRDefault="00B46CBA">
      <w:pPr>
        <w:pStyle w:val="Heading3"/>
      </w:pPr>
      <w:bookmarkStart w:id="704" w:name="_Toc222925941"/>
      <w:bookmarkStart w:id="705" w:name="_Toc223184756"/>
      <w:bookmarkStart w:id="706" w:name="the-uncertainty-tensor"/>
      <w:bookmarkStart w:id="707" w:name="_Toc223391983"/>
      <w:bookmarkEnd w:id="702"/>
      <w:r>
        <w:t>The Uncertainty Tensor</w:t>
      </w:r>
      <w:bookmarkEnd w:id="704"/>
      <w:bookmarkEnd w:id="705"/>
      <w:bookmarkEnd w:id="707"/>
    </w:p>
    <w:p w14:paraId="798D3C34" w14:textId="77777777" w:rsidR="007E6DB3" w:rsidRDefault="00B46CBA">
      <w:pPr>
        <w:pStyle w:val="FirstParagraph"/>
      </w:pPr>
      <w:r>
        <w:t xml:space="preserve">Moral evaluation is rarely certain. The </w:t>
      </w:r>
      <w:r>
        <w:rPr>
          <w:i/>
          <w:iCs/>
        </w:rPr>
        <w:t>uncertainty tensor</w:t>
      </w:r>
      <w:r>
        <w:t xml:space="preserve"> (or </w:t>
      </w:r>
      <w:r>
        <w:rPr>
          <w:i/>
          <w:iCs/>
        </w:rPr>
        <w:t>moral covariance tensor</w:t>
      </w:r>
      <w:r>
        <w:t>) is a symmetric (2,0)-tensor:</w:t>
      </w:r>
    </w:p>
    <w:p w14:paraId="3A4B8D47"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7F77B654" w14:textId="77777777" w:rsidR="007E6DB3" w:rsidRDefault="00B46CBA">
      <w:pPr>
        <w:pStyle w:val="FirstParagraph"/>
      </w:pPr>
      <w:r>
        <w:t>where δO^μ is the deviation of the obligation component from its expected value. This tensor encodes:</w:t>
      </w:r>
    </w:p>
    <w:p w14:paraId="2E9AB70B" w14:textId="77777777" w:rsidR="007E6DB3" w:rsidRDefault="00B46CBA">
      <w:pPr>
        <w:numPr>
          <w:ilvl w:val="0"/>
          <w:numId w:val="42"/>
        </w:numPr>
      </w:pPr>
      <w:r>
        <w:rPr>
          <w:b/>
          <w:bCs/>
        </w:rPr>
        <w:t>Variance</w:t>
      </w:r>
      <w:r>
        <w:t xml:space="preserve"> along each dimension: Σ^{μμ} measures how uncertain we are about the obligation in dimension μ.</w:t>
      </w:r>
    </w:p>
    <w:p w14:paraId="006CE4A9" w14:textId="77777777" w:rsidR="007E6DB3" w:rsidRDefault="00B46CBA">
      <w:pPr>
        <w:numPr>
          <w:ilvl w:val="0"/>
          <w:numId w:val="42"/>
        </w:numPr>
      </w:pPr>
      <w:r>
        <w:rPr>
          <w:b/>
          <w:bCs/>
        </w:rPr>
        <w:t>Covariance</w:t>
      </w:r>
      <w:r>
        <w:t xml:space="preserve"> between dimensions: Σ^{μν} (μ ≠ ν) measures whether uncertainty in dimension μ correlates with uncertainty in dimension ν.</w:t>
      </w:r>
    </w:p>
    <w:p w14:paraId="6C8CDBB1" w14:textId="77777777" w:rsidR="007E6DB3" w:rsidRDefault="00B46CBA">
      <w:pPr>
        <w:numPr>
          <w:ilvl w:val="0"/>
          <w:numId w:val="42"/>
        </w:numPr>
      </w:pPr>
      <w:r>
        <w:rPr>
          <w:b/>
          <w:bCs/>
        </w:rPr>
        <w:t>Principal directions of uncertainty:</w:t>
      </w:r>
      <w:r>
        <w:t xml:space="preserve"> The eigenvectors of Σ give the directions of maximum and minimum moral uncertainty.</w:t>
      </w:r>
    </w:p>
    <w:p w14:paraId="72D50D42" w14:textId="77777777" w:rsidR="007E6DB3" w:rsidRDefault="00B46CBA">
      <w:pPr>
        <w:pStyle w:val="FirstParagraph"/>
      </w:pPr>
      <w:r>
        <w:t xml:space="preserve">The </w:t>
      </w:r>
      <w:r>
        <w:rPr>
          <w:i/>
          <w:iCs/>
        </w:rPr>
        <w:t>moral risk</w:t>
      </w:r>
      <w:r>
        <w:t xml:space="preserve"> of a decision depends on the alignment between the uncertainty tensor and the interest covector:</w:t>
      </w:r>
    </w:p>
    <w:p w14:paraId="726AA15F"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7FBDB836" w14:textId="77777777" w:rsidR="007E6DB3" w:rsidRDefault="00B46CBA">
      <w:pPr>
        <w:pStyle w:val="FirstParagraph"/>
      </w:pPr>
      <w:r>
        <w:lastRenderedPageBreak/>
        <w:t>This scalar — the variance of satisfaction given structured uncertainty — is large when uncertainty concentrates along the dimensions the stakeholder cares most about, and small when uncertainty lies along morally irrelevant directions.</w:t>
      </w:r>
    </w:p>
    <w:p w14:paraId="2C50F5D1" w14:textId="77777777" w:rsidR="007E6DB3" w:rsidRDefault="00B46CBA">
      <w:pPr>
        <w:pStyle w:val="BodyText"/>
      </w:pPr>
      <w:r>
        <w:t xml:space="preserve">This is the geometric content of the old man’s “maybe” from Chapter 2: his uncertainty had </w:t>
      </w:r>
      <w:r>
        <w:rPr>
          <w:i/>
          <w:iCs/>
        </w:rPr>
        <w:t>shape</w:t>
      </w:r>
      <w:r>
        <w:t>, concentrated along the axes that would turn out to be decisive. The uncertainty tensor captures this shape, and the contraction with the interest covector determines how much the uncertainty matters.</w:t>
      </w:r>
    </w:p>
    <w:p w14:paraId="38F312B1" w14:textId="77777777" w:rsidR="007E6DB3" w:rsidRDefault="00B46CBA">
      <w:pPr>
        <w:pStyle w:val="BodyText"/>
      </w:pPr>
      <w:r>
        <w:rPr>
          <w:b/>
          <w:bCs/>
        </w:rPr>
        <w:t>Higher-rank extensions.</w:t>
      </w:r>
      <w:r>
        <w:t xml:space="preserve">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rank-2 object attached to the rank-1 obligation vector. In the DEME V3 implementation (Chapter 19), these combine into a single rank-3 </w:t>
      </w:r>
      <w:r>
        <w:rPr>
          <w:rStyle w:val="VerbatimChar"/>
        </w:rPr>
        <w:t>MoralTensor</w:t>
      </w:r>
      <w:r>
        <w:t xml:space="preserve"> that jointly represents the obligation and its per-dimension uncertainty. Further extensions add temporal indices (rank 4) for tracking how uncertainty evolves through time, coalition indices (rank 5) for multi-agent scenarios where different coalitions face different uncertainty structures, and sample indices (rank 6) for distributional risk measures such as CVaR that require Monte Carlo estimation of tail risk. These higher-rank tensors are developed theoretically in Chapters 10 (temporal), 14 (collective), and 16 (uncertainty), and implemented computationally in Chapter 19.</w:t>
      </w:r>
    </w:p>
    <w:p w14:paraId="6020D9E1" w14:textId="77777777" w:rsidR="007E6DB3" w:rsidRDefault="00B46CBA">
      <w:pPr>
        <w:pStyle w:val="Heading2"/>
      </w:pPr>
      <w:bookmarkStart w:id="708" w:name="_Toc222925942"/>
      <w:bookmarkStart w:id="709" w:name="_Toc223184757"/>
      <w:bookmarkStart w:id="710" w:name="scalar-ethics-as-a-special-case"/>
      <w:bookmarkStart w:id="711" w:name="_Toc223391984"/>
      <w:bookmarkEnd w:id="690"/>
      <w:bookmarkEnd w:id="706"/>
      <w:r>
        <w:rPr>
          <w:rFonts w:ascii="Garamond" w:hAnsi="Garamond"/>
        </w:rPr>
        <w:t>6.7 Scalar Ethics as a Special Case</w:t>
      </w:r>
      <w:bookmarkEnd w:id="708"/>
      <w:bookmarkEnd w:id="709"/>
      <w:bookmarkEnd w:id="711"/>
    </w:p>
    <w:p w14:paraId="675374D0" w14:textId="77777777" w:rsidR="007E6DB3" w:rsidRDefault="00B46CBA">
      <w:pPr>
        <w:pStyle w:val="Heading3"/>
      </w:pPr>
      <w:bookmarkStart w:id="712" w:name="_Toc222925943"/>
      <w:bookmarkStart w:id="713" w:name="_Toc223184758"/>
      <w:bookmarkStart w:id="714" w:name="recovery-by-contraction"/>
      <w:bookmarkStart w:id="715" w:name="_Toc223391985"/>
      <w:r>
        <w:t>Recovery by Contraction</w:t>
      </w:r>
      <w:bookmarkEnd w:id="712"/>
      <w:bookmarkEnd w:id="713"/>
      <w:bookmarkEnd w:id="715"/>
    </w:p>
    <w:p w14:paraId="07B534DF" w14:textId="77777777" w:rsidR="007E6DB3" w:rsidRDefault="00B46CBA">
      <w:pPr>
        <w:pStyle w:val="FirstParagraph"/>
      </w:pPr>
      <w:r>
        <w:t>Every major ethical theory can be represented as a specific pattern of tensorial structure and a specific contraction that yields a scalar verdict.</w:t>
      </w:r>
    </w:p>
    <w:p w14:paraId="4DB9F24D" w14:textId="77777777" w:rsidR="007E6DB3" w:rsidRDefault="00B46CBA">
      <w:pPr>
        <w:pStyle w:val="BodyText"/>
      </w:pPr>
      <w:r>
        <w:rPr>
          <w:b/>
          <w:bCs/>
        </w:rPr>
        <w:t>Classical utilitarianism.</w:t>
      </w:r>
      <w:r>
        <w:t xml:space="preserve"> The interest covector is I_μ = (1, 0, 0, 0, 0, 0, 0, 0, 0) — only welfare matters. The satisfaction is:</w:t>
      </w:r>
    </w:p>
    <w:p w14:paraId="7191630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util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719071A2" w14:textId="77777777" w:rsidR="007E6DB3" w:rsidRDefault="00B46CBA">
      <w:pPr>
        <w:pStyle w:val="FirstParagraph"/>
      </w:pPr>
      <w:r>
        <w:t xml:space="preserve">The utilitarian verdict depends only on the welfare component of the obligation. All other dimensions are discarded. This is a </w:t>
      </w:r>
      <w:r>
        <w:rPr>
          <w:i/>
          <w:iCs/>
        </w:rPr>
        <w:t>choice</w:t>
      </w:r>
      <w:r>
        <w:t xml:space="preserve"> — a specific contraction — not a mathematical necessity. The tensorial framework makes the choice visible.</w:t>
      </w:r>
    </w:p>
    <w:p w14:paraId="4D644452" w14:textId="77777777" w:rsidR="007E6DB3" w:rsidRDefault="00B46CBA">
      <w:pPr>
        <w:pStyle w:val="BodyText"/>
      </w:pPr>
      <w:r>
        <w:rPr>
          <w:b/>
          <w:bCs/>
        </w:rPr>
        <w:t>Prioritarianism.</w:t>
      </w:r>
      <w:r>
        <w:t xml:space="preserve"> The interest covector gives extra weight to the welfare of the worst-off. If the worst-off is the focal agent, the interest covector has elevated I₁ and I₃ (welfare and justice), with the weight depending on the agent’s position:</w:t>
      </w:r>
    </w:p>
    <w:p w14:paraId="1A9DC9F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prior</m:t>
              </m:r>
            </m:sup>
          </m:sSub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325AE4B3" w14:textId="77777777" w:rsidR="007E6DB3" w:rsidRDefault="00B46CBA">
      <w:pPr>
        <w:pStyle w:val="FirstParagraph"/>
      </w:pPr>
      <w:r>
        <w:t>where r is the agent’s ranking and w(r) is a decreasing function giving more weight to lower-ranked individuals.</w:t>
      </w:r>
    </w:p>
    <w:p w14:paraId="64046F2E" w14:textId="77777777" w:rsidR="007E6DB3" w:rsidRDefault="00B46CBA">
      <w:pPr>
        <w:pStyle w:val="BodyText"/>
      </w:pPr>
      <w:r>
        <w:rPr>
          <w:b/>
          <w:bCs/>
        </w:rPr>
        <w:t>Kantian deontology.</w:t>
      </w:r>
      <w:r>
        <w:t xml:space="preserve"> The obligation field is determined by the categorical imperative: O^μ(p) is the obligation at p that would be universalizable. The interest covector foregrounds rights: I₂ is dominant. The satisfaction is:</w:t>
      </w:r>
    </w:p>
    <w:p w14:paraId="192A34D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Kant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4</m:t>
              </m:r>
            </m:sub>
          </m:sSub>
          <m:sSup>
            <m:sSupPr>
              <m:ctrlPr>
                <w:rPr>
                  <w:rFonts w:ascii="Cambria Math" w:hAnsi="Cambria Math"/>
                </w:rPr>
              </m:ctrlPr>
            </m:sSupPr>
            <m:e>
              <m:r>
                <w:rPr>
                  <w:rFonts w:ascii="Cambria Math" w:hAnsi="Cambria Math"/>
                </w:rPr>
                <m:t>O</m:t>
              </m:r>
            </m:e>
            <m:sup>
              <m:r>
                <w:rPr>
                  <w:rFonts w:ascii="Cambria Math" w:hAnsi="Cambria Math"/>
                </w:rPr>
                <m:t>4</m:t>
              </m:r>
            </m:sup>
          </m:sSup>
        </m:oMath>
      </m:oMathPara>
    </w:p>
    <w:p w14:paraId="033A02FC" w14:textId="77777777" w:rsidR="007E6DB3" w:rsidRDefault="00B46CBA">
      <w:pPr>
        <w:pStyle w:val="FirstParagraph"/>
      </w:pPr>
      <w:r>
        <w:t>primarily a function of duty-fulfillment and autonomy-preservation.</w:t>
      </w:r>
    </w:p>
    <w:p w14:paraId="63914015" w14:textId="77777777" w:rsidR="007E6DB3" w:rsidRDefault="00B46CBA">
      <w:pPr>
        <w:pStyle w:val="BodyText"/>
      </w:pPr>
      <w:r>
        <w:rPr>
          <w:b/>
          <w:bCs/>
        </w:rPr>
        <w:lastRenderedPageBreak/>
        <w:t>Care ethics.</w:t>
      </w:r>
      <w:r>
        <w:t xml:space="preserve"> The interest covector foregrounds relational dimensions:</w:t>
      </w:r>
    </w:p>
    <w:p w14:paraId="56544AD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care</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7</m:t>
              </m:r>
            </m:sub>
          </m:sSub>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oMath>
      </m:oMathPara>
    </w:p>
    <w:p w14:paraId="7AC8B39C" w14:textId="77777777" w:rsidR="007E6DB3" w:rsidRDefault="00B46CBA">
      <w:pPr>
        <w:pStyle w:val="FirstParagraph"/>
      </w:pPr>
      <w:r>
        <w:t>The satisfaction depends primarily on the quality of the care relationship and the welfare impact, with procedural and justice dimensions receiving lower weight.</w:t>
      </w:r>
    </w:p>
    <w:p w14:paraId="009F51C6" w14:textId="77777777" w:rsidR="007E6DB3" w:rsidRDefault="00B46CBA">
      <w:pPr>
        <w:pStyle w:val="BodyText"/>
      </w:pPr>
      <w:r>
        <w:rPr>
          <w:b/>
          <w:bCs/>
        </w:rPr>
        <w:t>Virtue ethics.</w:t>
      </w:r>
      <w:r>
        <w:t xml:space="preserve"> Here the relevant tensor is not the obligation field but a </w:t>
      </w:r>
      <w:r>
        <w:rPr>
          <w:i/>
          <w:iCs/>
        </w:rPr>
        <w:t>section of the character bundle</w:t>
      </w:r>
      <w:r>
        <w:t xml:space="preserve"> (Chapter 5, Definition 5.3). The “virtuous action” is the one that a person of excellent character would choose — a section σ of the character fiber bundle that satisfies certain smoothness and consistency conditions. The evaluation is:</w:t>
      </w:r>
    </w:p>
    <w:p w14:paraId="7B10D43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virtue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σ</m:t>
              </m:r>
            </m:e>
            <m:sup>
              <m:r>
                <w:rPr>
                  <w:rFonts w:ascii="Cambria Math" w:hAnsi="Cambria Math"/>
                </w:rPr>
                <m:t>μ</m:t>
              </m:r>
            </m:sup>
          </m:s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4FA97601" w14:textId="77777777" w:rsidR="007E6DB3" w:rsidRDefault="00B46CBA">
      <w:pPr>
        <w:pStyle w:val="FirstParagraph"/>
      </w:pPr>
      <w:r>
        <w:t>where σ^μ is the character profile and O^ν is the obligation field. Satisfaction is the inner product (measured by the metric) between character and duty.</w:t>
      </w:r>
    </w:p>
    <w:p w14:paraId="3320E2B3" w14:textId="77777777" w:rsidR="007E6DB3" w:rsidRDefault="00B46CBA">
      <w:pPr>
        <w:pStyle w:val="Heading3"/>
      </w:pPr>
      <w:bookmarkStart w:id="716" w:name="_Toc222925944"/>
      <w:bookmarkStart w:id="717" w:name="_Toc223184759"/>
      <w:bookmarkStart w:id="718" w:name="what-this-reveals"/>
      <w:bookmarkStart w:id="719" w:name="_Toc223391986"/>
      <w:bookmarkEnd w:id="714"/>
      <w:r>
        <w:t>What This Reveals</w:t>
      </w:r>
      <w:bookmarkEnd w:id="716"/>
      <w:bookmarkEnd w:id="717"/>
      <w:bookmarkEnd w:id="719"/>
    </w:p>
    <w:p w14:paraId="0FA5BACE" w14:textId="77777777" w:rsidR="007E6DB3" w:rsidRDefault="00B46CBA">
      <w:pPr>
        <w:pStyle w:val="FirstParagraph"/>
      </w:pPr>
      <w:r>
        <w:t xml:space="preserve">The tensorial framework does not adjudicate between these theories. It does something arguably more valuable: it makes their </w:t>
      </w:r>
      <w:r>
        <w:rPr>
          <w:i/>
          <w:iCs/>
        </w:rPr>
        <w:t>structural commitments</w:t>
      </w:r>
      <w:r>
        <w:t xml:space="preserve"> visible. Each theory is a choice of:</w:t>
      </w:r>
    </w:p>
    <w:p w14:paraId="63FC3924" w14:textId="77777777" w:rsidR="007E6DB3" w:rsidRDefault="00B46CBA">
      <w:pPr>
        <w:numPr>
          <w:ilvl w:val="0"/>
          <w:numId w:val="43"/>
        </w:numPr>
      </w:pPr>
      <w:r>
        <w:rPr>
          <w:b/>
          <w:bCs/>
        </w:rPr>
        <w:t>Which components of O to attend to</w:t>
      </w:r>
      <w:r>
        <w:t xml:space="preserve"> (which dimensions generate obligations)</w:t>
      </w:r>
    </w:p>
    <w:p w14:paraId="5E28FEC8" w14:textId="77777777" w:rsidR="007E6DB3" w:rsidRDefault="00B46CBA">
      <w:pPr>
        <w:numPr>
          <w:ilvl w:val="0"/>
          <w:numId w:val="43"/>
        </w:numPr>
      </w:pPr>
      <w:r>
        <w:rPr>
          <w:b/>
          <w:bCs/>
        </w:rPr>
        <w:t>Which interest covector to use</w:t>
      </w:r>
      <w:r>
        <w:t xml:space="preserve"> (what weights the dimensions of evaluation)</w:t>
      </w:r>
    </w:p>
    <w:p w14:paraId="65C31D4A" w14:textId="77777777" w:rsidR="007E6DB3" w:rsidRDefault="00B46CBA">
      <w:pPr>
        <w:numPr>
          <w:ilvl w:val="0"/>
          <w:numId w:val="43"/>
        </w:numPr>
      </w:pPr>
      <w:r>
        <w:rPr>
          <w:b/>
          <w:bCs/>
        </w:rPr>
        <w:t>Which metric to assume</w:t>
      </w:r>
      <w:r>
        <w:t xml:space="preserve"> (what trade-offs are permissible)</w:t>
      </w:r>
    </w:p>
    <w:p w14:paraId="09478989" w14:textId="77777777" w:rsidR="007E6DB3" w:rsidRDefault="00B46CBA">
      <w:pPr>
        <w:numPr>
          <w:ilvl w:val="0"/>
          <w:numId w:val="43"/>
        </w:numPr>
      </w:pPr>
      <w:r>
        <w:rPr>
          <w:b/>
          <w:bCs/>
        </w:rPr>
        <w:t>How to contract</w:t>
      </w:r>
      <w:r>
        <w:t xml:space="preserve"> (how the multi-dimensional structure reduces to a verdict)</w:t>
      </w:r>
    </w:p>
    <w:p w14:paraId="18740498" w14:textId="77777777" w:rsidR="007E6DB3" w:rsidRDefault="00B46CBA">
      <w:pPr>
        <w:pStyle w:val="FirstParagraph"/>
      </w:pPr>
      <w:r>
        <w:t>Two theories that seem to disagree about everything may, in tensorial form, agree on the manifold and the obligation fields but differ only in the interest covector — a disagreement that can be precisely located and productively debated. A seemingly deep philosophical dispute may turn out to be a dispute about metric components, resolvable by clarifying the trade-off structure.</w:t>
      </w:r>
    </w:p>
    <w:p w14:paraId="35E0FB0F" w14:textId="77777777" w:rsidR="007E6DB3" w:rsidRDefault="00B46CBA">
      <w:pPr>
        <w:pStyle w:val="BodyText"/>
      </w:pPr>
      <w:r>
        <w:t xml:space="preserve">Conversely, two theories that seem similar may turn out to differ in the </w:t>
      </w:r>
      <w:r>
        <w:rPr>
          <w:i/>
          <w:iCs/>
        </w:rPr>
        <w:t>metric</w:t>
      </w:r>
      <w:r>
        <w:t xml:space="preserve"> rather than the </w:t>
      </w:r>
      <w:r>
        <w:rPr>
          <w:i/>
          <w:iCs/>
        </w:rPr>
        <w:t>interest</w:t>
      </w:r>
      <w:r>
        <w:t xml:space="preserve"> — a deeper disagreement, since the metric determines what comparisons are even possible. The framework makes the </w:t>
      </w:r>
      <w:r>
        <w:rPr>
          <w:i/>
          <w:iCs/>
        </w:rPr>
        <w:t>depth</w:t>
      </w:r>
      <w:r>
        <w:t xml:space="preserve"> of disagreement visible, not just its existence.</w:t>
      </w:r>
    </w:p>
    <w:p w14:paraId="130C3F00" w14:textId="77777777" w:rsidR="007E6DB3" w:rsidRDefault="00B46CBA">
      <w:pPr>
        <w:pStyle w:val="Heading2"/>
      </w:pPr>
      <w:bookmarkStart w:id="720" w:name="_Toc222925945"/>
      <w:bookmarkStart w:id="721" w:name="_Toc223184760"/>
      <w:bookmarkStart w:id="722" w:name="the-hierarchy-in-action"/>
      <w:bookmarkStart w:id="723" w:name="_Toc223391987"/>
      <w:bookmarkEnd w:id="710"/>
      <w:bookmarkEnd w:id="718"/>
      <w:r>
        <w:rPr>
          <w:rFonts w:ascii="Garamond" w:hAnsi="Garamond"/>
        </w:rPr>
        <w:t>6.8 The Hierarchy in Action</w:t>
      </w:r>
      <w:bookmarkEnd w:id="720"/>
      <w:bookmarkEnd w:id="721"/>
      <w:bookmarkEnd w:id="723"/>
    </w:p>
    <w:p w14:paraId="57D9A097" w14:textId="77777777" w:rsidR="007E6DB3" w:rsidRDefault="00B46CBA">
      <w:pPr>
        <w:pStyle w:val="FirstParagraph"/>
      </w:pPr>
      <w:r>
        <w:t>To consolidate the formal development, let us trace a single moral situation through all levels of the tensor hierarchy.</w:t>
      </w:r>
    </w:p>
    <w:p w14:paraId="52F2A688" w14:textId="77777777" w:rsidR="007E6DB3" w:rsidRDefault="00B46CBA">
      <w:pPr>
        <w:pStyle w:val="BodyText"/>
      </w:pPr>
      <w:r>
        <w:rPr>
          <w:b/>
          <w:bCs/>
        </w:rPr>
        <w:t>Situation.</w:t>
      </w:r>
      <w:r>
        <w:t xml:space="preserve"> A physician has a single dose of a scarce medication. Two patients need it: Patient A (younger, less urgent) and Patient B (older, more urgent).</w:t>
      </w:r>
    </w:p>
    <w:p w14:paraId="41EB9BE7" w14:textId="77777777" w:rsidR="007E6DB3" w:rsidRDefault="00B46CBA">
      <w:pPr>
        <w:pStyle w:val="Heading3"/>
      </w:pPr>
      <w:bookmarkStart w:id="724" w:name="_Toc222925946"/>
      <w:bookmarkStart w:id="725" w:name="_Toc223184761"/>
      <w:bookmarkStart w:id="726" w:name="level-0-scalar"/>
      <w:bookmarkStart w:id="727" w:name="_Toc223391988"/>
      <w:r>
        <w:t>Level 0: Scalar</w:t>
      </w:r>
      <w:bookmarkEnd w:id="724"/>
      <w:bookmarkEnd w:id="725"/>
      <w:bookmarkEnd w:id="727"/>
    </w:p>
    <w:p w14:paraId="06C8C75C" w14:textId="77777777" w:rsidR="007E6DB3" w:rsidRDefault="00B46CBA">
      <w:pPr>
        <w:pStyle w:val="FirstParagraph"/>
      </w:pPr>
      <w:r>
        <w:t>A single score: “Give to B.” Score = 0.73.</w:t>
      </w:r>
    </w:p>
    <w:p w14:paraId="5F94D11D" w14:textId="77777777" w:rsidR="007E6DB3" w:rsidRDefault="00B46CBA">
      <w:pPr>
        <w:pStyle w:val="BodyText"/>
      </w:pPr>
      <w:r>
        <w:lastRenderedPageBreak/>
        <w:t>We know the verdict but not the reasons. We cannot explain the decision, audit it, or assess its robustness.</w:t>
      </w:r>
    </w:p>
    <w:p w14:paraId="6B272451" w14:textId="77777777" w:rsidR="007E6DB3" w:rsidRDefault="00B46CBA">
      <w:pPr>
        <w:pStyle w:val="Heading3"/>
      </w:pPr>
      <w:bookmarkStart w:id="728" w:name="_Toc222925947"/>
      <w:bookmarkStart w:id="729" w:name="_Toc223184762"/>
      <w:bookmarkStart w:id="730" w:name="level-1-obligation-vector"/>
      <w:bookmarkStart w:id="731" w:name="_Toc223391989"/>
      <w:bookmarkEnd w:id="726"/>
      <w:r>
        <w:t>Level 1: Obligation Vector</w:t>
      </w:r>
      <w:bookmarkEnd w:id="728"/>
      <w:bookmarkEnd w:id="729"/>
      <w:bookmarkEnd w:id="731"/>
    </w:p>
    <w:p w14:paraId="57A92F03" w14:textId="77777777" w:rsidR="007E6DB3" w:rsidRDefault="00B46CBA">
      <w:pPr>
        <w:pStyle w:val="FirstParagraph"/>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oMath>
      </m:oMathPara>
    </w:p>
    <w:p w14:paraId="107D5C09" w14:textId="77777777" w:rsidR="007E6DB3" w:rsidRDefault="00B46CBA">
      <w:pPr>
        <w:pStyle w:val="FirstParagraph"/>
      </w:pPr>
      <w:r>
        <w:t>Now we can see: the obligation is strongest in Dimension 2 (rights — both patients have claims), Dimension 3 (justice — fair allocation matters), and Dimension 8 (procedural legitimacy — the process should be defensible). The obligation is weakest in Dimension 5 (privacy is not the primary concern).</w:t>
      </w:r>
    </w:p>
    <w:p w14:paraId="344085DC" w14:textId="77777777" w:rsidR="007E6DB3" w:rsidRDefault="00B46CBA">
      <w:pPr>
        <w:pStyle w:val="Heading3"/>
      </w:pPr>
      <w:bookmarkStart w:id="732" w:name="_Toc222925948"/>
      <w:bookmarkStart w:id="733" w:name="_Toc223184763"/>
      <w:bookmarkStart w:id="734" w:name="X660d6d446715e3ff295154dc519039750eb72d7"/>
      <w:bookmarkStart w:id="735" w:name="_Toc223391990"/>
      <w:bookmarkEnd w:id="730"/>
      <w:r>
        <w:t>Level 2: Interest Covector (Physician’s Perspective)</w:t>
      </w:r>
      <w:bookmarkEnd w:id="732"/>
      <w:bookmarkEnd w:id="733"/>
      <w:bookmarkEnd w:id="735"/>
    </w:p>
    <w:p w14:paraId="2A5C126E"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physician</m:t>
              </m:r>
            </m:sup>
          </m:sSup>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0.10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293BC0B5" w14:textId="77777777" w:rsidR="007E6DB3" w:rsidRDefault="00B46CBA">
      <w:pPr>
        <w:pStyle w:val="FirstParagraph"/>
      </w:pPr>
      <w:r>
        <w:t>The physician weights welfare (0.20) most heavily, then rights and justice equally (0.15 each).</w:t>
      </w:r>
    </w:p>
    <w:p w14:paraId="745CA2D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physician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0.12</m:t>
          </m:r>
          <m:r>
            <m:rPr>
              <m:sty m:val="p"/>
            </m:rPr>
            <w:rPr>
              <w:rFonts w:ascii="Cambria Math" w:hAnsi="Cambria Math"/>
            </w:rPr>
            <m:t>+</m:t>
          </m:r>
          <m:r>
            <w:rPr>
              <w:rFonts w:ascii="Cambria Math" w:hAnsi="Cambria Math"/>
            </w:rPr>
            <m:t>0.105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0.06</m:t>
          </m:r>
          <m:r>
            <m:rPr>
              <m:sty m:val="p"/>
            </m:rPr>
            <w:rPr>
              <w:rFonts w:ascii="Cambria Math" w:hAnsi="Cambria Math"/>
            </w:rPr>
            <m:t>+</m:t>
          </m:r>
          <m:r>
            <w:rPr>
              <w:rFonts w:ascii="Cambria Math" w:hAnsi="Cambria Math"/>
            </w:rPr>
            <m:t>0.015</m:t>
          </m:r>
          <m:r>
            <m:rPr>
              <m:sty m:val="p"/>
            </m:rPr>
            <w:rPr>
              <w:rFonts w:ascii="Cambria Math" w:hAnsi="Cambria Math"/>
            </w:rPr>
            <m:t>=</m:t>
          </m:r>
          <m:r>
            <w:rPr>
              <w:rFonts w:ascii="Cambria Math" w:hAnsi="Cambria Math"/>
            </w:rPr>
            <m:t>0.545</m:t>
          </m:r>
        </m:oMath>
      </m:oMathPara>
    </w:p>
    <w:p w14:paraId="20DEF535" w14:textId="77777777" w:rsidR="007E6DB3" w:rsidRDefault="00B46CBA">
      <w:pPr>
        <w:pStyle w:val="Heading3"/>
      </w:pPr>
      <w:bookmarkStart w:id="736" w:name="_Toc222925949"/>
      <w:bookmarkStart w:id="737" w:name="_Toc223184764"/>
      <w:bookmarkStart w:id="738" w:name="X6b6bb8831ab2fa843d0b3ebe8edfeb2da0b0339"/>
      <w:bookmarkStart w:id="739" w:name="_Toc223391991"/>
      <w:bookmarkEnd w:id="734"/>
      <w:r>
        <w:t>Level 2’: Interest Covector (Patient A’s Family)</w:t>
      </w:r>
      <w:bookmarkEnd w:id="736"/>
      <w:bookmarkEnd w:id="737"/>
      <w:bookmarkEnd w:id="739"/>
    </w:p>
    <w:p w14:paraId="2471BE9C"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I</m:t>
              </m:r>
            </m:e>
            <m:sup>
              <m:r>
                <m:rPr>
                  <m:nor/>
                </m:rPr>
                <m:t>family</m:t>
              </m:r>
            </m:sup>
          </m:sSup>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0.02</m:t>
          </m:r>
          <m:r>
            <m:rPr>
              <m:sty m:val="p"/>
            </m:rPr>
            <w:rPr>
              <w:rFonts w:ascii="Cambria Math" w:hAnsi="Cambria Math"/>
            </w:rPr>
            <m:t>,</m:t>
          </m:r>
          <m:r>
            <w:rPr>
              <w:rFonts w:ascii="Cambria Math" w:hAnsi="Cambria Math"/>
            </w:rPr>
            <m:t>0.13</m:t>
          </m:r>
          <m:r>
            <m:rPr>
              <m:sty m:val="p"/>
            </m:rPr>
            <w:rPr>
              <w:rFonts w:ascii="Cambria Math" w:hAnsi="Cambria Math"/>
            </w:rPr>
            <m:t>,</m:t>
          </m:r>
          <m:r>
            <w:rPr>
              <w:rFonts w:ascii="Cambria Math" w:hAnsi="Cambria Math"/>
            </w:rPr>
            <m:t>0.03</m:t>
          </m:r>
          <m:r>
            <m:rPr>
              <m:sty m:val="p"/>
            </m:rPr>
            <w:rPr>
              <w:rFonts w:ascii="Cambria Math" w:hAnsi="Cambria Math"/>
            </w:rPr>
            <m:t>,</m:t>
          </m:r>
          <m:r>
            <w:rPr>
              <w:rFonts w:ascii="Cambria Math" w:hAnsi="Cambria Math"/>
            </w:rPr>
            <m:t>0.02</m:t>
          </m:r>
          <m:r>
            <m:rPr>
              <m:sty m:val="p"/>
            </m:rPr>
            <w:rPr>
              <w:rFonts w:ascii="Cambria Math" w:hAnsi="Cambria Math"/>
            </w:rPr>
            <m:t>)</m:t>
          </m:r>
        </m:oMath>
      </m:oMathPara>
    </w:p>
    <w:p w14:paraId="3AAA1DAB" w14:textId="77777777" w:rsidR="007E6DB3" w:rsidRDefault="00B46CBA">
      <w:pPr>
        <w:pStyle w:val="FirstParagraph"/>
      </w:pPr>
      <w:r>
        <w:t>The family weights welfare (0.30) and rights (0.25) very heavily — “our loved one deserves this treatment.”</w:t>
      </w:r>
    </w:p>
    <w:p w14:paraId="2B410F6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family</m:t>
              </m:r>
            </m:sub>
          </m:sSub>
          <m:r>
            <m:rPr>
              <m:sty m:val="p"/>
            </m:rPr>
            <w:rPr>
              <w:rFonts w:ascii="Cambria Math" w:hAnsi="Cambria Math"/>
            </w:rPr>
            <m:t>=</m:t>
          </m:r>
          <m:r>
            <w:rPr>
              <w:rFonts w:ascii="Cambria Math" w:hAnsi="Cambria Math"/>
            </w:rPr>
            <m:t>0.18</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0.075</m:t>
          </m:r>
          <m:r>
            <m:rPr>
              <m:sty m:val="p"/>
            </m:rPr>
            <w:rPr>
              <w:rFonts w:ascii="Cambria Math" w:hAnsi="Cambria Math"/>
            </w:rPr>
            <m:t>+</m:t>
          </m:r>
          <m:r>
            <w:rPr>
              <w:rFonts w:ascii="Cambria Math" w:hAnsi="Cambria Math"/>
            </w:rPr>
            <m:t>0.005</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0.052</m:t>
          </m:r>
          <m:r>
            <m:rPr>
              <m:sty m:val="p"/>
            </m:rPr>
            <w:rPr>
              <w:rFonts w:ascii="Cambria Math" w:hAnsi="Cambria Math"/>
            </w:rPr>
            <m:t>+</m:t>
          </m:r>
          <m:r>
            <w:rPr>
              <w:rFonts w:ascii="Cambria Math" w:hAnsi="Cambria Math"/>
            </w:rPr>
            <m:t>0.018</m:t>
          </m:r>
          <m:r>
            <m:rPr>
              <m:sty m:val="p"/>
            </m:rPr>
            <w:rPr>
              <w:rFonts w:ascii="Cambria Math" w:hAnsi="Cambria Math"/>
            </w:rPr>
            <m:t>+</m:t>
          </m:r>
          <m:r>
            <w:rPr>
              <w:rFonts w:ascii="Cambria Math" w:hAnsi="Cambria Math"/>
            </w:rPr>
            <m:t>0.006</m:t>
          </m:r>
          <m:r>
            <m:rPr>
              <m:sty m:val="p"/>
            </m:rPr>
            <w:rPr>
              <w:rFonts w:ascii="Cambria Math" w:hAnsi="Cambria Math"/>
            </w:rPr>
            <m:t>=</m:t>
          </m:r>
          <m:r>
            <w:rPr>
              <w:rFonts w:ascii="Cambria Math" w:hAnsi="Cambria Math"/>
            </w:rPr>
            <m:t>0.577</m:t>
          </m:r>
        </m:oMath>
      </m:oMathPara>
    </w:p>
    <w:p w14:paraId="79F89391" w14:textId="77777777" w:rsidR="007E6DB3" w:rsidRDefault="00B46CBA">
      <w:pPr>
        <w:pStyle w:val="FirstParagraph"/>
      </w:pPr>
      <w:r>
        <w:t xml:space="preserve">The family’s satisfaction is </w:t>
      </w:r>
      <w:r>
        <w:rPr>
          <w:i/>
          <w:iCs/>
        </w:rPr>
        <w:t>higher</w:t>
      </w:r>
      <w:r>
        <w:t xml:space="preserve"> than the physician’s — not because the obligation is different, but because the family’s interests are more strongly aligned with the obligation’s direction.</w:t>
      </w:r>
    </w:p>
    <w:p w14:paraId="504227DF" w14:textId="77777777" w:rsidR="007E6DB3" w:rsidRDefault="00B46CBA">
      <w:pPr>
        <w:pStyle w:val="Heading3"/>
      </w:pPr>
      <w:bookmarkStart w:id="740" w:name="_Toc222925950"/>
      <w:bookmarkStart w:id="741" w:name="_Toc223184765"/>
      <w:bookmarkStart w:id="742" w:name="level-3-metric"/>
      <w:bookmarkStart w:id="743" w:name="_Toc223391992"/>
      <w:bookmarkEnd w:id="738"/>
      <w:r>
        <w:t>Level 3: Metric</w:t>
      </w:r>
      <w:bookmarkEnd w:id="740"/>
      <w:bookmarkEnd w:id="741"/>
      <w:bookmarkEnd w:id="743"/>
    </w:p>
    <w:p w14:paraId="15007C24" w14:textId="77777777" w:rsidR="007E6DB3" w:rsidRDefault="00B46CBA">
      <w:pPr>
        <w:pStyle w:val="FirstParagraph"/>
      </w:pPr>
      <w:r>
        <w:t>With a utilitarian metric (diagonal, equal weights), the inner product of the two patients’ claims is:</w:t>
      </w:r>
    </w:p>
    <w:p w14:paraId="4EA73AA8"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0082271C" w14:textId="77777777" w:rsidR="007E6DB3" w:rsidRDefault="00B46CBA">
      <w:pPr>
        <w:pStyle w:val="FirstParagraph"/>
      </w:pPr>
      <w:r>
        <w:t>If this is small, the patients’ claims are nearly orthogonal — they invoke different moral dimensions. If this is large, they invoke similar dimensions and compete head-to-head. The metric determines whether the situation is a genuine dilemma (orthogonal claims, degenerate metric between them) or a tractable trade-off (aligned claims, non-degenerate metric).</w:t>
      </w:r>
    </w:p>
    <w:p w14:paraId="1C231C1D" w14:textId="77777777" w:rsidR="007E6DB3" w:rsidRDefault="00B46CBA">
      <w:pPr>
        <w:pStyle w:val="Heading3"/>
      </w:pPr>
      <w:bookmarkStart w:id="744" w:name="_Toc222925951"/>
      <w:bookmarkStart w:id="745" w:name="_Toc223184766"/>
      <w:bookmarkStart w:id="746" w:name="what-each-level-adds"/>
      <w:bookmarkStart w:id="747" w:name="_Toc223391993"/>
      <w:bookmarkEnd w:id="742"/>
      <w:r>
        <w:t>What Each Level Adds</w:t>
      </w:r>
      <w:bookmarkEnd w:id="744"/>
      <w:bookmarkEnd w:id="745"/>
      <w:bookmarkEnd w:id="74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66"/>
        <w:gridCol w:w="1469"/>
        <w:gridCol w:w="5683"/>
      </w:tblGrid>
      <w:tr w:rsidR="007E6DB3" w14:paraId="41C0E5E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9FA4E32" w14:textId="77777777" w:rsidR="007E6DB3" w:rsidRDefault="00B46CBA">
            <w:r>
              <w:rPr>
                <w:b/>
                <w:bCs/>
              </w:rPr>
              <w:t>Level</w:t>
            </w:r>
          </w:p>
        </w:tc>
        <w:tc>
          <w:tcPr>
            <w:tcW w:w="0" w:type="auto"/>
          </w:tcPr>
          <w:p w14:paraId="629681FB" w14:textId="77777777" w:rsidR="007E6DB3" w:rsidRDefault="00B46CBA">
            <w:r>
              <w:rPr>
                <w:b/>
                <w:bCs/>
              </w:rPr>
              <w:t>Object</w:t>
            </w:r>
          </w:p>
        </w:tc>
        <w:tc>
          <w:tcPr>
            <w:tcW w:w="0" w:type="auto"/>
          </w:tcPr>
          <w:p w14:paraId="43056A04" w14:textId="77777777" w:rsidR="007E6DB3" w:rsidRDefault="00B46CBA">
            <w:r>
              <w:rPr>
                <w:b/>
                <w:bCs/>
              </w:rPr>
              <w:t>New Information</w:t>
            </w:r>
          </w:p>
        </w:tc>
      </w:tr>
      <w:tr w:rsidR="007E6DB3" w14:paraId="79A14748" w14:textId="77777777">
        <w:tc>
          <w:tcPr>
            <w:tcW w:w="0" w:type="auto"/>
          </w:tcPr>
          <w:p w14:paraId="2041CA6F" w14:textId="77777777" w:rsidR="007E6DB3" w:rsidRDefault="00B46CBA">
            <w:r>
              <w:t>0</w:t>
            </w:r>
          </w:p>
        </w:tc>
        <w:tc>
          <w:tcPr>
            <w:tcW w:w="0" w:type="auto"/>
          </w:tcPr>
          <w:p w14:paraId="16FFB82D" w14:textId="77777777" w:rsidR="007E6DB3" w:rsidRDefault="00B46CBA">
            <w:pPr>
              <w:pStyle w:val="Compact"/>
            </w:pPr>
            <w:r>
              <w:t>Scalar S</w:t>
            </w:r>
          </w:p>
        </w:tc>
        <w:tc>
          <w:tcPr>
            <w:tcW w:w="0" w:type="auto"/>
          </w:tcPr>
          <w:p w14:paraId="6B49647F" w14:textId="77777777" w:rsidR="007E6DB3" w:rsidRDefault="00B46CBA">
            <w:pPr>
              <w:pStyle w:val="Compact"/>
            </w:pPr>
            <w:r>
              <w:t>The verdict: which option is preferred</w:t>
            </w:r>
          </w:p>
        </w:tc>
      </w:tr>
      <w:tr w:rsidR="007E6DB3" w14:paraId="65EA5655" w14:textId="77777777">
        <w:tc>
          <w:tcPr>
            <w:tcW w:w="0" w:type="auto"/>
          </w:tcPr>
          <w:p w14:paraId="3B388BC5" w14:textId="77777777" w:rsidR="007E6DB3" w:rsidRDefault="00B46CBA">
            <w:r>
              <w:t>1</w:t>
            </w:r>
          </w:p>
        </w:tc>
        <w:tc>
          <w:tcPr>
            <w:tcW w:w="0" w:type="auto"/>
          </w:tcPr>
          <w:p w14:paraId="0356CCBA" w14:textId="77777777" w:rsidR="007E6DB3" w:rsidRDefault="00B46CBA">
            <w:pPr>
              <w:pStyle w:val="Compact"/>
            </w:pPr>
            <w:r>
              <w:t>Vector O^μ</w:t>
            </w:r>
          </w:p>
        </w:tc>
        <w:tc>
          <w:tcPr>
            <w:tcW w:w="0" w:type="auto"/>
          </w:tcPr>
          <w:p w14:paraId="33F8ABFA" w14:textId="77777777" w:rsidR="007E6DB3" w:rsidRDefault="00B46CBA">
            <w:pPr>
              <w:pStyle w:val="Compact"/>
            </w:pPr>
            <w:r>
              <w:t xml:space="preserve">The </w:t>
            </w:r>
            <w:r>
              <w:rPr>
                <w:i/>
                <w:iCs/>
              </w:rPr>
              <w:t>reasons</w:t>
            </w:r>
            <w:r>
              <w:t>: which dimensions generate obligations</w:t>
            </w:r>
          </w:p>
        </w:tc>
      </w:tr>
      <w:tr w:rsidR="007E6DB3" w14:paraId="08EA1C1A" w14:textId="77777777">
        <w:tc>
          <w:tcPr>
            <w:tcW w:w="0" w:type="auto"/>
          </w:tcPr>
          <w:p w14:paraId="69FEE3C7" w14:textId="77777777" w:rsidR="007E6DB3" w:rsidRDefault="00B46CBA">
            <w:r>
              <w:lastRenderedPageBreak/>
              <w:t>2</w:t>
            </w:r>
          </w:p>
        </w:tc>
        <w:tc>
          <w:tcPr>
            <w:tcW w:w="0" w:type="auto"/>
          </w:tcPr>
          <w:p w14:paraId="72752E85" w14:textId="77777777" w:rsidR="007E6DB3" w:rsidRDefault="00B46CBA">
            <w:pPr>
              <w:pStyle w:val="Compact"/>
            </w:pPr>
            <w:r>
              <w:t>Covector I_μ</w:t>
            </w:r>
          </w:p>
        </w:tc>
        <w:tc>
          <w:tcPr>
            <w:tcW w:w="0" w:type="auto"/>
          </w:tcPr>
          <w:p w14:paraId="14868D5E" w14:textId="77777777" w:rsidR="007E6DB3" w:rsidRDefault="00B46CBA">
            <w:pPr>
              <w:pStyle w:val="Compact"/>
            </w:pPr>
            <w:r>
              <w:t xml:space="preserve">The </w:t>
            </w:r>
            <w:r>
              <w:rPr>
                <w:i/>
                <w:iCs/>
              </w:rPr>
              <w:t>perspective</w:t>
            </w:r>
            <w:r>
              <w:t>: which dimensions matter to this stakeholder</w:t>
            </w:r>
          </w:p>
        </w:tc>
      </w:tr>
      <w:tr w:rsidR="007E6DB3" w14:paraId="000CDCC9" w14:textId="77777777">
        <w:tc>
          <w:tcPr>
            <w:tcW w:w="0" w:type="auto"/>
          </w:tcPr>
          <w:p w14:paraId="1844D9D4" w14:textId="77777777" w:rsidR="007E6DB3" w:rsidRDefault="00B46CBA">
            <w:pPr>
              <w:pStyle w:val="Compact"/>
            </w:pPr>
            <w:r>
              <w:t>’</w:t>
            </w:r>
          </w:p>
        </w:tc>
        <w:tc>
          <w:tcPr>
            <w:tcW w:w="0" w:type="auto"/>
          </w:tcPr>
          <w:p w14:paraId="24655F54" w14:textId="77777777" w:rsidR="007E6DB3" w:rsidRDefault="00B46CBA">
            <w:pPr>
              <w:pStyle w:val="Compact"/>
            </w:pPr>
            <w:r>
              <w:t>Multiple I_μ</w:t>
            </w:r>
          </w:p>
        </w:tc>
        <w:tc>
          <w:tcPr>
            <w:tcW w:w="0" w:type="auto"/>
          </w:tcPr>
          <w:p w14:paraId="6006CDAA" w14:textId="77777777" w:rsidR="007E6DB3" w:rsidRDefault="00B46CBA">
            <w:pPr>
              <w:pStyle w:val="Compact"/>
            </w:pPr>
            <w:r>
              <w:t xml:space="preserve">The </w:t>
            </w:r>
            <w:r>
              <w:rPr>
                <w:i/>
                <w:iCs/>
              </w:rPr>
              <w:t>landscape of disagreement</w:t>
            </w:r>
            <w:r>
              <w:t>: how perspectives differ</w:t>
            </w:r>
          </w:p>
        </w:tc>
      </w:tr>
      <w:tr w:rsidR="007E6DB3" w14:paraId="227A7EBF" w14:textId="77777777">
        <w:tc>
          <w:tcPr>
            <w:tcW w:w="0" w:type="auto"/>
          </w:tcPr>
          <w:p w14:paraId="087EBF53" w14:textId="77777777" w:rsidR="007E6DB3" w:rsidRDefault="00B46CBA">
            <w:r>
              <w:t>3</w:t>
            </w:r>
          </w:p>
        </w:tc>
        <w:tc>
          <w:tcPr>
            <w:tcW w:w="0" w:type="auto"/>
          </w:tcPr>
          <w:p w14:paraId="017E7E64" w14:textId="77777777" w:rsidR="007E6DB3" w:rsidRDefault="00B46CBA">
            <w:pPr>
              <w:pStyle w:val="Compact"/>
            </w:pPr>
            <w:r>
              <w:t>Metric g_μν</w:t>
            </w:r>
          </w:p>
        </w:tc>
        <w:tc>
          <w:tcPr>
            <w:tcW w:w="0" w:type="auto"/>
          </w:tcPr>
          <w:p w14:paraId="6CC37C0A" w14:textId="77777777" w:rsidR="007E6DB3" w:rsidRDefault="00B46CBA">
            <w:pPr>
              <w:pStyle w:val="Compact"/>
            </w:pPr>
            <w:r>
              <w:t xml:space="preserve">The </w:t>
            </w:r>
            <w:r>
              <w:rPr>
                <w:i/>
                <w:iCs/>
              </w:rPr>
              <w:t>trade-off structure</w:t>
            </w:r>
            <w:r>
              <w:t>: how dimensions relate to each other</w:t>
            </w:r>
          </w:p>
        </w:tc>
      </w:tr>
    </w:tbl>
    <w:p w14:paraId="505D1C9C" w14:textId="77777777" w:rsidR="007E6DB3" w:rsidRDefault="00B46CBA">
      <w:pPr>
        <w:pStyle w:val="BodyText"/>
      </w:pPr>
      <w:r>
        <w:t xml:space="preserve">Each level makes the previous level’s assumptions </w:t>
      </w:r>
      <w:r>
        <w:rPr>
          <w:i/>
          <w:iCs/>
        </w:rPr>
        <w:t>explicit</w:t>
      </w:r>
      <w:r>
        <w:t xml:space="preserve"> and </w:t>
      </w:r>
      <w:r>
        <w:rPr>
          <w:i/>
          <w:iCs/>
        </w:rPr>
        <w:t>debatable</w:t>
      </w:r>
      <w:r>
        <w:t>. The scalar hides everything; the full tensor hierarchy hides nothing.</w:t>
      </w:r>
    </w:p>
    <w:p w14:paraId="1F1F617E" w14:textId="77777777" w:rsidR="007E6DB3" w:rsidRDefault="00B46CBA">
      <w:pPr>
        <w:pStyle w:val="Heading2"/>
      </w:pPr>
      <w:bookmarkStart w:id="748" w:name="_Toc222925952"/>
      <w:bookmarkStart w:id="749" w:name="_Toc223184767"/>
      <w:bookmarkStart w:id="750" w:name="the-algebra-of-moral-tensors"/>
      <w:bookmarkStart w:id="751" w:name="_Toc223391994"/>
      <w:bookmarkEnd w:id="722"/>
      <w:bookmarkEnd w:id="746"/>
      <w:r>
        <w:rPr>
          <w:rFonts w:ascii="Garamond" w:hAnsi="Garamond"/>
        </w:rPr>
        <w:t>6.9 The Algebra of Moral Tensors</w:t>
      </w:r>
      <w:bookmarkEnd w:id="748"/>
      <w:bookmarkEnd w:id="749"/>
      <w:bookmarkEnd w:id="751"/>
    </w:p>
    <w:p w14:paraId="11EBE9EE" w14:textId="77777777" w:rsidR="007E6DB3" w:rsidRDefault="00B46CBA">
      <w:pPr>
        <w:pStyle w:val="Heading3"/>
      </w:pPr>
      <w:bookmarkStart w:id="752" w:name="_Toc222925953"/>
      <w:bookmarkStart w:id="753" w:name="_Toc223184768"/>
      <w:bookmarkStart w:id="754" w:name="tensor-product"/>
      <w:bookmarkStart w:id="755" w:name="_Toc223391995"/>
      <w:r>
        <w:t>Tensor Product</w:t>
      </w:r>
      <w:bookmarkEnd w:id="752"/>
      <w:bookmarkEnd w:id="753"/>
      <w:bookmarkEnd w:id="755"/>
    </w:p>
    <w:p w14:paraId="227A0A0F" w14:textId="77777777" w:rsidR="007E6DB3" w:rsidRDefault="00B46CBA">
      <w:pPr>
        <w:pStyle w:val="FirstParagraph"/>
      </w:pPr>
      <w:r>
        <w:t xml:space="preserve">The </w:t>
      </w:r>
      <w:r>
        <w:rPr>
          <w:i/>
          <w:iCs/>
        </w:rPr>
        <w:t>tensor product</w:t>
      </w:r>
      <w:r>
        <w:t xml:space="preserve"> combines two tensors into a higher-rank tensor. If O^μ is an obligation vector and I_ν is an interest covector, their tensor product is:</w:t>
      </w:r>
    </w:p>
    <w:p w14:paraId="3EE0969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48FD56ED" w14:textId="77777777" w:rsidR="007E6DB3" w:rsidRDefault="00B46CBA">
      <w:pPr>
        <w:pStyle w:val="FirstParagraph"/>
      </w:pPr>
      <w:r>
        <w:t xml:space="preserve">This (1,1)-tensor — a 9×9 matrix in coordinates — encodes the full structure of the obligation-interest pair </w:t>
      </w:r>
      <w:r>
        <w:rPr>
          <w:i/>
          <w:iCs/>
        </w:rPr>
        <w:t>before</w:t>
      </w:r>
      <w:r>
        <w:t xml:space="preserve"> contraction. Contraction (tracing over the paired indices) recovers the scalar:</w:t>
      </w:r>
    </w:p>
    <w:p w14:paraId="39FC8D8D"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sSub>
            <m:sSubPr>
              <m:ctrlPr>
                <w:rPr>
                  <w:rFonts w:ascii="Cambria Math" w:hAnsi="Cambria Math"/>
                </w:rPr>
              </m:ctrlPr>
            </m:sSubPr>
            <m:e>
              <m:r>
                <w:rPr>
                  <w:rFonts w:ascii="Cambria Math" w:hAnsi="Cambria Math"/>
                </w:rPr>
                <m:t>I</m:t>
              </m:r>
            </m:e>
            <m:sub>
              <m:r>
                <w:rPr>
                  <w:rFonts w:ascii="Cambria Math" w:hAnsi="Cambria Math"/>
                </w:rPr>
                <m:t>μ</m:t>
              </m:r>
            </m:sub>
          </m:sSub>
        </m:oMath>
      </m:oMathPara>
    </w:p>
    <w:p w14:paraId="28CF30B1" w14:textId="77777777" w:rsidR="007E6DB3" w:rsidRDefault="00B46CBA">
      <w:pPr>
        <w:pStyle w:val="FirstParagraph"/>
      </w:pPr>
      <w:r>
        <w:t>But the full tensor T^μ_ν carries more information: its eigenvalues give the principal modes of satisfaction, and its eigenvectors give the directions in moral space along which obligation and interest are most (or least) aligned.</w:t>
      </w:r>
    </w:p>
    <w:p w14:paraId="2F8BC14E" w14:textId="77777777" w:rsidR="007E6DB3" w:rsidRDefault="00B46CBA">
      <w:pPr>
        <w:pStyle w:val="Heading3"/>
      </w:pPr>
      <w:bookmarkStart w:id="756" w:name="_Toc222925954"/>
      <w:bookmarkStart w:id="757" w:name="_Toc223184769"/>
      <w:bookmarkStart w:id="758" w:name="symmetrization-and-antisymmetrization"/>
      <w:bookmarkStart w:id="759" w:name="_Toc223391996"/>
      <w:bookmarkEnd w:id="754"/>
      <w:r>
        <w:t>Symmetrization and Antisymmetrization</w:t>
      </w:r>
      <w:bookmarkEnd w:id="756"/>
      <w:bookmarkEnd w:id="757"/>
      <w:bookmarkEnd w:id="759"/>
    </w:p>
    <w:p w14:paraId="1F83A05C" w14:textId="77777777" w:rsidR="007E6DB3" w:rsidRDefault="00B46CBA">
      <w:pPr>
        <w:pStyle w:val="FirstParagraph"/>
      </w:pPr>
      <w:r>
        <w:t>Given a (0,2)-tensor T_μν, its symmetric part is:</w:t>
      </w:r>
    </w:p>
    <w:p w14:paraId="17ABA6C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2F2A6428" w14:textId="77777777" w:rsidR="007E6DB3" w:rsidRDefault="00B46CBA">
      <w:pPr>
        <w:pStyle w:val="FirstParagraph"/>
      </w:pPr>
      <w:r>
        <w:t>and its antisymmetric part is:</w:t>
      </w:r>
    </w:p>
    <w:p w14:paraId="0851250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m:t>
              </m:r>
              <m:r>
                <w:rPr>
                  <w:rFonts w:ascii="Cambria Math" w:hAnsi="Cambria Math"/>
                </w:rPr>
                <m:t>μν</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νμ</m:t>
              </m:r>
            </m:sub>
          </m:sSub>
          <m:r>
            <m:rPr>
              <m:sty m:val="p"/>
            </m:rPr>
            <w:rPr>
              <w:rFonts w:ascii="Cambria Math" w:hAnsi="Cambria Math"/>
            </w:rPr>
            <m:t>)</m:t>
          </m:r>
        </m:oMath>
      </m:oMathPara>
    </w:p>
    <w:p w14:paraId="2C0656DC" w14:textId="77777777" w:rsidR="007E6DB3" w:rsidRDefault="00B46CBA">
      <w:pPr>
        <w:pStyle w:val="FirstParagraph"/>
      </w:pPr>
      <w:r>
        <w:t>The metric tensor is symmetric: g_μν = g_νμ. This reflects the fact that the trade-off between Dimension μ and Dimension ν is the same in both directions — the cost of exchanging welfare for justice equals the cost of exchanging justice for welfare.</w:t>
      </w:r>
    </w:p>
    <w:p w14:paraId="0A3EFD2F" w14:textId="77777777" w:rsidR="007E6DB3" w:rsidRDefault="00B46CBA">
      <w:pPr>
        <w:pStyle w:val="BodyText"/>
      </w:pPr>
      <w:r>
        <w:t xml:space="preserve">But not all morally relevant (0,2)-tensors are symmetric. The </w:t>
      </w:r>
      <w:r>
        <w:rPr>
          <w:i/>
          <w:iCs/>
        </w:rPr>
        <w:t>power tensor</w:t>
      </w:r>
      <w:r>
        <w:t xml:space="preserve"> P_μν — encoding asymmetric relationships between agents, where agent a’s influence on dimension μ of agent b’s situation differs from the reverse — is generically asymmetric. Its antisymmetric part P_{[μν]} encodes the </w:t>
      </w:r>
      <w:r>
        <w:rPr>
          <w:i/>
          <w:iCs/>
        </w:rPr>
        <w:t>structural inequity</w:t>
      </w:r>
      <w:r>
        <w:t xml:space="preserve"> in the relationship: the extent to which the power dynamic favors one dimension over another in a directional way. Chapter 14 develops this in the context of collective agency.</w:t>
      </w:r>
    </w:p>
    <w:p w14:paraId="2D839D96" w14:textId="77777777" w:rsidR="007E6DB3" w:rsidRDefault="00B46CBA">
      <w:pPr>
        <w:pStyle w:val="Heading3"/>
      </w:pPr>
      <w:bookmarkStart w:id="760" w:name="_Toc222925955"/>
      <w:bookmarkStart w:id="761" w:name="_Toc223184770"/>
      <w:bookmarkStart w:id="762" w:name="contraction-as-moral-decision"/>
      <w:bookmarkStart w:id="763" w:name="_Toc223391997"/>
      <w:bookmarkEnd w:id="758"/>
      <w:r>
        <w:lastRenderedPageBreak/>
        <w:t>Contraction as Moral Decision</w:t>
      </w:r>
      <w:bookmarkEnd w:id="760"/>
      <w:bookmarkEnd w:id="761"/>
      <w:bookmarkEnd w:id="763"/>
    </w:p>
    <w:p w14:paraId="2D414F19" w14:textId="77777777" w:rsidR="007E6DB3" w:rsidRDefault="00B46CBA">
      <w:pPr>
        <w:pStyle w:val="FirstParagraph"/>
      </w:pPr>
      <w:r>
        <w:t>We have emphasized that contraction — summing over a paired index — is the operation that reduces rank and produces scalars. The full chain of contractions from high-rank moral tensors to a scalar action-decision can be written:</w:t>
      </w:r>
    </w:p>
    <w:p w14:paraId="3D843020"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μα</m:t>
              </m:r>
            </m:sup>
          </m:sSup>
          <m:sSubSup>
            <m:sSubSupPr>
              <m:ctrlPr>
                <w:rPr>
                  <w:rFonts w:ascii="Cambria Math" w:hAnsi="Cambria Math"/>
                </w:rPr>
              </m:ctrlPr>
            </m:sSubSupPr>
            <m:e>
              <m:r>
                <w:rPr>
                  <w:rFonts w:ascii="Cambria Math" w:hAnsi="Cambria Math"/>
                </w:rPr>
                <m:t>E</m:t>
              </m:r>
            </m:e>
            <m:sub>
              <m:r>
                <w:rPr>
                  <w:rFonts w:ascii="Cambria Math" w:hAnsi="Cambria Math"/>
                </w:rPr>
                <m:t>α</m:t>
              </m:r>
            </m:sub>
            <m:sup>
              <m:r>
                <w:rPr>
                  <w:rFonts w:ascii="Cambria Math" w:hAnsi="Cambria Math"/>
                </w:rPr>
                <m:t>β</m:t>
              </m:r>
            </m:sup>
          </m:sSubSup>
          <m:sSub>
            <m:sSubPr>
              <m:ctrlPr>
                <w:rPr>
                  <w:rFonts w:ascii="Cambria Math" w:hAnsi="Cambria Math"/>
                </w:rPr>
              </m:ctrlPr>
            </m:sSubPr>
            <m:e>
              <m:r>
                <w:rPr>
                  <w:rFonts w:ascii="Cambria Math" w:hAnsi="Cambria Math"/>
                </w:rPr>
                <m:t>I</m:t>
              </m:r>
            </m:e>
            <m:sub>
              <m:r>
                <w:rPr>
                  <w:rFonts w:ascii="Cambria Math" w:hAnsi="Cambria Math"/>
                </w:rPr>
                <m:t>β</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1336FE64" w14:textId="77777777" w:rsidR="007E6DB3" w:rsidRDefault="00B46CBA">
      <w:pPr>
        <w:pStyle w:val="FirstParagraph"/>
      </w:pPr>
      <w:r>
        <w:t xml:space="preserve">or in various other arrangements depending on which tensors are contracted first. The </w:t>
      </w:r>
      <w:r>
        <w:rPr>
          <w:i/>
          <w:iCs/>
        </w:rPr>
        <w:t>order</w:t>
      </w:r>
      <w:r>
        <w:t xml:space="preserve"> of contraction may matter when the tensors are not simply related — different contraction orders correspond to different decision procedures, and these may yield different results on the same inputs.</w:t>
      </w:r>
    </w:p>
    <w:p w14:paraId="3FC9EFBC" w14:textId="77777777" w:rsidR="007E6DB3" w:rsidRDefault="00B46CBA">
      <w:pPr>
        <w:pStyle w:val="BodyText"/>
      </w:pPr>
      <w:r>
        <w:t xml:space="preserve">Chapter 15 develops this observation into the theory of </w:t>
      </w:r>
      <w:r>
        <w:rPr>
          <w:i/>
          <w:iCs/>
        </w:rPr>
        <w:t>moral contraction</w:t>
      </w:r>
      <w:r>
        <w:t>: the mathematically necessary, informationally lossy, and (sometimes) order-dependent process by which tensorial moral reality yields scalar action-guidance.</w:t>
      </w:r>
    </w:p>
    <w:p w14:paraId="40FEDBFC" w14:textId="77777777" w:rsidR="007E6DB3" w:rsidRDefault="00B46CBA">
      <w:pPr>
        <w:pStyle w:val="Heading2"/>
      </w:pPr>
      <w:bookmarkStart w:id="764" w:name="_Toc222925956"/>
      <w:bookmarkStart w:id="765" w:name="_Toc223184771"/>
      <w:bookmarkStart w:id="766" w:name="summary"/>
      <w:bookmarkStart w:id="767" w:name="_Toc223391998"/>
      <w:bookmarkEnd w:id="750"/>
      <w:bookmarkEnd w:id="762"/>
      <w:r>
        <w:rPr>
          <w:rFonts w:ascii="Garamond" w:hAnsi="Garamond"/>
        </w:rPr>
        <w:t>6.10 Summary</w:t>
      </w:r>
      <w:bookmarkEnd w:id="764"/>
      <w:bookmarkEnd w:id="765"/>
      <w:bookmarkEnd w:id="767"/>
    </w:p>
    <w:p w14:paraId="0C4A207A" w14:textId="77777777" w:rsidR="007E6DB3" w:rsidRDefault="00B46CBA">
      <w:pPr>
        <w:pStyle w:val="FirstParagraph"/>
      </w:pPr>
      <w:r>
        <w:t>The tensor hierarchy on the moral manifold M consists of:</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15"/>
        <w:gridCol w:w="1740"/>
        <w:gridCol w:w="2392"/>
        <w:gridCol w:w="3603"/>
      </w:tblGrid>
      <w:tr w:rsidR="007E6DB3" w14:paraId="0D663289" w14:textId="77777777" w:rsidTr="00A60A89">
        <w:trPr>
          <w:cnfStyle w:val="100000000000" w:firstRow="1" w:lastRow="0" w:firstColumn="0" w:lastColumn="0" w:oddVBand="0" w:evenVBand="0" w:oddHBand="0" w:evenHBand="0" w:firstRowFirstColumn="0" w:firstRowLastColumn="0" w:lastRowFirstColumn="0" w:lastRowLastColumn="0"/>
          <w:tblHeader/>
        </w:trPr>
        <w:tc>
          <w:tcPr>
            <w:tcW w:w="1615" w:type="dxa"/>
          </w:tcPr>
          <w:p w14:paraId="12CC9834" w14:textId="77777777" w:rsidR="007E6DB3" w:rsidRDefault="00B46CBA">
            <w:r>
              <w:rPr>
                <w:b/>
                <w:bCs/>
              </w:rPr>
              <w:t>Object</w:t>
            </w:r>
          </w:p>
        </w:tc>
        <w:tc>
          <w:tcPr>
            <w:tcW w:w="1740" w:type="dxa"/>
          </w:tcPr>
          <w:p w14:paraId="4DF7B8FD" w14:textId="77777777" w:rsidR="007E6DB3" w:rsidRDefault="00B46CBA">
            <w:r>
              <w:rPr>
                <w:b/>
                <w:bCs/>
              </w:rPr>
              <w:t>Type</w:t>
            </w:r>
          </w:p>
        </w:tc>
        <w:tc>
          <w:tcPr>
            <w:tcW w:w="0" w:type="auto"/>
          </w:tcPr>
          <w:p w14:paraId="3380A14C" w14:textId="77777777" w:rsidR="007E6DB3" w:rsidRDefault="00B46CBA">
            <w:r>
              <w:rPr>
                <w:b/>
                <w:bCs/>
              </w:rPr>
              <w:t>Role</w:t>
            </w:r>
          </w:p>
        </w:tc>
        <w:tc>
          <w:tcPr>
            <w:tcW w:w="0" w:type="auto"/>
          </w:tcPr>
          <w:p w14:paraId="68B89CD9" w14:textId="77777777" w:rsidR="007E6DB3" w:rsidRDefault="00B46CBA">
            <w:r>
              <w:rPr>
                <w:b/>
                <w:bCs/>
              </w:rPr>
              <w:t>Mathematical Definition</w:t>
            </w:r>
          </w:p>
        </w:tc>
      </w:tr>
      <w:tr w:rsidR="007E6DB3" w14:paraId="16153078" w14:textId="77777777" w:rsidTr="00A60A89">
        <w:tc>
          <w:tcPr>
            <w:tcW w:w="1615" w:type="dxa"/>
          </w:tcPr>
          <w:p w14:paraId="24AD755B" w14:textId="77777777" w:rsidR="007E6DB3" w:rsidRDefault="00B46CBA">
            <w:pPr>
              <w:pStyle w:val="Compact"/>
            </w:pPr>
            <w:r>
              <w:t>Satisfaction S</w:t>
            </w:r>
          </w:p>
        </w:tc>
        <w:tc>
          <w:tcPr>
            <w:tcW w:w="1740" w:type="dxa"/>
          </w:tcPr>
          <w:p w14:paraId="2D7BF7C1" w14:textId="77777777" w:rsidR="007E6DB3" w:rsidRDefault="00B46CBA">
            <w:pPr>
              <w:pStyle w:val="Compact"/>
            </w:pPr>
            <w:r>
              <w:t>(0,0)-tensor (scalar)</w:t>
            </w:r>
          </w:p>
        </w:tc>
        <w:tc>
          <w:tcPr>
            <w:tcW w:w="0" w:type="auto"/>
          </w:tcPr>
          <w:p w14:paraId="07DC7CD6" w14:textId="77777777" w:rsidR="007E6DB3" w:rsidRDefault="00B46CBA">
            <w:pPr>
              <w:pStyle w:val="Compact"/>
            </w:pPr>
            <w:r>
              <w:t>The action-guiding verdict</w:t>
            </w:r>
          </w:p>
        </w:tc>
        <w:tc>
          <w:tcPr>
            <w:tcW w:w="0" w:type="auto"/>
          </w:tcPr>
          <w:p w14:paraId="30ADC96D" w14:textId="77777777" w:rsidR="007E6DB3" w:rsidRDefault="00B46CBA">
            <w:pPr>
              <w:pStyle w:val="Compact"/>
            </w:pPr>
            <w:r>
              <w:t>S = I_μ O^μ</w:t>
            </w:r>
          </w:p>
        </w:tc>
      </w:tr>
      <w:tr w:rsidR="007E6DB3" w14:paraId="7873E6A6" w14:textId="77777777" w:rsidTr="00A60A89">
        <w:tc>
          <w:tcPr>
            <w:tcW w:w="1615" w:type="dxa"/>
          </w:tcPr>
          <w:p w14:paraId="45F12537" w14:textId="77777777" w:rsidR="007E6DB3" w:rsidRDefault="00B46CBA">
            <w:pPr>
              <w:pStyle w:val="Compact"/>
            </w:pPr>
            <w:r>
              <w:t>Obligation O</w:t>
            </w:r>
          </w:p>
        </w:tc>
        <w:tc>
          <w:tcPr>
            <w:tcW w:w="1740" w:type="dxa"/>
          </w:tcPr>
          <w:p w14:paraId="4F2D7C9B" w14:textId="77777777" w:rsidR="007E6DB3" w:rsidRDefault="00B46CBA">
            <w:pPr>
              <w:pStyle w:val="Compact"/>
            </w:pPr>
            <w:r>
              <w:t>(1,0)-tensor (vector field)</w:t>
            </w:r>
          </w:p>
        </w:tc>
        <w:tc>
          <w:tcPr>
            <w:tcW w:w="0" w:type="auto"/>
          </w:tcPr>
          <w:p w14:paraId="1F12270B" w14:textId="77777777" w:rsidR="007E6DB3" w:rsidRDefault="00B46CBA">
            <w:pPr>
              <w:pStyle w:val="Compact"/>
            </w:pPr>
            <w:r>
              <w:t>Direction and magnitude of duty</w:t>
            </w:r>
          </w:p>
        </w:tc>
        <w:tc>
          <w:tcPr>
            <w:tcW w:w="0" w:type="auto"/>
          </w:tcPr>
          <w:p w14:paraId="16709795" w14:textId="77777777" w:rsidR="007E6DB3" w:rsidRDefault="00B46CBA">
            <w:pPr>
              <w:pStyle w:val="Compact"/>
            </w:pPr>
            <w:r>
              <w:t>O: M → TM</w:t>
            </w:r>
          </w:p>
        </w:tc>
      </w:tr>
      <w:tr w:rsidR="007E6DB3" w14:paraId="20FAAF87" w14:textId="77777777" w:rsidTr="00A60A89">
        <w:tc>
          <w:tcPr>
            <w:tcW w:w="1615" w:type="dxa"/>
          </w:tcPr>
          <w:p w14:paraId="11645F00" w14:textId="77777777" w:rsidR="007E6DB3" w:rsidRDefault="00B46CBA">
            <w:pPr>
              <w:pStyle w:val="Compact"/>
            </w:pPr>
            <w:r>
              <w:t>Interest I</w:t>
            </w:r>
          </w:p>
        </w:tc>
        <w:tc>
          <w:tcPr>
            <w:tcW w:w="1740" w:type="dxa"/>
          </w:tcPr>
          <w:p w14:paraId="529D3DAB" w14:textId="77777777" w:rsidR="007E6DB3" w:rsidRDefault="00B46CBA">
            <w:pPr>
              <w:pStyle w:val="Compact"/>
            </w:pPr>
            <w:r>
              <w:t>(0,1)-tensor (covector field)</w:t>
            </w:r>
          </w:p>
        </w:tc>
        <w:tc>
          <w:tcPr>
            <w:tcW w:w="0" w:type="auto"/>
          </w:tcPr>
          <w:p w14:paraId="7553AB93" w14:textId="77777777" w:rsidR="007E6DB3" w:rsidRDefault="00B46CBA">
            <w:pPr>
              <w:pStyle w:val="Compact"/>
            </w:pPr>
            <w:r>
              <w:t>Stakeholder’s moral priorities</w:t>
            </w:r>
          </w:p>
        </w:tc>
        <w:tc>
          <w:tcPr>
            <w:tcW w:w="0" w:type="auto"/>
          </w:tcPr>
          <w:p w14:paraId="25EA1A2B" w14:textId="77777777" w:rsidR="007E6DB3" w:rsidRDefault="00B46CBA">
            <w:pPr>
              <w:pStyle w:val="Compact"/>
            </w:pPr>
            <w:r>
              <w:t>I: M → T*M</w:t>
            </w:r>
          </w:p>
        </w:tc>
      </w:tr>
      <w:tr w:rsidR="007E6DB3" w14:paraId="2A8766A7" w14:textId="77777777" w:rsidTr="00A60A89">
        <w:tc>
          <w:tcPr>
            <w:tcW w:w="1615" w:type="dxa"/>
          </w:tcPr>
          <w:p w14:paraId="4C2C8198" w14:textId="77777777" w:rsidR="007E6DB3" w:rsidRDefault="00B46CBA">
            <w:pPr>
              <w:pStyle w:val="Compact"/>
            </w:pPr>
            <w:r>
              <w:t>Metric g</w:t>
            </w:r>
          </w:p>
        </w:tc>
        <w:tc>
          <w:tcPr>
            <w:tcW w:w="1740" w:type="dxa"/>
          </w:tcPr>
          <w:p w14:paraId="62747CDB" w14:textId="77777777" w:rsidR="007E6DB3" w:rsidRDefault="00B46CBA">
            <w:pPr>
              <w:pStyle w:val="Compact"/>
            </w:pPr>
            <w:r>
              <w:t>(0,2)-tensor (symmetric)</w:t>
            </w:r>
          </w:p>
        </w:tc>
        <w:tc>
          <w:tcPr>
            <w:tcW w:w="0" w:type="auto"/>
          </w:tcPr>
          <w:p w14:paraId="29E6D931" w14:textId="77777777" w:rsidR="007E6DB3" w:rsidRDefault="00B46CBA">
            <w:pPr>
              <w:pStyle w:val="Compact"/>
            </w:pPr>
            <w:r>
              <w:t>Trade-off structure between values</w:t>
            </w:r>
          </w:p>
        </w:tc>
        <w:tc>
          <w:tcPr>
            <w:tcW w:w="0" w:type="auto"/>
          </w:tcPr>
          <w:p w14:paraId="1826FB67" w14:textId="77777777" w:rsidR="007E6DB3" w:rsidRDefault="00B46CBA">
            <w:pPr>
              <w:pStyle w:val="Compact"/>
            </w:pPr>
            <w:r>
              <w:t>g: TM × TM → ℝ</w:t>
            </w:r>
          </w:p>
        </w:tc>
      </w:tr>
      <w:tr w:rsidR="007E6DB3" w14:paraId="42135718" w14:textId="77777777" w:rsidTr="00A60A89">
        <w:tc>
          <w:tcPr>
            <w:tcW w:w="1615" w:type="dxa"/>
          </w:tcPr>
          <w:p w14:paraId="2779CC0B" w14:textId="77777777" w:rsidR="007E6DB3" w:rsidRDefault="00B46CBA">
            <w:pPr>
              <w:pStyle w:val="Compact"/>
            </w:pPr>
            <w:r>
              <w:t>Evaluation E</w:t>
            </w:r>
          </w:p>
        </w:tc>
        <w:tc>
          <w:tcPr>
            <w:tcW w:w="1740" w:type="dxa"/>
          </w:tcPr>
          <w:p w14:paraId="06957E64" w14:textId="77777777" w:rsidR="007E6DB3" w:rsidRDefault="00B46CBA">
            <w:pPr>
              <w:pStyle w:val="Compact"/>
            </w:pPr>
            <w:r>
              <w:t>(1,1)-tensor</w:t>
            </w:r>
          </w:p>
        </w:tc>
        <w:tc>
          <w:tcPr>
            <w:tcW w:w="0" w:type="auto"/>
          </w:tcPr>
          <w:p w14:paraId="301E853E" w14:textId="77777777" w:rsidR="007E6DB3" w:rsidRDefault="00B46CBA">
            <w:pPr>
              <w:pStyle w:val="Compact"/>
            </w:pPr>
            <w:r>
              <w:t>Map from interests to obligations</w:t>
            </w:r>
          </w:p>
        </w:tc>
        <w:tc>
          <w:tcPr>
            <w:tcW w:w="0" w:type="auto"/>
          </w:tcPr>
          <w:p w14:paraId="1DEA56DE" w14:textId="77777777" w:rsidR="007E6DB3" w:rsidRDefault="00B46CBA">
            <w:pPr>
              <w:pStyle w:val="Compact"/>
            </w:pPr>
            <w:r>
              <w:t>O^μ = E^μ_ν I^ν</w:t>
            </w:r>
          </w:p>
        </w:tc>
      </w:tr>
      <w:tr w:rsidR="007E6DB3" w14:paraId="6CB0D939" w14:textId="77777777" w:rsidTr="00A60A89">
        <w:tc>
          <w:tcPr>
            <w:tcW w:w="1615" w:type="dxa"/>
          </w:tcPr>
          <w:p w14:paraId="7B010264" w14:textId="77777777" w:rsidR="007E6DB3" w:rsidRDefault="00B46CBA">
            <w:pPr>
              <w:pStyle w:val="Compact"/>
            </w:pPr>
            <w:r>
              <w:t>Uncertainty Σ</w:t>
            </w:r>
          </w:p>
        </w:tc>
        <w:tc>
          <w:tcPr>
            <w:tcW w:w="1740" w:type="dxa"/>
          </w:tcPr>
          <w:p w14:paraId="70C5ABE3" w14:textId="77777777" w:rsidR="007E6DB3" w:rsidRDefault="00B46CBA">
            <w:pPr>
              <w:pStyle w:val="Compact"/>
            </w:pPr>
            <w:r>
              <w:t>(2,0)-tensor (symmetric)</w:t>
            </w:r>
          </w:p>
        </w:tc>
        <w:tc>
          <w:tcPr>
            <w:tcW w:w="0" w:type="auto"/>
          </w:tcPr>
          <w:p w14:paraId="6A602384" w14:textId="77777777" w:rsidR="007E6DB3" w:rsidRDefault="00B46CBA">
            <w:pPr>
              <w:pStyle w:val="Compact"/>
            </w:pPr>
            <w:r>
              <w:t>Shape of moral uncertainty</w:t>
            </w:r>
          </w:p>
        </w:tc>
        <w:tc>
          <w:tcPr>
            <w:tcW w:w="0" w:type="auto"/>
          </w:tcPr>
          <w:p w14:paraId="053F6921" w14:textId="77777777" w:rsidR="007E6DB3" w:rsidRDefault="00B46CBA">
            <w:pPr>
              <w:pStyle w:val="Compact"/>
            </w:pPr>
            <w:r>
              <w:t>Σ^μν = 𝔼[δO^μ δO^ν]</w:t>
            </w:r>
          </w:p>
        </w:tc>
      </w:tr>
      <w:tr w:rsidR="007E6DB3" w14:paraId="5F9C55AF" w14:textId="77777777" w:rsidTr="00A60A89">
        <w:tc>
          <w:tcPr>
            <w:tcW w:w="1615" w:type="dxa"/>
          </w:tcPr>
          <w:p w14:paraId="578A4F6D" w14:textId="77777777" w:rsidR="007E6DB3" w:rsidRDefault="00B46CBA">
            <w:pPr>
              <w:pStyle w:val="Compact"/>
            </w:pPr>
            <w:r>
              <w:t xml:space="preserve">Temporal </w:t>
            </w:r>
            <m:oMath>
              <m:r>
                <m:rPr>
                  <m:scr m:val="script"/>
                  <m:sty m:val="p"/>
                </m:rPr>
                <w:rPr>
                  <w:rFonts w:ascii="Cambria Math" w:hAnsi="Cambria Math"/>
                </w:rPr>
                <m:t>T</m:t>
              </m:r>
            </m:oMath>
          </w:p>
        </w:tc>
        <w:tc>
          <w:tcPr>
            <w:tcW w:w="1740" w:type="dxa"/>
          </w:tcPr>
          <w:p w14:paraId="7015DBD7" w14:textId="77777777" w:rsidR="007E6DB3" w:rsidRDefault="00B46CBA">
            <w:pPr>
              <w:pStyle w:val="Compact"/>
            </w:pPr>
            <w:r>
              <w:t>rank-4 tensor</w:t>
            </w:r>
          </w:p>
        </w:tc>
        <w:tc>
          <w:tcPr>
            <w:tcW w:w="0" w:type="auto"/>
          </w:tcPr>
          <w:p w14:paraId="119FBFBE" w14:textId="77777777" w:rsidR="007E6DB3" w:rsidRDefault="00B46CBA">
            <w:pPr>
              <w:pStyle w:val="Compact"/>
            </w:pPr>
            <w:r>
              <w:t>Obligation evolution over time</w:t>
            </w:r>
          </w:p>
        </w:tc>
        <w:tc>
          <w:tcPr>
            <w:tcW w:w="0" w:type="auto"/>
          </w:tcPr>
          <w:p w14:paraId="388BA095" w14:textId="77777777" w:rsidR="007E6DB3" w:rsidRDefault="00B46CBA">
            <w:r>
              <w:t>T^μ_{ν,τ} = γ^τ O^μ_ν(t_τ)</w:t>
            </w:r>
          </w:p>
        </w:tc>
      </w:tr>
      <w:tr w:rsidR="007E6DB3" w14:paraId="42072EF6" w14:textId="77777777" w:rsidTr="00A60A89">
        <w:tc>
          <w:tcPr>
            <w:tcW w:w="1615" w:type="dxa"/>
          </w:tcPr>
          <w:p w14:paraId="0B900773" w14:textId="77777777" w:rsidR="007E6DB3" w:rsidRDefault="00B46CBA">
            <w:pPr>
              <w:pStyle w:val="Compact"/>
            </w:pPr>
            <w:r>
              <w:t xml:space="preserve">Coalition </w:t>
            </w:r>
            <m:oMath>
              <m:r>
                <m:rPr>
                  <m:scr m:val="script"/>
                  <m:sty m:val="p"/>
                </m:rPr>
                <w:rPr>
                  <w:rFonts w:ascii="Cambria Math" w:hAnsi="Cambria Math"/>
                </w:rPr>
                <m:t>C</m:t>
              </m:r>
            </m:oMath>
          </w:p>
        </w:tc>
        <w:tc>
          <w:tcPr>
            <w:tcW w:w="1740" w:type="dxa"/>
          </w:tcPr>
          <w:p w14:paraId="2F7A7755" w14:textId="77777777" w:rsidR="007E6DB3" w:rsidRDefault="00B46CBA">
            <w:pPr>
              <w:pStyle w:val="Compact"/>
            </w:pPr>
            <w:r>
              <w:t>(1,</w:t>
            </w:r>
            <m:oMath>
              <m:r>
                <w:rPr>
                  <w:rFonts w:ascii="Cambria Math" w:hAnsi="Cambria Math"/>
                </w:rPr>
                <m:t>n</m:t>
              </m:r>
            </m:oMath>
            <w:r>
              <w:t>)-tensor</w:t>
            </w:r>
          </w:p>
        </w:tc>
        <w:tc>
          <w:tcPr>
            <w:tcW w:w="0" w:type="auto"/>
          </w:tcPr>
          <w:p w14:paraId="0840C655" w14:textId="77777777" w:rsidR="007E6DB3" w:rsidRDefault="00B46CBA">
            <w:pPr>
              <w:pStyle w:val="Compact"/>
            </w:pPr>
            <w:r>
              <w:t xml:space="preserve">Collective obligations from </w:t>
            </w:r>
            <m:oMath>
              <m:r>
                <w:rPr>
                  <w:rFonts w:ascii="Cambria Math" w:hAnsi="Cambria Math"/>
                </w:rPr>
                <m:t>n</m:t>
              </m:r>
            </m:oMath>
            <w:r>
              <w:t xml:space="preserve"> agents</w:t>
            </w:r>
          </w:p>
        </w:tc>
        <w:tc>
          <w:tcPr>
            <w:tcW w:w="0" w:type="auto"/>
          </w:tcPr>
          <w:p w14:paraId="3805652D" w14:textId="77777777" w:rsidR="007E6DB3" w:rsidRDefault="00B46CBA">
            <w:r>
              <w:t>O^μ_coll = C^μ_{ν₁…νₙ} I^(1)_{ν₁}…I^(n)_{νₙ}</w:t>
            </w:r>
          </w:p>
        </w:tc>
      </w:tr>
    </w:tbl>
    <w:p w14:paraId="28A17560" w14:textId="77777777" w:rsidR="007E6DB3" w:rsidRDefault="00B46CBA">
      <w:pPr>
        <w:pStyle w:val="BodyText"/>
      </w:pPr>
      <w:r>
        <w:t>The fundamental formula S = I_μ O^μ is the contraction that ties the hierarchy together: satisfaction is the pairing of interest with obligation, a coordinate-invariant scalar arising from the interaction of two rank-1 tensors.</w:t>
      </w:r>
    </w:p>
    <w:p w14:paraId="5520ADD4" w14:textId="77777777" w:rsidR="007E6DB3" w:rsidRDefault="00B46CBA">
      <w:pPr>
        <w:pStyle w:val="BodyText"/>
      </w:pPr>
      <w:r>
        <w:t xml:space="preserve">Different ethical theories are different choices of I (what matters), g (what trade-offs are permissible), and contraction procedure (how to decide). The moral manifold M and the obligation </w:t>
      </w:r>
      <w:r>
        <w:lastRenderedPageBreak/>
        <w:t>field O — the facts about what duties arise — are common ground. Disagreement is localizable: in the interest, in the metric, or in the contraction. This localizability is the framework’s principal contribution to the analysis of moral disagreement.</w:t>
      </w:r>
    </w:p>
    <w:p w14:paraId="61B98291" w14:textId="77777777" w:rsidR="007E6DB3" w:rsidRDefault="00B46CBA">
      <w:pPr>
        <w:pStyle w:val="Heading2"/>
      </w:pPr>
      <w:bookmarkStart w:id="768" w:name="_Toc222925957"/>
      <w:bookmarkStart w:id="769" w:name="_Toc223184772"/>
      <w:bookmarkStart w:id="770" w:name="technical-appendix"/>
      <w:bookmarkStart w:id="771" w:name="_Toc223391999"/>
      <w:bookmarkEnd w:id="766"/>
      <w:r>
        <w:rPr>
          <w:rFonts w:ascii="Garamond" w:hAnsi="Garamond"/>
        </w:rPr>
        <w:t>Technical Appendix</w:t>
      </w:r>
      <w:bookmarkEnd w:id="768"/>
      <w:bookmarkEnd w:id="769"/>
      <w:bookmarkEnd w:id="771"/>
    </w:p>
    <w:p w14:paraId="24D2EBBD" w14:textId="77777777" w:rsidR="007E6DB3" w:rsidRDefault="00B46CBA">
      <w:pPr>
        <w:pStyle w:val="FirstParagraph"/>
      </w:pPr>
      <w:r>
        <w:rPr>
          <w:b/>
          <w:bCs/>
        </w:rPr>
        <w:t>Proposition 6.1 (Invariance of Satisfaction).</w:t>
      </w:r>
      <w:r>
        <w:t xml:space="preserve"> </w:t>
      </w:r>
      <w:r>
        <w:rPr>
          <w:i/>
          <w:iCs/>
        </w:rPr>
        <w:t>The satisfaction scalar S = I_μ O^μ is invariant under admissible coordinate transformations (Type 1 transformations).</w:t>
      </w:r>
    </w:p>
    <w:p w14:paraId="4AAA7D30" w14:textId="77777777" w:rsidR="007E6DB3" w:rsidRDefault="00B46CBA">
      <w:pPr>
        <w:pStyle w:val="BodyText"/>
      </w:pPr>
      <w:r>
        <w:rPr>
          <w:i/>
          <w:iCs/>
        </w:rPr>
        <w:t>Proof.</w:t>
      </w:r>
      <w:r>
        <w:t xml:space="preserve"> Under a coordinate change x → x̃:</w:t>
      </w:r>
    </w:p>
    <w:p w14:paraId="099177E0" w14:textId="77777777" w:rsidR="00A8654C" w:rsidRDefault="00000000">
      <w:pPr>
        <w:pStyle w:val="BodyText"/>
      </w:pPr>
      <w:r>
        <w:t>Remark. Proposition 6.1 is definitionally true: the satisfaction scalar S = I_μ O^μ is a contraction of a covector with a vector, which is by definition coordinate-independent. The proposition is included for completeness and to make explicit that no additional structure (metric, connection, or volume form) is required for S to be well-defined — only the natural pairing between T_pM and T_p*M.</w:t>
      </w:r>
    </w:p>
    <w:p w14:paraId="2CB09342"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sSub>
                <m:sSubPr>
                  <m:ctrlPr>
                    <w:rPr>
                      <w:rFonts w:ascii="Cambria Math" w:hAnsi="Cambria Math"/>
                    </w:rPr>
                  </m:ctrlPr>
                </m:sSubPr>
                <m:e>
                  <m:r>
                    <w:rPr>
                      <w:rFonts w:ascii="Cambria Math" w:hAnsi="Cambria Math"/>
                    </w:rPr>
                    <m:t>I</m:t>
                  </m:r>
                </m:e>
                <m:sub>
                  <m:r>
                    <w:rPr>
                      <w:rFonts w:ascii="Cambria Math" w:hAnsi="Cambria Math"/>
                    </w:rPr>
                    <m:t>ν</m:t>
                  </m:r>
                </m:sub>
              </m:sSub>
            </m:e>
          </m:d>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p>
                <m:sSupPr>
                  <m:ctrlPr>
                    <w:rPr>
                      <w:rFonts w:ascii="Cambria Math" w:hAnsi="Cambria Math"/>
                    </w:rPr>
                  </m:ctrlPr>
                </m:sSupPr>
                <m:e>
                  <m:r>
                    <w:rPr>
                      <w:rFonts w:ascii="Cambria Math" w:hAnsi="Cambria Math"/>
                    </w:rPr>
                    <m:t>O</m:t>
                  </m:r>
                </m:e>
                <m:sup>
                  <m:r>
                    <w:rPr>
                      <w:rFonts w:ascii="Cambria Math" w:hAnsi="Cambria Math"/>
                    </w:rPr>
                    <m:t>ρ</m:t>
                  </m:r>
                </m:sup>
              </m:sSup>
            </m:e>
          </m:d>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Sup>
            <m:sSubSupPr>
              <m:ctrlPr>
                <w:rPr>
                  <w:rFonts w:ascii="Cambria Math" w:hAnsi="Cambria Math"/>
                </w:rPr>
              </m:ctrlPr>
            </m:sSubSupPr>
            <m:e>
              <m:r>
                <w:rPr>
                  <w:rFonts w:ascii="Cambria Math" w:hAnsi="Cambria Math"/>
                </w:rPr>
                <m:t>δ</m:t>
              </m:r>
            </m:e>
            <m:sub>
              <m:r>
                <w:rPr>
                  <w:rFonts w:ascii="Cambria Math" w:hAnsi="Cambria Math"/>
                </w:rPr>
                <m:t>ρ</m:t>
              </m:r>
            </m:sub>
            <m:sup>
              <m:r>
                <w:rPr>
                  <w:rFonts w:ascii="Cambria Math" w:hAnsi="Cambria Math"/>
                </w:rPr>
                <m:t>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ν</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ρ</m:t>
              </m:r>
            </m:sub>
          </m:sSub>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S</m:t>
          </m:r>
        </m:oMath>
      </m:oMathPara>
    </w:p>
    <w:p w14:paraId="0D0E1E60" w14:textId="77777777" w:rsidR="007E6DB3" w:rsidRDefault="00B46CBA">
      <w:pPr>
        <w:pStyle w:val="FirstParagraph"/>
      </w:pPr>
      <w:r>
        <w:t>The Jacobian and inverse Jacobian cancel, leaving the scalar unchanged. □</w:t>
      </w:r>
    </w:p>
    <w:p w14:paraId="71B002B8" w14:textId="77777777" w:rsidR="007E6DB3" w:rsidRDefault="00B46CBA">
      <w:pPr>
        <w:pStyle w:val="BodyText"/>
      </w:pPr>
      <w:r>
        <w:rPr>
          <w:b/>
          <w:bCs/>
        </w:rPr>
        <w:t>Proposition 6.2 (Decomposition of Disagreement). *Two evaluators with interest covectors I and I’ yield different satisfactions S = I_μ O^μ and S’ = I’_μ O^μ for the same obligation O if and only if ΔI_μ O^μ ≠ 0, where ΔI = I’ − I. In particular, S = S’ for all O if and only if I = I’. The disagreement decomposes as:*</w:t>
      </w:r>
    </w:p>
    <w:p w14:paraId="08652F61"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oMath>
      </m:oMathPara>
    </w:p>
    <w:p w14:paraId="2CD74A52" w14:textId="77777777" w:rsidR="007E6DB3" w:rsidRDefault="00B46CBA">
      <w:pPr>
        <w:pStyle w:val="FirstParagraph"/>
      </w:pPr>
      <w:r>
        <w:rPr>
          <w:i/>
          <w:iCs/>
        </w:rPr>
        <w:t>where ΔI = I’ - I is the “interest difference covector.” The disagreement vanishes along dimensions where ΔI_μ = 0 and is proportional to O^μ along dimensions where both the interest difference and the obligation are nonzero.</w:t>
      </w:r>
    </w:p>
    <w:p w14:paraId="5A4AFA76" w14:textId="77777777" w:rsidR="000132DC" w:rsidRDefault="00000000">
      <w:r>
        <w:rPr>
          <w:i/>
        </w:rPr>
        <w:t xml:space="preserve">Proof. </w:t>
      </w:r>
      <w:r>
        <w:t>By linearity of the contraction: S' − S = I'μ Oᵘ − Iμ Oᵘ = (I'μ − Iμ)Oᵘ = ΔIμ Oᵘ. For the biconditional: S' ≠ S iff ΔIμ Oᵘ ≠ 0, which requires ΔIμ ≠ 0 for at least one μ with Oᵘ ≠ 0. Conversely, ΔIμ = 0 for all μ implies S' = S, and S' = S for all O implies ΔIμ = 0 for all μ (choose O = e_μ for each dimension). The component-wise structure follows: the contribution from dimension μ is ΔIμ Oᵘ, which vanishes iff ΔIμ = 0 or Oᵘ = 0. □</w:t>
      </w:r>
    </w:p>
    <w:p w14:paraId="0977766F" w14:textId="77777777" w:rsidR="007E6DB3" w:rsidRDefault="00B46CBA">
      <w:pPr>
        <w:pStyle w:val="BodyText"/>
      </w:pPr>
      <w:r>
        <w:rPr>
          <w:b/>
          <w:bCs/>
        </w:rPr>
        <w:t>Proposition 6.3 (Metric Dependence of the Gradient Direction).</w:t>
      </w:r>
      <w:r>
        <w:t xml:space="preserve"> </w:t>
      </w:r>
      <w:r>
        <w:rPr>
          <w:i/>
          <w:iCs/>
        </w:rPr>
        <w:t>The gradient vector of a scalar function f on M depends on the metric:</w:t>
      </w:r>
    </w:p>
    <w:p w14:paraId="47073393" w14:textId="77777777" w:rsidR="007E6DB3" w:rsidRDefault="00B46CBA">
      <w:pPr>
        <w:pStyle w:val="BodyText"/>
      </w:pPr>
      <m:oMathPara>
        <m:oMathParaPr>
          <m:jc m:val="center"/>
        </m:oMathParaPr>
        <m:oMath>
          <m:r>
            <m:rPr>
              <m:sty m:val="p"/>
            </m:rPr>
            <w:rPr>
              <w:rFonts w:ascii="Cambria Math" w:hAnsi="Cambria Math"/>
            </w:rPr>
            <m:t>(</m:t>
          </m:r>
          <m:r>
            <m:rPr>
              <m:nor/>
            </m:rPr>
            <m:t xml:space="preserve">grad </m:t>
          </m:r>
          <m:r>
            <w:rPr>
              <w:rFonts w:ascii="Cambria Math" w:hAnsi="Cambria Math"/>
            </w:rPr>
            <m:t>f</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7A527187" w14:textId="77777777" w:rsidR="007E6DB3" w:rsidRDefault="00B46CBA">
      <w:pPr>
        <w:pStyle w:val="FirstParagraph"/>
      </w:pPr>
      <w:r>
        <w:rPr>
          <w:i/>
          <w:iCs/>
        </w:rPr>
        <w:t>Different metrics yield different gradient directions for the same function. In particular, the “direction of moral improvement” — the gradient of the satisfaction function — depends on the metric, which is to say: on the ethical theory.</w:t>
      </w:r>
    </w:p>
    <w:p w14:paraId="47DA5429" w14:textId="77777777" w:rsidR="000132DC" w:rsidRDefault="00000000">
      <w:r>
        <w:rPr>
          <w:i/>
        </w:rPr>
        <w:t xml:space="preserve">Proof. </w:t>
      </w:r>
      <w:r>
        <w:t xml:space="preserve">The gradient of f is the unique vector field satisfying g(grad f, V) = df(V) for all vector fields V. In coordinates: g_{μα}(grad f)ᵅ = ∂f/∂xᵘ. Multiplying both sides by g^{μν}: (grad f)ᵛ = g^{μν} ∂f/∂xᵘ. Since g^{μν} appears explicitly, the gradient depends on the metric. For two admissible </w:t>
      </w:r>
      <w:r>
        <w:lastRenderedPageBreak/>
        <w:t>metrics g and ĝ with g^{μν} ≠ ĝ^{μν}, we have (grad_g f)ᵛ ≠ (grad_{ĝ} f)ᵛ whenever ∂f/∂xᵘ ≠ 0 along a dimension where the inverse metrics differ. □</w:t>
      </w:r>
    </w:p>
    <w:p w14:paraId="1DDB7626" w14:textId="77777777" w:rsidR="007E6DB3" w:rsidRDefault="00B46CBA">
      <w:pPr>
        <w:pStyle w:val="BodyText"/>
      </w:pPr>
      <w:r>
        <w:t xml:space="preserve">This result is central to the framework. The </w:t>
      </w:r>
      <w:r>
        <w:rPr>
          <w:i/>
          <w:iCs/>
        </w:rPr>
        <w:t>facts</w:t>
      </w:r>
      <w:r>
        <w:t xml:space="preserve"> of the situation (the obligation field O) may be common ground, but the </w:t>
      </w:r>
      <w:r>
        <w:rPr>
          <w:i/>
          <w:iCs/>
        </w:rPr>
        <w:t>direction of improvement</w:t>
      </w:r>
      <w:r>
        <w:t xml:space="preserve"> (the gradient of S) depends on the metric — the theory of trade-offs. Two theories agreeing on the facts can disagree about what to do, because they disagree about the metric.</w:t>
      </w:r>
    </w:p>
    <w:p w14:paraId="07504DB3" w14:textId="77777777" w:rsidR="00674A7E" w:rsidRDefault="00674A7E">
      <w:pPr>
        <w:pStyle w:val="BodyText"/>
        <w:rPr>
          <w:i/>
          <w:iCs/>
        </w:rPr>
      </w:pPr>
    </w:p>
    <w:p w14:paraId="2EC180DA" w14:textId="77777777" w:rsidR="00674A7E" w:rsidRDefault="00674A7E">
      <w:pPr>
        <w:pStyle w:val="BodyText"/>
        <w:jc w:val="center"/>
      </w:pPr>
      <w:r>
        <w:t>❖</w:t>
      </w:r>
    </w:p>
    <w:p w14:paraId="50790735" w14:textId="77777777" w:rsidR="00674A7E" w:rsidRPr="00674A7E" w:rsidRDefault="00674A7E" w:rsidP="00674A7E">
      <w:pPr>
        <w:pStyle w:val="BodyText"/>
        <w:jc w:val="center"/>
      </w:pPr>
    </w:p>
    <w:p w14:paraId="4E165831" w14:textId="77777777" w:rsidR="007E6DB3" w:rsidRDefault="00B46CBA" w:rsidP="00674A7E">
      <w:pPr>
        <w:pStyle w:val="BodyText"/>
        <w:jc w:val="center"/>
      </w:pPr>
      <w:r w:rsidRPr="00674A7E">
        <w:rPr>
          <w:i/>
          <w:iCs/>
        </w:rPr>
        <w:t>The scalar is where ethics ends: in a decision.</w:t>
      </w:r>
    </w:p>
    <w:p w14:paraId="4A4224C5" w14:textId="77777777" w:rsidR="007E6DB3" w:rsidRDefault="00B46CBA" w:rsidP="00674A7E">
      <w:pPr>
        <w:pStyle w:val="BodyText"/>
        <w:jc w:val="center"/>
      </w:pPr>
      <w:r>
        <w:rPr>
          <w:i/>
          <w:iCs/>
        </w:rPr>
        <w:t>The tensor is where ethics lives: in the structure that generates, constrains, and illuminates the decision.</w:t>
      </w:r>
    </w:p>
    <w:p w14:paraId="668972A7" w14:textId="77777777" w:rsidR="007E6DB3" w:rsidRDefault="00B46CBA">
      <w:pPr>
        <w:pStyle w:val="Heading1"/>
        <w:pageBreakBefore/>
      </w:pPr>
      <w:bookmarkStart w:id="772" w:name="_Toc222925958"/>
      <w:bookmarkStart w:id="773" w:name="_Toc223184773"/>
      <w:bookmarkStart w:id="774" w:name="chapter-7-one-case-five-levels"/>
      <w:bookmarkStart w:id="775" w:name="_Toc223392000"/>
      <w:bookmarkEnd w:id="602"/>
      <w:bookmarkEnd w:id="770"/>
      <w:r>
        <w:rPr>
          <w:rFonts w:ascii="Garamond" w:hAnsi="Garamond"/>
        </w:rPr>
        <w:lastRenderedPageBreak/>
        <w:t>Chapter 7: One Case, Five Levels</w:t>
      </w:r>
      <w:bookmarkEnd w:id="772"/>
      <w:bookmarkEnd w:id="773"/>
      <w:bookmarkEnd w:id="775"/>
    </w:p>
    <w:p w14:paraId="42006FBF" w14:textId="77777777" w:rsidR="007E6DB3" w:rsidRDefault="00B46CBA">
      <w:pPr>
        <w:pStyle w:val="Heading2"/>
      </w:pPr>
      <w:bookmarkStart w:id="776" w:name="_Toc222925959"/>
      <w:bookmarkStart w:id="777" w:name="_Toc223184774"/>
      <w:bookmarkStart w:id="778" w:name="X65d421771a08b55457c95c3cd00a9787212b49a"/>
      <w:bookmarkStart w:id="779" w:name="_Toc223392001"/>
      <w:r>
        <w:rPr>
          <w:rFonts w:ascii="Garamond" w:hAnsi="Garamond"/>
        </w:rPr>
        <w:t>Introduction: The Pedagogy of Accumulation</w:t>
      </w:r>
      <w:bookmarkEnd w:id="776"/>
      <w:bookmarkEnd w:id="777"/>
      <w:bookmarkEnd w:id="779"/>
    </w:p>
    <w:p w14:paraId="25CBCEA0" w14:textId="77777777" w:rsidR="007E6DB3" w:rsidRDefault="00B46CBA">
      <w:pPr>
        <w:pStyle w:val="FirstParagraph"/>
      </w:pPr>
      <w:r>
        <w:t xml:space="preserve">The preceding chapters have developed geometric ethics in abstract terms: manifolds, tangent spaces, tensors, metrics, stratifications. This chapter takes a different approach. We examine a single concrete case and revisit it five times, each time adding mathematical structure. By the end, the reader will see not just </w:t>
      </w:r>
      <w:r>
        <w:rPr>
          <w:i/>
          <w:iCs/>
        </w:rPr>
        <w:t>what</w:t>
      </w:r>
      <w:r>
        <w:t xml:space="preserve"> the geometric apparatus is, but </w:t>
      </w:r>
      <w:r>
        <w:rPr>
          <w:i/>
          <w:iCs/>
        </w:rPr>
        <w:t>why</w:t>
      </w:r>
      <w:r>
        <w:t xml:space="preserve"> each piece is necessary — what it lets us say that we could not say before.</w:t>
      </w:r>
    </w:p>
    <w:p w14:paraId="16C29A9B" w14:textId="77777777" w:rsidR="007E6DB3" w:rsidRDefault="00B46CBA">
      <w:pPr>
        <w:pStyle w:val="BodyText"/>
      </w:pPr>
      <w:r>
        <w:t>The case is organ allocation: the allocation of a single kidney to one of three patients. This case is useful because:</w:t>
      </w:r>
    </w:p>
    <w:p w14:paraId="42B1F4EA" w14:textId="77777777" w:rsidR="007E6DB3" w:rsidRDefault="00B46CBA">
      <w:pPr>
        <w:numPr>
          <w:ilvl w:val="0"/>
          <w:numId w:val="44"/>
        </w:numPr>
      </w:pPr>
      <w:r>
        <w:t>It is realistic and consequential</w:t>
      </w:r>
    </w:p>
    <w:p w14:paraId="400D8F39" w14:textId="77777777" w:rsidR="007E6DB3" w:rsidRDefault="00B46CBA">
      <w:pPr>
        <w:numPr>
          <w:ilvl w:val="0"/>
          <w:numId w:val="44"/>
        </w:numPr>
      </w:pPr>
      <w:r>
        <w:t>It involves multiple morally relevant dimensions from the nine-dimensional framework of Chapter 5</w:t>
      </w:r>
    </w:p>
    <w:p w14:paraId="633C4BDB" w14:textId="77777777" w:rsidR="007E6DB3" w:rsidRDefault="00B46CBA">
      <w:pPr>
        <w:numPr>
          <w:ilvl w:val="0"/>
          <w:numId w:val="44"/>
        </w:numPr>
      </w:pPr>
      <w:r>
        <w:t>It involves multiple agents with distinct perspectives (patients, families, physicians, society)</w:t>
      </w:r>
    </w:p>
    <w:p w14:paraId="1B36FBB5" w14:textId="77777777" w:rsidR="007E6DB3" w:rsidRDefault="00B46CBA">
      <w:pPr>
        <w:numPr>
          <w:ilvl w:val="0"/>
          <w:numId w:val="44"/>
        </w:numPr>
      </w:pPr>
      <w:r>
        <w:t>It generates genuine disagreement traceable to structural choices (utilitarian vs. egalitarian vs. prioritarian)</w:t>
      </w:r>
    </w:p>
    <w:p w14:paraId="27631EDB" w14:textId="77777777" w:rsidR="007E6DB3" w:rsidRDefault="00B46CBA">
      <w:pPr>
        <w:numPr>
          <w:ilvl w:val="0"/>
          <w:numId w:val="44"/>
        </w:numPr>
      </w:pPr>
      <w:r>
        <w:t>It has clear boundary cases where the rules change discontinuously (stratification)</w:t>
      </w:r>
    </w:p>
    <w:p w14:paraId="20A371B5" w14:textId="77777777" w:rsidR="007E6DB3" w:rsidRDefault="00B46CBA">
      <w:pPr>
        <w:pStyle w:val="FirstParagraph"/>
      </w:pPr>
      <w:r>
        <w:t>We begin at Level 1 — the scalar — and progressively enrich the structure.</w:t>
      </w:r>
    </w:p>
    <w:p w14:paraId="394DDE6F" w14:textId="77777777" w:rsidR="007E6DB3" w:rsidRDefault="00B46CBA">
      <w:pPr>
        <w:pStyle w:val="Heading2"/>
      </w:pPr>
      <w:bookmarkStart w:id="780" w:name="_Toc222925960"/>
      <w:bookmarkStart w:id="781" w:name="_Toc223184775"/>
      <w:bookmarkStart w:id="782" w:name="level-1-the-scalar"/>
      <w:bookmarkStart w:id="783" w:name="_Toc223392002"/>
      <w:bookmarkEnd w:id="778"/>
      <w:r>
        <w:rPr>
          <w:rFonts w:ascii="Garamond" w:hAnsi="Garamond"/>
        </w:rPr>
        <w:t>Level 1: The Scalar</w:t>
      </w:r>
      <w:bookmarkEnd w:id="780"/>
      <w:bookmarkEnd w:id="781"/>
      <w:bookmarkEnd w:id="783"/>
    </w:p>
    <w:p w14:paraId="7B5B0C35" w14:textId="77777777" w:rsidR="007E6DB3" w:rsidRDefault="00B46CBA">
      <w:pPr>
        <w:pStyle w:val="Heading3"/>
      </w:pPr>
      <w:bookmarkStart w:id="784" w:name="_Toc222925961"/>
      <w:bookmarkStart w:id="785" w:name="_Toc223184776"/>
      <w:bookmarkStart w:id="786" w:name="setup"/>
      <w:bookmarkStart w:id="787" w:name="_Toc223392003"/>
      <w:r>
        <w:t>Setup</w:t>
      </w:r>
      <w:bookmarkEnd w:id="784"/>
      <w:bookmarkEnd w:id="785"/>
      <w:bookmarkEnd w:id="787"/>
    </w:p>
    <w:p w14:paraId="6EF03CD2" w14:textId="77777777" w:rsidR="007E6DB3" w:rsidRDefault="00B46CBA">
      <w:pPr>
        <w:pStyle w:val="FirstParagraph"/>
      </w:pPr>
      <w:r>
        <w:t>A kidney becomes available. Three patients are eligible: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2"/>
        <w:gridCol w:w="1834"/>
        <w:gridCol w:w="1939"/>
        <w:gridCol w:w="616"/>
      </w:tblGrid>
      <w:tr w:rsidR="007E6DB3" w14:paraId="267AB8A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15A2FF7" w14:textId="77777777" w:rsidR="007E6DB3" w:rsidRDefault="00B46CBA">
            <w:r>
              <w:rPr>
                <w:b/>
                <w:bCs/>
              </w:rPr>
              <w:t>Patient</w:t>
            </w:r>
          </w:p>
        </w:tc>
        <w:tc>
          <w:tcPr>
            <w:tcW w:w="0" w:type="auto"/>
          </w:tcPr>
          <w:p w14:paraId="4BEECAF5" w14:textId="77777777" w:rsidR="007E6DB3" w:rsidRDefault="00B46CBA">
            <w:r>
              <w:rPr>
                <w:b/>
                <w:bCs/>
              </w:rPr>
              <w:t>Medical Benefit</w:t>
            </w:r>
          </w:p>
        </w:tc>
        <w:tc>
          <w:tcPr>
            <w:tcW w:w="0" w:type="auto"/>
          </w:tcPr>
          <w:p w14:paraId="22ECE3A2" w14:textId="77777777" w:rsidR="007E6DB3" w:rsidRDefault="00B46CBA">
            <w:r>
              <w:rPr>
                <w:b/>
                <w:bCs/>
              </w:rPr>
              <w:t>Years on Waitlist</w:t>
            </w:r>
          </w:p>
        </w:tc>
        <w:tc>
          <w:tcPr>
            <w:tcW w:w="0" w:type="auto"/>
          </w:tcPr>
          <w:p w14:paraId="74E59464" w14:textId="77777777" w:rsidR="007E6DB3" w:rsidRDefault="00B46CBA">
            <w:r>
              <w:rPr>
                <w:b/>
                <w:bCs/>
              </w:rPr>
              <w:t>Age</w:t>
            </w:r>
          </w:p>
        </w:tc>
      </w:tr>
      <w:tr w:rsidR="007E6DB3" w14:paraId="62245079" w14:textId="77777777">
        <w:tc>
          <w:tcPr>
            <w:tcW w:w="0" w:type="auto"/>
          </w:tcPr>
          <w:p w14:paraId="4D0B20CF" w14:textId="77777777" w:rsidR="007E6DB3" w:rsidRDefault="00B46CBA">
            <w:pPr>
              <w:pStyle w:val="Compact"/>
            </w:pPr>
            <w:r>
              <w:t>Alice</w:t>
            </w:r>
          </w:p>
        </w:tc>
        <w:tc>
          <w:tcPr>
            <w:tcW w:w="0" w:type="auto"/>
          </w:tcPr>
          <w:p w14:paraId="3EF670E1" w14:textId="77777777" w:rsidR="007E6DB3" w:rsidRDefault="00B46CBA">
            <w:pPr>
              <w:pStyle w:val="Compact"/>
            </w:pPr>
            <w:r>
              <w:t>High (0.9)</w:t>
            </w:r>
          </w:p>
        </w:tc>
        <w:tc>
          <w:tcPr>
            <w:tcW w:w="0" w:type="auto"/>
          </w:tcPr>
          <w:p w14:paraId="0F552CC0" w14:textId="77777777" w:rsidR="007E6DB3" w:rsidRDefault="00B46CBA">
            <w:r>
              <w:t>2 years</w:t>
            </w:r>
          </w:p>
        </w:tc>
        <w:tc>
          <w:tcPr>
            <w:tcW w:w="0" w:type="auto"/>
          </w:tcPr>
          <w:p w14:paraId="51A28064" w14:textId="77777777" w:rsidR="007E6DB3" w:rsidRDefault="00B46CBA">
            <w:r>
              <w:t>45</w:t>
            </w:r>
          </w:p>
        </w:tc>
      </w:tr>
      <w:tr w:rsidR="007E6DB3" w14:paraId="662571EC" w14:textId="77777777">
        <w:tc>
          <w:tcPr>
            <w:tcW w:w="0" w:type="auto"/>
          </w:tcPr>
          <w:p w14:paraId="26300B20" w14:textId="77777777" w:rsidR="007E6DB3" w:rsidRDefault="00B46CBA">
            <w:pPr>
              <w:pStyle w:val="Compact"/>
            </w:pPr>
            <w:r>
              <w:t>Bob</w:t>
            </w:r>
          </w:p>
        </w:tc>
        <w:tc>
          <w:tcPr>
            <w:tcW w:w="0" w:type="auto"/>
          </w:tcPr>
          <w:p w14:paraId="1C2783F3" w14:textId="77777777" w:rsidR="007E6DB3" w:rsidRDefault="00B46CBA">
            <w:pPr>
              <w:pStyle w:val="Compact"/>
            </w:pPr>
            <w:r>
              <w:t>Medium (0.6)</w:t>
            </w:r>
          </w:p>
        </w:tc>
        <w:tc>
          <w:tcPr>
            <w:tcW w:w="0" w:type="auto"/>
          </w:tcPr>
          <w:p w14:paraId="32FDB308" w14:textId="77777777" w:rsidR="007E6DB3" w:rsidRDefault="00B46CBA">
            <w:r>
              <w:t>7 years</w:t>
            </w:r>
          </w:p>
        </w:tc>
        <w:tc>
          <w:tcPr>
            <w:tcW w:w="0" w:type="auto"/>
          </w:tcPr>
          <w:p w14:paraId="49CA04C2" w14:textId="77777777" w:rsidR="007E6DB3" w:rsidRDefault="00B46CBA">
            <w:r>
              <w:t>62</w:t>
            </w:r>
          </w:p>
        </w:tc>
      </w:tr>
      <w:tr w:rsidR="007E6DB3" w14:paraId="5E9F0701" w14:textId="77777777">
        <w:tc>
          <w:tcPr>
            <w:tcW w:w="0" w:type="auto"/>
          </w:tcPr>
          <w:p w14:paraId="459056B5" w14:textId="77777777" w:rsidR="007E6DB3" w:rsidRDefault="00B46CBA">
            <w:pPr>
              <w:pStyle w:val="Compact"/>
            </w:pPr>
            <w:r>
              <w:t>Carol</w:t>
            </w:r>
          </w:p>
        </w:tc>
        <w:tc>
          <w:tcPr>
            <w:tcW w:w="0" w:type="auto"/>
          </w:tcPr>
          <w:p w14:paraId="4D5B2DC7" w14:textId="77777777" w:rsidR="007E6DB3" w:rsidRDefault="00B46CBA">
            <w:pPr>
              <w:pStyle w:val="Compact"/>
            </w:pPr>
            <w:r>
              <w:t>Medium (0.5)</w:t>
            </w:r>
          </w:p>
        </w:tc>
        <w:tc>
          <w:tcPr>
            <w:tcW w:w="0" w:type="auto"/>
          </w:tcPr>
          <w:p w14:paraId="3DF804D5" w14:textId="77777777" w:rsidR="007E6DB3" w:rsidRDefault="00B46CBA">
            <w:r>
              <w:t>1 year</w:t>
            </w:r>
          </w:p>
        </w:tc>
        <w:tc>
          <w:tcPr>
            <w:tcW w:w="0" w:type="auto"/>
          </w:tcPr>
          <w:p w14:paraId="6EDE3B8A" w14:textId="77777777" w:rsidR="007E6DB3" w:rsidRDefault="00B46CBA">
            <w:r>
              <w:t>28</w:t>
            </w:r>
          </w:p>
        </w:tc>
      </w:tr>
    </w:tbl>
    <w:p w14:paraId="15DCA488" w14:textId="77777777" w:rsidR="007E6DB3" w:rsidRDefault="00B46CBA">
      <w:pPr>
        <w:pStyle w:val="BodyText"/>
      </w:pPr>
      <w:r>
        <w:t>The hospital must choose one recipient.</w:t>
      </w:r>
    </w:p>
    <w:p w14:paraId="4CA0AFDA" w14:textId="77777777" w:rsidR="007E6DB3" w:rsidRDefault="00B46CBA">
      <w:pPr>
        <w:pStyle w:val="Heading3"/>
      </w:pPr>
      <w:bookmarkStart w:id="788" w:name="_Toc222925962"/>
      <w:bookmarkStart w:id="789" w:name="_Toc223184777"/>
      <w:bookmarkStart w:id="790" w:name="the-scalar-approach"/>
      <w:bookmarkStart w:id="791" w:name="_Toc223392004"/>
      <w:bookmarkEnd w:id="786"/>
      <w:r>
        <w:t>The Scalar Approach</w:t>
      </w:r>
      <w:bookmarkEnd w:id="788"/>
      <w:bookmarkEnd w:id="789"/>
      <w:bookmarkEnd w:id="791"/>
    </w:p>
    <w:p w14:paraId="4B870BBF" w14:textId="77777777" w:rsidR="007E6DB3" w:rsidRDefault="00B46CBA">
      <w:pPr>
        <w:pStyle w:val="FirstParagraph"/>
      </w:pPr>
      <w:r>
        <w:t>The simplest approach assigns a single score to each patient and chooses the highest:</w:t>
      </w:r>
    </w:p>
    <w:p w14:paraId="16DA782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nor/>
                </m:rPr>
                <m:t>benefit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waittime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m:rPr>
                  <m:nor/>
                </m:rPr>
                <m:t>agefactor</m:t>
              </m:r>
            </m:e>
            <m:sub>
              <m:r>
                <w:rPr>
                  <w:rFonts w:ascii="Cambria Math" w:hAnsi="Cambria Math"/>
                </w:rPr>
                <m:t>i</m:t>
              </m:r>
            </m:sub>
          </m:sSub>
        </m:oMath>
      </m:oMathPara>
    </w:p>
    <w:p w14:paraId="56403ADF" w14:textId="77777777" w:rsidR="007E6DB3" w:rsidRDefault="00B46CBA">
      <w:pPr>
        <w:pStyle w:val="FirstParagraph"/>
      </w:pPr>
      <w:r>
        <w:t>With weights w = (0.5, 0.3, 0.2) and normalized data:</w:t>
      </w:r>
    </w:p>
    <w:p w14:paraId="791F5A85" w14:textId="77777777" w:rsidR="007E6DB3" w:rsidRDefault="00B46CBA">
      <w:pPr>
        <w:numPr>
          <w:ilvl w:val="0"/>
          <w:numId w:val="45"/>
        </w:numPr>
      </w:pPr>
      <w:r>
        <w:lastRenderedPageBreak/>
        <w:t>S_Alice = 0.5(0.9) + 0.3(0.29) + 0.2(0.55) = 0.65</w:t>
      </w:r>
    </w:p>
    <w:p w14:paraId="42E09488" w14:textId="77777777" w:rsidR="007E6DB3" w:rsidRDefault="00B46CBA">
      <w:pPr>
        <w:numPr>
          <w:ilvl w:val="0"/>
          <w:numId w:val="45"/>
        </w:numPr>
      </w:pPr>
      <w:r>
        <w:t>S_Bob = 0.5(0.6) + 0.3(1.0) + 0.2(0.38) = 0.68</w:t>
      </w:r>
    </w:p>
    <w:p w14:paraId="3CAEF4C1" w14:textId="77777777" w:rsidR="007E6DB3" w:rsidRDefault="00B46CBA">
      <w:pPr>
        <w:numPr>
          <w:ilvl w:val="0"/>
          <w:numId w:val="45"/>
        </w:numPr>
      </w:pPr>
      <w:r>
        <w:t>S_Carol = 0.5(0.5) + 0.3(0.14) + 0.2(0.72) = 0.43</w:t>
      </w:r>
    </w:p>
    <w:p w14:paraId="1EF077AB" w14:textId="77777777" w:rsidR="007E6DB3" w:rsidRDefault="00B46CBA">
      <w:pPr>
        <w:pStyle w:val="FirstParagraph"/>
      </w:pPr>
      <w:r>
        <w:rPr>
          <w:b/>
          <w:bCs/>
        </w:rPr>
        <w:t>Decision: Bob receives the kidney.</w:t>
      </w:r>
    </w:p>
    <w:p w14:paraId="0A2B8FA6" w14:textId="77777777" w:rsidR="007E6DB3" w:rsidRDefault="00B46CBA">
      <w:pPr>
        <w:pStyle w:val="Heading3"/>
      </w:pPr>
      <w:bookmarkStart w:id="792" w:name="_Toc222925963"/>
      <w:bookmarkStart w:id="793" w:name="_Toc223184778"/>
      <w:bookmarkStart w:id="794" w:name="what-the-scalar-can-say"/>
      <w:bookmarkStart w:id="795" w:name="_Toc223392005"/>
      <w:bookmarkEnd w:id="790"/>
      <w:r>
        <w:t>What the Scalar Can Say</w:t>
      </w:r>
      <w:bookmarkEnd w:id="792"/>
      <w:bookmarkEnd w:id="793"/>
      <w:bookmarkEnd w:id="795"/>
    </w:p>
    <w:p w14:paraId="44329372" w14:textId="77777777" w:rsidR="007E6DB3" w:rsidRDefault="00B46CBA">
      <w:pPr>
        <w:numPr>
          <w:ilvl w:val="0"/>
          <w:numId w:val="46"/>
        </w:numPr>
      </w:pPr>
      <w:r>
        <w:t>Bob is the best choice (given these weights)</w:t>
      </w:r>
    </w:p>
    <w:p w14:paraId="634F4278" w14:textId="77777777" w:rsidR="007E6DB3" w:rsidRDefault="00B46CBA">
      <w:pPr>
        <w:numPr>
          <w:ilvl w:val="0"/>
          <w:numId w:val="46"/>
        </w:numPr>
      </w:pPr>
      <w:r>
        <w:t>Alice is second, Carol third</w:t>
      </w:r>
    </w:p>
    <w:p w14:paraId="72B5EF6D" w14:textId="77777777" w:rsidR="007E6DB3" w:rsidRDefault="00B46CBA">
      <w:pPr>
        <w:numPr>
          <w:ilvl w:val="0"/>
          <w:numId w:val="46"/>
        </w:numPr>
      </w:pPr>
      <w:r>
        <w:t>The margin is small (0.68 vs. 0.65)</w:t>
      </w:r>
    </w:p>
    <w:p w14:paraId="48AF0FC6" w14:textId="77777777" w:rsidR="007E6DB3" w:rsidRDefault="00B46CBA">
      <w:pPr>
        <w:pStyle w:val="Heading3"/>
      </w:pPr>
      <w:bookmarkStart w:id="796" w:name="_Toc222925964"/>
      <w:bookmarkStart w:id="797" w:name="_Toc223184779"/>
      <w:bookmarkStart w:id="798" w:name="what-the-scalar-cannot-say"/>
      <w:bookmarkStart w:id="799" w:name="_Toc223392006"/>
      <w:bookmarkEnd w:id="794"/>
      <w:r>
        <w:t>What the Scalar Cannot Say</w:t>
      </w:r>
      <w:bookmarkEnd w:id="796"/>
      <w:bookmarkEnd w:id="797"/>
      <w:bookmarkEnd w:id="799"/>
    </w:p>
    <w:p w14:paraId="7EFCFD69" w14:textId="77777777" w:rsidR="007E6DB3" w:rsidRDefault="00B46CBA">
      <w:pPr>
        <w:numPr>
          <w:ilvl w:val="0"/>
          <w:numId w:val="47"/>
        </w:numPr>
      </w:pPr>
      <w:r>
        <w:rPr>
          <w:b/>
          <w:bCs/>
        </w:rPr>
        <w:t>Why Bob wins.</w:t>
      </w:r>
      <w:r>
        <w:t xml:space="preserve"> Is it because of waiting time? Medical benefit? The scalar collapses all reasons into a single number. We cannot recover the structure of the justification.</w:t>
      </w:r>
    </w:p>
    <w:p w14:paraId="4A92A738" w14:textId="77777777" w:rsidR="007E6DB3" w:rsidRDefault="00B46CBA">
      <w:pPr>
        <w:numPr>
          <w:ilvl w:val="0"/>
          <w:numId w:val="47"/>
        </w:numPr>
      </w:pPr>
      <w:r>
        <w:rPr>
          <w:b/>
          <w:bCs/>
        </w:rPr>
        <w:t>How robust the decision is.</w:t>
      </w:r>
      <w:r>
        <w:t xml:space="preserve"> If we slightly changed the weights, would the answer change? The scalar gives no information about sensitivity.</w:t>
      </w:r>
    </w:p>
    <w:p w14:paraId="7725F5C5" w14:textId="77777777" w:rsidR="007E6DB3" w:rsidRDefault="00B46CBA">
      <w:pPr>
        <w:numPr>
          <w:ilvl w:val="0"/>
          <w:numId w:val="47"/>
        </w:numPr>
      </w:pPr>
      <w:r>
        <w:rPr>
          <w:b/>
          <w:bCs/>
        </w:rPr>
        <w:t>What we are trading off.</w:t>
      </w:r>
      <w:r>
        <w:t xml:space="preserve"> Choosing Bob over Alice means accepting lower medical benefit in exchange for respecting longer waiting time. But the scalar does not represent this trade-off — it only reports the output.</w:t>
      </w:r>
    </w:p>
    <w:p w14:paraId="06526C06" w14:textId="77777777" w:rsidR="007E6DB3" w:rsidRDefault="00B46CBA">
      <w:pPr>
        <w:numPr>
          <w:ilvl w:val="0"/>
          <w:numId w:val="47"/>
        </w:numPr>
      </w:pPr>
      <w:r>
        <w:rPr>
          <w:b/>
          <w:bCs/>
        </w:rPr>
        <w:t>How different perspectives evaluate the choice.</w:t>
      </w:r>
      <w:r>
        <w:t xml:space="preserve"> A physician focused on medical outcomes would weight differently than a policy administrator focused on fairness. The scalar framework requires choosing weights </w:t>
      </w:r>
      <w:r>
        <w:rPr>
          <w:i/>
          <w:iCs/>
        </w:rPr>
        <w:t>before</w:t>
      </w:r>
      <w:r>
        <w:t xml:space="preserve"> evaluation, concealing the underlying disagreement.</w:t>
      </w:r>
    </w:p>
    <w:p w14:paraId="2306D38F" w14:textId="77777777" w:rsidR="007E6DB3" w:rsidRDefault="00B46CBA">
      <w:pPr>
        <w:pStyle w:val="FirstParagraph"/>
      </w:pPr>
      <w:r>
        <w:t xml:space="preserve">The scalar is a (0,0)-tensor. It is the </w:t>
      </w:r>
      <w:r>
        <w:rPr>
          <w:i/>
          <w:iCs/>
        </w:rPr>
        <w:t>end</w:t>
      </w:r>
      <w:r>
        <w:t xml:space="preserve"> of moral reasoning — the point of decision. The problem is that scalar ethics makes it the </w:t>
      </w:r>
      <w:r>
        <w:rPr>
          <w:i/>
          <w:iCs/>
        </w:rPr>
        <w:t>beginning</w:t>
      </w:r>
      <w:r>
        <w:t xml:space="preserve"> as well, collapsing structure before it can be examined.</w:t>
      </w:r>
    </w:p>
    <w:p w14:paraId="57EEE353" w14:textId="77777777" w:rsidR="007E6DB3" w:rsidRDefault="00B46CBA">
      <w:pPr>
        <w:pStyle w:val="Heading2"/>
      </w:pPr>
      <w:bookmarkStart w:id="800" w:name="_Toc222925965"/>
      <w:bookmarkStart w:id="801" w:name="_Toc223184780"/>
      <w:bookmarkStart w:id="802" w:name="level-2-the-obligation-vector"/>
      <w:bookmarkStart w:id="803" w:name="_Toc223392007"/>
      <w:bookmarkEnd w:id="782"/>
      <w:bookmarkEnd w:id="798"/>
      <w:r>
        <w:rPr>
          <w:rFonts w:ascii="Garamond" w:hAnsi="Garamond"/>
        </w:rPr>
        <w:t>Level 2: The Obligation Vector</w:t>
      </w:r>
      <w:bookmarkEnd w:id="800"/>
      <w:bookmarkEnd w:id="801"/>
      <w:bookmarkEnd w:id="803"/>
    </w:p>
    <w:p w14:paraId="0293C0D8" w14:textId="77777777" w:rsidR="007E6DB3" w:rsidRDefault="00B46CBA">
      <w:pPr>
        <w:pStyle w:val="Heading3"/>
      </w:pPr>
      <w:bookmarkStart w:id="804" w:name="_Toc222925966"/>
      <w:bookmarkStart w:id="805" w:name="_Toc223184781"/>
      <w:bookmarkStart w:id="806" w:name="adding-structure"/>
      <w:bookmarkStart w:id="807" w:name="_Toc223392008"/>
      <w:r>
        <w:t>Adding Structure</w:t>
      </w:r>
      <w:bookmarkEnd w:id="804"/>
      <w:bookmarkEnd w:id="805"/>
      <w:bookmarkEnd w:id="807"/>
    </w:p>
    <w:p w14:paraId="7959E233" w14:textId="77777777" w:rsidR="007E6DB3" w:rsidRDefault="00B46CBA">
      <w:pPr>
        <w:pStyle w:val="FirstParagraph"/>
      </w:pPr>
      <w:r>
        <w:t>Instead of collapsing to a scalar immediately, we represent the moral situation as it bears on each patient using the multi-dimensional framework of Chapters 5 and 6. The morally relevant dimensions for kidney allocation include:</w:t>
      </w:r>
    </w:p>
    <w:p w14:paraId="0847C687" w14:textId="77777777" w:rsidR="007E6DB3" w:rsidRDefault="00B46CBA">
      <w:pPr>
        <w:numPr>
          <w:ilvl w:val="0"/>
          <w:numId w:val="48"/>
        </w:numPr>
      </w:pPr>
      <w:r>
        <w:t>Dimension 1 (Consequences/Welfare): medical benefit</w:t>
      </w:r>
    </w:p>
    <w:p w14:paraId="4497E729" w14:textId="77777777" w:rsidR="007E6DB3" w:rsidRDefault="00B46CBA">
      <w:pPr>
        <w:numPr>
          <w:ilvl w:val="0"/>
          <w:numId w:val="48"/>
        </w:numPr>
      </w:pPr>
      <w:r>
        <w:t>Dimension 2 (Rights/Duties): strength of claim based on waiting time</w:t>
      </w:r>
    </w:p>
    <w:p w14:paraId="128BD9A1" w14:textId="77777777" w:rsidR="007E6DB3" w:rsidRDefault="00B46CBA">
      <w:pPr>
        <w:numPr>
          <w:ilvl w:val="0"/>
          <w:numId w:val="48"/>
        </w:numPr>
      </w:pPr>
      <w:r>
        <w:t>Dimension 3 (Justice/Fairness): equitable distribution of scarce resources</w:t>
      </w:r>
    </w:p>
    <w:p w14:paraId="1A289EC7" w14:textId="77777777" w:rsidR="007E6DB3" w:rsidRDefault="00B46CBA">
      <w:pPr>
        <w:numPr>
          <w:ilvl w:val="0"/>
          <w:numId w:val="48"/>
        </w:numPr>
      </w:pPr>
      <w:r>
        <w:t>Dimension 4 (Autonomy): patient’s informed consent and preferences</w:t>
      </w:r>
    </w:p>
    <w:p w14:paraId="235FEEFE" w14:textId="77777777" w:rsidR="007E6DB3" w:rsidRDefault="00B46CBA">
      <w:pPr>
        <w:numPr>
          <w:ilvl w:val="0"/>
          <w:numId w:val="48"/>
        </w:numPr>
      </w:pPr>
      <w:r>
        <w:lastRenderedPageBreak/>
        <w:t>Dimension 7 (Care): relational context — dependents, family obligations</w:t>
      </w:r>
    </w:p>
    <w:p w14:paraId="326050AE" w14:textId="77777777" w:rsidR="007E6DB3" w:rsidRDefault="00B46CBA">
      <w:pPr>
        <w:numPr>
          <w:ilvl w:val="0"/>
          <w:numId w:val="48"/>
        </w:numPr>
      </w:pPr>
      <w:r>
        <w:t>Dimension 9 (Epistemic): certainty of benefit estimates</w:t>
      </w:r>
    </w:p>
    <w:p w14:paraId="3403E4D9" w14:textId="77777777" w:rsidR="007E6DB3" w:rsidRDefault="00B46CBA">
      <w:pPr>
        <w:pStyle w:val="FirstParagraph"/>
      </w:pPr>
      <w:r>
        <w:t>Not all nine dimensions are equally active in every case. Here, Dimensions 5 (privacy), 6 (societal impact), and 8 (procedural legitimacy) play subsidiary roles. We work with a six-dimensional subspace.</w:t>
      </w:r>
    </w:p>
    <w:p w14:paraId="146F372B" w14:textId="77777777" w:rsidR="007E6DB3" w:rsidRDefault="00B46CBA">
      <w:pPr>
        <w:pStyle w:val="BodyText"/>
      </w:pPr>
      <w:r>
        <w:t>Enriching our data:</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943"/>
        <w:gridCol w:w="1271"/>
        <w:gridCol w:w="1510"/>
        <w:gridCol w:w="1393"/>
        <w:gridCol w:w="1615"/>
        <w:gridCol w:w="1025"/>
        <w:gridCol w:w="1593"/>
      </w:tblGrid>
      <w:tr w:rsidR="007E6DB3" w14:paraId="424C9E7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9A43A66" w14:textId="77777777" w:rsidR="007E6DB3" w:rsidRDefault="00B46CBA">
            <w:r>
              <w:rPr>
                <w:b/>
                <w:bCs/>
              </w:rPr>
              <w:t>Patient</w:t>
            </w:r>
          </w:p>
        </w:tc>
        <w:tc>
          <w:tcPr>
            <w:tcW w:w="0" w:type="auto"/>
          </w:tcPr>
          <w:p w14:paraId="7C61235B" w14:textId="77777777" w:rsidR="007E6DB3" w:rsidRDefault="00B46CBA">
            <w:r>
              <w:rPr>
                <w:b/>
                <w:bCs/>
              </w:rPr>
              <w:t>Benefit (x¹)</w:t>
            </w:r>
          </w:p>
        </w:tc>
        <w:tc>
          <w:tcPr>
            <w:tcW w:w="0" w:type="auto"/>
          </w:tcPr>
          <w:p w14:paraId="35966520" w14:textId="77777777" w:rsidR="007E6DB3" w:rsidRDefault="00B46CBA">
            <w:r>
              <w:rPr>
                <w:b/>
                <w:bCs/>
              </w:rPr>
              <w:t>Wait-claim (x²)</w:t>
            </w:r>
          </w:p>
        </w:tc>
        <w:tc>
          <w:tcPr>
            <w:tcW w:w="0" w:type="auto"/>
          </w:tcPr>
          <w:p w14:paraId="65B25B42" w14:textId="77777777" w:rsidR="007E6DB3" w:rsidRDefault="00B46CBA">
            <w:r>
              <w:rPr>
                <w:b/>
                <w:bCs/>
              </w:rPr>
              <w:t>Fairness (x³)</w:t>
            </w:r>
          </w:p>
        </w:tc>
        <w:tc>
          <w:tcPr>
            <w:tcW w:w="0" w:type="auto"/>
          </w:tcPr>
          <w:p w14:paraId="0663DCA1" w14:textId="77777777" w:rsidR="007E6DB3" w:rsidRDefault="00B46CBA">
            <w:r>
              <w:rPr>
                <w:b/>
                <w:bCs/>
              </w:rPr>
              <w:t>Autonomy (x⁴)</w:t>
            </w:r>
          </w:p>
        </w:tc>
        <w:tc>
          <w:tcPr>
            <w:tcW w:w="0" w:type="auto"/>
          </w:tcPr>
          <w:p w14:paraId="4013C44F" w14:textId="77777777" w:rsidR="007E6DB3" w:rsidRDefault="00B46CBA">
            <w:r>
              <w:rPr>
                <w:b/>
                <w:bCs/>
              </w:rPr>
              <w:t>Care (x⁷)</w:t>
            </w:r>
          </w:p>
        </w:tc>
        <w:tc>
          <w:tcPr>
            <w:tcW w:w="0" w:type="auto"/>
          </w:tcPr>
          <w:p w14:paraId="515EF0E7" w14:textId="77777777" w:rsidR="007E6DB3" w:rsidRDefault="00B46CBA">
            <w:r>
              <w:rPr>
                <w:b/>
                <w:bCs/>
              </w:rPr>
              <w:t>Epistemic (x⁹)</w:t>
            </w:r>
          </w:p>
        </w:tc>
      </w:tr>
      <w:tr w:rsidR="007E6DB3" w14:paraId="2DCB7A49" w14:textId="77777777">
        <w:tc>
          <w:tcPr>
            <w:tcW w:w="0" w:type="auto"/>
          </w:tcPr>
          <w:p w14:paraId="10681F30" w14:textId="77777777" w:rsidR="007E6DB3" w:rsidRDefault="00B46CBA">
            <w:pPr>
              <w:pStyle w:val="Compact"/>
            </w:pPr>
            <w:r>
              <w:t>Alice</w:t>
            </w:r>
          </w:p>
        </w:tc>
        <w:tc>
          <w:tcPr>
            <w:tcW w:w="0" w:type="auto"/>
          </w:tcPr>
          <w:p w14:paraId="058133C1" w14:textId="77777777" w:rsidR="00D05105" w:rsidRDefault="00000000">
            <w:r>
              <w:t>0.9</w:t>
            </w:r>
          </w:p>
        </w:tc>
        <w:tc>
          <w:tcPr>
            <w:tcW w:w="0" w:type="auto"/>
          </w:tcPr>
          <w:p w14:paraId="48AB393F" w14:textId="77777777" w:rsidR="00D05105" w:rsidRDefault="00000000">
            <w:r>
              <w:t>0.29</w:t>
            </w:r>
          </w:p>
        </w:tc>
        <w:tc>
          <w:tcPr>
            <w:tcW w:w="0" w:type="auto"/>
          </w:tcPr>
          <w:p w14:paraId="6BC00053" w14:textId="77777777" w:rsidR="00D05105" w:rsidRDefault="00000000">
            <w:r>
              <w:t>0.55</w:t>
            </w:r>
          </w:p>
        </w:tc>
        <w:tc>
          <w:tcPr>
            <w:tcW w:w="0" w:type="auto"/>
          </w:tcPr>
          <w:p w14:paraId="3FD95335" w14:textId="77777777" w:rsidR="00D05105" w:rsidRDefault="00000000">
            <w:r>
              <w:t>0.8</w:t>
            </w:r>
          </w:p>
        </w:tc>
        <w:tc>
          <w:tcPr>
            <w:tcW w:w="0" w:type="auto"/>
          </w:tcPr>
          <w:p w14:paraId="0F59F731" w14:textId="77777777" w:rsidR="00D05105" w:rsidRDefault="00000000">
            <w:r>
              <w:t>0.8</w:t>
            </w:r>
          </w:p>
        </w:tc>
        <w:tc>
          <w:tcPr>
            <w:tcW w:w="0" w:type="auto"/>
          </w:tcPr>
          <w:p w14:paraId="096CCB9A" w14:textId="77777777" w:rsidR="00D05105" w:rsidRDefault="00000000">
            <w:r>
              <w:t>0.7</w:t>
            </w:r>
          </w:p>
        </w:tc>
      </w:tr>
      <w:tr w:rsidR="007E6DB3" w14:paraId="09B38F48" w14:textId="77777777">
        <w:tc>
          <w:tcPr>
            <w:tcW w:w="0" w:type="auto"/>
          </w:tcPr>
          <w:p w14:paraId="721F03DB" w14:textId="77777777" w:rsidR="007E6DB3" w:rsidRDefault="00B46CBA">
            <w:pPr>
              <w:pStyle w:val="Compact"/>
            </w:pPr>
            <w:r>
              <w:t>Bob</w:t>
            </w:r>
          </w:p>
        </w:tc>
        <w:tc>
          <w:tcPr>
            <w:tcW w:w="0" w:type="auto"/>
          </w:tcPr>
          <w:p w14:paraId="2AE3D163" w14:textId="77777777" w:rsidR="00D05105" w:rsidRDefault="00000000">
            <w:r>
              <w:t>0.6</w:t>
            </w:r>
          </w:p>
        </w:tc>
        <w:tc>
          <w:tcPr>
            <w:tcW w:w="0" w:type="auto"/>
          </w:tcPr>
          <w:p w14:paraId="00E47AF1" w14:textId="77777777" w:rsidR="00D05105" w:rsidRDefault="00000000">
            <w:r>
              <w:t>1.0</w:t>
            </w:r>
          </w:p>
        </w:tc>
        <w:tc>
          <w:tcPr>
            <w:tcW w:w="0" w:type="auto"/>
          </w:tcPr>
          <w:p w14:paraId="584D16F6" w14:textId="77777777" w:rsidR="00D05105" w:rsidRDefault="00000000">
            <w:r>
              <w:t>0.70</w:t>
            </w:r>
          </w:p>
        </w:tc>
        <w:tc>
          <w:tcPr>
            <w:tcW w:w="0" w:type="auto"/>
          </w:tcPr>
          <w:p w14:paraId="2076CA0A" w14:textId="77777777" w:rsidR="00D05105" w:rsidRDefault="00000000">
            <w:r>
              <w:t>0.7</w:t>
            </w:r>
          </w:p>
        </w:tc>
        <w:tc>
          <w:tcPr>
            <w:tcW w:w="0" w:type="auto"/>
          </w:tcPr>
          <w:p w14:paraId="0831AB71" w14:textId="77777777" w:rsidR="00D05105" w:rsidRDefault="00000000">
            <w:r>
              <w:t>0.2</w:t>
            </w:r>
          </w:p>
        </w:tc>
        <w:tc>
          <w:tcPr>
            <w:tcW w:w="0" w:type="auto"/>
          </w:tcPr>
          <w:p w14:paraId="748ABE4D" w14:textId="77777777" w:rsidR="00D05105" w:rsidRDefault="00000000">
            <w:r>
              <w:t>0.5</w:t>
            </w:r>
          </w:p>
        </w:tc>
      </w:tr>
      <w:tr w:rsidR="007E6DB3" w14:paraId="42F85013" w14:textId="77777777">
        <w:tc>
          <w:tcPr>
            <w:tcW w:w="0" w:type="auto"/>
          </w:tcPr>
          <w:p w14:paraId="488C61A5" w14:textId="77777777" w:rsidR="007E6DB3" w:rsidRDefault="00B46CBA">
            <w:pPr>
              <w:pStyle w:val="Compact"/>
            </w:pPr>
            <w:r>
              <w:t>Carol</w:t>
            </w:r>
          </w:p>
        </w:tc>
        <w:tc>
          <w:tcPr>
            <w:tcW w:w="0" w:type="auto"/>
          </w:tcPr>
          <w:p w14:paraId="4C8AE263" w14:textId="77777777" w:rsidR="00D05105" w:rsidRDefault="00000000">
            <w:r>
              <w:t>0.5</w:t>
            </w:r>
          </w:p>
        </w:tc>
        <w:tc>
          <w:tcPr>
            <w:tcW w:w="0" w:type="auto"/>
          </w:tcPr>
          <w:p w14:paraId="071BDBF1" w14:textId="77777777" w:rsidR="00D05105" w:rsidRDefault="00000000">
            <w:r>
              <w:t>0.14</w:t>
            </w:r>
          </w:p>
        </w:tc>
        <w:tc>
          <w:tcPr>
            <w:tcW w:w="0" w:type="auto"/>
          </w:tcPr>
          <w:p w14:paraId="52D15636" w14:textId="77777777" w:rsidR="00D05105" w:rsidRDefault="00000000">
            <w:r>
              <w:t>0.72</w:t>
            </w:r>
          </w:p>
        </w:tc>
        <w:tc>
          <w:tcPr>
            <w:tcW w:w="0" w:type="auto"/>
          </w:tcPr>
          <w:p w14:paraId="43E52F28" w14:textId="77777777" w:rsidR="00D05105" w:rsidRDefault="00000000">
            <w:r>
              <w:t>0.9</w:t>
            </w:r>
          </w:p>
        </w:tc>
        <w:tc>
          <w:tcPr>
            <w:tcW w:w="0" w:type="auto"/>
          </w:tcPr>
          <w:p w14:paraId="4A4EEDB1" w14:textId="77777777" w:rsidR="00D05105" w:rsidRDefault="00000000">
            <w:r>
              <w:t>0.6</w:t>
            </w:r>
          </w:p>
        </w:tc>
        <w:tc>
          <w:tcPr>
            <w:tcW w:w="0" w:type="auto"/>
          </w:tcPr>
          <w:p w14:paraId="5101892C" w14:textId="77777777" w:rsidR="00D05105" w:rsidRDefault="00000000">
            <w:r>
              <w:t>0.8</w:t>
            </w:r>
          </w:p>
        </w:tc>
      </w:tr>
    </w:tbl>
    <w:p w14:paraId="4B24C2BE" w14:textId="77777777" w:rsidR="007E6DB3" w:rsidRDefault="00B46CBA">
      <w:pPr>
        <w:pStyle w:val="BodyText"/>
      </w:pPr>
      <w:r>
        <w:t xml:space="preserve">Each patient’s moral profile is now an </w:t>
      </w:r>
      <w:r>
        <w:rPr>
          <w:i/>
          <w:iCs/>
        </w:rPr>
        <w:t>obligation vector</w:t>
      </w:r>
      <w:r>
        <w:t xml:space="preserve"> — a tangent vector on the moral manifold at the current situation, pointing in the direction of what is owed to that patient:</w:t>
      </w:r>
    </w:p>
    <w:p w14:paraId="5C4FC4B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0.29</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m:oMathPara>
    </w:p>
    <w:p w14:paraId="7B39BA0D"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m:t>
          </m:r>
          <m:r>
            <m:rPr>
              <m:sty m:val="p"/>
            </m:rPr>
            <w:rPr>
              <w:rFonts w:ascii="Cambria Math" w:hAnsi="Cambria Math"/>
            </w:rPr>
            <m:t>)</m:t>
          </m:r>
        </m:oMath>
      </m:oMathPara>
    </w:p>
    <w:p w14:paraId="70A3794F" w14:textId="77777777" w:rsidR="007E6DB3" w:rsidRDefault="00000000">
      <w:pPr>
        <w:pStyle w:val="FirstParagraph"/>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C</m:t>
              </m:r>
            </m:sub>
          </m:sSub>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0.14</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0.8</m:t>
          </m:r>
          <m:r>
            <m:rPr>
              <m:sty m:val="p"/>
            </m:rPr>
            <w:rPr>
              <w:rFonts w:ascii="Cambria Math" w:hAnsi="Cambria Math"/>
            </w:rPr>
            <m:t>)</m:t>
          </m:r>
        </m:oMath>
      </m:oMathPara>
    </w:p>
    <w:p w14:paraId="4A71BDD1" w14:textId="77777777" w:rsidR="007E6DB3" w:rsidRDefault="00B46CBA">
      <w:pPr>
        <w:pStyle w:val="Heading3"/>
      </w:pPr>
      <w:bookmarkStart w:id="808" w:name="_Toc222925967"/>
      <w:bookmarkStart w:id="809" w:name="_Toc223184782"/>
      <w:bookmarkStart w:id="810" w:name="what-the-vector-can-say"/>
      <w:bookmarkStart w:id="811" w:name="_Toc223392009"/>
      <w:bookmarkEnd w:id="806"/>
      <w:r>
        <w:t>What the Vector Can Say</w:t>
      </w:r>
      <w:bookmarkEnd w:id="808"/>
      <w:bookmarkEnd w:id="809"/>
      <w:bookmarkEnd w:id="811"/>
    </w:p>
    <w:p w14:paraId="088BC6FB" w14:textId="77777777" w:rsidR="007E6DB3" w:rsidRDefault="00B46CBA">
      <w:pPr>
        <w:pStyle w:val="FirstParagraph"/>
      </w:pPr>
      <w:r>
        <w:rPr>
          <w:b/>
          <w:bCs/>
        </w:rPr>
        <w:t>1. The profile of each option.</w:t>
      </w:r>
      <w:r>
        <w:t xml:space="preserve"> Alice is high-benefit, low-wait-claim, high-care (many dependents). Bob is medium-benefit, very-high-wait-claim (7 years), low-care. Carol is young (high autonomy value), fairest by age distribution, highest epistemic certainty. We can </w:t>
      </w:r>
      <w:r>
        <w:rPr>
          <w:i/>
          <w:iCs/>
        </w:rPr>
        <w:t>see</w:t>
      </w:r>
      <w:r>
        <w:t xml:space="preserve"> the structure that the scalar collapsed.</w:t>
      </w:r>
    </w:p>
    <w:p w14:paraId="755D4CAB" w14:textId="77777777" w:rsidR="007E6DB3" w:rsidRDefault="00B46CBA">
      <w:pPr>
        <w:pStyle w:val="BodyText"/>
      </w:pPr>
      <w:r>
        <w:rPr>
          <w:b/>
          <w:bCs/>
        </w:rPr>
        <w:t>2. Dominance relations.</w:t>
      </w:r>
      <w:r>
        <w:t xml:space="preserve"> If one vector dominated another on all components, we could identify it without choosing weights. None does here — which is why the case is hard. The hardness is </w:t>
      </w:r>
      <w:r>
        <w:rPr>
          <w:i/>
          <w:iCs/>
        </w:rPr>
        <w:t>geometric</w:t>
      </w:r>
      <w:r>
        <w:t>: the vectors are in general position, with no dominance ordering.</w:t>
      </w:r>
    </w:p>
    <w:p w14:paraId="175332E3" w14:textId="77777777" w:rsidR="007E6DB3" w:rsidRDefault="00B46CBA">
      <w:pPr>
        <w:pStyle w:val="BodyText"/>
      </w:pPr>
      <w:r>
        <w:rPr>
          <w:b/>
          <w:bCs/>
        </w:rPr>
        <w:t>3. The geometry of difference.</w:t>
      </w:r>
      <w:r>
        <w:t xml:space="preserve"> The difference vector</w:t>
      </w:r>
    </w:p>
    <w:p w14:paraId="6DD3DE3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0.71</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73FFF2B0" w14:textId="77777777" w:rsidR="007E6DB3" w:rsidRDefault="00B46CBA">
      <w:pPr>
        <w:pStyle w:val="FirstParagraph"/>
      </w:pPr>
      <w:r>
        <w:t xml:space="preserve">shows exactly </w:t>
      </w:r>
      <w:r>
        <w:rPr>
          <w:i/>
          <w:iCs/>
        </w:rPr>
        <w:t>where</w:t>
      </w:r>
      <w:r>
        <w:t xml:space="preserve"> Alice and Bob differ. Alice is better on benefit (+0.3) and care (+0.6); Bob is better on wait-claim (+0.71) and slightly on fairness (+0.15). This vector is a precise map of the trade-off.</w:t>
      </w:r>
    </w:p>
    <w:p w14:paraId="3D0E3190" w14:textId="77777777" w:rsidR="007E6DB3" w:rsidRDefault="00B46CBA">
      <w:pPr>
        <w:pStyle w:val="BodyText"/>
      </w:pPr>
      <w:r>
        <w:rPr>
          <w:b/>
          <w:bCs/>
        </w:rPr>
        <w:t>4. Decision regions in interest space.</w:t>
      </w:r>
      <w:r>
        <w:t xml:space="preserve"> Recall from Chapter 6 that the satisfaction scalar is S = I_μ O^μ, where I is the interest covector. Alice wins when I_μ O^μ_A &gt; I_μ O^μ_B and I_μ O^μ_A &gt; I_μ O^μ_C. These inequalities carve out a </w:t>
      </w:r>
      <w:r>
        <w:rPr>
          <w:i/>
          <w:iCs/>
        </w:rPr>
        <w:t>region</w:t>
      </w:r>
      <w:r>
        <w:t xml:space="preserve"> in the six-dimensional space of interest covectors — the set of moral perspectives under which Alice is the right choice.</w:t>
      </w:r>
    </w:p>
    <w:p w14:paraId="6490433E" w14:textId="77777777" w:rsidR="007E6DB3" w:rsidRDefault="00B46CBA">
      <w:pPr>
        <w:pStyle w:val="BodyText"/>
      </w:pPr>
      <m:oMathPara>
        <m:oMathParaPr>
          <m:jc m:val="center"/>
        </m:oMathParaPr>
        <m:oMath>
          <m:r>
            <m:rPr>
              <m:nor/>
            </m:rPr>
            <w:lastRenderedPageBreak/>
            <m:t>Alice wins:</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μ</m:t>
              </m:r>
            </m:sup>
          </m:sSubSup>
          <m:r>
            <m:rPr>
              <m:sty m:val="p"/>
            </m:rPr>
            <w:rPr>
              <w:rFonts w:ascii="Cambria Math" w:hAnsi="Cambria Math"/>
            </w:rPr>
            <m:t>)&gt;</m:t>
          </m:r>
          <m:r>
            <w:rPr>
              <w:rFonts w:ascii="Cambria Math" w:hAnsi="Cambria Math"/>
            </w:rPr>
            <m:t>0 </m:t>
          </m:r>
          <m:r>
            <m:rPr>
              <m:nor/>
            </m:rPr>
            <m:t>and</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C</m:t>
              </m:r>
            </m:sub>
            <m:sup>
              <m:r>
                <w:rPr>
                  <w:rFonts w:ascii="Cambria Math" w:hAnsi="Cambria Math"/>
                </w:rPr>
                <m:t>μ</m:t>
              </m:r>
            </m:sup>
          </m:sSubSup>
          <m:r>
            <m:rPr>
              <m:sty m:val="p"/>
            </m:rPr>
            <w:rPr>
              <w:rFonts w:ascii="Cambria Math" w:hAnsi="Cambria Math"/>
            </w:rPr>
            <m:t>)&gt;</m:t>
          </m:r>
          <m:r>
            <w:rPr>
              <w:rFonts w:ascii="Cambria Math" w:hAnsi="Cambria Math"/>
            </w:rPr>
            <m:t>0</m:t>
          </m:r>
        </m:oMath>
      </m:oMathPara>
    </w:p>
    <w:p w14:paraId="0D708AE0" w14:textId="77777777" w:rsidR="007E6DB3" w:rsidRDefault="00B46CBA">
      <w:pPr>
        <w:pStyle w:val="FirstParagraph"/>
      </w:pPr>
      <w:r>
        <w:t xml:space="preserve">Similarly for Bob and Carol. The interest space is partitioned into three </w:t>
      </w:r>
      <w:r>
        <w:rPr>
          <w:i/>
          <w:iCs/>
        </w:rPr>
        <w:t>decision regions</w:t>
      </w:r>
      <w:r>
        <w:t xml:space="preserve">, one for each patient. The boundaries between regions are hyperplanes — and the widths of the regions measure the </w:t>
      </w:r>
      <w:r>
        <w:rPr>
          <w:i/>
          <w:iCs/>
        </w:rPr>
        <w:t>robustness</w:t>
      </w:r>
      <w:r>
        <w:t xml:space="preserve"> of each choice.</w:t>
      </w:r>
    </w:p>
    <w:p w14:paraId="318C75B0" w14:textId="77777777" w:rsidR="007E6DB3" w:rsidRDefault="00B46CBA">
      <w:pPr>
        <w:pStyle w:val="Heading3"/>
      </w:pPr>
      <w:bookmarkStart w:id="812" w:name="_Toc222925968"/>
      <w:bookmarkStart w:id="813" w:name="_Toc223184783"/>
      <w:bookmarkStart w:id="814" w:name="what-this-reveals-1"/>
      <w:bookmarkStart w:id="815" w:name="_Toc223392010"/>
      <w:bookmarkEnd w:id="810"/>
      <w:r>
        <w:t>What This Reveals</w:t>
      </w:r>
      <w:bookmarkEnd w:id="812"/>
      <w:bookmarkEnd w:id="813"/>
      <w:bookmarkEnd w:id="815"/>
    </w:p>
    <w:p w14:paraId="748BB142" w14:textId="77777777" w:rsidR="007E6DB3" w:rsidRDefault="00B46CBA">
      <w:pPr>
        <w:pStyle w:val="FirstParagraph"/>
      </w:pPr>
      <w:r>
        <w:t xml:space="preserve">The “right” answer depends on where you are in interest space. This is not relativism — it is </w:t>
      </w:r>
      <w:r>
        <w:rPr>
          <w:i/>
          <w:iCs/>
        </w:rPr>
        <w:t>structure</w:t>
      </w:r>
      <w:r>
        <w:t>. Different interest covectors correspond to different moral theories:</w:t>
      </w:r>
    </w:p>
    <w:p w14:paraId="2E1C2664" w14:textId="77777777" w:rsidR="007E6DB3" w:rsidRDefault="00B46CBA">
      <w:pPr>
        <w:numPr>
          <w:ilvl w:val="0"/>
          <w:numId w:val="49"/>
        </w:numPr>
      </w:pPr>
      <w:r>
        <w:t>High I₁ (welfare weight): utilitarian/efficiency orientation → Alice wins</w:t>
      </w:r>
    </w:p>
    <w:p w14:paraId="08F99616" w14:textId="77777777" w:rsidR="007E6DB3" w:rsidRDefault="00B46CBA">
      <w:pPr>
        <w:numPr>
          <w:ilvl w:val="0"/>
          <w:numId w:val="49"/>
        </w:numPr>
      </w:pPr>
      <w:r>
        <w:t>High I₂ (wait-claim weight): procedural fairness orientation → Bob wins</w:t>
      </w:r>
    </w:p>
    <w:p w14:paraId="69FF6F9B" w14:textId="77777777" w:rsidR="007E6DB3" w:rsidRDefault="00B46CBA">
      <w:pPr>
        <w:numPr>
          <w:ilvl w:val="0"/>
          <w:numId w:val="49"/>
        </w:numPr>
      </w:pPr>
      <w:r>
        <w:t>High I₃ (fairness weight): egalitarian orientation → Carol wins</w:t>
      </w:r>
    </w:p>
    <w:p w14:paraId="07696E32" w14:textId="77777777" w:rsidR="007E6DB3" w:rsidRDefault="00B46CBA">
      <w:pPr>
        <w:numPr>
          <w:ilvl w:val="0"/>
          <w:numId w:val="49"/>
        </w:numPr>
      </w:pPr>
      <w:r>
        <w:t>High I₇ (care weight): care ethics orientation → Alice wins</w:t>
      </w:r>
    </w:p>
    <w:p w14:paraId="72B52251" w14:textId="77777777" w:rsidR="007E6DB3" w:rsidRDefault="00B46CBA">
      <w:pPr>
        <w:pStyle w:val="FirstParagraph"/>
      </w:pPr>
      <w:r>
        <w:t xml:space="preserve">The vector framework does not tell you which theory is correct. It tells you </w:t>
      </w:r>
      <w:r>
        <w:rPr>
          <w:i/>
          <w:iCs/>
        </w:rPr>
        <w:t>exactly what each theory implies</w:t>
      </w:r>
      <w:r>
        <w:t xml:space="preserve"> and </w:t>
      </w:r>
      <w:r>
        <w:rPr>
          <w:i/>
          <w:iCs/>
        </w:rPr>
        <w:t>where they diverge</w:t>
      </w:r>
      <w:r>
        <w:t xml:space="preserve">. The boundaries between decision regions are </w:t>
      </w:r>
      <w:r>
        <w:rPr>
          <w:i/>
          <w:iCs/>
        </w:rPr>
        <w:t>loci of genuine moral disagreement</w:t>
      </w:r>
      <w:r>
        <w:t xml:space="preserve"> — hyperplanes in interest space where different theories yield different verdicts.</w:t>
      </w:r>
    </w:p>
    <w:p w14:paraId="29F2796F" w14:textId="77777777" w:rsidR="007E6DB3" w:rsidRDefault="00B46CBA">
      <w:pPr>
        <w:pStyle w:val="Heading2"/>
      </w:pPr>
      <w:bookmarkStart w:id="816" w:name="_Toc222925969"/>
      <w:bookmarkStart w:id="817" w:name="_Toc223184784"/>
      <w:bookmarkStart w:id="818" w:name="Xcf63208ce9f2a8b3462afad85d42719769bf7cc"/>
      <w:bookmarkStart w:id="819" w:name="_Toc223392011"/>
      <w:bookmarkEnd w:id="802"/>
      <w:bookmarkEnd w:id="814"/>
      <w:r>
        <w:rPr>
          <w:rFonts w:ascii="Garamond" w:hAnsi="Garamond"/>
        </w:rPr>
        <w:t>Level 3: Multiple Perspectives (Rank-2 Tensor)</w:t>
      </w:r>
      <w:bookmarkEnd w:id="816"/>
      <w:bookmarkEnd w:id="817"/>
      <w:bookmarkEnd w:id="819"/>
    </w:p>
    <w:p w14:paraId="5629627A" w14:textId="77777777" w:rsidR="007E6DB3" w:rsidRDefault="00B46CBA">
      <w:pPr>
        <w:pStyle w:val="Heading3"/>
      </w:pPr>
      <w:bookmarkStart w:id="820" w:name="_Toc222925970"/>
      <w:bookmarkStart w:id="821" w:name="_Toc223184785"/>
      <w:bookmarkStart w:id="822" w:name="the-multi-agent-structure"/>
      <w:bookmarkStart w:id="823" w:name="_Toc223392012"/>
      <w:r>
        <w:t>The Multi-Agent Structure</w:t>
      </w:r>
      <w:bookmarkEnd w:id="820"/>
      <w:bookmarkEnd w:id="821"/>
      <w:bookmarkEnd w:id="823"/>
    </w:p>
    <w:p w14:paraId="0CB3C348" w14:textId="77777777" w:rsidR="007E6DB3" w:rsidRDefault="00B46CBA">
      <w:pPr>
        <w:pStyle w:val="FirstParagraph"/>
      </w:pPr>
      <w:r>
        <w:t>So far, we have treated the moral evaluation as coming from a single perspective. But organ allocation involves multiple stakeholders, each with a distinct interest covector:</w:t>
      </w:r>
    </w:p>
    <w:p w14:paraId="67575647" w14:textId="77777777" w:rsidR="007E6DB3" w:rsidRDefault="00B46CBA">
      <w:pPr>
        <w:numPr>
          <w:ilvl w:val="0"/>
          <w:numId w:val="50"/>
        </w:numPr>
      </w:pPr>
      <w:r>
        <w:rPr>
          <w:b/>
          <w:bCs/>
        </w:rPr>
        <w:t>The physician</w:t>
      </w:r>
      <w:r>
        <w:t xml:space="preserve"> (medical judgment, welfare-focused)</w:t>
      </w:r>
    </w:p>
    <w:p w14:paraId="1C95D9AE" w14:textId="77777777" w:rsidR="007E6DB3" w:rsidRDefault="00B46CBA">
      <w:pPr>
        <w:numPr>
          <w:ilvl w:val="0"/>
          <w:numId w:val="50"/>
        </w:numPr>
      </w:pPr>
      <w:r>
        <w:rPr>
          <w:b/>
          <w:bCs/>
        </w:rPr>
        <w:t>Alice’s family</w:t>
      </w:r>
      <w:r>
        <w:t xml:space="preserve"> (partial to Alice, care-focused)</w:t>
      </w:r>
    </w:p>
    <w:p w14:paraId="3BCCB3AA" w14:textId="77777777" w:rsidR="007E6DB3" w:rsidRDefault="00B46CBA">
      <w:pPr>
        <w:numPr>
          <w:ilvl w:val="0"/>
          <w:numId w:val="50"/>
        </w:numPr>
      </w:pPr>
      <w:r>
        <w:rPr>
          <w:b/>
          <w:bCs/>
        </w:rPr>
        <w:t>Bob’s family</w:t>
      </w:r>
      <w:r>
        <w:t xml:space="preserve"> (partial to Bob, rights-focused)</w:t>
      </w:r>
    </w:p>
    <w:p w14:paraId="3715573A" w14:textId="77777777" w:rsidR="007E6DB3" w:rsidRDefault="00B46CBA">
      <w:pPr>
        <w:numPr>
          <w:ilvl w:val="0"/>
          <w:numId w:val="50"/>
        </w:numPr>
      </w:pPr>
      <w:r>
        <w:rPr>
          <w:b/>
          <w:bCs/>
        </w:rPr>
        <w:t>Carol’s family</w:t>
      </w:r>
      <w:r>
        <w:t xml:space="preserve"> (partial to Carol, autonomy-focused)</w:t>
      </w:r>
    </w:p>
    <w:p w14:paraId="48C01713" w14:textId="77777777" w:rsidR="007E6DB3" w:rsidRDefault="00B46CBA">
      <w:pPr>
        <w:numPr>
          <w:ilvl w:val="0"/>
          <w:numId w:val="50"/>
        </w:numPr>
      </w:pPr>
      <w:r>
        <w:rPr>
          <w:b/>
          <w:bCs/>
        </w:rPr>
        <w:t>The transplant committee</w:t>
      </w:r>
      <w:r>
        <w:t xml:space="preserve"> (institutional policy, fairness-focused)</w:t>
      </w:r>
    </w:p>
    <w:p w14:paraId="0C4206ED" w14:textId="77777777" w:rsidR="007E6DB3" w:rsidRDefault="00B46CBA">
      <w:pPr>
        <w:pStyle w:val="FirstParagraph"/>
      </w:pPr>
      <w:r>
        <w:t>These are different points on the fiber of the agent bundle over the current situation (Chapter 5, Section 5.4). Each agent evaluates the same obligation vectors, but with a different interest covector.</w:t>
      </w:r>
    </w:p>
    <w:p w14:paraId="5C106F76" w14:textId="77777777" w:rsidR="007E6DB3" w:rsidRDefault="00B46CBA">
      <w:pPr>
        <w:pStyle w:val="Heading3"/>
      </w:pPr>
      <w:bookmarkStart w:id="824" w:name="_Toc222925971"/>
      <w:bookmarkStart w:id="825" w:name="_Toc223184786"/>
      <w:bookmarkStart w:id="826" w:name="the-evaluation-tensor-1"/>
      <w:bookmarkStart w:id="827" w:name="_Toc223392013"/>
      <w:bookmarkEnd w:id="822"/>
      <w:r>
        <w:t>The Evaluation Tensor</w:t>
      </w:r>
      <w:bookmarkEnd w:id="824"/>
      <w:bookmarkEnd w:id="825"/>
      <w:bookmarkEnd w:id="827"/>
    </w:p>
    <w:p w14:paraId="7D90F900" w14:textId="77777777" w:rsidR="007E6DB3" w:rsidRDefault="00B46CBA">
      <w:pPr>
        <w:pStyle w:val="FirstParagraph"/>
      </w:pPr>
      <w:r>
        <w:t>The satisfaction of each option by each agent forms a rank-2 tensor:</w:t>
      </w:r>
    </w:p>
    <w:p w14:paraId="3DAD6DDC"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a</m:t>
              </m:r>
              <m:r>
                <m:rPr>
                  <m:sty m:val="p"/>
                </m:rPr>
                <w:rPr>
                  <w:rFonts w:ascii="Cambria Math" w:hAnsi="Cambria Math"/>
                </w:rPr>
                <m:t>)</m:t>
              </m:r>
            </m:sup>
          </m:sSubSup>
          <m:sSubSup>
            <m:sSubSupPr>
              <m:ctrlPr>
                <w:rPr>
                  <w:rFonts w:ascii="Cambria Math" w:hAnsi="Cambria Math"/>
                </w:rPr>
              </m:ctrlPr>
            </m:sSubSupPr>
            <m:e>
              <m:r>
                <w:rPr>
                  <w:rFonts w:ascii="Cambria Math" w:hAnsi="Cambria Math"/>
                </w:rPr>
                <m:t>O</m:t>
              </m:r>
            </m:e>
            <m:sub>
              <m:r>
                <w:rPr>
                  <w:rFonts w:ascii="Cambria Math" w:hAnsi="Cambria Math"/>
                </w:rPr>
                <m:t>i</m:t>
              </m:r>
            </m:sub>
            <m:sup>
              <m:r>
                <w:rPr>
                  <w:rFonts w:ascii="Cambria Math" w:hAnsi="Cambria Math"/>
                </w:rPr>
                <m:t>μ</m:t>
              </m:r>
            </m:sup>
          </m:sSubSup>
        </m:oMath>
      </m:oMathPara>
    </w:p>
    <w:p w14:paraId="415C6A50" w14:textId="77777777" w:rsidR="007E6DB3" w:rsidRDefault="00B46CBA">
      <w:pPr>
        <w:pStyle w:val="FirstParagraph"/>
      </w:pPr>
      <w:r>
        <w:t>where i indexes patients and a indexes perspectives.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15990ED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1674D4A" w14:textId="77777777" w:rsidR="007E6DB3" w:rsidRDefault="007E6DB3"/>
        </w:tc>
        <w:tc>
          <w:tcPr>
            <w:tcW w:w="0" w:type="auto"/>
          </w:tcPr>
          <w:p w14:paraId="430CDBA3" w14:textId="77777777" w:rsidR="007E6DB3" w:rsidRDefault="00B46CBA">
            <w:r>
              <w:rPr>
                <w:b/>
                <w:bCs/>
              </w:rPr>
              <w:t>Physician</w:t>
            </w:r>
          </w:p>
        </w:tc>
        <w:tc>
          <w:tcPr>
            <w:tcW w:w="0" w:type="auto"/>
          </w:tcPr>
          <w:p w14:paraId="5F52C831" w14:textId="77777777" w:rsidR="007E6DB3" w:rsidRDefault="00B46CBA">
            <w:r>
              <w:rPr>
                <w:b/>
                <w:bCs/>
              </w:rPr>
              <w:t>Family(A)</w:t>
            </w:r>
          </w:p>
        </w:tc>
        <w:tc>
          <w:tcPr>
            <w:tcW w:w="0" w:type="auto"/>
          </w:tcPr>
          <w:p w14:paraId="05D6E0B0" w14:textId="77777777" w:rsidR="007E6DB3" w:rsidRDefault="00B46CBA">
            <w:r>
              <w:rPr>
                <w:b/>
                <w:bCs/>
              </w:rPr>
              <w:t>Family(B)</w:t>
            </w:r>
          </w:p>
        </w:tc>
        <w:tc>
          <w:tcPr>
            <w:tcW w:w="0" w:type="auto"/>
          </w:tcPr>
          <w:p w14:paraId="1F766E18" w14:textId="77777777" w:rsidR="007E6DB3" w:rsidRDefault="00B46CBA">
            <w:r>
              <w:rPr>
                <w:b/>
                <w:bCs/>
              </w:rPr>
              <w:t>Family(C)</w:t>
            </w:r>
          </w:p>
        </w:tc>
        <w:tc>
          <w:tcPr>
            <w:tcW w:w="0" w:type="auto"/>
          </w:tcPr>
          <w:p w14:paraId="1D6A645D" w14:textId="77777777" w:rsidR="007E6DB3" w:rsidRDefault="00B46CBA">
            <w:r>
              <w:rPr>
                <w:b/>
                <w:bCs/>
              </w:rPr>
              <w:t>Committee</w:t>
            </w:r>
          </w:p>
        </w:tc>
      </w:tr>
      <w:tr w:rsidR="007E6DB3" w14:paraId="0C93E9AF" w14:textId="77777777">
        <w:tc>
          <w:tcPr>
            <w:tcW w:w="0" w:type="auto"/>
          </w:tcPr>
          <w:p w14:paraId="2BDC0E47" w14:textId="77777777" w:rsidR="007E6DB3" w:rsidRDefault="00B46CBA">
            <w:pPr>
              <w:pStyle w:val="Compact"/>
            </w:pPr>
            <w:r>
              <w:t>Alice</w:t>
            </w:r>
          </w:p>
        </w:tc>
        <w:tc>
          <w:tcPr>
            <w:tcW w:w="0" w:type="auto"/>
          </w:tcPr>
          <w:p w14:paraId="341C730A" w14:textId="77777777" w:rsidR="007E6DB3" w:rsidRDefault="00B46CBA">
            <w:r>
              <w:t>0.75</w:t>
            </w:r>
          </w:p>
        </w:tc>
        <w:tc>
          <w:tcPr>
            <w:tcW w:w="0" w:type="auto"/>
          </w:tcPr>
          <w:p w14:paraId="427617C8" w14:textId="77777777" w:rsidR="007E6DB3" w:rsidRDefault="00B46CBA">
            <w:r>
              <w:t>0.90</w:t>
            </w:r>
          </w:p>
        </w:tc>
        <w:tc>
          <w:tcPr>
            <w:tcW w:w="0" w:type="auto"/>
          </w:tcPr>
          <w:p w14:paraId="477B22A1" w14:textId="77777777" w:rsidR="007E6DB3" w:rsidRDefault="00B46CBA">
            <w:r>
              <w:t>0.40</w:t>
            </w:r>
          </w:p>
        </w:tc>
        <w:tc>
          <w:tcPr>
            <w:tcW w:w="0" w:type="auto"/>
          </w:tcPr>
          <w:p w14:paraId="59EC658F" w14:textId="77777777" w:rsidR="007E6DB3" w:rsidRDefault="00B46CBA">
            <w:r>
              <w:t>0.50</w:t>
            </w:r>
          </w:p>
        </w:tc>
        <w:tc>
          <w:tcPr>
            <w:tcW w:w="0" w:type="auto"/>
          </w:tcPr>
          <w:p w14:paraId="5D010E71" w14:textId="77777777" w:rsidR="007E6DB3" w:rsidRDefault="00B46CBA">
            <w:r>
              <w:t>0.62</w:t>
            </w:r>
          </w:p>
        </w:tc>
      </w:tr>
      <w:tr w:rsidR="007E6DB3" w14:paraId="32AB1709" w14:textId="77777777">
        <w:tc>
          <w:tcPr>
            <w:tcW w:w="0" w:type="auto"/>
          </w:tcPr>
          <w:p w14:paraId="21788FE1" w14:textId="77777777" w:rsidR="007E6DB3" w:rsidRDefault="00B46CBA">
            <w:pPr>
              <w:pStyle w:val="Compact"/>
            </w:pPr>
            <w:r>
              <w:t>Bob</w:t>
            </w:r>
          </w:p>
        </w:tc>
        <w:tc>
          <w:tcPr>
            <w:tcW w:w="0" w:type="auto"/>
          </w:tcPr>
          <w:p w14:paraId="29347226" w14:textId="77777777" w:rsidR="007E6DB3" w:rsidRDefault="00B46CBA">
            <w:r>
              <w:t>0.68</w:t>
            </w:r>
          </w:p>
        </w:tc>
        <w:tc>
          <w:tcPr>
            <w:tcW w:w="0" w:type="auto"/>
          </w:tcPr>
          <w:p w14:paraId="5C0BD340" w14:textId="77777777" w:rsidR="007E6DB3" w:rsidRDefault="00B46CBA">
            <w:r>
              <w:t>0.35</w:t>
            </w:r>
          </w:p>
        </w:tc>
        <w:tc>
          <w:tcPr>
            <w:tcW w:w="0" w:type="auto"/>
          </w:tcPr>
          <w:p w14:paraId="4CB427F9" w14:textId="77777777" w:rsidR="007E6DB3" w:rsidRDefault="00B46CBA">
            <w:r>
              <w:t>0.95</w:t>
            </w:r>
          </w:p>
        </w:tc>
        <w:tc>
          <w:tcPr>
            <w:tcW w:w="0" w:type="auto"/>
          </w:tcPr>
          <w:p w14:paraId="366E609C" w14:textId="77777777" w:rsidR="007E6DB3" w:rsidRDefault="00B46CBA">
            <w:r>
              <w:t>0.45</w:t>
            </w:r>
          </w:p>
        </w:tc>
        <w:tc>
          <w:tcPr>
            <w:tcW w:w="0" w:type="auto"/>
          </w:tcPr>
          <w:p w14:paraId="437D22C1" w14:textId="77777777" w:rsidR="007E6DB3" w:rsidRDefault="00B46CBA">
            <w:r>
              <w:t>0.70</w:t>
            </w:r>
          </w:p>
        </w:tc>
      </w:tr>
      <w:tr w:rsidR="007E6DB3" w14:paraId="7A8CB6B8" w14:textId="77777777">
        <w:tc>
          <w:tcPr>
            <w:tcW w:w="0" w:type="auto"/>
          </w:tcPr>
          <w:p w14:paraId="689F94B3" w14:textId="77777777" w:rsidR="007E6DB3" w:rsidRDefault="00B46CBA">
            <w:pPr>
              <w:pStyle w:val="Compact"/>
            </w:pPr>
            <w:r>
              <w:t>Carol</w:t>
            </w:r>
          </w:p>
        </w:tc>
        <w:tc>
          <w:tcPr>
            <w:tcW w:w="0" w:type="auto"/>
          </w:tcPr>
          <w:p w14:paraId="4D188E76" w14:textId="77777777" w:rsidR="007E6DB3" w:rsidRDefault="00B46CBA">
            <w:r>
              <w:t>0.55</w:t>
            </w:r>
          </w:p>
        </w:tc>
        <w:tc>
          <w:tcPr>
            <w:tcW w:w="0" w:type="auto"/>
          </w:tcPr>
          <w:p w14:paraId="421E333D" w14:textId="77777777" w:rsidR="007E6DB3" w:rsidRDefault="00B46CBA">
            <w:r>
              <w:t>0.30</w:t>
            </w:r>
          </w:p>
        </w:tc>
        <w:tc>
          <w:tcPr>
            <w:tcW w:w="0" w:type="auto"/>
          </w:tcPr>
          <w:p w14:paraId="1BA073FE" w14:textId="77777777" w:rsidR="007E6DB3" w:rsidRDefault="00B46CBA">
            <w:r>
              <w:t>0.30</w:t>
            </w:r>
          </w:p>
        </w:tc>
        <w:tc>
          <w:tcPr>
            <w:tcW w:w="0" w:type="auto"/>
          </w:tcPr>
          <w:p w14:paraId="758EA007" w14:textId="77777777" w:rsidR="007E6DB3" w:rsidRDefault="00B46CBA">
            <w:r>
              <w:t>0.92</w:t>
            </w:r>
          </w:p>
        </w:tc>
        <w:tc>
          <w:tcPr>
            <w:tcW w:w="0" w:type="auto"/>
          </w:tcPr>
          <w:p w14:paraId="7B9E14B1" w14:textId="77777777" w:rsidR="007E6DB3" w:rsidRDefault="00B46CBA">
            <w:r>
              <w:t>0.58</w:t>
            </w:r>
          </w:p>
        </w:tc>
      </w:tr>
    </w:tbl>
    <w:p w14:paraId="034AAAC2" w14:textId="77777777" w:rsidR="007E6DB3" w:rsidRDefault="00B46CBA">
      <w:pPr>
        <w:pStyle w:val="BodyText"/>
      </w:pPr>
      <w:r>
        <w:t xml:space="preserve">Each entry M_{ia} is itself a contraction: the interest covector of agent a, contracted with the obligation vector of patient i. The tensor M_{ia} preserves the </w:t>
      </w:r>
      <w:r>
        <w:rPr>
          <w:i/>
          <w:iCs/>
        </w:rPr>
        <w:t>full structure of multi-agent evaluation</w:t>
      </w:r>
      <w:r>
        <w:t xml:space="preserve"> before any social aggregation.</w:t>
      </w:r>
    </w:p>
    <w:p w14:paraId="628575F8" w14:textId="77777777" w:rsidR="007E6DB3" w:rsidRDefault="00B46CBA">
      <w:pPr>
        <w:pStyle w:val="Heading3"/>
      </w:pPr>
      <w:bookmarkStart w:id="828" w:name="_Toc222925972"/>
      <w:bookmarkStart w:id="829" w:name="_Toc223184787"/>
      <w:bookmarkStart w:id="830" w:name="what-the-rank-2-tensor-can-say"/>
      <w:bookmarkStart w:id="831" w:name="_Toc223392014"/>
      <w:bookmarkEnd w:id="826"/>
      <w:r>
        <w:t>What the Rank-2 Tensor Can Say</w:t>
      </w:r>
      <w:bookmarkEnd w:id="828"/>
      <w:bookmarkEnd w:id="829"/>
      <w:bookmarkEnd w:id="831"/>
    </w:p>
    <w:p w14:paraId="350B8C5B" w14:textId="77777777" w:rsidR="007E6DB3" w:rsidRDefault="00B46CBA">
      <w:pPr>
        <w:pStyle w:val="FirstParagraph"/>
      </w:pPr>
      <w:r>
        <w:rPr>
          <w:b/>
          <w:bCs/>
        </w:rPr>
        <w:t>1. Perspective-dependence is visible.</w:t>
      </w:r>
      <w:r>
        <w:t xml:space="preserve"> Alice’s family ranks Alice first (0.90); Bob’s family ranks Bob first (0.95). This is not bias to be eliminated — it is legitimate partiality (Chapter 5, Section 5.5, Type 2 transformations). Families </w:t>
      </w:r>
      <w:r>
        <w:rPr>
          <w:i/>
          <w:iCs/>
        </w:rPr>
        <w:t>should</w:t>
      </w:r>
      <w:r>
        <w:t xml:space="preserve"> weight their own members more heavily on the care dimension. The tensor makes this visible as a structural feature, not an error.</w:t>
      </w:r>
    </w:p>
    <w:p w14:paraId="171440B3" w14:textId="77777777" w:rsidR="007E6DB3" w:rsidRDefault="00B46CBA">
      <w:pPr>
        <w:pStyle w:val="BodyText"/>
      </w:pPr>
      <w:r>
        <w:rPr>
          <w:b/>
          <w:bCs/>
        </w:rPr>
        <w:t>2. Agreement and disagreement are localized.</w:t>
      </w:r>
      <w:r>
        <w:t xml:space="preserve"> The physician and committee roughly agree (their columns are positively correlated). Families disagree strongly with each other (their columns are negatively correlated). We can compute </w:t>
      </w:r>
      <w:r>
        <w:rPr>
          <w:i/>
          <w:iCs/>
        </w:rPr>
        <w:t>exactly</w:t>
      </w:r>
      <w:r>
        <w:t xml:space="preserve"> which pairs of perspectives agree and which diverge — and on which options.</w:t>
      </w:r>
    </w:p>
    <w:p w14:paraId="7F02CAFF" w14:textId="77777777" w:rsidR="007E6DB3" w:rsidRDefault="00B46CBA">
      <w:pPr>
        <w:pStyle w:val="BodyText"/>
      </w:pPr>
      <w:r>
        <w:rPr>
          <w:b/>
          <w:bCs/>
        </w:rPr>
        <w:t>3. Correlative structure.</w:t>
      </w:r>
      <w:r>
        <w:t xml:space="preserve"> The Hohfeldian constraint (Chapter 5, Definition A.4) requires that if the committee assigns Alice an obligation-based claim (M_{Alice,committee} reflects a strong O² component), then the other patients’ families must acknowledge a corresponding diminution of their claims. This constraint links the entries of M_{ia} across agents.</w:t>
      </w:r>
    </w:p>
    <w:p w14:paraId="29328CC7" w14:textId="77777777" w:rsidR="007E6DB3" w:rsidRDefault="00B46CBA">
      <w:pPr>
        <w:pStyle w:val="BodyText"/>
      </w:pPr>
      <w:r>
        <w:rPr>
          <w:b/>
          <w:bCs/>
        </w:rPr>
        <w:t>4. Aggregation becomes a visible choice.</w:t>
      </w:r>
      <w:r>
        <w:t xml:space="preserve"> To reach a social decision, we must </w:t>
      </w:r>
      <w:r>
        <w:rPr>
          <w:i/>
          <w:iCs/>
        </w:rPr>
        <w:t>contract</w:t>
      </w:r>
      <w:r>
        <w:t xml:space="preserve"> the tensor M_{ia} — from rank-2 (options × agents) to rank-1 (options) and then to rank-0 (a decision). Different contractions encode different social choice procedures.</w:t>
      </w:r>
    </w:p>
    <w:p w14:paraId="134F76C0" w14:textId="77777777" w:rsidR="007E6DB3" w:rsidRDefault="00B46CBA">
      <w:pPr>
        <w:pStyle w:val="Heading3"/>
      </w:pPr>
      <w:bookmarkStart w:id="832" w:name="_Toc222925973"/>
      <w:bookmarkStart w:id="833" w:name="_Toc223184788"/>
      <w:bookmarkStart w:id="834" w:name="three-contractions-three-verdicts"/>
      <w:bookmarkStart w:id="835" w:name="_Toc223392015"/>
      <w:bookmarkEnd w:id="830"/>
      <w:r>
        <w:t>Three Contractions, Three Verdicts</w:t>
      </w:r>
      <w:bookmarkEnd w:id="832"/>
      <w:bookmarkEnd w:id="833"/>
      <w:bookmarkEnd w:id="835"/>
    </w:p>
    <w:p w14:paraId="6A8B7006" w14:textId="77777777" w:rsidR="007E6DB3" w:rsidRDefault="00B46CBA">
      <w:pPr>
        <w:pStyle w:val="FirstParagraph"/>
      </w:pPr>
      <w:r>
        <w:rPr>
          <w:b/>
          <w:bCs/>
        </w:rPr>
        <w:t>Utilitarian aggregation</w:t>
      </w:r>
      <w:r>
        <w:t xml:space="preserve"> (sum over agents):</w:t>
      </w:r>
    </w:p>
    <w:p w14:paraId="025592F0"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util</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M</m:t>
                  </m:r>
                </m:e>
                <m:sub>
                  <m:r>
                    <w:rPr>
                      <w:rFonts w:ascii="Cambria Math" w:hAnsi="Cambria Math"/>
                    </w:rPr>
                    <m:t>ia</m:t>
                  </m:r>
                </m:sub>
              </m:sSub>
            </m:e>
          </m:nary>
        </m:oMath>
      </m:oMathPara>
    </w:p>
    <w:p w14:paraId="27F2C539" w14:textId="77777777" w:rsidR="007E6DB3" w:rsidRDefault="00B46CBA">
      <w:pPr>
        <w:numPr>
          <w:ilvl w:val="0"/>
          <w:numId w:val="51"/>
        </w:numPr>
      </w:pPr>
      <w:r>
        <w:t>S_Alice = 3.17, S_Bob = 3.13, S_Carol = 2.65</w:t>
      </w:r>
    </w:p>
    <w:p w14:paraId="2784F2DA" w14:textId="77777777" w:rsidR="007E6DB3" w:rsidRDefault="00B46CBA">
      <w:pPr>
        <w:pStyle w:val="FirstParagraph"/>
      </w:pPr>
      <w:r>
        <w:rPr>
          <w:b/>
          <w:bCs/>
        </w:rPr>
        <w:t>Decision: Alice</w:t>
      </w:r>
      <w:r>
        <w:t xml:space="preserve"> (highest total support)</w:t>
      </w:r>
    </w:p>
    <w:p w14:paraId="32656931" w14:textId="77777777" w:rsidR="007E6DB3" w:rsidRDefault="00B46CBA">
      <w:pPr>
        <w:pStyle w:val="BodyText"/>
      </w:pPr>
      <w:r>
        <w:rPr>
          <w:b/>
          <w:bCs/>
        </w:rPr>
        <w:t>Rawlsian aggregation</w:t>
      </w:r>
      <w:r>
        <w:t xml:space="preserve"> (maximize the minimum across agents):</w:t>
      </w:r>
    </w:p>
    <w:p w14:paraId="7781480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Rawls</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35B51C78" w14:textId="77777777" w:rsidR="007E6DB3" w:rsidRDefault="00B46CBA">
      <w:pPr>
        <w:numPr>
          <w:ilvl w:val="0"/>
          <w:numId w:val="52"/>
        </w:numPr>
      </w:pPr>
      <w:r>
        <w:t>S_Alice = 0.40, S_Bob = 0.35, S_Carol = 0.30</w:t>
      </w:r>
    </w:p>
    <w:p w14:paraId="0011FF0A" w14:textId="77777777" w:rsidR="007E6DB3" w:rsidRDefault="00B46CBA">
      <w:pPr>
        <w:pStyle w:val="FirstParagraph"/>
      </w:pPr>
      <w:r>
        <w:rPr>
          <w:b/>
          <w:bCs/>
        </w:rPr>
        <w:lastRenderedPageBreak/>
        <w:t>Decision: Alice</w:t>
      </w:r>
      <w:r>
        <w:t xml:space="preserve"> (highest floor of support)</w:t>
      </w:r>
    </w:p>
    <w:p w14:paraId="4D71D522" w14:textId="77777777" w:rsidR="007E6DB3" w:rsidRDefault="00B46CBA">
      <w:pPr>
        <w:pStyle w:val="BodyText"/>
      </w:pPr>
      <w:r>
        <w:rPr>
          <w:b/>
          <w:bCs/>
        </w:rPr>
        <w:t>Expert-weighted aggregation</w:t>
      </w:r>
      <w:r>
        <w:t xml:space="preserve"> (physician and committee weighted more heavily):</w:t>
      </w:r>
    </w:p>
    <w:p w14:paraId="230A6387"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expert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a</m:t>
                  </m:r>
                </m:sub>
              </m:sSub>
            </m:e>
          </m:nary>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  v</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0.4</m:t>
          </m:r>
          <m:r>
            <m:rPr>
              <m:sty m:val="p"/>
            </m:rPr>
            <w:rPr>
              <w:rFonts w:ascii="Cambria Math" w:hAnsi="Cambria Math"/>
            </w:rPr>
            <m:t>)</m:t>
          </m:r>
        </m:oMath>
      </m:oMathPara>
    </w:p>
    <w:p w14:paraId="609901EA" w14:textId="77777777" w:rsidR="007E6DB3" w:rsidRDefault="00B46CBA">
      <w:pPr>
        <w:numPr>
          <w:ilvl w:val="0"/>
          <w:numId w:val="53"/>
        </w:numPr>
      </w:pPr>
      <w:r>
        <w:t>S_Alice = 0.653, S_Bob = 0.659, S_Carol = 0.549</w:t>
      </w:r>
    </w:p>
    <w:p w14:paraId="68EB5FF9" w14:textId="77777777" w:rsidR="007E6DB3" w:rsidRDefault="00B46CBA">
      <w:pPr>
        <w:pStyle w:val="FirstParagraph"/>
      </w:pPr>
      <w:r>
        <w:rPr>
          <w:b/>
          <w:bCs/>
        </w:rPr>
        <w:t>Decision: Bob</w:t>
      </w:r>
      <w:r>
        <w:t xml:space="preserve"> (expert perspectives favor wait-time claims)</w:t>
      </w:r>
    </w:p>
    <w:p w14:paraId="28CDB7DD" w14:textId="77777777" w:rsidR="007E6DB3" w:rsidRDefault="00B46CBA">
      <w:pPr>
        <w:pStyle w:val="Heading3"/>
      </w:pPr>
      <w:bookmarkStart w:id="836" w:name="_Toc222925974"/>
      <w:bookmarkStart w:id="837" w:name="_Toc223184789"/>
      <w:bookmarkStart w:id="838" w:name="the-meta-point"/>
      <w:bookmarkStart w:id="839" w:name="_Toc223392016"/>
      <w:bookmarkEnd w:id="834"/>
      <w:r>
        <w:t>The Meta-Point</w:t>
      </w:r>
      <w:bookmarkEnd w:id="836"/>
      <w:bookmarkEnd w:id="837"/>
      <w:bookmarkEnd w:id="839"/>
    </w:p>
    <w:p w14:paraId="77135C0B" w14:textId="77777777" w:rsidR="007E6DB3" w:rsidRDefault="00B46CBA">
      <w:pPr>
        <w:pStyle w:val="FirstParagraph"/>
      </w:pPr>
      <w:r>
        <w:t>The same rank-2 tensor yields different decisions under different contractions: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66"/>
        <w:gridCol w:w="959"/>
        <w:gridCol w:w="2696"/>
      </w:tblGrid>
      <w:tr w:rsidR="007E6DB3" w14:paraId="0190E1F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BF0C21" w14:textId="77777777" w:rsidR="007E6DB3" w:rsidRDefault="00B46CBA">
            <w:r>
              <w:rPr>
                <w:b/>
                <w:bCs/>
              </w:rPr>
              <w:t>Contraction</w:t>
            </w:r>
          </w:p>
        </w:tc>
        <w:tc>
          <w:tcPr>
            <w:tcW w:w="0" w:type="auto"/>
          </w:tcPr>
          <w:p w14:paraId="08412AD4" w14:textId="77777777" w:rsidR="007E6DB3" w:rsidRDefault="00B46CBA">
            <w:r>
              <w:rPr>
                <w:b/>
                <w:bCs/>
              </w:rPr>
              <w:t>Winner</w:t>
            </w:r>
          </w:p>
        </w:tc>
        <w:tc>
          <w:tcPr>
            <w:tcW w:w="0" w:type="auto"/>
          </w:tcPr>
          <w:p w14:paraId="4714BC84" w14:textId="77777777" w:rsidR="007E6DB3" w:rsidRDefault="00B46CBA">
            <w:r>
              <w:rPr>
                <w:b/>
                <w:bCs/>
              </w:rPr>
              <w:t>Social Choice Procedure</w:t>
            </w:r>
          </w:p>
        </w:tc>
      </w:tr>
      <w:tr w:rsidR="007E6DB3" w14:paraId="48A76E3D" w14:textId="77777777">
        <w:tc>
          <w:tcPr>
            <w:tcW w:w="0" w:type="auto"/>
          </w:tcPr>
          <w:p w14:paraId="2E392ADA" w14:textId="77777777" w:rsidR="007E6DB3" w:rsidRDefault="00B46CBA">
            <w:pPr>
              <w:pStyle w:val="Compact"/>
            </w:pPr>
            <w:r>
              <w:t>Sum over agents</w:t>
            </w:r>
          </w:p>
        </w:tc>
        <w:tc>
          <w:tcPr>
            <w:tcW w:w="0" w:type="auto"/>
          </w:tcPr>
          <w:p w14:paraId="622DC589" w14:textId="77777777" w:rsidR="007E6DB3" w:rsidRDefault="00B46CBA">
            <w:pPr>
              <w:pStyle w:val="Compact"/>
            </w:pPr>
            <w:r>
              <w:t>Alice</w:t>
            </w:r>
          </w:p>
        </w:tc>
        <w:tc>
          <w:tcPr>
            <w:tcW w:w="0" w:type="auto"/>
          </w:tcPr>
          <w:p w14:paraId="11000408" w14:textId="77777777" w:rsidR="007E6DB3" w:rsidRDefault="00B46CBA">
            <w:pPr>
              <w:pStyle w:val="Compact"/>
            </w:pPr>
            <w:r>
              <w:t>Democratic/utilitarian</w:t>
            </w:r>
          </w:p>
        </w:tc>
      </w:tr>
      <w:tr w:rsidR="007E6DB3" w14:paraId="50117790" w14:textId="77777777">
        <w:tc>
          <w:tcPr>
            <w:tcW w:w="0" w:type="auto"/>
          </w:tcPr>
          <w:p w14:paraId="5A3CF100" w14:textId="77777777" w:rsidR="007E6DB3" w:rsidRDefault="00B46CBA">
            <w:pPr>
              <w:pStyle w:val="Compact"/>
            </w:pPr>
            <w:r>
              <w:t>Min over agents</w:t>
            </w:r>
          </w:p>
        </w:tc>
        <w:tc>
          <w:tcPr>
            <w:tcW w:w="0" w:type="auto"/>
          </w:tcPr>
          <w:p w14:paraId="6EF67AD8" w14:textId="77777777" w:rsidR="007E6DB3" w:rsidRDefault="00B46CBA">
            <w:pPr>
              <w:pStyle w:val="Compact"/>
            </w:pPr>
            <w:r>
              <w:t>Alice</w:t>
            </w:r>
          </w:p>
        </w:tc>
        <w:tc>
          <w:tcPr>
            <w:tcW w:w="0" w:type="auto"/>
          </w:tcPr>
          <w:p w14:paraId="00D39540" w14:textId="77777777" w:rsidR="007E6DB3" w:rsidRDefault="00B46CBA">
            <w:pPr>
              <w:pStyle w:val="Compact"/>
            </w:pPr>
            <w:r>
              <w:t>Rawlsian/consensus</w:t>
            </w:r>
          </w:p>
        </w:tc>
      </w:tr>
      <w:tr w:rsidR="007E6DB3" w14:paraId="447F4D1F" w14:textId="77777777">
        <w:tc>
          <w:tcPr>
            <w:tcW w:w="0" w:type="auto"/>
          </w:tcPr>
          <w:p w14:paraId="4924BBCF" w14:textId="77777777" w:rsidR="007E6DB3" w:rsidRDefault="00B46CBA">
            <w:pPr>
              <w:pStyle w:val="Compact"/>
            </w:pPr>
            <w:r>
              <w:t>Expert-weighted</w:t>
            </w:r>
          </w:p>
        </w:tc>
        <w:tc>
          <w:tcPr>
            <w:tcW w:w="0" w:type="auto"/>
          </w:tcPr>
          <w:p w14:paraId="2145DA1B" w14:textId="77777777" w:rsidR="007E6DB3" w:rsidRDefault="00B46CBA">
            <w:pPr>
              <w:pStyle w:val="Compact"/>
            </w:pPr>
            <w:r>
              <w:t>Bob</w:t>
            </w:r>
          </w:p>
        </w:tc>
        <w:tc>
          <w:tcPr>
            <w:tcW w:w="0" w:type="auto"/>
          </w:tcPr>
          <w:p w14:paraId="0FCCF27D" w14:textId="77777777" w:rsidR="007E6DB3" w:rsidRDefault="00B46CBA">
            <w:pPr>
              <w:pStyle w:val="Compact"/>
            </w:pPr>
            <w:r>
              <w:t>Epistemic/expertise-based</w:t>
            </w:r>
          </w:p>
        </w:tc>
      </w:tr>
    </w:tbl>
    <w:p w14:paraId="62BE8270" w14:textId="77777777" w:rsidR="007E6DB3" w:rsidRDefault="00B46CBA">
      <w:pPr>
        <w:pStyle w:val="BodyText"/>
      </w:pPr>
      <w:r>
        <w:rPr>
          <w:b/>
          <w:bCs/>
        </w:rPr>
        <w:t>This is not a bug. It is the point.</w:t>
      </w:r>
      <w:r>
        <w:t xml:space="preserve"> The tensor represents the </w:t>
      </w:r>
      <w:r>
        <w:rPr>
          <w:i/>
          <w:iCs/>
        </w:rPr>
        <w:t>full structure</w:t>
      </w:r>
      <w:r>
        <w:t xml:space="preserve"> of the multi-agent evaluation. The contraction represents a </w:t>
      </w:r>
      <w:r>
        <w:rPr>
          <w:i/>
          <w:iCs/>
        </w:rPr>
        <w:t>choice</w:t>
      </w:r>
      <w:r>
        <w:t xml:space="preserve"> of social decision procedure. Different institutions, with different legitimacy claims, may choose different contractions. The framework makes this choice explicit and analyzable, rather than burying it in unstated assumptions.</w:t>
      </w:r>
    </w:p>
    <w:p w14:paraId="419EFD45" w14:textId="77777777" w:rsidR="007E6DB3" w:rsidRDefault="00B46CBA">
      <w:pPr>
        <w:pStyle w:val="Heading2"/>
      </w:pPr>
      <w:bookmarkStart w:id="840" w:name="_Toc222925975"/>
      <w:bookmarkStart w:id="841" w:name="_Toc223184790"/>
      <w:bookmarkStart w:id="842" w:name="level-4-the-metric"/>
      <w:bookmarkStart w:id="843" w:name="_Toc223392017"/>
      <w:bookmarkEnd w:id="818"/>
      <w:bookmarkEnd w:id="838"/>
      <w:r>
        <w:rPr>
          <w:rFonts w:ascii="Garamond" w:hAnsi="Garamond"/>
        </w:rPr>
        <w:t>Level 4: The Metric</w:t>
      </w:r>
      <w:bookmarkEnd w:id="840"/>
      <w:bookmarkEnd w:id="841"/>
      <w:bookmarkEnd w:id="843"/>
    </w:p>
    <w:p w14:paraId="0B672034" w14:textId="77777777" w:rsidR="007E6DB3" w:rsidRDefault="00B46CBA">
      <w:pPr>
        <w:pStyle w:val="Heading3"/>
      </w:pPr>
      <w:bookmarkStart w:id="844" w:name="_Toc222925976"/>
      <w:bookmarkStart w:id="845" w:name="_Toc223184791"/>
      <w:bookmarkStart w:id="846" w:name="the-problem-of-comparison-1"/>
      <w:bookmarkStart w:id="847" w:name="_Toc223392018"/>
      <w:r>
        <w:t>The Problem of Comparison</w:t>
      </w:r>
      <w:bookmarkEnd w:id="844"/>
      <w:bookmarkEnd w:id="845"/>
      <w:bookmarkEnd w:id="847"/>
    </w:p>
    <w:p w14:paraId="0E4B2018" w14:textId="77777777" w:rsidR="007E6DB3" w:rsidRDefault="00B46CBA">
      <w:pPr>
        <w:pStyle w:val="FirstParagraph"/>
      </w:pPr>
      <w:r>
        <w:t>Levels 2 and 3 implicitly assumed that the six dimensions are comparable — that 0.1 units of “benefit” is equivalent to 0.1 units of “wait-claim.” But is it? Can we trade one year of waiting time for a 10% increase in medical benefit?</w:t>
      </w:r>
    </w:p>
    <w:p w14:paraId="731AEAD8" w14:textId="77777777" w:rsidR="007E6DB3" w:rsidRDefault="00B46CBA">
      <w:pPr>
        <w:pStyle w:val="BodyText"/>
      </w:pPr>
      <w:r>
        <w:t xml:space="preserve">The </w:t>
      </w:r>
      <w:r>
        <w:rPr>
          <w:i/>
          <w:iCs/>
        </w:rPr>
        <w:t>moral metric</w:t>
      </w:r>
      <w:r>
        <w:t xml:space="preserve"> g_μν (Chapter 6, Section 6.5) answers this question. It defines the inner product between moral vectors — and thereby determines how we measure distances, compare magnitudes, and structure trade-offs across dimensions.</w:t>
      </w:r>
    </w:p>
    <w:p w14:paraId="6AB04E29" w14:textId="77777777" w:rsidR="007E6DB3" w:rsidRDefault="00B46CBA">
      <w:pPr>
        <w:pStyle w:val="Heading3"/>
      </w:pPr>
      <w:bookmarkStart w:id="848" w:name="_Toc222925977"/>
      <w:bookmarkStart w:id="849" w:name="_Toc223184792"/>
      <w:bookmarkStart w:id="850" w:name="three-metrics-three-ethics"/>
      <w:bookmarkStart w:id="851" w:name="_Toc223392019"/>
      <w:bookmarkEnd w:id="846"/>
      <w:r>
        <w:t>Three Metrics, Three Ethics</w:t>
      </w:r>
      <w:bookmarkEnd w:id="848"/>
      <w:bookmarkEnd w:id="849"/>
      <w:bookmarkEnd w:id="851"/>
    </w:p>
    <w:p w14:paraId="08B3781A" w14:textId="77777777" w:rsidR="007E6DB3" w:rsidRDefault="00B46CBA">
      <w:pPr>
        <w:pStyle w:val="FirstParagraph"/>
      </w:pPr>
      <w:r>
        <w:rPr>
          <w:b/>
          <w:bCs/>
        </w:rPr>
        <w:t>Metric 1: Euclidean</w:t>
      </w:r>
      <w:r>
        <w:t xml:space="preserve"> (g_μν = δ_μν, all dimensions equally weighted)</w:t>
      </w:r>
    </w:p>
    <w:p w14:paraId="681344ED" w14:textId="77777777" w:rsidR="007E6DB3" w:rsidRDefault="00B46CBA">
      <w:pPr>
        <w:pStyle w:val="BodyText"/>
      </w:pPr>
      <w:r>
        <w:t>All dimensions are fully commensurable. A 0.1 difference in benefit is as significant as a 0.1 difference in wait-claim. The distance from each patient’s vector to the ideal vector (1, 1, 1, 1, 1, 1) is:</w:t>
      </w:r>
    </w:p>
    <w:p w14:paraId="46481CE0" w14:textId="77777777" w:rsidR="007E6DB3" w:rsidRDefault="00B46CBA">
      <w:pPr>
        <w:numPr>
          <w:ilvl w:val="0"/>
          <w:numId w:val="54"/>
        </w:numPr>
      </w:pPr>
      <w:r>
        <w:t>d(O_A, ideal) = √(0.01 + 0.50 + 0.20 + 0.04 + 0.04 + 0.09) = √0.88 ≈ 0.94</w:t>
      </w:r>
    </w:p>
    <w:p w14:paraId="5788A2FA" w14:textId="77777777" w:rsidR="007E6DB3" w:rsidRDefault="00B46CBA">
      <w:pPr>
        <w:numPr>
          <w:ilvl w:val="0"/>
          <w:numId w:val="54"/>
        </w:numPr>
      </w:pPr>
      <w:r>
        <w:t>d(O_B, ideal) = √(0.16 + 0.00 + 0.09 + 0.09 + 0.64 + 0.25) = √1.23 ≈ 1.11</w:t>
      </w:r>
    </w:p>
    <w:p w14:paraId="2FE13659" w14:textId="77777777" w:rsidR="007E6DB3" w:rsidRDefault="00B46CBA">
      <w:pPr>
        <w:numPr>
          <w:ilvl w:val="0"/>
          <w:numId w:val="54"/>
        </w:numPr>
      </w:pPr>
      <w:r>
        <w:lastRenderedPageBreak/>
        <w:t>d(O_C, ideal) = √(0.25 + 0.74 + 0.08 + 0.01 + 0.16 + 0.04) = √1.28 ≈ 1.13</w:t>
      </w:r>
    </w:p>
    <w:p w14:paraId="6DEED2E4" w14:textId="77777777" w:rsidR="007E6DB3" w:rsidRDefault="00B46CBA">
      <w:pPr>
        <w:pStyle w:val="FirstParagraph"/>
      </w:pPr>
      <w:r>
        <w:rPr>
          <w:b/>
          <w:bCs/>
        </w:rPr>
        <w:t>Decision (Euclidean): Alice</w:t>
      </w:r>
      <w:r>
        <w:t xml:space="preserve"> (closest to ideal)</w:t>
      </w:r>
    </w:p>
    <w:p w14:paraId="7E1D5781" w14:textId="77777777" w:rsidR="007E6DB3" w:rsidRDefault="00B46CBA">
      <w:pPr>
        <w:pStyle w:val="BodyText"/>
      </w:pPr>
      <w:r>
        <w:rPr>
          <w:b/>
          <w:bCs/>
        </w:rPr>
        <w:t>Metric 2: Weighted</w:t>
      </w:r>
      <w:r>
        <w:t xml:space="preserve"> (g_μν = diag(2, 1.5, 1, 0.5, 1, 0.5), benefit and rights count more)</w:t>
      </w:r>
    </w:p>
    <w:p w14:paraId="46B2F89B" w14:textId="77777777" w:rsidR="007E6DB3" w:rsidRDefault="00B46CBA">
      <w:pPr>
        <w:pStyle w:val="BodyText"/>
      </w:pPr>
      <w:r>
        <w:t>The weighted distance changes the balance:</w:t>
      </w:r>
    </w:p>
    <w:p w14:paraId="5AF83F2E" w14:textId="77777777" w:rsidR="007E6DB3" w:rsidRDefault="00B46CBA">
      <w:pPr>
        <w:numPr>
          <w:ilvl w:val="0"/>
          <w:numId w:val="55"/>
        </w:numPr>
      </w:pPr>
      <w:r>
        <w:t>d_W(O_A, ideal) = √(2(0.01) + 1.5(0.50) + 1(0.20) + 0.5(0.04) + 1(0.04) + 0.5(0.09)) = √1.14 ≈ 1.07</w:t>
      </w:r>
    </w:p>
    <w:p w14:paraId="009C9EA2" w14:textId="77777777" w:rsidR="007E6DB3" w:rsidRDefault="00B46CBA">
      <w:pPr>
        <w:numPr>
          <w:ilvl w:val="0"/>
          <w:numId w:val="55"/>
        </w:numPr>
      </w:pPr>
      <w:r>
        <w:t>d_W(O_B, ideal) = √(2(0.16) + 1.5(0.00) + 1(0.09) + 0.5(0.09) + 1(0.64) + 0.5(0.25)) = √1.30 ≈ 1.14</w:t>
      </w:r>
    </w:p>
    <w:p w14:paraId="137E54F1" w14:textId="77777777" w:rsidR="007E6DB3" w:rsidRDefault="00B46CBA">
      <w:pPr>
        <w:numPr>
          <w:ilvl w:val="0"/>
          <w:numId w:val="55"/>
        </w:numPr>
      </w:pPr>
      <w:r>
        <w:t>d_W(O_C, ideal) = √(2(0.25) + 1.5(0.74) + 1(0.08) + 0.5(0.01) + 1(0.16) + 0.5(0.04)) = √1.87 ≈ 1.37</w:t>
      </w:r>
    </w:p>
    <w:p w14:paraId="708D5BD8" w14:textId="77777777" w:rsidR="007E6DB3" w:rsidRDefault="00B46CBA">
      <w:pPr>
        <w:pStyle w:val="FirstParagraph"/>
      </w:pPr>
      <w:r>
        <w:rPr>
          <w:b/>
          <w:bCs/>
        </w:rPr>
        <w:t>Decision (Weighted): Alice</w:t>
      </w:r>
      <w:r>
        <w:t xml:space="preserve"> (benefit advantage amplified)</w:t>
      </w:r>
    </w:p>
    <w:p w14:paraId="7A095EF2" w14:textId="77777777" w:rsidR="007E6DB3" w:rsidRDefault="00B46CBA">
      <w:pPr>
        <w:pStyle w:val="BodyText"/>
      </w:pPr>
      <w:r>
        <w:rPr>
          <w:b/>
          <w:bCs/>
        </w:rPr>
        <w:t>Metric 3: Lexicographic</w:t>
      </w:r>
      <w:r>
        <w:t xml:space="preserve"> (Dimension 2, rights/wait-claim, has absolute priority)</w:t>
      </w:r>
    </w:p>
    <w:p w14:paraId="548C5AAE" w14:textId="77777777" w:rsidR="007E6DB3" w:rsidRDefault="00B46CBA">
      <w:pPr>
        <w:pStyle w:val="BodyText"/>
      </w:pPr>
      <w:r>
        <w:t>Compare first on wait-claim. If equal (within ε = 0.1), proceed to benefit.</w:t>
      </w:r>
    </w:p>
    <w:p w14:paraId="277FAD4A" w14:textId="77777777" w:rsidR="007E6DB3" w:rsidRDefault="00B46CBA">
      <w:pPr>
        <w:numPr>
          <w:ilvl w:val="0"/>
          <w:numId w:val="56"/>
        </w:numPr>
      </w:pPr>
      <w:r>
        <w:t>Wait-claim: Bob (1.0) &gt;&gt; Alice (0.29) &gt;&gt; Carol (0.14)</w:t>
      </w:r>
    </w:p>
    <w:p w14:paraId="6827AED2" w14:textId="77777777" w:rsidR="007E6DB3" w:rsidRDefault="00B46CBA">
      <w:pPr>
        <w:pStyle w:val="FirstParagraph"/>
      </w:pPr>
      <w:r>
        <w:rPr>
          <w:b/>
          <w:bCs/>
        </w:rPr>
        <w:t>Decision (Lexicographic): Bob</w:t>
      </w:r>
      <w:r>
        <w:t xml:space="preserve"> (best on top-priority dimension)</w:t>
      </w:r>
    </w:p>
    <w:p w14:paraId="556A9E4E" w14:textId="77777777" w:rsidR="007E6DB3" w:rsidRDefault="00B46CBA">
      <w:pPr>
        <w:pStyle w:val="Heading3"/>
      </w:pPr>
      <w:bookmarkStart w:id="852" w:name="_Toc222925978"/>
      <w:bookmarkStart w:id="853" w:name="_Toc223184793"/>
      <w:bookmarkStart w:id="854" w:name="what-the-metric-choice-commits-you-to"/>
      <w:bookmarkStart w:id="855" w:name="_Toc223392020"/>
      <w:bookmarkEnd w:id="850"/>
      <w:r>
        <w:t>What the Metric Choice Commits You To</w:t>
      </w:r>
      <w:bookmarkEnd w:id="852"/>
      <w:bookmarkEnd w:id="853"/>
      <w:bookmarkEnd w:id="855"/>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26"/>
        <w:gridCol w:w="4028"/>
        <w:gridCol w:w="2779"/>
      </w:tblGrid>
      <w:tr w:rsidR="007E6DB3" w14:paraId="0FAE9DBC"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6480560" w14:textId="77777777" w:rsidR="007E6DB3" w:rsidRDefault="00B46CBA">
            <w:r>
              <w:rPr>
                <w:b/>
                <w:bCs/>
              </w:rPr>
              <w:t>Metric</w:t>
            </w:r>
          </w:p>
        </w:tc>
        <w:tc>
          <w:tcPr>
            <w:tcW w:w="0" w:type="auto"/>
          </w:tcPr>
          <w:p w14:paraId="44033B6C" w14:textId="77777777" w:rsidR="007E6DB3" w:rsidRDefault="00B46CBA">
            <w:r>
              <w:rPr>
                <w:b/>
                <w:bCs/>
              </w:rPr>
              <w:t>Commitment</w:t>
            </w:r>
          </w:p>
        </w:tc>
        <w:tc>
          <w:tcPr>
            <w:tcW w:w="0" w:type="auto"/>
          </w:tcPr>
          <w:p w14:paraId="4B0B6857" w14:textId="77777777" w:rsidR="007E6DB3" w:rsidRDefault="00B46CBA">
            <w:r>
              <w:rPr>
                <w:b/>
                <w:bCs/>
              </w:rPr>
              <w:t>Philosophical Affinity</w:t>
            </w:r>
          </w:p>
        </w:tc>
      </w:tr>
      <w:tr w:rsidR="007E6DB3" w14:paraId="4F2F303E" w14:textId="77777777">
        <w:tc>
          <w:tcPr>
            <w:tcW w:w="0" w:type="auto"/>
          </w:tcPr>
          <w:p w14:paraId="38E5FDC1" w14:textId="77777777" w:rsidR="007E6DB3" w:rsidRDefault="00B46CBA">
            <w:pPr>
              <w:pStyle w:val="Compact"/>
            </w:pPr>
            <w:r>
              <w:t>Euclidean</w:t>
            </w:r>
          </w:p>
        </w:tc>
        <w:tc>
          <w:tcPr>
            <w:tcW w:w="0" w:type="auto"/>
          </w:tcPr>
          <w:p w14:paraId="6A44A163" w14:textId="77777777" w:rsidR="007E6DB3" w:rsidRDefault="00B46CBA">
            <w:pPr>
              <w:pStyle w:val="Compact"/>
            </w:pPr>
            <w:r>
              <w:t>All values tradeable at par</w:t>
            </w:r>
          </w:p>
        </w:tc>
        <w:tc>
          <w:tcPr>
            <w:tcW w:w="0" w:type="auto"/>
          </w:tcPr>
          <w:p w14:paraId="65F04FB8" w14:textId="77777777" w:rsidR="007E6DB3" w:rsidRDefault="00B46CBA">
            <w:pPr>
              <w:pStyle w:val="Compact"/>
            </w:pPr>
            <w:r>
              <w:t>Classical utilitarianism</w:t>
            </w:r>
          </w:p>
        </w:tc>
      </w:tr>
      <w:tr w:rsidR="007E6DB3" w14:paraId="29C6821E" w14:textId="77777777">
        <w:tc>
          <w:tcPr>
            <w:tcW w:w="0" w:type="auto"/>
          </w:tcPr>
          <w:p w14:paraId="605A91AA" w14:textId="77777777" w:rsidR="007E6DB3" w:rsidRDefault="00B46CBA">
            <w:pPr>
              <w:pStyle w:val="Compact"/>
            </w:pPr>
            <w:r>
              <w:t>Weighted</w:t>
            </w:r>
          </w:p>
        </w:tc>
        <w:tc>
          <w:tcPr>
            <w:tcW w:w="0" w:type="auto"/>
          </w:tcPr>
          <w:p w14:paraId="0D930A1E" w14:textId="77777777" w:rsidR="007E6DB3" w:rsidRDefault="00B46CBA">
            <w:pPr>
              <w:pStyle w:val="Compact"/>
            </w:pPr>
            <w:r>
              <w:t>All values tradeable, but at different rates</w:t>
            </w:r>
          </w:p>
        </w:tc>
        <w:tc>
          <w:tcPr>
            <w:tcW w:w="0" w:type="auto"/>
          </w:tcPr>
          <w:p w14:paraId="5CF7CED4" w14:textId="77777777" w:rsidR="007E6DB3" w:rsidRDefault="00B46CBA">
            <w:pPr>
              <w:pStyle w:val="Compact"/>
            </w:pPr>
            <w:r>
              <w:t>Pluralistic consequentialism</w:t>
            </w:r>
          </w:p>
        </w:tc>
      </w:tr>
      <w:tr w:rsidR="007E6DB3" w14:paraId="3A72BACE" w14:textId="77777777">
        <w:tc>
          <w:tcPr>
            <w:tcW w:w="0" w:type="auto"/>
          </w:tcPr>
          <w:p w14:paraId="3F7A9057" w14:textId="77777777" w:rsidR="007E6DB3" w:rsidRDefault="00B46CBA">
            <w:pPr>
              <w:pStyle w:val="Compact"/>
            </w:pPr>
            <w:r>
              <w:t>Lexicographic</w:t>
            </w:r>
          </w:p>
        </w:tc>
        <w:tc>
          <w:tcPr>
            <w:tcW w:w="0" w:type="auto"/>
          </w:tcPr>
          <w:p w14:paraId="5C003278" w14:textId="77777777" w:rsidR="007E6DB3" w:rsidRDefault="00B46CBA">
            <w:pPr>
              <w:pStyle w:val="Compact"/>
            </w:pPr>
            <w:r>
              <w:t>Some values have strict priority</w:t>
            </w:r>
          </w:p>
        </w:tc>
        <w:tc>
          <w:tcPr>
            <w:tcW w:w="0" w:type="auto"/>
          </w:tcPr>
          <w:p w14:paraId="0E9D0FC5" w14:textId="77777777" w:rsidR="007E6DB3" w:rsidRDefault="00B46CBA">
            <w:pPr>
              <w:pStyle w:val="Compact"/>
            </w:pPr>
            <w:r>
              <w:t>Deontology, rights theories</w:t>
            </w:r>
          </w:p>
        </w:tc>
      </w:tr>
      <w:tr w:rsidR="007E6DB3" w14:paraId="23D0EC5F" w14:textId="77777777">
        <w:tc>
          <w:tcPr>
            <w:tcW w:w="0" w:type="auto"/>
          </w:tcPr>
          <w:p w14:paraId="5E753A30" w14:textId="77777777" w:rsidR="007E6DB3" w:rsidRDefault="00B46CBA">
            <w:pPr>
              <w:pStyle w:val="Compact"/>
            </w:pPr>
            <w:r>
              <w:t>Degenerate</w:t>
            </w:r>
          </w:p>
        </w:tc>
        <w:tc>
          <w:tcPr>
            <w:tcW w:w="0" w:type="auto"/>
          </w:tcPr>
          <w:p w14:paraId="52463CF8" w14:textId="77777777" w:rsidR="007E6DB3" w:rsidRDefault="00B46CBA">
            <w:pPr>
              <w:pStyle w:val="Compact"/>
            </w:pPr>
            <w:r>
              <w:t>Some values cannot be traded at all</w:t>
            </w:r>
          </w:p>
        </w:tc>
        <w:tc>
          <w:tcPr>
            <w:tcW w:w="0" w:type="auto"/>
          </w:tcPr>
          <w:p w14:paraId="6B9DE7C2" w14:textId="77777777" w:rsidR="007E6DB3" w:rsidRDefault="00B46CBA">
            <w:pPr>
              <w:pStyle w:val="Compact"/>
            </w:pPr>
            <w:r>
              <w:t>Incommensurability thesis</w:t>
            </w:r>
          </w:p>
        </w:tc>
      </w:tr>
    </w:tbl>
    <w:p w14:paraId="2108CBC2" w14:textId="77777777" w:rsidR="007E6DB3" w:rsidRDefault="00B46CBA">
      <w:pPr>
        <w:pStyle w:val="BodyText"/>
      </w:pPr>
      <w:r>
        <w:t xml:space="preserve">The metric is not a technical detail. It encodes </w:t>
      </w:r>
      <w:r>
        <w:rPr>
          <w:i/>
          <w:iCs/>
        </w:rPr>
        <w:t>fundamental value commitments</w:t>
      </w:r>
      <w:r>
        <w:t>. Two analysts who agree on all the facts — who assign exactly the same obligation vectors to each patient — can disagree about who should receive the kidney, purely because they employ different metrics. Scalar approaches bury this disagreement in the weighting scheme; the tensorial framework surfaces it.</w:t>
      </w:r>
    </w:p>
    <w:p w14:paraId="697DA3BF" w14:textId="77777777" w:rsidR="007E6DB3" w:rsidRDefault="00B46CBA">
      <w:pPr>
        <w:pStyle w:val="Heading3"/>
      </w:pPr>
      <w:bookmarkStart w:id="856" w:name="_Toc222925979"/>
      <w:bookmarkStart w:id="857" w:name="_Toc223184794"/>
      <w:bookmarkStart w:id="858" w:name="off-diagonal-components"/>
      <w:bookmarkStart w:id="859" w:name="_Toc223392021"/>
      <w:bookmarkEnd w:id="854"/>
      <w:r>
        <w:t>Off-Diagonal Components</w:t>
      </w:r>
      <w:bookmarkEnd w:id="856"/>
      <w:bookmarkEnd w:id="857"/>
      <w:bookmarkEnd w:id="859"/>
    </w:p>
    <w:p w14:paraId="13FFC12A" w14:textId="77777777" w:rsidR="007E6DB3" w:rsidRDefault="00B46CBA">
      <w:pPr>
        <w:pStyle w:val="FirstParagraph"/>
      </w:pPr>
      <w:r>
        <w:t xml:space="preserve">Suppose we have reason to believe that benefit and wait-claim are </w:t>
      </w:r>
      <w:r>
        <w:rPr>
          <w:i/>
          <w:iCs/>
        </w:rPr>
        <w:t>negatively correlated</w:t>
      </w:r>
      <w:r>
        <w:t xml:space="preserve"> in moral significance — that gains in one come at the cost of the other. This is encoded by a negative off-diagonal metric component g₁₂ &lt; 0. The inner product</w:t>
      </w:r>
    </w:p>
    <w:p w14:paraId="55A21583"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Sup>
            <m:sSubSupPr>
              <m:ctrlPr>
                <w:rPr>
                  <w:rFonts w:ascii="Cambria Math" w:hAnsi="Cambria Math"/>
                </w:rPr>
              </m:ctrlPr>
            </m:sSubSupPr>
            <m:e>
              <m:r>
                <w:rPr>
                  <w:rFonts w:ascii="Cambria Math" w:hAnsi="Cambria Math"/>
                </w:rPr>
                <m:t>O</m:t>
              </m:r>
            </m:e>
            <m:sub>
              <m:r>
                <w:rPr>
                  <w:rFonts w:ascii="Cambria Math" w:hAnsi="Cambria Math"/>
                </w:rPr>
                <m:t>B</m:t>
              </m:r>
            </m:sub>
            <m:sup>
              <m:r>
                <w:rPr>
                  <w:rFonts w:ascii="Cambria Math" w:hAnsi="Cambria Math"/>
                </w:rPr>
                <m:t>ν</m:t>
              </m:r>
            </m:sup>
          </m:sSubSup>
        </m:oMath>
      </m:oMathPara>
    </w:p>
    <w:p w14:paraId="462037B4" w14:textId="77777777" w:rsidR="007E6DB3" w:rsidRDefault="00B46CBA">
      <w:pPr>
        <w:pStyle w:val="FirstParagraph"/>
      </w:pPr>
      <w:r>
        <w:lastRenderedPageBreak/>
        <w:t xml:space="preserve">now includes cross-terms that capture these interactions. Two patient profiles with both high benefit and high wait-claim would have their “moral distance” from the ideal </w:t>
      </w:r>
      <w:r>
        <w:rPr>
          <w:i/>
          <w:iCs/>
        </w:rPr>
        <w:t>reduced</w:t>
      </w:r>
      <w:r>
        <w:t xml:space="preserve"> by the coupling — the combination is more than the sum of its parts. This is structure that no diagonal metric (no set of independent weights) can represent.</w:t>
      </w:r>
    </w:p>
    <w:p w14:paraId="5D05CA8F" w14:textId="77777777" w:rsidR="007E6DB3" w:rsidRDefault="00B46CBA">
      <w:pPr>
        <w:pStyle w:val="Heading2"/>
      </w:pPr>
      <w:bookmarkStart w:id="860" w:name="_Toc222925980"/>
      <w:bookmarkStart w:id="861" w:name="_Toc223184795"/>
      <w:bookmarkStart w:id="862" w:name="level-5-stratification-and-boundaries"/>
      <w:bookmarkStart w:id="863" w:name="_Toc223392022"/>
      <w:bookmarkEnd w:id="842"/>
      <w:bookmarkEnd w:id="858"/>
      <w:r>
        <w:rPr>
          <w:rFonts w:ascii="Garamond" w:hAnsi="Garamond"/>
        </w:rPr>
        <w:t>Level 5: Stratification and Boundaries</w:t>
      </w:r>
      <w:bookmarkEnd w:id="860"/>
      <w:bookmarkEnd w:id="861"/>
      <w:bookmarkEnd w:id="863"/>
    </w:p>
    <w:p w14:paraId="4238A571" w14:textId="77777777" w:rsidR="007E6DB3" w:rsidRDefault="00B46CBA">
      <w:pPr>
        <w:pStyle w:val="Heading3"/>
      </w:pPr>
      <w:bookmarkStart w:id="864" w:name="_Toc222925981"/>
      <w:bookmarkStart w:id="865" w:name="_Toc223184796"/>
      <w:bookmarkStart w:id="866" w:name="beyond-the-smooth-interior"/>
      <w:bookmarkStart w:id="867" w:name="_Toc223392023"/>
      <w:r>
        <w:t>Beyond the Smooth Interior</w:t>
      </w:r>
      <w:bookmarkEnd w:id="864"/>
      <w:bookmarkEnd w:id="865"/>
      <w:bookmarkEnd w:id="867"/>
    </w:p>
    <w:p w14:paraId="122FC38F" w14:textId="77777777" w:rsidR="007E6DB3" w:rsidRDefault="00B46CBA">
      <w:pPr>
        <w:pStyle w:val="FirstParagraph"/>
      </w:pPr>
      <w:r>
        <w:t xml:space="preserve">Levels 1–4 operated entirely within the smooth interior of the moral manifold — the region where all three patients are eligible and smooth trade-offs are possible. But organ allocation, like all serious moral problems, has </w:t>
      </w:r>
      <w:r>
        <w:rPr>
          <w:i/>
          <w:iCs/>
        </w:rPr>
        <w:t>boundaries</w:t>
      </w:r>
      <w:r>
        <w:t xml:space="preserve"> where the rules change discontinuously.</w:t>
      </w:r>
    </w:p>
    <w:p w14:paraId="4D6E00D1" w14:textId="77777777" w:rsidR="007E6DB3" w:rsidRDefault="00B46CBA">
      <w:pPr>
        <w:pStyle w:val="Heading3"/>
      </w:pPr>
      <w:bookmarkStart w:id="868" w:name="_Toc222925982"/>
      <w:bookmarkStart w:id="869" w:name="_Toc223184797"/>
      <w:bookmarkStart w:id="870" w:name="Xce52de85fba87250cbfb6cb572833bc86e8bc83"/>
      <w:bookmarkStart w:id="871" w:name="_Toc223392024"/>
      <w:bookmarkEnd w:id="866"/>
      <w:r>
        <w:t>Adding a Constraint: The Discrimination Boundary</w:t>
      </w:r>
      <w:bookmarkEnd w:id="868"/>
      <w:bookmarkEnd w:id="869"/>
      <w:bookmarkEnd w:id="871"/>
    </w:p>
    <w:p w14:paraId="102230CA" w14:textId="77777777" w:rsidR="007E6DB3" w:rsidRDefault="00B46CBA">
      <w:pPr>
        <w:pStyle w:val="FirstParagraph"/>
      </w:pPr>
      <w:r>
        <w:t xml:space="preserve">Suppose we discover that Carol’s low ranking by some analysts is partly based on a protected characteristic (say, her gender). The situation crosses a stratum boundary (Chapter 5, Section 5.6): we enter the </w:t>
      </w:r>
      <w:r>
        <w:rPr>
          <w:i/>
          <w:iCs/>
        </w:rPr>
        <w:t>forbidden region</w:t>
      </w:r>
      <w:r>
        <w:t>.</w:t>
      </w:r>
    </w:p>
    <w:p w14:paraId="0AB66737"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M</m:t>
          </m:r>
          <m:r>
            <m:rPr>
              <m:sty m:val="p"/>
            </m:rPr>
            <w:rPr>
              <w:rFonts w:ascii="Cambria Math" w:hAnsi="Cambria Math"/>
            </w:rPr>
            <m:t>:</m:t>
          </m:r>
          <m:r>
            <m:rPr>
              <m:nor/>
            </m:rPr>
            <m:t>allocation weight influenced by protected characteristic</m:t>
          </m:r>
          <m:r>
            <m:rPr>
              <m:sty m:val="p"/>
            </m:rPr>
            <w:rPr>
              <w:rFonts w:ascii="Cambria Math" w:hAnsi="Cambria Math"/>
            </w:rPr>
            <m:t>}</m:t>
          </m:r>
        </m:oMath>
      </m:oMathPara>
    </w:p>
    <w:p w14:paraId="12A25471" w14:textId="77777777" w:rsidR="007E6DB3" w:rsidRDefault="00B46CBA">
      <w:pPr>
        <w:pStyle w:val="FirstParagraph"/>
      </w:pPr>
      <w:r>
        <w:t xml:space="preserve">Within C, the satisfaction function S = -∞ by convention. The affected analysis is not merely </w:t>
      </w:r>
      <w:r>
        <w:rPr>
          <w:i/>
          <w:iCs/>
        </w:rPr>
        <w:t>low-value</w:t>
      </w:r>
      <w:r>
        <w:t xml:space="preserve"> — it is </w:t>
      </w:r>
      <w:r>
        <w:rPr>
          <w:i/>
          <w:iCs/>
        </w:rPr>
        <w:t>excluded</w:t>
      </w:r>
      <w:r>
        <w:t>. This is a hard discontinuity, not a smooth trade-off. No amount of improvement along other dimensions can compensate for a discriminatory basis.</w:t>
      </w:r>
    </w:p>
    <w:p w14:paraId="788E3403" w14:textId="77777777" w:rsidR="007E6DB3" w:rsidRDefault="00B46CBA">
      <w:pPr>
        <w:pStyle w:val="BodyText"/>
      </w:pPr>
      <w:r>
        <w:t>In the language of stratification: the smooth manifold of Level 4 was a single stratum S₂ (the interior, where all three patients compete on morally relevant grounds). The discrimination boundary introduces a lower-dimensional stratum S₁ (the surface where one patient’s consideration is tainted) and the forbidden region itself is the constraint set C.</w:t>
      </w:r>
    </w:p>
    <w:p w14:paraId="026E4371" w14:textId="77777777" w:rsidR="007E6DB3" w:rsidRDefault="00B46CBA">
      <w:pPr>
        <w:pStyle w:val="Heading3"/>
      </w:pPr>
      <w:bookmarkStart w:id="872" w:name="_Toc222925983"/>
      <w:bookmarkStart w:id="873" w:name="_Toc223184798"/>
      <w:bookmarkStart w:id="874" w:name="adding-a-nullifier-the-abuse-boundary"/>
      <w:bookmarkStart w:id="875" w:name="_Toc223392025"/>
      <w:bookmarkEnd w:id="870"/>
      <w:r>
        <w:t>Adding a Nullifier: The Abuse Boundary</w:t>
      </w:r>
      <w:bookmarkEnd w:id="872"/>
      <w:bookmarkEnd w:id="873"/>
      <w:bookmarkEnd w:id="875"/>
    </w:p>
    <w:p w14:paraId="5B1DEC56" w14:textId="77777777" w:rsidR="007E6DB3" w:rsidRDefault="00B46CBA">
      <w:pPr>
        <w:pStyle w:val="FirstParagraph"/>
      </w:pPr>
      <w:r>
        <w:t xml:space="preserve">Now suppose that during the evaluation, Bob’s family threatens the transplant committee. This activates a </w:t>
      </w:r>
      <w:r>
        <w:rPr>
          <w:i/>
          <w:iCs/>
        </w:rPr>
        <w:t>nullifier</w:t>
      </w:r>
      <w:r>
        <w:t xml:space="preserve"> — an absorbing stratum (Chapter 5, Definition 5.6). The Dear Abby corpus (Chapter 17) identifies threats as universal nullifiers, and the principle generalizes: coercion nullifies the moral force of the claims it supports.</w:t>
      </w:r>
    </w:p>
    <w:p w14:paraId="2600987B" w14:textId="77777777" w:rsidR="007E6DB3" w:rsidRDefault="00B46CBA">
      <w:pPr>
        <w:pStyle w:val="BodyText"/>
      </w:pPr>
      <w:r>
        <w:t xml:space="preserve">Bob’s high wait-claim score (O²_B = 1.0) is not reduced or discounted — it is </w:t>
      </w:r>
      <w:r>
        <w:rPr>
          <w:i/>
          <w:iCs/>
        </w:rPr>
        <w:t>annulled</w:t>
      </w:r>
      <w:r>
        <w:t>. The evaluation tensor M_{ia} is restructured: all entries in the Bob row that depend on the family’s coerced advocacy are removed from consideration. The effective decision space collapses from a 2-simplex (three patients) to a 1-simplex (Alice vs. Carol).</w:t>
      </w:r>
    </w:p>
    <w:p w14:paraId="7FE66D1D" w14:textId="77777777" w:rsidR="007E6DB3" w:rsidRDefault="00B46CBA">
      <w:pPr>
        <w:pStyle w:val="BodyText"/>
      </w:pPr>
      <w:r>
        <w:t xml:space="preserve">This is not a smooth operation. It is a </w:t>
      </w:r>
      <w:r>
        <w:rPr>
          <w:i/>
          <w:iCs/>
        </w:rPr>
        <w:t>stratum transition</w:t>
      </w:r>
      <w:r>
        <w:t xml:space="preserve"> — a discrete jump from one moral regime to another. The framework represents this as a change in the active stratum, with the transition triggered by a specific condition (the nullifier).</w:t>
      </w:r>
    </w:p>
    <w:p w14:paraId="45F4E7D9" w14:textId="77777777" w:rsidR="007E6DB3" w:rsidRDefault="00B46CBA">
      <w:pPr>
        <w:pStyle w:val="Heading3"/>
      </w:pPr>
      <w:bookmarkStart w:id="876" w:name="_Toc222925984"/>
      <w:bookmarkStart w:id="877" w:name="_Toc223184799"/>
      <w:bookmarkStart w:id="878" w:name="adding-a-semantic-gate-the-emergency"/>
      <w:bookmarkStart w:id="879" w:name="_Toc223392026"/>
      <w:bookmarkEnd w:id="874"/>
      <w:r>
        <w:lastRenderedPageBreak/>
        <w:t>Adding a Semantic Gate: The Emergency</w:t>
      </w:r>
      <w:bookmarkEnd w:id="876"/>
      <w:bookmarkEnd w:id="877"/>
      <w:bookmarkEnd w:id="879"/>
    </w:p>
    <w:p w14:paraId="5F6F427A" w14:textId="77777777" w:rsidR="007E6DB3" w:rsidRDefault="00B46CBA">
      <w:pPr>
        <w:pStyle w:val="FirstParagraph"/>
      </w:pPr>
      <w:r>
        <w:t xml:space="preserve">Now suppose that Alice’s condition suddenly deteriorates. She is reclassified from “stable” to “urgent.” The phrase “life-threatening emergency” is a </w:t>
      </w:r>
      <w:r>
        <w:rPr>
          <w:i/>
          <w:iCs/>
        </w:rPr>
        <w:t>semantic gate</w:t>
      </w:r>
      <w:r>
        <w:t xml:space="preserve"> — a trigger that flips the moral evaluation from one stratum to another.</w:t>
      </w:r>
    </w:p>
    <w:p w14:paraId="4A562992" w14:textId="77777777" w:rsidR="007E6DB3" w:rsidRDefault="00B46CBA">
      <w:pPr>
        <w:pStyle w:val="BodyText"/>
      </w:pPr>
      <w:r>
        <w:t xml:space="preserve">Before the emergency: the allocation decision involves smooth trade-offs among benefit, wait-time, and fairness. After the emergency: the urgency dimension (Dimension 1, welfare/consequences) acquires a </w:t>
      </w:r>
      <w:r>
        <w:rPr>
          <w:i/>
          <w:iCs/>
        </w:rPr>
        <w:t>lexicographic priority</w:t>
      </w:r>
      <w:r>
        <w:t xml:space="preserve"> that it did not have before. The metric changes discontinuously:</w:t>
      </w:r>
    </w:p>
    <w:p w14:paraId="6685AB6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pre-emergency</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310DF87F" w14:textId="77777777" w:rsidR="007E6DB3" w:rsidRDefault="00B46CBA">
      <w:pPr>
        <w:pStyle w:val="FirstParagraph"/>
      </w:pPr>
      <w:r>
        <w:t xml:space="preserve">where the emergency metric has g₁₁ → ∞ (or equivalently, the evaluation becomes lexicographic with benefit/urgency first). This is a </w:t>
      </w:r>
      <w:r>
        <w:rPr>
          <w:i/>
          <w:iCs/>
        </w:rPr>
        <w:t>phase transition</w:t>
      </w:r>
      <w:r>
        <w:t xml:space="preserve"> in the metric — triggered by crossing a threshold, sharp rather than gradual.</w:t>
      </w:r>
    </w:p>
    <w:p w14:paraId="0002E4B3" w14:textId="77777777" w:rsidR="007E6DB3" w:rsidRDefault="00B46CBA">
      <w:pPr>
        <w:pStyle w:val="Heading3"/>
      </w:pPr>
      <w:bookmarkStart w:id="880" w:name="_Toc222925985"/>
      <w:bookmarkStart w:id="881" w:name="_Toc223184800"/>
      <w:bookmarkStart w:id="882" w:name="what-stratification-adds"/>
      <w:bookmarkStart w:id="883" w:name="_Toc223392027"/>
      <w:bookmarkEnd w:id="878"/>
      <w:r>
        <w:t>What Stratification Adds</w:t>
      </w:r>
      <w:bookmarkEnd w:id="880"/>
      <w:bookmarkEnd w:id="881"/>
      <w:bookmarkEnd w:id="883"/>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56"/>
        <w:gridCol w:w="2751"/>
        <w:gridCol w:w="4606"/>
      </w:tblGrid>
      <w:tr w:rsidR="007E6DB3" w14:paraId="2939C11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A0C6239" w14:textId="77777777" w:rsidR="007E6DB3" w:rsidRDefault="00B46CBA">
            <w:r>
              <w:rPr>
                <w:b/>
                <w:bCs/>
              </w:rPr>
              <w:t>Feature</w:t>
            </w:r>
          </w:p>
        </w:tc>
        <w:tc>
          <w:tcPr>
            <w:tcW w:w="0" w:type="auto"/>
          </w:tcPr>
          <w:p w14:paraId="1820EB38" w14:textId="77777777" w:rsidR="007E6DB3" w:rsidRDefault="00B46CBA">
            <w:r>
              <w:rPr>
                <w:b/>
                <w:bCs/>
              </w:rPr>
              <w:t>Smooth (Levels 1–4)</w:t>
            </w:r>
          </w:p>
        </w:tc>
        <w:tc>
          <w:tcPr>
            <w:tcW w:w="0" w:type="auto"/>
          </w:tcPr>
          <w:p w14:paraId="41EC81BB" w14:textId="77777777" w:rsidR="007E6DB3" w:rsidRDefault="00B46CBA">
            <w:r>
              <w:rPr>
                <w:b/>
                <w:bCs/>
              </w:rPr>
              <w:t>Stratified (Level 5)</w:t>
            </w:r>
          </w:p>
        </w:tc>
      </w:tr>
      <w:tr w:rsidR="007E6DB3" w14:paraId="0F9BE1C0" w14:textId="77777777">
        <w:tc>
          <w:tcPr>
            <w:tcW w:w="0" w:type="auto"/>
          </w:tcPr>
          <w:p w14:paraId="27B2821A" w14:textId="77777777" w:rsidR="007E6DB3" w:rsidRDefault="00B46CBA">
            <w:pPr>
              <w:pStyle w:val="Compact"/>
            </w:pPr>
            <w:r>
              <w:t>Trade-offs</w:t>
            </w:r>
          </w:p>
        </w:tc>
        <w:tc>
          <w:tcPr>
            <w:tcW w:w="0" w:type="auto"/>
          </w:tcPr>
          <w:p w14:paraId="0635EFFF" w14:textId="77777777" w:rsidR="007E6DB3" w:rsidRDefault="00B46CBA">
            <w:pPr>
              <w:pStyle w:val="Compact"/>
            </w:pPr>
            <w:r>
              <w:t>Always available</w:t>
            </w:r>
          </w:p>
        </w:tc>
        <w:tc>
          <w:tcPr>
            <w:tcW w:w="0" w:type="auto"/>
          </w:tcPr>
          <w:p w14:paraId="5E44C73A" w14:textId="77777777" w:rsidR="007E6DB3" w:rsidRDefault="00B46CBA">
            <w:pPr>
              <w:pStyle w:val="Compact"/>
            </w:pPr>
            <w:r>
              <w:t>Available within strata; blocked at boundaries</w:t>
            </w:r>
          </w:p>
        </w:tc>
      </w:tr>
      <w:tr w:rsidR="007E6DB3" w14:paraId="32839D39" w14:textId="77777777">
        <w:tc>
          <w:tcPr>
            <w:tcW w:w="0" w:type="auto"/>
          </w:tcPr>
          <w:p w14:paraId="6A3048E1" w14:textId="77777777" w:rsidR="007E6DB3" w:rsidRDefault="00B46CBA">
            <w:pPr>
              <w:pStyle w:val="Compact"/>
            </w:pPr>
            <w:r>
              <w:t>Forbidden options</w:t>
            </w:r>
          </w:p>
        </w:tc>
        <w:tc>
          <w:tcPr>
            <w:tcW w:w="0" w:type="auto"/>
          </w:tcPr>
          <w:p w14:paraId="5968E08A" w14:textId="77777777" w:rsidR="007E6DB3" w:rsidRDefault="00B46CBA">
            <w:pPr>
              <w:pStyle w:val="Compact"/>
            </w:pPr>
            <w:r>
              <w:t>Don’t exist</w:t>
            </w:r>
          </w:p>
        </w:tc>
        <w:tc>
          <w:tcPr>
            <w:tcW w:w="0" w:type="auto"/>
          </w:tcPr>
          <w:p w14:paraId="277AF131" w14:textId="77777777" w:rsidR="007E6DB3" w:rsidRDefault="00B46CBA">
            <w:pPr>
              <w:pStyle w:val="Compact"/>
            </w:pPr>
            <w:r>
              <w:t>Hard constraints with S = -∞</w:t>
            </w:r>
          </w:p>
        </w:tc>
      </w:tr>
      <w:tr w:rsidR="007E6DB3" w14:paraId="59E297E3" w14:textId="77777777">
        <w:tc>
          <w:tcPr>
            <w:tcW w:w="0" w:type="auto"/>
          </w:tcPr>
          <w:p w14:paraId="7E3364ED" w14:textId="77777777" w:rsidR="007E6DB3" w:rsidRDefault="00B46CBA">
            <w:pPr>
              <w:pStyle w:val="Compact"/>
            </w:pPr>
            <w:r>
              <w:t>Nullifiers</w:t>
            </w:r>
          </w:p>
        </w:tc>
        <w:tc>
          <w:tcPr>
            <w:tcW w:w="0" w:type="auto"/>
          </w:tcPr>
          <w:p w14:paraId="14B3D468" w14:textId="77777777" w:rsidR="007E6DB3" w:rsidRDefault="00B46CBA">
            <w:pPr>
              <w:pStyle w:val="Compact"/>
            </w:pPr>
            <w:r>
              <w:t>Can’t represent</w:t>
            </w:r>
          </w:p>
        </w:tc>
        <w:tc>
          <w:tcPr>
            <w:tcW w:w="0" w:type="auto"/>
          </w:tcPr>
          <w:p w14:paraId="51E85A72" w14:textId="77777777" w:rsidR="007E6DB3" w:rsidRDefault="00B46CBA">
            <w:pPr>
              <w:pStyle w:val="Compact"/>
            </w:pPr>
            <w:r>
              <w:t>Absorbing strata that restructure the evaluation</w:t>
            </w:r>
          </w:p>
        </w:tc>
      </w:tr>
      <w:tr w:rsidR="007E6DB3" w14:paraId="5551F2B7" w14:textId="77777777">
        <w:tc>
          <w:tcPr>
            <w:tcW w:w="0" w:type="auto"/>
          </w:tcPr>
          <w:p w14:paraId="64E9BC73" w14:textId="77777777" w:rsidR="007E6DB3" w:rsidRDefault="00B46CBA">
            <w:pPr>
              <w:pStyle w:val="Compact"/>
            </w:pPr>
            <w:r>
              <w:t>Emergencies</w:t>
            </w:r>
          </w:p>
        </w:tc>
        <w:tc>
          <w:tcPr>
            <w:tcW w:w="0" w:type="auto"/>
          </w:tcPr>
          <w:p w14:paraId="75EF7193" w14:textId="77777777" w:rsidR="007E6DB3" w:rsidRDefault="00B46CBA">
            <w:pPr>
              <w:pStyle w:val="Compact"/>
            </w:pPr>
            <w:r>
              <w:t>Smooth changes in weights</w:t>
            </w:r>
          </w:p>
        </w:tc>
        <w:tc>
          <w:tcPr>
            <w:tcW w:w="0" w:type="auto"/>
          </w:tcPr>
          <w:p w14:paraId="7DE50085" w14:textId="77777777" w:rsidR="007E6DB3" w:rsidRDefault="00B46CBA">
            <w:pPr>
              <w:pStyle w:val="Compact"/>
            </w:pPr>
            <w:r>
              <w:t>Discrete phase transitions in the metric</w:t>
            </w:r>
          </w:p>
        </w:tc>
      </w:tr>
      <w:tr w:rsidR="007E6DB3" w14:paraId="40CAF939" w14:textId="77777777">
        <w:tc>
          <w:tcPr>
            <w:tcW w:w="0" w:type="auto"/>
          </w:tcPr>
          <w:p w14:paraId="43D92ED2" w14:textId="77777777" w:rsidR="007E6DB3" w:rsidRDefault="00B46CBA">
            <w:pPr>
              <w:pStyle w:val="Compact"/>
            </w:pPr>
            <w:r>
              <w:t>Dilemmas</w:t>
            </w:r>
          </w:p>
        </w:tc>
        <w:tc>
          <w:tcPr>
            <w:tcW w:w="0" w:type="auto"/>
          </w:tcPr>
          <w:p w14:paraId="7DE60E0B" w14:textId="77777777" w:rsidR="007E6DB3" w:rsidRDefault="00B46CBA">
            <w:pPr>
              <w:pStyle w:val="Compact"/>
            </w:pPr>
            <w:r>
              <w:t>Close scores</w:t>
            </w:r>
          </w:p>
        </w:tc>
        <w:tc>
          <w:tcPr>
            <w:tcW w:w="0" w:type="auto"/>
          </w:tcPr>
          <w:p w14:paraId="7DB5C171" w14:textId="77777777" w:rsidR="007E6DB3" w:rsidRDefault="00B46CBA">
            <w:pPr>
              <w:pStyle w:val="Compact"/>
            </w:pPr>
            <w:r>
              <w:t>Singular points where strata intersect</w:t>
            </w:r>
          </w:p>
        </w:tc>
      </w:tr>
    </w:tbl>
    <w:p w14:paraId="45C7CC35" w14:textId="77777777" w:rsidR="007E6DB3" w:rsidRDefault="00B46CBA">
      <w:pPr>
        <w:pStyle w:val="BodyText"/>
      </w:pPr>
      <w:r>
        <w:t xml:space="preserve">Stratification is essential because moral life is not uniformly smooth. The difference between a difficult trade-off and a forbidden action is not one of degree — it is a difference in </w:t>
      </w:r>
      <w:r>
        <w:rPr>
          <w:i/>
          <w:iCs/>
        </w:rPr>
        <w:t>kind</w:t>
      </w:r>
      <w:r>
        <w:t>, a change of stratum. Any framework that represents both as points on a continuous scale (as scalar ethics must) conflates a structural distinction that moral reasoning depends upon.</w:t>
      </w:r>
    </w:p>
    <w:p w14:paraId="1CF1F88E" w14:textId="77777777" w:rsidR="007E6DB3" w:rsidRDefault="00B46CBA">
      <w:pPr>
        <w:pStyle w:val="Heading2"/>
      </w:pPr>
      <w:bookmarkStart w:id="884" w:name="_Toc222925986"/>
      <w:bookmarkStart w:id="885" w:name="_Toc223184801"/>
      <w:bookmarkStart w:id="886" w:name="six-claims-that-require-tensors"/>
      <w:bookmarkStart w:id="887" w:name="_Toc223392028"/>
      <w:bookmarkEnd w:id="862"/>
      <w:bookmarkEnd w:id="882"/>
      <w:r>
        <w:rPr>
          <w:rFonts w:ascii="Garamond" w:hAnsi="Garamond"/>
        </w:rPr>
        <w:t>Six Claims That Require Tensors</w:t>
      </w:r>
      <w:bookmarkEnd w:id="884"/>
      <w:bookmarkEnd w:id="885"/>
      <w:bookmarkEnd w:id="887"/>
    </w:p>
    <w:p w14:paraId="09D91743" w14:textId="77777777" w:rsidR="007E6DB3" w:rsidRDefault="00B46CBA">
      <w:pPr>
        <w:pStyle w:val="FirstParagraph"/>
      </w:pPr>
      <w:r>
        <w:t>We now have the full apparatus. Let us identify specific claims that the geometric framework can express and scalar ethics literally cannot.</w:t>
      </w:r>
    </w:p>
    <w:p w14:paraId="685E173D" w14:textId="77777777" w:rsidR="007E6DB3" w:rsidRDefault="00B46CBA">
      <w:pPr>
        <w:pStyle w:val="Heading3"/>
      </w:pPr>
      <w:bookmarkStart w:id="888" w:name="_Toc222925987"/>
      <w:bookmarkStart w:id="889" w:name="_Toc223184802"/>
      <w:bookmarkStart w:id="890" w:name="Xa6d6289cd55d8b2046198af00206719d22ca815"/>
      <w:bookmarkStart w:id="891" w:name="_Toc223392029"/>
      <w:r>
        <w:t>Claim 1: “The disagreement between physicians and families is orthogonal to the disagreement among families.”</w:t>
      </w:r>
      <w:bookmarkEnd w:id="888"/>
      <w:bookmarkEnd w:id="889"/>
      <w:bookmarkEnd w:id="891"/>
    </w:p>
    <w:p w14:paraId="7CAE7E4F" w14:textId="77777777" w:rsidR="007E6DB3" w:rsidRDefault="00B46CBA">
      <w:pPr>
        <w:pStyle w:val="FirstParagraph"/>
      </w:pPr>
      <w:r>
        <w:rPr>
          <w:b/>
          <w:bCs/>
        </w:rPr>
        <w:t>Geometric expression.</w:t>
      </w:r>
      <w:r>
        <w:t xml:space="preserve"> Let D_prof = M_{i,physician} - M_{i,committee} be the professional disagreement vector and D_fam = Var_a[M_{i,a}] for family agents. These vectors in option-space can be orthogonal:</w:t>
      </w:r>
    </w:p>
    <w:p w14:paraId="4D30A64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ij</m:t>
              </m:r>
            </m:sub>
          </m:sSub>
          <m:sSubSup>
            <m:sSubSupPr>
              <m:ctrlPr>
                <w:rPr>
                  <w:rFonts w:ascii="Cambria Math" w:hAnsi="Cambria Math"/>
                </w:rPr>
              </m:ctrlPr>
            </m:sSubSupPr>
            <m:e>
              <m:r>
                <w:rPr>
                  <w:rFonts w:ascii="Cambria Math" w:hAnsi="Cambria Math"/>
                </w:rPr>
                <m:t>D</m:t>
              </m:r>
            </m:e>
            <m:sub>
              <m:r>
                <m:rPr>
                  <m:nor/>
                </m:rPr>
                <m:t>prof</m:t>
              </m:r>
            </m:sub>
            <m:sup>
              <m:r>
                <w:rPr>
                  <w:rFonts w:ascii="Cambria Math" w:hAnsi="Cambria Math"/>
                </w:rPr>
                <m:t>i</m:t>
              </m:r>
            </m:sup>
          </m:sSubSup>
          <m:sSubSup>
            <m:sSubSupPr>
              <m:ctrlPr>
                <w:rPr>
                  <w:rFonts w:ascii="Cambria Math" w:hAnsi="Cambria Math"/>
                </w:rPr>
              </m:ctrlPr>
            </m:sSubSupPr>
            <m:e>
              <m:r>
                <w:rPr>
                  <w:rFonts w:ascii="Cambria Math" w:hAnsi="Cambria Math"/>
                </w:rPr>
                <m:t>D</m:t>
              </m:r>
            </m:e>
            <m:sub>
              <m:r>
                <m:rPr>
                  <m:nor/>
                </m:rPr>
                <m:t>fam</m:t>
              </m:r>
            </m:sub>
            <m:sup>
              <m:r>
                <w:rPr>
                  <w:rFonts w:ascii="Cambria Math" w:hAnsi="Cambria Math"/>
                </w:rPr>
                <m:t>j</m:t>
              </m:r>
            </m:sup>
          </m:sSubSup>
          <m:r>
            <m:rPr>
              <m:sty m:val="p"/>
            </m:rPr>
            <w:rPr>
              <w:rFonts w:ascii="Cambria Math" w:hAnsi="Cambria Math"/>
            </w:rPr>
            <m:t>=</m:t>
          </m:r>
          <m:r>
            <w:rPr>
              <w:rFonts w:ascii="Cambria Math" w:hAnsi="Cambria Math"/>
            </w:rPr>
            <m:t>0</m:t>
          </m:r>
        </m:oMath>
      </m:oMathPara>
    </w:p>
    <w:p w14:paraId="5E676B6C" w14:textId="77777777" w:rsidR="007E6DB3" w:rsidRDefault="00B46CBA">
      <w:pPr>
        <w:pStyle w:val="FirstParagraph"/>
      </w:pPr>
      <w:r>
        <w:t>meaning the dimensions on which professionals disagree are independent of the dimensions on which families disagree.</w:t>
      </w:r>
    </w:p>
    <w:p w14:paraId="4090FD94" w14:textId="77777777" w:rsidR="007E6DB3" w:rsidRDefault="00B46CBA">
      <w:pPr>
        <w:pStyle w:val="BodyText"/>
      </w:pPr>
      <w:r>
        <w:rPr>
          <w:b/>
          <w:bCs/>
        </w:rPr>
        <w:lastRenderedPageBreak/>
        <w:t>Why scalars cannot say this.</w:t>
      </w:r>
      <w:r>
        <w:t xml:space="preserve"> A scalar framework has no “direction” of disagreement — just a magnitude. The structural claim about orthogonality is inexpressible.</w:t>
      </w:r>
    </w:p>
    <w:p w14:paraId="155CED76" w14:textId="77777777" w:rsidR="007E6DB3" w:rsidRDefault="00B46CBA">
      <w:pPr>
        <w:pStyle w:val="Heading3"/>
      </w:pPr>
      <w:bookmarkStart w:id="892" w:name="_Toc222925988"/>
      <w:bookmarkStart w:id="893" w:name="_Toc223184803"/>
      <w:bookmarkStart w:id="894" w:name="X0fbd80a8fb7f772900e8416709007f4d170a4a5"/>
      <w:bookmarkStart w:id="895" w:name="_Toc223392030"/>
      <w:bookmarkEnd w:id="890"/>
      <w:r>
        <w:t>Claim 2: “Alice is the robust choice; Bob wins only under specific weight configurations.”</w:t>
      </w:r>
      <w:bookmarkEnd w:id="892"/>
      <w:bookmarkEnd w:id="893"/>
      <w:bookmarkEnd w:id="895"/>
    </w:p>
    <w:p w14:paraId="290E816A" w14:textId="77777777" w:rsidR="007E6DB3" w:rsidRDefault="00B46CBA">
      <w:pPr>
        <w:pStyle w:val="FirstParagraph"/>
      </w:pPr>
      <w:r>
        <w:rPr>
          <w:b/>
          <w:bCs/>
        </w:rPr>
        <w:t>Geometric expression.</w:t>
      </w:r>
      <w:r>
        <w:t xml:space="preserve"> Alice’s decision region in interest space (the set of covectors I for which I_μ O^μ_A &gt; I_μ O^μ_B and I_μ O^μ_A &gt; I_μ O^μ_C) has larger volume than Bob’s. The robustness of a choice is the </w:t>
      </w:r>
      <w:r>
        <w:rPr>
          <w:i/>
          <w:iCs/>
        </w:rPr>
        <w:t>measure</w:t>
      </w:r>
      <w:r>
        <w:t xml:space="preserve"> of its decision region.</w:t>
      </w:r>
    </w:p>
    <w:p w14:paraId="2C87862B" w14:textId="77777777" w:rsidR="007E6DB3" w:rsidRDefault="00B46CBA">
      <w:pPr>
        <w:pStyle w:val="BodyText"/>
      </w:pPr>
      <w:r>
        <w:rPr>
          <w:b/>
          <w:bCs/>
        </w:rPr>
        <w:t>Why scalars cannot say this.</w:t>
      </w:r>
      <w:r>
        <w:t xml:space="preserve"> A scalar gives one answer with one weight vector. Assessing robustness requires the full vector structure.</w:t>
      </w:r>
    </w:p>
    <w:p w14:paraId="6632DE1C" w14:textId="77777777" w:rsidR="007E6DB3" w:rsidRDefault="00B46CBA">
      <w:pPr>
        <w:pStyle w:val="Heading3"/>
      </w:pPr>
      <w:bookmarkStart w:id="896" w:name="_Toc222925989"/>
      <w:bookmarkStart w:id="897" w:name="_Toc223184804"/>
      <w:bookmarkStart w:id="898" w:name="X9dfb1e77535934879726d716e49ff233751e545"/>
      <w:bookmarkStart w:id="899" w:name="_Toc223392031"/>
      <w:bookmarkEnd w:id="894"/>
      <w:r>
        <w:t>Claim 3: “Choosing Carol over Bob wrongs Bob in a way that choosing Alice over Bob does not.”</w:t>
      </w:r>
      <w:bookmarkEnd w:id="896"/>
      <w:bookmarkEnd w:id="897"/>
      <w:bookmarkEnd w:id="899"/>
    </w:p>
    <w:p w14:paraId="487FC4BE" w14:textId="77777777" w:rsidR="007E6DB3" w:rsidRDefault="00B46CBA">
      <w:pPr>
        <w:pStyle w:val="FirstParagraph"/>
      </w:pPr>
      <w:r>
        <w:rPr>
          <w:b/>
          <w:bCs/>
        </w:rPr>
        <w:t>Geometric expression.</w:t>
      </w:r>
      <w:r>
        <w:t xml:space="preserve"> The difference vector O_B - O_C has a large positive component on Dimension 2 (wait-claim): Bob has waited much longer than Carol. Bob </w:t>
      </w:r>
      <w:r>
        <w:rPr>
          <w:i/>
          <w:iCs/>
        </w:rPr>
        <w:t>dominates</w:t>
      </w:r>
      <w:r>
        <w:t xml:space="preserve"> Carol on this dimension. The difference O_B - O_A is more balanced: Bob leads on wait-claim, Alice leads on benefit and care. Choosing Alice over Bob involves genuine trade-offs; choosing Carol over Bob ignores a dimension on which Bob has an unambiguous advantage.</w:t>
      </w:r>
    </w:p>
    <w:p w14:paraId="68AB8E6E" w14:textId="77777777" w:rsidR="007E6DB3" w:rsidRDefault="00B46CBA">
      <w:pPr>
        <w:pStyle w:val="BodyText"/>
      </w:pPr>
      <w:r>
        <w:rPr>
          <w:b/>
          <w:bCs/>
        </w:rPr>
        <w:t>Why scalars cannot say this.</w:t>
      </w:r>
      <w:r>
        <w:t xml:space="preserve"> The scalar reports only that Carol has the lowest score. It cannot distinguish “legitimate trade-off loss” from “dominated on a morally relevant dimension.”</w:t>
      </w:r>
    </w:p>
    <w:p w14:paraId="1883F0E6" w14:textId="77777777" w:rsidR="007E6DB3" w:rsidRDefault="00B46CBA">
      <w:pPr>
        <w:pStyle w:val="Heading3"/>
      </w:pPr>
      <w:bookmarkStart w:id="900" w:name="_Toc222925990"/>
      <w:bookmarkStart w:id="901" w:name="_Toc223184805"/>
      <w:bookmarkStart w:id="902" w:name="X80c07b023f3bcfde07d436013b4aeef270a64a5"/>
      <w:bookmarkStart w:id="903" w:name="_Toc223392032"/>
      <w:bookmarkEnd w:id="898"/>
      <w:r>
        <w:t>Claim 4: “A utilitarian and a Rawlsian agree on this case, but for different reasons, and would diverge if Carol’s urgency increased.”</w:t>
      </w:r>
      <w:bookmarkEnd w:id="900"/>
      <w:bookmarkEnd w:id="901"/>
      <w:bookmarkEnd w:id="903"/>
    </w:p>
    <w:p w14:paraId="18BD605A" w14:textId="77777777" w:rsidR="007E6DB3" w:rsidRDefault="00B46CBA">
      <w:pPr>
        <w:pStyle w:val="FirstParagraph"/>
      </w:pPr>
      <w:r>
        <w:rPr>
          <w:b/>
          <w:bCs/>
        </w:rPr>
        <w:t>Geometric expression.</w:t>
      </w:r>
      <w:r>
        <w:t xml:space="preserve"> Both the utilitarian contraction (sum) and the Rawlsian contraction (min) yield Alice. But the utilitarian is sensitive to total satisfaction; the Rawlsian to minimum satisfaction. We can compute the </w:t>
      </w:r>
      <w:r>
        <w:rPr>
          <w:i/>
          <w:iCs/>
        </w:rPr>
        <w:t>exact threshold</w:t>
      </w:r>
      <w:r>
        <w:t xml:space="preserve"> at which modifying Carol’s vector causes the two procedures to diverge — the boundary between their agreement region and their disagreement region in the space of possible cases.</w:t>
      </w:r>
    </w:p>
    <w:p w14:paraId="34262A66" w14:textId="77777777" w:rsidR="007E6DB3" w:rsidRDefault="00B46CBA">
      <w:pPr>
        <w:pStyle w:val="BodyText"/>
      </w:pPr>
      <w:r>
        <w:rPr>
          <w:b/>
          <w:bCs/>
        </w:rPr>
        <w:t>Why scalars cannot say this.</w:t>
      </w:r>
      <w:r>
        <w:t xml:space="preserve"> A scalar framework implements one theory at a time. Comparing theories requires the multi-agent tensor that represents both as contractions of the same underlying structure.</w:t>
      </w:r>
    </w:p>
    <w:p w14:paraId="37354C65" w14:textId="77777777" w:rsidR="007E6DB3" w:rsidRDefault="00B46CBA">
      <w:pPr>
        <w:pStyle w:val="Heading3"/>
      </w:pPr>
      <w:bookmarkStart w:id="904" w:name="_Toc222925991"/>
      <w:bookmarkStart w:id="905" w:name="_Toc223184806"/>
      <w:bookmarkStart w:id="906" w:name="X7edf2e331cf72c80790e1da69c24679ac8dcf91"/>
      <w:bookmarkStart w:id="907" w:name="_Toc223392033"/>
      <w:bookmarkEnd w:id="902"/>
      <w:r>
        <w:t>Claim 5: “The metric choice is doing more work than the interest choice.”</w:t>
      </w:r>
      <w:bookmarkEnd w:id="904"/>
      <w:bookmarkEnd w:id="905"/>
      <w:bookmarkEnd w:id="907"/>
    </w:p>
    <w:p w14:paraId="12C08128" w14:textId="77777777" w:rsidR="007E6DB3" w:rsidRDefault="00B46CBA">
      <w:pPr>
        <w:pStyle w:val="FirstParagraph"/>
      </w:pPr>
      <w:r>
        <w:rPr>
          <w:b/>
          <w:bCs/>
        </w:rPr>
        <w:t>Geometric expression.</w:t>
      </w:r>
      <w:r>
        <w:t xml:space="preserve"> Under Euclidean vs. lexicographic metrics with the </w:t>
      </w:r>
      <w:r>
        <w:rPr>
          <w:i/>
          <w:iCs/>
        </w:rPr>
        <w:t>same</w:t>
      </w:r>
      <w:r>
        <w:t xml:space="preserve"> interest covector, we get different decisions (Alice vs. Bob). The metric determines how dimensions </w:t>
      </w:r>
      <w:r>
        <w:rPr>
          <w:i/>
          <w:iCs/>
        </w:rPr>
        <w:t>combine</w:t>
      </w:r>
      <w:r>
        <w:t xml:space="preserve">; the interest determines how dimensions are </w:t>
      </w:r>
      <w:r>
        <w:rPr>
          <w:i/>
          <w:iCs/>
        </w:rPr>
        <w:t>weighted</w:t>
      </w:r>
      <w:r>
        <w:t>. These are independent structural choices.</w:t>
      </w:r>
    </w:p>
    <w:p w14:paraId="7E27936D" w14:textId="77777777" w:rsidR="007E6DB3" w:rsidRDefault="00B46CBA">
      <w:pPr>
        <w:pStyle w:val="BodyText"/>
      </w:pPr>
      <w:r>
        <w:rPr>
          <w:b/>
          <w:bCs/>
        </w:rPr>
        <w:t>Why scalars cannot say this.</w:t>
      </w:r>
      <w:r>
        <w:t xml:space="preserve"> Scalar frameworks conflate metric and weights. The weighted sum S = Σw_i x_i is simultaneously a weight choice and an implicit metric choice (Euclidean with weighting). The two cannot be separated.</w:t>
      </w:r>
    </w:p>
    <w:p w14:paraId="4F4FA9C4" w14:textId="77777777" w:rsidR="007E6DB3" w:rsidRDefault="00B46CBA">
      <w:pPr>
        <w:pStyle w:val="Heading3"/>
      </w:pPr>
      <w:bookmarkStart w:id="908" w:name="_Toc222925992"/>
      <w:bookmarkStart w:id="909" w:name="_Toc223184807"/>
      <w:bookmarkStart w:id="910" w:name="X4c78bf193a27d5a2b41dddc5cbd6df715b9ea9f"/>
      <w:bookmarkStart w:id="911" w:name="_Toc223392034"/>
      <w:bookmarkEnd w:id="906"/>
      <w:r>
        <w:lastRenderedPageBreak/>
        <w:t>Claim 6: “The case is genuinely hard in a way that more information cannot resolve.”</w:t>
      </w:r>
      <w:bookmarkEnd w:id="908"/>
      <w:bookmarkEnd w:id="909"/>
      <w:bookmarkEnd w:id="911"/>
    </w:p>
    <w:p w14:paraId="3E30B712" w14:textId="77777777" w:rsidR="007E6DB3" w:rsidRDefault="00B46CBA">
      <w:pPr>
        <w:pStyle w:val="FirstParagraph"/>
      </w:pPr>
      <w:r>
        <w:rPr>
          <w:b/>
          <w:bCs/>
        </w:rPr>
        <w:t>Geometric expression.</w:t>
      </w:r>
      <w:r>
        <w:t xml:space="preserve"> The obligation vectors O_A, O_B, O_C are in general position — no dominance relations, no single dimension that settles the question. The Gram matrix g_μν O^μ_i O^ν_j shows that the vectors span a two-dimensional subspace without a clear ordering. The hardness is </w:t>
      </w:r>
      <w:r>
        <w:rPr>
          <w:i/>
          <w:iCs/>
        </w:rPr>
        <w:t>geometric</w:t>
      </w:r>
      <w:r>
        <w:t>: it resides in the relative positions of the vectors, not in the precision of the data.</w:t>
      </w:r>
    </w:p>
    <w:p w14:paraId="6DEBF278" w14:textId="77777777" w:rsidR="007E6DB3" w:rsidRDefault="00B46CBA">
      <w:pPr>
        <w:pStyle w:val="BodyText"/>
      </w:pPr>
      <w:r>
        <w:rPr>
          <w:b/>
          <w:bCs/>
        </w:rPr>
        <w:t>Why scalars cannot say this.</w:t>
      </w:r>
      <w:r>
        <w:t xml:space="preserve"> A scalar framework always delivers an answer (the highest score). It cannot represent “this case is structurally hard” — only “the scores are close.” But closeness is not the same as genuine value conflict. Only the geometric framework distinguishes them.</w:t>
      </w:r>
    </w:p>
    <w:p w14:paraId="0FC1E9FF" w14:textId="77777777" w:rsidR="007E6DB3" w:rsidRDefault="00B46CBA">
      <w:pPr>
        <w:pStyle w:val="Heading2"/>
      </w:pPr>
      <w:bookmarkStart w:id="912" w:name="_Toc222925993"/>
      <w:bookmarkStart w:id="913" w:name="_Toc223184808"/>
      <w:bookmarkStart w:id="914" w:name="synthesis"/>
      <w:bookmarkStart w:id="915" w:name="_Toc223392035"/>
      <w:bookmarkEnd w:id="886"/>
      <w:bookmarkEnd w:id="910"/>
      <w:r>
        <w:rPr>
          <w:rFonts w:ascii="Garamond" w:hAnsi="Garamond"/>
        </w:rPr>
        <w:t>Synthesis</w:t>
      </w:r>
      <w:bookmarkEnd w:id="912"/>
      <w:bookmarkEnd w:id="913"/>
      <w:bookmarkEnd w:id="915"/>
    </w:p>
    <w:p w14:paraId="1D3A8D9E" w14:textId="77777777" w:rsidR="007E6DB3" w:rsidRDefault="00B46CBA">
      <w:pPr>
        <w:pStyle w:val="FirstParagraph"/>
      </w:pPr>
      <w:r>
        <w:t>Let us trace what each level of structure added: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512"/>
        <w:gridCol w:w="2155"/>
        <w:gridCol w:w="5683"/>
      </w:tblGrid>
      <w:tr w:rsidR="007E6DB3" w14:paraId="3246FCF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A579FCB" w14:textId="77777777" w:rsidR="007E6DB3" w:rsidRDefault="00B46CBA">
            <w:r>
              <w:rPr>
                <w:b/>
                <w:bCs/>
              </w:rPr>
              <w:t>Level</w:t>
            </w:r>
          </w:p>
        </w:tc>
        <w:tc>
          <w:tcPr>
            <w:tcW w:w="0" w:type="auto"/>
          </w:tcPr>
          <w:p w14:paraId="3E9A0DD5" w14:textId="77777777" w:rsidR="007E6DB3" w:rsidRDefault="00B46CBA">
            <w:r>
              <w:rPr>
                <w:b/>
                <w:bCs/>
              </w:rPr>
              <w:t>Mathematical Object</w:t>
            </w:r>
          </w:p>
        </w:tc>
        <w:tc>
          <w:tcPr>
            <w:tcW w:w="0" w:type="auto"/>
          </w:tcPr>
          <w:p w14:paraId="37116B1D" w14:textId="77777777" w:rsidR="007E6DB3" w:rsidRDefault="00B46CBA">
            <w:r>
              <w:rPr>
                <w:b/>
                <w:bCs/>
              </w:rPr>
              <w:t>What It Adds</w:t>
            </w:r>
          </w:p>
        </w:tc>
      </w:tr>
      <w:tr w:rsidR="007E6DB3" w14:paraId="157249B5" w14:textId="77777777">
        <w:tc>
          <w:tcPr>
            <w:tcW w:w="0" w:type="auto"/>
          </w:tcPr>
          <w:p w14:paraId="686484B9" w14:textId="77777777" w:rsidR="007E6DB3" w:rsidRDefault="00B46CBA">
            <w:pPr>
              <w:pStyle w:val="Compact"/>
            </w:pPr>
            <w:r>
              <w:t>. Scalar</w:t>
            </w:r>
          </w:p>
        </w:tc>
        <w:tc>
          <w:tcPr>
            <w:tcW w:w="0" w:type="auto"/>
          </w:tcPr>
          <w:p w14:paraId="73448EFC" w14:textId="77777777" w:rsidR="007E6DB3" w:rsidRDefault="00B46CBA">
            <w:pPr>
              <w:pStyle w:val="Compact"/>
            </w:pPr>
            <w:r>
              <w:t>S ∈ ℝ</w:t>
            </w:r>
          </w:p>
        </w:tc>
        <w:tc>
          <w:tcPr>
            <w:tcW w:w="0" w:type="auto"/>
          </w:tcPr>
          <w:p w14:paraId="282E5B53" w14:textId="77777777" w:rsidR="007E6DB3" w:rsidRDefault="00B46CBA">
            <w:pPr>
              <w:pStyle w:val="Compact"/>
            </w:pPr>
            <w:r>
              <w:t>A decision — but no justification, no robustness, no transparency</w:t>
            </w:r>
          </w:p>
        </w:tc>
      </w:tr>
      <w:tr w:rsidR="007E6DB3" w14:paraId="4B1188CA" w14:textId="77777777">
        <w:tc>
          <w:tcPr>
            <w:tcW w:w="0" w:type="auto"/>
          </w:tcPr>
          <w:p w14:paraId="5C827454" w14:textId="77777777" w:rsidR="007E6DB3" w:rsidRDefault="00B46CBA">
            <w:pPr>
              <w:pStyle w:val="Compact"/>
            </w:pPr>
            <w:r>
              <w:t>. Vector</w:t>
            </w:r>
          </w:p>
        </w:tc>
        <w:tc>
          <w:tcPr>
            <w:tcW w:w="0" w:type="auto"/>
          </w:tcPr>
          <w:p w14:paraId="13B5909C" w14:textId="77777777" w:rsidR="007E6DB3" w:rsidRDefault="00B46CBA">
            <w:pPr>
              <w:pStyle w:val="Compact"/>
            </w:pPr>
            <w:r>
              <w:t>O^μ ∈ T_pM</w:t>
            </w:r>
          </w:p>
        </w:tc>
        <w:tc>
          <w:tcPr>
            <w:tcW w:w="0" w:type="auto"/>
          </w:tcPr>
          <w:p w14:paraId="37797F33" w14:textId="77777777" w:rsidR="007E6DB3" w:rsidRDefault="00B46CBA">
            <w:pPr>
              <w:pStyle w:val="Compact"/>
            </w:pPr>
            <w:r>
              <w:t xml:space="preserve">The </w:t>
            </w:r>
            <w:r>
              <w:rPr>
                <w:i/>
                <w:iCs/>
              </w:rPr>
              <w:t>reasons</w:t>
            </w:r>
            <w:r>
              <w:t>: which dimensions generate obligations; decision regions in interest space; trade-off geometry</w:t>
            </w:r>
          </w:p>
        </w:tc>
      </w:tr>
      <w:tr w:rsidR="007E6DB3" w14:paraId="2E54CD48" w14:textId="77777777">
        <w:tc>
          <w:tcPr>
            <w:tcW w:w="0" w:type="auto"/>
          </w:tcPr>
          <w:p w14:paraId="7AB98F3C" w14:textId="77777777" w:rsidR="007E6DB3" w:rsidRDefault="00B46CBA">
            <w:pPr>
              <w:pStyle w:val="Compact"/>
            </w:pPr>
            <w:r>
              <w:t>. Rank-2 tensor</w:t>
            </w:r>
          </w:p>
        </w:tc>
        <w:tc>
          <w:tcPr>
            <w:tcW w:w="0" w:type="auto"/>
          </w:tcPr>
          <w:p w14:paraId="3BB8F98B" w14:textId="77777777" w:rsidR="007E6DB3" w:rsidRDefault="00B46CBA">
            <w:pPr>
              <w:pStyle w:val="Compact"/>
            </w:pPr>
            <w:r>
              <w:t>M_{ia} = I^{(a)}_μ O^μ_i</w:t>
            </w:r>
          </w:p>
        </w:tc>
        <w:tc>
          <w:tcPr>
            <w:tcW w:w="0" w:type="auto"/>
          </w:tcPr>
          <w:p w14:paraId="424A1001" w14:textId="77777777" w:rsidR="007E6DB3" w:rsidRDefault="00B46CBA">
            <w:pPr>
              <w:pStyle w:val="Compact"/>
            </w:pPr>
            <w:r>
              <w:t>Multiple perspectives; the landscape of agreement and disagreement; aggregation as a visible choice</w:t>
            </w:r>
          </w:p>
        </w:tc>
      </w:tr>
      <w:tr w:rsidR="007E6DB3" w14:paraId="115665C3" w14:textId="77777777">
        <w:tc>
          <w:tcPr>
            <w:tcW w:w="0" w:type="auto"/>
          </w:tcPr>
          <w:p w14:paraId="0654119C" w14:textId="77777777" w:rsidR="007E6DB3" w:rsidRDefault="00B46CBA">
            <w:pPr>
              <w:pStyle w:val="Compact"/>
            </w:pPr>
            <w:r>
              <w:t>. Metric</w:t>
            </w:r>
          </w:p>
        </w:tc>
        <w:tc>
          <w:tcPr>
            <w:tcW w:w="0" w:type="auto"/>
          </w:tcPr>
          <w:p w14:paraId="623447F7" w14:textId="77777777" w:rsidR="007E6DB3" w:rsidRDefault="00B46CBA">
            <w:pPr>
              <w:pStyle w:val="Compact"/>
            </w:pPr>
            <w:r>
              <w:t>g_μν</w:t>
            </w:r>
          </w:p>
        </w:tc>
        <w:tc>
          <w:tcPr>
            <w:tcW w:w="0" w:type="auto"/>
          </w:tcPr>
          <w:p w14:paraId="0AB9B4B6" w14:textId="77777777" w:rsidR="007E6DB3" w:rsidRDefault="00B46CBA">
            <w:pPr>
              <w:pStyle w:val="Compact"/>
            </w:pPr>
            <w:r>
              <w:t>The trade-off structure: commensurability, incommensurability, priority; explicit value commitments</w:t>
            </w:r>
          </w:p>
        </w:tc>
      </w:tr>
      <w:tr w:rsidR="007E6DB3" w14:paraId="18FA9317" w14:textId="77777777">
        <w:tc>
          <w:tcPr>
            <w:tcW w:w="0" w:type="auto"/>
          </w:tcPr>
          <w:p w14:paraId="3A8AB3CB" w14:textId="77777777" w:rsidR="007E6DB3" w:rsidRDefault="00B46CBA">
            <w:pPr>
              <w:pStyle w:val="Compact"/>
            </w:pPr>
            <w:r>
              <w:t>. Stratification</w:t>
            </w:r>
          </w:p>
        </w:tc>
        <w:tc>
          <w:tcPr>
            <w:tcW w:w="0" w:type="auto"/>
          </w:tcPr>
          <w:p w14:paraId="7620574C" w14:textId="77777777" w:rsidR="007E6DB3" w:rsidRDefault="00B46CBA">
            <w:pPr>
              <w:pStyle w:val="Compact"/>
            </w:pPr>
            <w:r>
              <w:t>{S_α}, ∂C, nullifiers</w:t>
            </w:r>
          </w:p>
        </w:tc>
        <w:tc>
          <w:tcPr>
            <w:tcW w:w="0" w:type="auto"/>
          </w:tcPr>
          <w:p w14:paraId="51C1F5AB" w14:textId="77777777" w:rsidR="007E6DB3" w:rsidRDefault="00B46CBA">
            <w:pPr>
              <w:pStyle w:val="Compact"/>
            </w:pPr>
            <w:r>
              <w:t>Boundaries, forbidden regions, phase transitions; the distinction between trade-offs and prohibitions</w:t>
            </w:r>
          </w:p>
        </w:tc>
      </w:tr>
    </w:tbl>
    <w:p w14:paraId="5FE99765" w14:textId="77777777" w:rsidR="007E6DB3" w:rsidRDefault="00B46CBA">
      <w:pPr>
        <w:pStyle w:val="BodyText"/>
      </w:pPr>
      <w:r>
        <w:t xml:space="preserve">Each level is necessary. The claims expressible at Level 5 cannot be stated in Level 1 language. The geometric framework is not a complication — it is the </w:t>
      </w:r>
      <w:r>
        <w:rPr>
          <w:i/>
          <w:iCs/>
        </w:rPr>
        <w:t>minimum</w:t>
      </w:r>
      <w:r>
        <w:t xml:space="preserve"> structure needed to say what we want to say about hard cases.</w:t>
      </w:r>
    </w:p>
    <w:p w14:paraId="1F61E6D1" w14:textId="77777777" w:rsidR="007E6DB3" w:rsidRDefault="00B46CBA">
      <w:pPr>
        <w:pStyle w:val="Heading2"/>
      </w:pPr>
      <w:bookmarkStart w:id="916" w:name="_Toc222925994"/>
      <w:bookmarkStart w:id="917" w:name="_Toc223184809"/>
      <w:bookmarkStart w:id="918" w:name="coda-the-same-case-revisited-forever"/>
      <w:bookmarkStart w:id="919" w:name="_Toc223392036"/>
      <w:bookmarkEnd w:id="914"/>
      <w:r>
        <w:rPr>
          <w:rFonts w:ascii="Garamond" w:hAnsi="Garamond"/>
        </w:rPr>
        <w:t>Coda: The Same Case, Revisited Forever</w:t>
      </w:r>
      <w:bookmarkEnd w:id="916"/>
      <w:bookmarkEnd w:id="917"/>
      <w:bookmarkEnd w:id="919"/>
    </w:p>
    <w:p w14:paraId="09E0B3B3" w14:textId="77777777" w:rsidR="007E6DB3" w:rsidRDefault="00B46CBA">
      <w:pPr>
        <w:pStyle w:val="FirstParagraph"/>
      </w:pPr>
      <w:r>
        <w:t>We could continue enriching this case indefinitely:</w:t>
      </w:r>
    </w:p>
    <w:p w14:paraId="0C5A905B" w14:textId="77777777" w:rsidR="007E6DB3" w:rsidRDefault="00B46CBA">
      <w:pPr>
        <w:numPr>
          <w:ilvl w:val="0"/>
          <w:numId w:val="57"/>
        </w:numPr>
      </w:pPr>
      <w:r>
        <w:rPr>
          <w:b/>
          <w:bCs/>
        </w:rPr>
        <w:t>Add time.</w:t>
      </w:r>
      <w:r>
        <w:t xml:space="preserve"> How do obligations change as patients wait? Transport the obligation vector O(t₀) along the path of increasing wait-time and ask how it transforms. If the result depends on what other events occur along the way (a new diagnosis, a family change), the manifold has curvature. This is the domain of Chapter 10 (parallel transport and holonomy).</w:t>
      </w:r>
    </w:p>
    <w:p w14:paraId="09609AA0" w14:textId="77777777" w:rsidR="007E6DB3" w:rsidRDefault="00B46CBA">
      <w:pPr>
        <w:numPr>
          <w:ilvl w:val="0"/>
          <w:numId w:val="57"/>
        </w:numPr>
      </w:pPr>
      <w:r>
        <w:rPr>
          <w:b/>
          <w:bCs/>
        </w:rPr>
        <w:t>Add uncertainty.</w:t>
      </w:r>
      <w:r>
        <w:t xml:space="preserve"> What if medical benefit estimates carry error bars? The uncertainty tensor Σ^{μν} (Chapter 6, Section 6.6) captures the </w:t>
      </w:r>
      <w:r>
        <w:rPr>
          <w:i/>
          <w:iCs/>
        </w:rPr>
        <w:t>shape</w:t>
      </w:r>
      <w:r>
        <w:t xml:space="preserve"> of this uncertainty — its principal directions, its alignment with the dimensions that matter most. Risk-averse allocation policies correspond to contractions that penalize high Σ along decision-relevant directions.</w:t>
      </w:r>
    </w:p>
    <w:p w14:paraId="5A189C01" w14:textId="77777777" w:rsidR="007E6DB3" w:rsidRDefault="00B46CBA">
      <w:pPr>
        <w:numPr>
          <w:ilvl w:val="0"/>
          <w:numId w:val="57"/>
        </w:numPr>
      </w:pPr>
      <w:r>
        <w:rPr>
          <w:b/>
          <w:bCs/>
        </w:rPr>
        <w:lastRenderedPageBreak/>
        <w:t>Add dynamics.</w:t>
      </w:r>
      <w:r>
        <w:t xml:space="preserve"> The transplant committee’s metric may evolve over time as social priorities shift. The </w:t>
      </w:r>
      <w:r>
        <w:rPr>
          <w:i/>
          <w:iCs/>
        </w:rPr>
        <w:t>connection</w:t>
      </w:r>
      <w:r>
        <w:t xml:space="preserve"> on the moral manifold (Chapter 10) specifies how the metric is transported from one era to another, and the </w:t>
      </w:r>
      <w:r>
        <w:rPr>
          <w:i/>
          <w:iCs/>
        </w:rPr>
        <w:t>curvature</w:t>
      </w:r>
      <w:r>
        <w:t xml:space="preserve"> measures whether this transport is path-dependent.</w:t>
      </w:r>
    </w:p>
    <w:p w14:paraId="7D25AED2" w14:textId="77777777" w:rsidR="007E6DB3" w:rsidRDefault="00B46CBA">
      <w:pPr>
        <w:numPr>
          <w:ilvl w:val="0"/>
          <w:numId w:val="57"/>
        </w:numPr>
      </w:pPr>
      <w:r>
        <w:rPr>
          <w:b/>
          <w:bCs/>
        </w:rPr>
        <w:t>Add symmetry.</w:t>
      </w:r>
      <w:r>
        <w:t xml:space="preserve"> The requirement that the allocation be invariant under morally irrelevant re-descriptions (swapping Alice’s and Bob’s names, translating the case into another language) is the Bond Invariance Principle — a gauge symmetry whose conservation law (Noether’s theorem, Chapter 12) implies that harm accounting is invariant across representations.</w:t>
      </w:r>
    </w:p>
    <w:p w14:paraId="29B0B40A" w14:textId="77777777" w:rsidR="007E6DB3" w:rsidRDefault="00B46CBA">
      <w:pPr>
        <w:numPr>
          <w:ilvl w:val="0"/>
          <w:numId w:val="57"/>
        </w:numPr>
      </w:pPr>
      <w:r>
        <w:rPr>
          <w:b/>
          <w:bCs/>
        </w:rPr>
        <w:t>Add quantum structure.</w:t>
      </w:r>
      <w:r>
        <w:t xml:space="preserve"> What if the committee’s deliberation involves superposition — simultaneously entertaining two incompatible framings of the case? The framework of Chapter 13 (quantum normative dynamics) models this as a superposition of moral states that collapses, upon deliberation, to a definite verdict.</w:t>
      </w:r>
    </w:p>
    <w:p w14:paraId="7AF79FF2" w14:textId="77777777" w:rsidR="007E6DB3" w:rsidRDefault="00B46CBA">
      <w:pPr>
        <w:pStyle w:val="FirstParagraph"/>
      </w:pPr>
      <w:r>
        <w:t>Each extension adds mathematical structure — and each structure lets us express claims we could not express before.</w:t>
      </w:r>
    </w:p>
    <w:p w14:paraId="08C00F96" w14:textId="77777777" w:rsidR="00A60A89" w:rsidRPr="00A60A89" w:rsidRDefault="00A60A89" w:rsidP="00A60A89">
      <w:pPr>
        <w:pStyle w:val="BodyText"/>
      </w:pPr>
    </w:p>
    <w:p w14:paraId="4B22ACF5" w14:textId="77777777" w:rsidR="007E6DB3" w:rsidRDefault="00B46CBA">
      <w:pPr>
        <w:pStyle w:val="BodyText"/>
        <w:spacing w:before="360" w:after="240"/>
        <w:jc w:val="center"/>
        <w:rPr>
          <w:sz w:val="28"/>
        </w:rPr>
      </w:pPr>
      <w:r>
        <w:rPr>
          <w:sz w:val="28"/>
        </w:rPr>
        <w:t>❖</w:t>
      </w:r>
    </w:p>
    <w:p w14:paraId="0C520714" w14:textId="77777777" w:rsidR="00A60A89" w:rsidRDefault="00A60A89">
      <w:pPr>
        <w:pStyle w:val="BodyText"/>
        <w:spacing w:before="360" w:after="240"/>
        <w:jc w:val="center"/>
      </w:pPr>
    </w:p>
    <w:p w14:paraId="41E63619" w14:textId="77777777" w:rsidR="007E6DB3" w:rsidRDefault="00B46CBA">
      <w:pPr>
        <w:pStyle w:val="BodyText"/>
        <w:spacing w:after="80"/>
        <w:jc w:val="center"/>
      </w:pPr>
      <w:r>
        <w:rPr>
          <w:i/>
          <w:iCs/>
        </w:rPr>
        <w:t>One kidney. Three patients. Five levels of structure.</w:t>
      </w:r>
    </w:p>
    <w:p w14:paraId="37B640E3" w14:textId="77777777" w:rsidR="007E6DB3" w:rsidRDefault="00B46CBA">
      <w:pPr>
        <w:pStyle w:val="BodyText"/>
        <w:spacing w:after="80"/>
        <w:jc w:val="center"/>
      </w:pPr>
      <w:r>
        <w:rPr>
          <w:i/>
          <w:iCs/>
        </w:rPr>
        <w:t>The same case, seen more clearly each time — not by adding information about the patients, but by adding precision to the language of evaluation.</w:t>
      </w:r>
    </w:p>
    <w:p w14:paraId="65E41C34" w14:textId="77777777" w:rsidR="007E6DB3" w:rsidRDefault="00B46CBA">
      <w:pPr>
        <w:pStyle w:val="BodyText"/>
        <w:spacing w:after="80"/>
        <w:jc w:val="center"/>
      </w:pPr>
      <w:r>
        <w:rPr>
          <w:i/>
          <w:iCs/>
        </w:rPr>
        <w:t>The mathematics is not imposed on the ethics. It is extracted from it.</w:t>
      </w:r>
    </w:p>
    <w:p w14:paraId="7B1AEBA0" w14:textId="77777777" w:rsidR="007E6DB3" w:rsidRDefault="00B46CBA">
      <w:pPr>
        <w:pStyle w:val="BodyText"/>
        <w:spacing w:after="80"/>
        <w:jc w:val="center"/>
      </w:pPr>
      <w:r>
        <w:rPr>
          <w:i/>
          <w:iCs/>
        </w:rPr>
        <w:t>We use geometry because the claims we want to make about moral situations require geometric structure to express. The kidney case is one case. But it contains, in miniature, the geometry of moral reasoning itself.</w:t>
      </w:r>
    </w:p>
    <w:p w14:paraId="52CE592D" w14:textId="77777777" w:rsidR="007E6DB3" w:rsidRDefault="00B46CBA">
      <w:pPr>
        <w:pStyle w:val="Heading1"/>
        <w:pageBreakBefore/>
      </w:pPr>
      <w:bookmarkStart w:id="920" w:name="_Toc222925995"/>
      <w:bookmarkStart w:id="921" w:name="_Toc223184810"/>
      <w:bookmarkStart w:id="922" w:name="X7b99f3a15f84a8acad49e9791acf2cd99734025"/>
      <w:bookmarkStart w:id="923" w:name="_Toc223392037"/>
      <w:bookmarkEnd w:id="774"/>
      <w:bookmarkEnd w:id="918"/>
      <w:r>
        <w:rPr>
          <w:rFonts w:ascii="Garamond" w:hAnsi="Garamond"/>
        </w:rPr>
        <w:lastRenderedPageBreak/>
        <w:t>Chapter 8: Stratification — Boundaries, Thresholds, and Phase Transitions</w:t>
      </w:r>
      <w:bookmarkEnd w:id="920"/>
      <w:bookmarkEnd w:id="921"/>
      <w:bookmarkEnd w:id="923"/>
    </w:p>
    <w:p w14:paraId="513FFD85" w14:textId="77777777" w:rsidR="007E6DB3" w:rsidRDefault="00B46CBA">
      <w:pPr>
        <w:pStyle w:val="Heading2"/>
      </w:pPr>
      <w:bookmarkStart w:id="924" w:name="_Toc222925996"/>
      <w:bookmarkStart w:id="925" w:name="_Toc223184811"/>
      <w:bookmarkStart w:id="926" w:name="the-patchwork-structure-of-moral-space"/>
      <w:bookmarkStart w:id="927" w:name="_Toc223392038"/>
      <w:r>
        <w:rPr>
          <w:rFonts w:ascii="Garamond" w:hAnsi="Garamond"/>
        </w:rPr>
        <w:t>8.1 The Patchwork Structure of Moral Space</w:t>
      </w:r>
      <w:bookmarkEnd w:id="924"/>
      <w:bookmarkEnd w:id="925"/>
      <w:bookmarkEnd w:id="927"/>
    </w:p>
    <w:p w14:paraId="1EEDBFEB" w14:textId="77777777" w:rsidR="007E6DB3" w:rsidRDefault="00C9140F">
      <w:pPr>
        <w:pStyle w:val="FirstParagraph"/>
      </w:pPr>
      <w:r>
        <w:rPr>
          <w:noProof/>
        </w:rPr>
        <w:drawing>
          <wp:anchor distT="0" distB="0" distL="114300" distR="114300" simplePos="0" relativeHeight="251680768" behindDoc="0" locked="0" layoutInCell="1" allowOverlap="1" wp14:anchorId="6AF24D15" wp14:editId="600F4930">
            <wp:simplePos x="0" y="0"/>
            <wp:positionH relativeFrom="margin">
              <wp:align>right</wp:align>
            </wp:positionH>
            <wp:positionV relativeFrom="paragraph">
              <wp:posOffset>767715</wp:posOffset>
            </wp:positionV>
            <wp:extent cx="3100070" cy="2937510"/>
            <wp:effectExtent l="0" t="0" r="5080" b="0"/>
            <wp:wrapSquare wrapText="bothSides"/>
            <wp:docPr id="260" name="Picture" descr="image"/>
            <wp:cNvGraphicFramePr/>
            <a:graphic xmlns:a="http://schemas.openxmlformats.org/drawingml/2006/main">
              <a:graphicData uri="http://schemas.openxmlformats.org/drawingml/2006/picture">
                <pic:pic xmlns:pic="http://schemas.openxmlformats.org/drawingml/2006/picture">
                  <pic:nvPicPr>
                    <pic:cNvPr id="261" name="Picture" descr="media/image2.png"/>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100070" cy="293751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B46CBA">
        <w:t xml:space="preserve">The preceding chapters have developed the smooth geometry of the moral manifold: tangent spaces, tensor fields, metrics, contractions. This apparatus is powerful within any single moral </w:t>
      </w:r>
      <w:r w:rsidR="00B46CBA">
        <w:rPr>
          <w:i/>
          <w:iCs/>
        </w:rPr>
        <w:t>regime</w:t>
      </w:r>
      <w:r w:rsidR="00B46CBA">
        <w:t xml:space="preserve"> — any region of moral space where smooth trade-offs apply and the rules are uniform. But moral space is not uniformly smooth. It is a </w:t>
      </w:r>
      <w:r w:rsidR="00B46CBA">
        <w:rPr>
          <w:i/>
          <w:iCs/>
        </w:rPr>
        <w:t>patchwork</w:t>
      </w:r>
      <w:r w:rsidR="00B46CBA">
        <w:t>: regions of smooth evaluation joined along boundaries where the rules change discontinuously.</w:t>
      </w:r>
    </w:p>
    <w:p w14:paraId="21E863BA" w14:textId="77777777" w:rsidR="007E6DB3" w:rsidRDefault="00B46CBA">
      <w:pPr>
        <w:pStyle w:val="BodyText"/>
      </w:pPr>
      <w:r>
        <w:t>The difference between a difficult trade-off and a hard prohibition is not a matter of degree. It is a difference in kind — a boundary between two moral regimes, each internally coherent, governed by different rules. Crossing such a boundary changes the operative framework: what was permissible becomes forbidden, what was optional becomes mandatory, what was a matter of degree becomes a matter of category.</w:t>
      </w:r>
    </w:p>
    <w:p w14:paraId="6B46A9BD" w14:textId="77777777" w:rsidR="007E6DB3" w:rsidRDefault="00A60A89">
      <w:pPr>
        <w:pStyle w:val="Heading2"/>
      </w:pPr>
      <w:bookmarkStart w:id="928" w:name="_Toc222925997"/>
      <w:bookmarkStart w:id="929" w:name="_Toc223184812"/>
      <w:bookmarkStart w:id="930" w:name="Xbde85ab9929fb31d86ac5f800bdb820a2eebb3b"/>
      <w:bookmarkStart w:id="931" w:name="_Toc223392039"/>
      <w:bookmarkEnd w:id="926"/>
      <w:r>
        <w:rPr>
          <w:rFonts w:ascii="Garamond" w:hAnsi="Garamond"/>
        </w:rPr>
        <w:t>8.2 Whitney Stratification: The Mathematical Framework</w:t>
      </w:r>
      <w:bookmarkEnd w:id="928"/>
      <w:bookmarkEnd w:id="929"/>
      <w:bookmarkEnd w:id="931"/>
    </w:p>
    <w:p w14:paraId="10EAA954" w14:textId="77777777" w:rsidR="007E6DB3" w:rsidRDefault="00B46CBA">
      <w:pPr>
        <w:pStyle w:val="Heading3"/>
      </w:pPr>
      <w:bookmarkStart w:id="932" w:name="_Toc222925998"/>
      <w:bookmarkStart w:id="933" w:name="_Toc223184813"/>
      <w:bookmarkStart w:id="934" w:name="from-manifolds-to-stratified-spaces"/>
      <w:bookmarkStart w:id="935" w:name="_Toc223392040"/>
      <w:r>
        <w:t>From Manifolds to Stratified Spaces</w:t>
      </w:r>
      <w:bookmarkEnd w:id="932"/>
      <w:bookmarkEnd w:id="933"/>
      <w:bookmarkEnd w:id="935"/>
    </w:p>
    <w:p w14:paraId="156EC420" w14:textId="77777777" w:rsidR="007E6DB3" w:rsidRDefault="00C9140F">
      <w:pPr>
        <w:pStyle w:val="FirstParagraph"/>
      </w:pPr>
      <w:r>
        <w:rPr>
          <w:noProof/>
        </w:rPr>
        <mc:AlternateContent>
          <mc:Choice Requires="wps">
            <w:drawing>
              <wp:anchor distT="0" distB="0" distL="114300" distR="114300" simplePos="0" relativeHeight="251660288" behindDoc="0" locked="0" layoutInCell="1" allowOverlap="1" wp14:anchorId="5C7A5B20" wp14:editId="58334F43">
                <wp:simplePos x="0" y="0"/>
                <wp:positionH relativeFrom="margin">
                  <wp:posOffset>2743200</wp:posOffset>
                </wp:positionH>
                <wp:positionV relativeFrom="paragraph">
                  <wp:posOffset>140335</wp:posOffset>
                </wp:positionV>
                <wp:extent cx="3228975" cy="2880360"/>
                <wp:effectExtent l="0" t="0" r="9525" b="0"/>
                <wp:wrapSquare wrapText="bothSides"/>
                <wp:docPr id="776575824" name="Text Box 1"/>
                <wp:cNvGraphicFramePr/>
                <a:graphic xmlns:a="http://schemas.openxmlformats.org/drawingml/2006/main">
                  <a:graphicData uri="http://schemas.microsoft.com/office/word/2010/wordprocessingShape">
                    <wps:wsp>
                      <wps:cNvSpPr txBox="1"/>
                      <wps:spPr>
                        <a:xfrm>
                          <a:off x="0" y="0"/>
                          <a:ext cx="3228975" cy="2880360"/>
                        </a:xfrm>
                        <a:prstGeom prst="rect">
                          <a:avLst/>
                        </a:prstGeom>
                        <a:solidFill>
                          <a:prstClr val="white"/>
                        </a:solidFill>
                        <a:ln>
                          <a:noFill/>
                        </a:ln>
                      </wps:spPr>
                      <wps:txbx>
                        <w:txbxContent>
                          <w:p w14:paraId="44FE327E"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A5B20" id="_x0000_s1030" type="#_x0000_t202" style="position:absolute;margin-left:3in;margin-top:11.05pt;width:254.25pt;height:226.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2wXIAIAAEMEAAAOAAAAZHJzL2Uyb0RvYy54bWysU8Fu2zAMvQ/YPwi6L07SrcuMOEWWIsOA&#10;oC2QDj0rshwLkEWNUmJnXz9KjpOt22nYRaZFiuR7fJzfdY1hR4Vegy34ZDTmTFkJpbb7gn97Xr+b&#10;ceaDsKUwYFXBT8rzu8XbN/PW5WoKNZhSIaMk1uetK3gdgsuzzMtaNcKPwClLzgqwEYF+cZ+VKFrK&#10;3phsOh7fZi1g6RCk8p5u73snX6T8VaVkeKwqrwIzBafeQjoxnbt4Zou5yPcoXK3luQ3xD100Qlsq&#10;ekl1L4JgB9R/pGq0RPBQhZGEJoOq0lIlDIRmMn6FZlsLpxIWIse7C03+/6WVD8ete0IWus/Q0QAj&#10;Ia3zuafLiKersIlf6pSRnyg8XWhTXWCSLm+m09mnjx84k+Sbzmbjm9tEbHZ97tCHLwoaFo2CI80l&#10;0SWOGx+oJIUOIbGaB6PLtTYm/kTHyiA7CpphW+ugYpP04rcoY2Oshfiqd8eb7IolWqHbdUyXBX8/&#10;4NxBeSL4CL0yvJNrTfU2wocngSQFQkzyDo90VAbagsPZ4qwG/PG3+xhPEyIvZy1Jq+D++0Gg4sx8&#10;tTS7qMPBwMHYDYY9NCsgpBNaHCeTSQ8wmMGsEJoXUv0yViGXsJJqFTwM5ir0AqetkWq5TEGkNifC&#10;xm6djKkHXp+7F4HuPJVAA32AQXQifzWcPrZneXkIUOk0uchrz+KZblJqGs95q+Iq/Pqfoq67v/gJ&#10;AAD//wMAUEsDBBQABgAIAAAAIQBR4i1W4AAAAAoBAAAPAAAAZHJzL2Rvd25yZXYueG1sTI/NTsMw&#10;EITvSLyDtUhcEHUa+gMhTgUtvcGhpep5Gy9JRLyObKdJ3x5zguNoRjPf5KvRtOJMzjeWFUwnCQji&#10;0uqGKwWHz+39IwgfkDW2lknBhTysiuurHDNtB97ReR8qEUvYZ6igDqHLpPRlTQb9xHbE0fuyzmCI&#10;0lVSOxxiuWllmiQLabDhuFBjR+uayu99bxQsNq4fdry+2xze3vGjq9Lj6+Wo1O3N+PIMItAY/sLw&#10;ix/RoYhMJ9uz9qJVMHtI45egIE2nIGLgaZbMQZyis5wvQRa5/H+h+AEAAP//AwBQSwECLQAUAAYA&#10;CAAAACEAtoM4kv4AAADhAQAAEwAAAAAAAAAAAAAAAAAAAAAAW0NvbnRlbnRfVHlwZXNdLnhtbFBL&#10;AQItABQABgAIAAAAIQA4/SH/1gAAAJQBAAALAAAAAAAAAAAAAAAAAC8BAABfcmVscy8ucmVsc1BL&#10;AQItABQABgAIAAAAIQBne2wXIAIAAEMEAAAOAAAAAAAAAAAAAAAAAC4CAABkcnMvZTJvRG9jLnht&#10;bFBLAQItABQABgAIAAAAIQBR4i1W4AAAAAoBAAAPAAAAAAAAAAAAAAAAAHoEAABkcnMvZG93bnJl&#10;di54bWxQSwUGAAAAAAQABADzAAAAhwUAAAAA&#10;" stroked="f">
                <v:textbox inset="0,0,0,0">
                  <w:txbxContent>
                    <w:p w14:paraId="44FE327E" w14:textId="77777777" w:rsidR="00A60A89" w:rsidRPr="00C9140F" w:rsidRDefault="00A60A89" w:rsidP="00A60A89">
                      <w:pPr>
                        <w:pStyle w:val="BodyText"/>
                        <w:rPr>
                          <w:sz w:val="18"/>
                          <w:szCs w:val="18"/>
                        </w:rPr>
                      </w:pPr>
                      <w:r w:rsidRPr="00C9140F">
                        <w:rPr>
                          <w:sz w:val="18"/>
                          <w:szCs w:val="18"/>
                        </w:rPr>
                        <w:t xml:space="preserve">A schematic 3D stratified space </w:t>
                      </w:r>
                      <m:oMath>
                        <m:d>
                          <m:dPr>
                            <m:ctrlPr>
                              <w:rPr>
                                <w:rFonts w:ascii="Cambria Math" w:hAnsi="Cambria Math"/>
                                <w:sz w:val="18"/>
                                <w:szCs w:val="18"/>
                              </w:rPr>
                            </m:ctrlPr>
                          </m:dPr>
                          <m:e>
                            <m:r>
                              <w:rPr>
                                <w:rFonts w:ascii="Cambria Math" w:hAnsi="Cambria Math"/>
                                <w:sz w:val="18"/>
                                <w:szCs w:val="18"/>
                              </w:rPr>
                              <m:t>M</m:t>
                            </m:r>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r>
                              <m:rPr>
                                <m:sty m:val="p"/>
                              </m:rPr>
                              <w:rPr>
                                <w:rFonts w:ascii="Cambria Math" w:hAnsi="Cambria Math"/>
                                <w:sz w:val="18"/>
                                <w:szCs w:val="18"/>
                              </w:rPr>
                              <m:t>},≼</m:t>
                            </m:r>
                          </m:e>
                        </m:d>
                      </m:oMath>
                      <w:r w:rsidRPr="00C9140F">
                        <w:rPr>
                          <w:sz w:val="18"/>
                          <w:szCs w:val="18"/>
                        </w:rPr>
                        <w:t>depicting ethically relevant configurations. The horizontal axes parameterize two illustrative ethical dimensions—</w:t>
                      </w:r>
                      <w:r w:rsidRPr="00C9140F">
                        <w:rPr>
                          <w:b/>
                          <w:bCs/>
                          <w:sz w:val="18"/>
                          <w:szCs w:val="18"/>
                        </w:rPr>
                        <w:t>Harm</w:t>
                      </w:r>
                      <w:r w:rsidRPr="00C9140F">
                        <w:rPr>
                          <w:sz w:val="18"/>
                          <w:szCs w:val="18"/>
                        </w:rPr>
                        <w:t xml:space="preserve"> (lower is better) and </w:t>
                      </w:r>
                      <w:r w:rsidRPr="00C9140F">
                        <w:rPr>
                          <w:b/>
                          <w:bCs/>
                          <w:sz w:val="18"/>
                          <w:szCs w:val="18"/>
                        </w:rPr>
                        <w:t>Fairness</w:t>
                      </w:r>
                      <w:r w:rsidRPr="00C9140F">
                        <w:rPr>
                          <w:sz w:val="18"/>
                          <w:szCs w:val="18"/>
                        </w:rPr>
                        <w:t xml:space="preserve">—while the vertical axis denotes </w:t>
                      </w:r>
                      <w:r w:rsidRPr="00C9140F">
                        <w:rPr>
                          <w:b/>
                          <w:bCs/>
                          <w:sz w:val="18"/>
                          <w:szCs w:val="18"/>
                        </w:rPr>
                        <w:t>Ethical satisfaction</w:t>
                      </w:r>
                      <w:r w:rsidRPr="00C9140F">
                        <w:rPr>
                          <w:sz w:val="18"/>
                          <w:szCs w:val="18"/>
                        </w:rPr>
                        <w:t xml:space="preserve"> (a scalar proxy for overall moral value). The full volume represents the </w:t>
                      </w:r>
                      <w:r w:rsidRPr="00C9140F">
                        <w:rPr>
                          <w:b/>
                          <w:bCs/>
                          <w:sz w:val="18"/>
                          <w:szCs w:val="18"/>
                        </w:rPr>
                        <w:t>total moral space</w:t>
                      </w:r>
                      <w:r w:rsidRPr="00C9140F">
                        <w:rPr>
                          <w:sz w:val="18"/>
                          <w:szCs w:val="18"/>
                        </w:rPr>
                        <w:t xml:space="preserve"> </w:t>
                      </w:r>
                      <m:oMath>
                        <m:r>
                          <w:rPr>
                            <w:rFonts w:ascii="Cambria Math" w:hAnsi="Cambria Math"/>
                            <w:sz w:val="18"/>
                            <w:szCs w:val="18"/>
                          </w:rPr>
                          <m:t>M</m:t>
                        </m:r>
                      </m:oMath>
                      <w:r w:rsidRPr="00C9140F">
                        <w:rPr>
                          <w:sz w:val="18"/>
                          <w:szCs w:val="18"/>
                        </w:rPr>
                        <w:t xml:space="preserve">. Three representative strata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3</m:t>
                            </m:r>
                          </m:sub>
                        </m:sSub>
                      </m:oMath>
                      <w:r w:rsidRPr="00C9140F">
                        <w:rPr>
                          <w:sz w:val="18"/>
                          <w:szCs w:val="18"/>
                        </w:rPr>
                        <w:t xml:space="preserve">(semi-transparent surfaces) illustrate regions in which ethical trade-offs vary smoothly: within any single stratum, nearby configurations admit continuous, “manifold-like” adjustments (e.g., small changes in harm can be compensated by changes in fairness without qualitative shifts in moral kind). </w:t>
                      </w:r>
                      <w:r w:rsidRPr="00C9140F">
                        <w:rPr>
                          <w:b/>
                          <w:bCs/>
                          <w:sz w:val="18"/>
                          <w:szCs w:val="18"/>
                        </w:rPr>
                        <w:t>Stratum boundaries</w:t>
                      </w:r>
                      <w:r w:rsidRPr="00C9140F">
                        <w:rPr>
                          <w:sz w:val="18"/>
                          <w:szCs w:val="18"/>
                        </w:rPr>
                        <w:t xml:space="preserve"> (annotated as </w:t>
                      </w:r>
                      <w:r w:rsidRPr="00C9140F">
                        <w:rPr>
                          <w:b/>
                          <w:bCs/>
                          <w:sz w:val="18"/>
                          <w:szCs w:val="18"/>
                        </w:rPr>
                        <w:t>Moral discontinuities</w:t>
                      </w:r>
                      <w:r w:rsidRPr="00C9140F">
                        <w:rPr>
                          <w:sz w:val="18"/>
                          <w:szCs w:val="18"/>
                        </w:rPr>
                        <w:t xml:space="preserve">) mark loci where smooth trade-offs fail—corresponding to dilemmas, sharp regime changes, or categorical distinctions; these are indicated by ridge/edge features and highlighted with dashed guides and arrows. </w:t>
                      </w:r>
                      <w:r w:rsidRPr="00C9140F">
                        <w:rPr>
                          <w:b/>
                          <w:bCs/>
                          <w:sz w:val="18"/>
                          <w:szCs w:val="18"/>
                        </w:rPr>
                        <w:t>Phase transition</w:t>
                      </w:r>
                      <w:r w:rsidRPr="00C9140F">
                        <w:rPr>
                          <w:sz w:val="18"/>
                          <w:szCs w:val="18"/>
                        </w:rPr>
                        <w:t xml:space="preserve"> denotes a boundary across which the governing ethical regime changes, while </w:t>
                      </w:r>
                      <w:r w:rsidRPr="00C9140F">
                        <w:rPr>
                          <w:b/>
                          <w:bCs/>
                          <w:sz w:val="18"/>
                          <w:szCs w:val="18"/>
                        </w:rPr>
                        <w:t>Categorical boundaries</w:t>
                      </w:r>
                      <w:r w:rsidRPr="00C9140F">
                        <w:rPr>
                          <w:sz w:val="18"/>
                          <w:szCs w:val="18"/>
                        </w:rPr>
                        <w:t xml:space="preserve"> indicate constraints that separate morally distinct classes of actions or outcomes. Example configurations </w:t>
                      </w:r>
                      <w:r w:rsidRPr="00C9140F">
                        <w:rPr>
                          <w:b/>
                          <w:bCs/>
                          <w:sz w:val="18"/>
                          <w:szCs w:val="18"/>
                        </w:rPr>
                        <w:t>A</w:t>
                      </w:r>
                      <w:r w:rsidRPr="00C9140F">
                        <w:rPr>
                          <w:sz w:val="18"/>
                          <w:szCs w:val="18"/>
                        </w:rPr>
                        <w:t xml:space="preserve"> and </w:t>
                      </w:r>
                      <w:r w:rsidRPr="00C9140F">
                        <w:rPr>
                          <w:b/>
                          <w:bCs/>
                          <w:sz w:val="18"/>
                          <w:szCs w:val="18"/>
                        </w:rPr>
                        <w:t>B</w:t>
                      </w:r>
                      <w:r w:rsidRPr="00C9140F">
                        <w:rPr>
                          <w:sz w:val="18"/>
                          <w:szCs w:val="18"/>
                        </w:rPr>
                        <w:t xml:space="preserve"> (marked points) lie on different strata; the vertical dashed projections indicate their coordinates in </w:t>
                      </w:r>
                      <m:oMath>
                        <m:d>
                          <m:dPr>
                            <m:ctrlPr>
                              <w:rPr>
                                <w:rFonts w:ascii="Cambria Math" w:hAnsi="Cambria Math"/>
                                <w:sz w:val="18"/>
                                <w:szCs w:val="18"/>
                              </w:rPr>
                            </m:ctrlPr>
                          </m:dPr>
                          <m:e>
                            <m:r>
                              <m:rPr>
                                <m:nor/>
                              </m:rPr>
                              <w:rPr>
                                <w:sz w:val="18"/>
                                <w:szCs w:val="18"/>
                              </w:rPr>
                              <m:t>Harm</m:t>
                            </m:r>
                            <m:r>
                              <m:rPr>
                                <m:sty m:val="p"/>
                              </m:rPr>
                              <w:rPr>
                                <w:rFonts w:ascii="Cambria Math" w:hAnsi="Cambria Math"/>
                                <w:sz w:val="18"/>
                                <w:szCs w:val="18"/>
                              </w:rPr>
                              <m:t>,</m:t>
                            </m:r>
                            <m:r>
                              <m:rPr>
                                <m:nor/>
                              </m:rPr>
                              <w:rPr>
                                <w:sz w:val="18"/>
                                <w:szCs w:val="18"/>
                              </w:rPr>
                              <m:t>Fairness</m:t>
                            </m:r>
                          </m:e>
                        </m:d>
                      </m:oMath>
                      <w:r w:rsidRPr="00C9140F">
                        <w:rPr>
                          <w:sz w:val="18"/>
                          <w:szCs w:val="18"/>
                        </w:rPr>
                        <w:t xml:space="preserve">and emphasize that moving between strata requires crossing a discontinuity rather than a smooth deformation within a single </w:t>
                      </w:r>
                      <m:oMath>
                        <m:sSub>
                          <m:sSubPr>
                            <m:ctrlPr>
                              <w:rPr>
                                <w:rFonts w:ascii="Cambria Math" w:hAnsi="Cambria Math"/>
                                <w:sz w:val="18"/>
                                <w:szCs w:val="18"/>
                              </w:rPr>
                            </m:ctrlPr>
                          </m:sSubPr>
                          <m:e>
                            <m:r>
                              <w:rPr>
                                <w:rFonts w:ascii="Cambria Math" w:hAnsi="Cambria Math"/>
                                <w:sz w:val="18"/>
                                <w:szCs w:val="18"/>
                              </w:rPr>
                              <m:t>M</m:t>
                            </m:r>
                          </m:e>
                          <m:sub>
                            <m:r>
                              <w:rPr>
                                <w:rFonts w:ascii="Cambria Math" w:hAnsi="Cambria Math"/>
                                <w:sz w:val="18"/>
                                <w:szCs w:val="18"/>
                              </w:rPr>
                              <m:t>i</m:t>
                            </m:r>
                          </m:sub>
                        </m:sSub>
                      </m:oMath>
                      <w:r w:rsidRPr="00C9140F">
                        <w:rPr>
                          <w:sz w:val="18"/>
                          <w:szCs w:val="18"/>
                        </w:rPr>
                        <w:t>.</w:t>
                      </w:r>
                    </w:p>
                  </w:txbxContent>
                </v:textbox>
                <w10:wrap type="square" anchorx="margin"/>
              </v:shape>
            </w:pict>
          </mc:Fallback>
        </mc:AlternateContent>
      </w:r>
      <w:r>
        <w:rPr>
          <w:noProof/>
        </w:rPr>
        <mc:AlternateContent>
          <mc:Choice Requires="wps">
            <w:drawing>
              <wp:anchor distT="0" distB="0" distL="114300" distR="114300" simplePos="0" relativeHeight="251681792" behindDoc="0" locked="0" layoutInCell="1" allowOverlap="1" wp14:anchorId="02716EE9" wp14:editId="523078B4">
                <wp:simplePos x="0" y="0"/>
                <wp:positionH relativeFrom="column">
                  <wp:posOffset>2760345</wp:posOffset>
                </wp:positionH>
                <wp:positionV relativeFrom="paragraph">
                  <wp:posOffset>24130</wp:posOffset>
                </wp:positionV>
                <wp:extent cx="3369945" cy="635"/>
                <wp:effectExtent l="0" t="0" r="1905" b="0"/>
                <wp:wrapSquare wrapText="bothSides"/>
                <wp:docPr id="1522441545" name="Text Box 1"/>
                <wp:cNvGraphicFramePr/>
                <a:graphic xmlns:a="http://schemas.openxmlformats.org/drawingml/2006/main">
                  <a:graphicData uri="http://schemas.microsoft.com/office/word/2010/wordprocessingShape">
                    <wps:wsp>
                      <wps:cNvSpPr txBox="1"/>
                      <wps:spPr>
                        <a:xfrm>
                          <a:off x="0" y="0"/>
                          <a:ext cx="3369945" cy="635"/>
                        </a:xfrm>
                        <a:prstGeom prst="rect">
                          <a:avLst/>
                        </a:prstGeom>
                        <a:solidFill>
                          <a:prstClr val="white"/>
                        </a:solidFill>
                        <a:ln>
                          <a:noFill/>
                        </a:ln>
                      </wps:spPr>
                      <wps:txbx>
                        <w:txbxContent>
                          <w:p w14:paraId="4F5150B1"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716EE9" id="_x0000_s1031" type="#_x0000_t202" style="position:absolute;margin-left:217.35pt;margin-top:1.9pt;width:265.35pt;height:.05pt;z-index:251681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UpQGgIAAD8EAAAOAAAAZHJzL2Uyb0RvYy54bWysU8Fu2zAMvQ/YPwi6L06aNViNOEWWIsOA&#10;oC2QDj0rshwLkEWNUmJnXz9KjpOt22nYRaZJ6lHke5zfd41hR4Vegy34ZDTmTFkJpbb7gn97WX/4&#10;xJkPwpbCgFUFPynP7xfv381bl6sbqMGUChmBWJ+3ruB1CC7PMi9r1Qg/AqcsBSvARgT6xX1WomgJ&#10;vTHZzXg8y1rA0iFI5T15H/ogXyT8qlIyPFWVV4GZgtPbQjoxnbt4Zou5yPcoXK3l+RniH17RCG2p&#10;6AXqQQTBDqj/gGq0RPBQhZGEJoOq0lKlHqibyfhNN9taOJV6oeF4dxmT/3+w8vG4dc/IQvcZOiIw&#10;DqR1PvfkjP10FTbxSy9lFKcRni5jU11gkpzT6ezu7uMtZ5Jis+ltxMiuVx368EVBw6JRcCRO0qjE&#10;ceNDnzqkxEoejC7X2pj4EwMrg+woiL+21kGdwX/LMjbmWoi3esDoya59RCt0u47psuDpfdGzg/JE&#10;rSP0qvBOrjXV2wgfngWSDKhbknZ4oqMy0BYczhZnNeCPv/ljPrFDUc5aklXB/feDQMWZ+WqJt6jB&#10;wcDB2A2GPTQroE4ntDROJpMuYDCDWSE0r6T4ZaxCIWEl1Sp4GMxV6MVNGyPVcpmSSGlOhI3dOhmh&#10;h7m+dK8C3ZmVQGQ+wiA4kb8hp89N9LjlIdCkE3PXKZ7HTSpN3J83Kq7Br/8p67r3i58AAAD//wMA&#10;UEsDBBQABgAIAAAAIQAI4QFP3gAAAAcBAAAPAAAAZHJzL2Rvd25yZXYueG1sTI8xT8MwFIR3JP6D&#10;9ZBYEHUgJtAQp6oqGGCpCF3Y3NiNA/FzZDtt+Pc8JhhPd7r7rlrNbmBHE2LvUcLNIgNmsPW6x07C&#10;7v35+gFYTAq1GjwaCd8mwqo+P6tUqf0J38yxSR2jEoylkmBTGkvOY2uNU3HhR4PkHXxwKpEMHddB&#10;najcDfw2ywruVI+0YNVoNta0X83kJGzFx9ZeTYen17XIw8tu2hSfXSPl5cW8fgSWzJz+wvCLT+hQ&#10;E9PeT6gjGySIXNxTVEJOD8hfFncC2J70Enhd8f/89Q8AAAD//wMAUEsBAi0AFAAGAAgAAAAhALaD&#10;OJL+AAAA4QEAABMAAAAAAAAAAAAAAAAAAAAAAFtDb250ZW50X1R5cGVzXS54bWxQSwECLQAUAAYA&#10;CAAAACEAOP0h/9YAAACUAQAACwAAAAAAAAAAAAAAAAAvAQAAX3JlbHMvLnJlbHNQSwECLQAUAAYA&#10;CAAAACEA6U1KUBoCAAA/BAAADgAAAAAAAAAAAAAAAAAuAgAAZHJzL2Uyb0RvYy54bWxQSwECLQAU&#10;AAYACAAAACEACOEBT94AAAAHAQAADwAAAAAAAAAAAAAAAAB0BAAAZHJzL2Rvd25yZXYueG1sUEsF&#10;BgAAAAAEAAQA8wAAAH8FAAAAAA==&#10;" stroked="f">
                <v:textbox style="mso-fit-shape-to-text:t" inset="0,0,0,0">
                  <w:txbxContent>
                    <w:p w14:paraId="4F5150B1" w14:textId="77777777" w:rsidR="0071327E" w:rsidRPr="005521BB" w:rsidRDefault="0071327E" w:rsidP="0071327E">
                      <w:pPr>
                        <w:pStyle w:val="Caption"/>
                        <w:rPr>
                          <w:noProof/>
                        </w:rPr>
                      </w:pPr>
                      <w:r>
                        <w:t xml:space="preserve">Figure </w:t>
                      </w:r>
                      <w:fldSimple w:instr=" SEQ Figure \* ARABIC ">
                        <w:r w:rsidR="005B2EA5">
                          <w:rPr>
                            <w:noProof/>
                          </w:rPr>
                          <w:t>5</w:t>
                        </w:r>
                      </w:fldSimple>
                      <w:r w:rsidRPr="00A53A7B">
                        <w:t xml:space="preserve"> | Stratified moral space with moral discontinuities</w:t>
                      </w:r>
                    </w:p>
                  </w:txbxContent>
                </v:textbox>
                <w10:wrap type="square"/>
              </v:shape>
            </w:pict>
          </mc:Fallback>
        </mc:AlternateContent>
      </w:r>
      <w:r w:rsidR="00B46CBA">
        <w:t>A smooth manifold is a space that is everywhere locally Euclidean, with the same dimension at every point. This is too rigid for moral space. Moral space contains:</w:t>
      </w:r>
    </w:p>
    <w:p w14:paraId="5566B379" w14:textId="77777777" w:rsidR="007E6DB3" w:rsidRDefault="00B46CBA">
      <w:pPr>
        <w:numPr>
          <w:ilvl w:val="0"/>
          <w:numId w:val="58"/>
        </w:numPr>
      </w:pPr>
      <w:r>
        <w:t>Regions of full dimensionality (nine-dimensional in the generic case of Chapter 5) where all moral dimensions are independently variable</w:t>
      </w:r>
    </w:p>
    <w:p w14:paraId="60001D78" w14:textId="77777777" w:rsidR="007E6DB3" w:rsidRDefault="00B46CBA">
      <w:pPr>
        <w:numPr>
          <w:ilvl w:val="0"/>
          <w:numId w:val="58"/>
        </w:numPr>
      </w:pPr>
      <w:r>
        <w:t>Lower-dimensional boundaries where some degrees of freedom are constrained or eliminated</w:t>
      </w:r>
    </w:p>
    <w:p w14:paraId="7F776FBD" w14:textId="77777777" w:rsidR="007E6DB3" w:rsidRDefault="00B46CBA">
      <w:pPr>
        <w:numPr>
          <w:ilvl w:val="0"/>
          <w:numId w:val="58"/>
        </w:numPr>
      </w:pPr>
      <w:r>
        <w:t>Singular points where the geometric structure breaks down entirely</w:t>
      </w:r>
    </w:p>
    <w:p w14:paraId="24069C20" w14:textId="77777777" w:rsidR="007E6DB3" w:rsidRDefault="00B46CBA">
      <w:pPr>
        <w:pStyle w:val="FirstParagraph"/>
      </w:pPr>
      <w:r>
        <w:t xml:space="preserve">A </w:t>
      </w:r>
      <w:r>
        <w:rPr>
          <w:i/>
          <w:iCs/>
        </w:rPr>
        <w:t>stratified space</w:t>
      </w:r>
      <w:r>
        <w:t xml:space="preserve"> relaxes the uniformity requirement while preserving enough structure for differential calculus to work on each stratum and for the strata to fit together coherently.</w:t>
      </w:r>
    </w:p>
    <w:p w14:paraId="2CA031D9" w14:textId="77777777" w:rsidR="007E6DB3" w:rsidRDefault="00B46CBA">
      <w:pPr>
        <w:pStyle w:val="Heading3"/>
      </w:pPr>
      <w:bookmarkStart w:id="936" w:name="_Toc222925999"/>
      <w:bookmarkStart w:id="937" w:name="_Toc223184814"/>
      <w:bookmarkStart w:id="938" w:name="formal-definition-1"/>
      <w:bookmarkStart w:id="939" w:name="_Toc223392041"/>
      <w:bookmarkEnd w:id="934"/>
      <w:r>
        <w:lastRenderedPageBreak/>
        <w:t>Formal Definition</w:t>
      </w:r>
      <w:bookmarkEnd w:id="936"/>
      <w:bookmarkEnd w:id="937"/>
      <w:bookmarkEnd w:id="939"/>
    </w:p>
    <w:p w14:paraId="18A50A7B" w14:textId="77777777" w:rsidR="007E6DB3" w:rsidRDefault="00B46CBA">
      <w:pPr>
        <w:pStyle w:val="FirstParagraph"/>
      </w:pPr>
      <w:r>
        <w:rPr>
          <w:b/>
          <w:bCs/>
        </w:rPr>
        <w:t>Definition 8.1 (Stratification).</w:t>
      </w:r>
      <w:r>
        <w:t xml:space="preserve"> </w:t>
      </w:r>
      <w:r>
        <w:rPr>
          <w:i/>
          <w:iCs/>
        </w:rPr>
        <w:t>A stratification of a topological space</w:t>
      </w:r>
      <w:r>
        <w:t xml:space="preserve"> </w:t>
      </w:r>
      <m:oMath>
        <m:r>
          <w:rPr>
            <w:rFonts w:ascii="Cambria Math" w:hAnsi="Cambria Math"/>
          </w:rPr>
          <m:t>X</m:t>
        </m:r>
      </m:oMath>
      <w:r>
        <w:t xml:space="preserve"> </w:t>
      </w:r>
      <w:r>
        <w:rPr>
          <w:i/>
          <w:iCs/>
        </w:rPr>
        <w:t>is a locally finite partition</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Sub>
          <m:sSubPr>
            <m:ctrlPr>
              <w:rPr>
                <w:rFonts w:ascii="Cambria Math" w:hAnsi="Cambria Math"/>
              </w:rPr>
            </m:ctrlPr>
          </m:sSubPr>
          <m:e>
            <m:r>
              <m:rPr>
                <m:sty m:val="p"/>
              </m:rPr>
              <w:rPr>
                <w:rFonts w:ascii="Cambria Math" w:hAnsi="Cambria Math"/>
              </w:rPr>
              <m:t>}</m:t>
            </m:r>
          </m:e>
          <m:sub>
            <m:r>
              <w:rPr>
                <w:rFonts w:ascii="Cambria Math" w:hAnsi="Cambria Math"/>
              </w:rPr>
              <m:t>α</m:t>
            </m:r>
            <m:r>
              <m:rPr>
                <m:sty m:val="p"/>
              </m:rPr>
              <w:rPr>
                <w:rFonts w:ascii="Cambria Math" w:hAnsi="Cambria Math"/>
              </w:rPr>
              <m:t>∈</m:t>
            </m:r>
            <m:r>
              <w:rPr>
                <w:rFonts w:ascii="Cambria Math" w:hAnsi="Cambria Math"/>
              </w:rPr>
              <m:t>A</m:t>
            </m:r>
          </m:sub>
        </m:sSub>
      </m:oMath>
      <w:r>
        <w:t xml:space="preserve"> </w:t>
      </w:r>
      <w:r>
        <w:rPr>
          <w:i/>
          <w:iCs/>
        </w:rPr>
        <w:t>into smooth manifolds (called strata) of various dimensions, together with a partial order</w:t>
      </w:r>
      <w:r>
        <w:t xml:space="preserve"> </w:t>
      </w:r>
      <m:oMath>
        <m:r>
          <m:rPr>
            <m:sty m:val="p"/>
          </m:rPr>
          <w:rPr>
            <w:rFonts w:ascii="Cambria Math" w:hAnsi="Cambria Math"/>
          </w:rPr>
          <m:t>≼</m:t>
        </m:r>
      </m:oMath>
      <w:r>
        <w:t xml:space="preserve"> </w:t>
      </w:r>
      <w:r>
        <w:rPr>
          <w:i/>
          <w:iCs/>
        </w:rPr>
        <w:t>on the index set</w:t>
      </w:r>
      <w:r>
        <w:t xml:space="preserve"> </w:t>
      </w:r>
      <m:oMath>
        <m:r>
          <w:rPr>
            <w:rFonts w:ascii="Cambria Math" w:hAnsi="Cambria Math"/>
          </w:rPr>
          <m:t>A</m:t>
        </m:r>
      </m:oMath>
      <w:r>
        <w:rPr>
          <w:i/>
          <w:iCs/>
        </w:rPr>
        <w:t>, satisfying:</w:t>
      </w:r>
    </w:p>
    <w:p w14:paraId="0E8FD073" w14:textId="77777777" w:rsidR="007E6DB3" w:rsidRDefault="00B46CBA">
      <w:pPr>
        <w:numPr>
          <w:ilvl w:val="0"/>
          <w:numId w:val="59"/>
        </w:numPr>
      </w:pPr>
      <w:r>
        <w:rPr>
          <w:b/>
          <w:bCs/>
        </w:rPr>
        <w:t>Frontier condition: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r>
          <m:rPr>
            <m:sty m:val="p"/>
          </m:rPr>
          <w:rPr>
            <w:rFonts w:ascii="Cambria Math" w:hAnsi="Cambria Math"/>
          </w:rPr>
          <m:t>≠⌀</m:t>
        </m:r>
      </m:oMath>
      <w:r>
        <w:t xml:space="preserve"> implies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t xml:space="preserve"> and </w:t>
      </w:r>
      <m:oMath>
        <m:r>
          <w:rPr>
            <w:rFonts w:ascii="Cambria Math" w:hAnsi="Cambria Math"/>
          </w:rPr>
          <m:t>α</m:t>
        </m:r>
        <m:r>
          <m:rPr>
            <m:sty m:val="p"/>
          </m:rPr>
          <w:rPr>
            <w:rFonts w:ascii="Cambria Math" w:hAnsi="Cambria Math"/>
          </w:rPr>
          <m:t>≼</m:t>
        </m:r>
        <m:r>
          <w:rPr>
            <w:rFonts w:ascii="Cambria Math" w:hAnsi="Cambria Math"/>
          </w:rPr>
          <m:t>β</m:t>
        </m:r>
      </m:oMath>
      <w:r>
        <w:t>.</w:t>
      </w:r>
    </w:p>
    <w:p w14:paraId="3E3C955B" w14:textId="77777777" w:rsidR="007E6DB3" w:rsidRDefault="00B46CBA">
      <w:pPr>
        <w:numPr>
          <w:ilvl w:val="0"/>
          <w:numId w:val="59"/>
        </w:numPr>
      </w:pPr>
      <w:r>
        <w:rPr>
          <w:b/>
          <w:bCs/>
        </w:rPr>
        <w:t>Local finiteness:</w:t>
      </w:r>
      <w:r>
        <w:t xml:space="preserve"> Each point of </w:t>
      </w:r>
      <m:oMath>
        <m:r>
          <w:rPr>
            <w:rFonts w:ascii="Cambria Math" w:hAnsi="Cambria Math"/>
          </w:rPr>
          <m:t>X</m:t>
        </m:r>
      </m:oMath>
      <w:r>
        <w:t xml:space="preserve"> has a neighborhood that meets only finitely many strata.</w:t>
      </w:r>
    </w:p>
    <w:p w14:paraId="353AAC23" w14:textId="77777777" w:rsidR="007E6DB3" w:rsidRDefault="00B46CBA">
      <w:pPr>
        <w:pStyle w:val="FirstParagraph"/>
      </w:pPr>
      <w:r>
        <w:t>The frontier condition ensures a clean nesting: if a stratum touches the closure of a higher-dimensional stratum, it lies entirely in that closure. There are no “dangling” pieces.</w:t>
      </w:r>
    </w:p>
    <w:p w14:paraId="26EA79A8" w14:textId="77777777" w:rsidR="007E6DB3" w:rsidRDefault="00B46CBA">
      <w:pPr>
        <w:pStyle w:val="Heading3"/>
      </w:pPr>
      <w:bookmarkStart w:id="940" w:name="_Toc222926000"/>
      <w:bookmarkStart w:id="941" w:name="_Toc223184815"/>
      <w:bookmarkStart w:id="942" w:name="whitneys-conditions"/>
      <w:bookmarkStart w:id="943" w:name="_Toc223392042"/>
      <w:bookmarkEnd w:id="938"/>
      <w:r>
        <w:t>Whitney’s Conditions</w:t>
      </w:r>
      <w:bookmarkEnd w:id="940"/>
      <w:bookmarkEnd w:id="941"/>
      <w:bookmarkEnd w:id="943"/>
    </w:p>
    <w:p w14:paraId="0C49EBB0" w14:textId="77777777" w:rsidR="007E6DB3" w:rsidRDefault="00B46CBA">
      <w:pPr>
        <w:pStyle w:val="FirstParagraph"/>
      </w:pPr>
      <w:r>
        <w:t>Hassler Whitney (1965) introduced regularity conditions that ensure the strata fit together in a geometrically well-behaved way. These conditions prevent pathological configurations — strata that spiral toward each other, or boundaries where tangent planes are undefined.</w:t>
      </w:r>
    </w:p>
    <w:p w14:paraId="0AE3879F" w14:textId="77777777" w:rsidR="007E6DB3" w:rsidRDefault="00B46CBA">
      <w:pPr>
        <w:pStyle w:val="BodyText"/>
      </w:pPr>
      <w:r>
        <w:rPr>
          <w:b/>
          <w:bCs/>
        </w:rPr>
        <w:t>Definition 8.2 (Whitney Condition A).</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be strata with</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Whitney condition (A) holds at a point</w:t>
      </w:r>
      <w:r>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if: for every sequence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converging to</w:t>
      </w:r>
      <w:r>
        <w:t xml:space="preserve"> </w:t>
      </w:r>
      <m:oMath>
        <m:r>
          <w:rPr>
            <w:rFonts w:ascii="Cambria Math" w:hAnsi="Cambria Math"/>
          </w:rPr>
          <m:t>x</m:t>
        </m:r>
      </m:oMath>
      <w:r>
        <w:rPr>
          <w:i/>
          <w:iCs/>
        </w:rPr>
        <w:t>, if the sequence of tangent spaces</w:t>
      </w:r>
      <w:r>
        <w:t xml:space="preserve">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y</m:t>
                </m:r>
              </m:e>
              <m:sub>
                <m:r>
                  <w:rPr>
                    <w:rFonts w:ascii="Cambria Math" w:hAnsi="Cambria Math"/>
                  </w:rPr>
                  <m:t>n</m:t>
                </m:r>
              </m:sub>
            </m:sSub>
          </m:sub>
        </m:sSub>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converges to a limit</w:t>
      </w:r>
      <w:r>
        <w:t xml:space="preserve"> </w:t>
      </w:r>
      <m:oMath>
        <m:r>
          <w:rPr>
            <w:rFonts w:ascii="Cambria Math" w:hAnsi="Cambria Math"/>
          </w:rPr>
          <m:t>τ</m:t>
        </m:r>
      </m:oMath>
      <w:r>
        <w:rPr>
          <w:i/>
          <w:iCs/>
        </w:rPr>
        <w:t>, then</w:t>
      </w:r>
      <w:r>
        <w:t xml:space="preserve"> </w:t>
      </w:r>
      <m:oMath>
        <m:sSub>
          <m:sSubPr>
            <m:ctrlPr>
              <w:rPr>
                <w:rFonts w:ascii="Cambria Math" w:hAnsi="Cambria Math"/>
              </w:rPr>
            </m:ctrlPr>
          </m:sSubPr>
          <m:e>
            <m:r>
              <w:rPr>
                <w:rFonts w:ascii="Cambria Math" w:hAnsi="Cambria Math"/>
              </w:rPr>
              <m:t>T</m:t>
            </m:r>
          </m:e>
          <m:sub>
            <m:r>
              <w:rPr>
                <w:rFonts w:ascii="Cambria Math" w:hAnsi="Cambria Math"/>
              </w:rPr>
              <m:t>x</m:t>
            </m:r>
          </m:sub>
        </m:sSub>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r>
          <w:rPr>
            <w:rFonts w:ascii="Cambria Math" w:hAnsi="Cambria Math"/>
          </w:rPr>
          <m:t>τ</m:t>
        </m:r>
      </m:oMath>
      <w:r>
        <w:rPr>
          <w:i/>
          <w:iCs/>
        </w:rPr>
        <w:t>.</w:t>
      </w:r>
    </w:p>
    <w:p w14:paraId="55D69994" w14:textId="77777777" w:rsidR="007E6DB3" w:rsidRDefault="00B46CBA">
      <w:pPr>
        <w:pStyle w:val="BodyText"/>
      </w:pPr>
      <w:r>
        <w:t xml:space="preserve">In words: as you approach a lower stratum from a higher one, the tangent planes of the higher stratum must contain, in the limit, the tangent plane of the lower stratum. The boundary stratum’s tangent directions are a </w:t>
      </w:r>
      <w:r>
        <w:rPr>
          <w:i/>
          <w:iCs/>
        </w:rPr>
        <w:t>subset</w:t>
      </w:r>
      <w:r>
        <w:t xml:space="preserve"> of the limiting tangent directions of the ambient stratum.</w:t>
      </w:r>
    </w:p>
    <w:p w14:paraId="24CEB329" w14:textId="77777777" w:rsidR="007E6DB3" w:rsidRDefault="00B46CBA">
      <w:pPr>
        <w:pStyle w:val="BodyText"/>
      </w:pPr>
      <w:r>
        <w:rPr>
          <w:b/>
          <w:bCs/>
        </w:rPr>
        <w:t>Definition 8.3 (Whitney Condition B).</w:t>
      </w:r>
      <w:r>
        <w:t xml:space="preserve"> </w:t>
      </w:r>
      <w:r>
        <w:rPr>
          <w:i/>
          <w:iCs/>
        </w:rPr>
        <w:t>With notation as above, if additionally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is a sequence converging to</w:t>
      </w:r>
      <w:r>
        <w:t xml:space="preserve"> </w:t>
      </w:r>
      <m:oMath>
        <m:r>
          <w:rPr>
            <w:rFonts w:ascii="Cambria Math" w:hAnsi="Cambria Math"/>
          </w:rPr>
          <m:t>x</m:t>
        </m:r>
      </m:oMath>
      <w:r>
        <w:rPr>
          <w:i/>
          <w:iCs/>
        </w:rPr>
        <w:t>, and the secant lines</w:t>
      </w:r>
      <w:r>
        <w:t xml:space="preserve"> </w:t>
      </w:r>
      <m:oMath>
        <m:bar>
          <m:barPr>
            <m:pos m:val="top"/>
            <m:ctrlPr>
              <w:rPr>
                <w:rFonts w:ascii="Cambria Math" w:hAnsi="Cambria Math"/>
              </w:rPr>
            </m:ctrlPr>
          </m:barPr>
          <m:e>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y</m:t>
                </m:r>
              </m:e>
              <m:sub>
                <m:r>
                  <w:rPr>
                    <w:rFonts w:ascii="Cambria Math" w:hAnsi="Cambria Math"/>
                  </w:rPr>
                  <m:t>n</m:t>
                </m:r>
              </m:sub>
            </m:sSub>
          </m:e>
        </m:bar>
      </m:oMath>
      <w:r>
        <w:t xml:space="preserve"> </w:t>
      </w:r>
      <w:r>
        <w:rPr>
          <w:i/>
          <w:iCs/>
        </w:rPr>
        <w:t>converge to a line</w:t>
      </w:r>
      <w:r>
        <w:t xml:space="preserve"> </w:t>
      </w:r>
      <m:oMath>
        <m:r>
          <m:rPr>
            <m:scr m:val="script"/>
            <m:sty m:val="p"/>
          </m:rPr>
          <w:rPr>
            <w:rFonts w:ascii="Cambria Math" w:hAnsi="Cambria Math"/>
          </w:rPr>
          <m:t>l</m:t>
        </m:r>
      </m:oMath>
      <w:r>
        <w:rPr>
          <w:i/>
          <w:iCs/>
        </w:rPr>
        <w:t>, then</w:t>
      </w:r>
      <w:r>
        <w:t xml:space="preserve"> </w:t>
      </w:r>
      <m:oMath>
        <m:r>
          <m:rPr>
            <m:scr m:val="script"/>
            <m:sty m:val="p"/>
          </m:rPr>
          <w:rPr>
            <w:rFonts w:ascii="Cambria Math" w:hAnsi="Cambria Math"/>
          </w:rPr>
          <m:t>l⊂</m:t>
        </m:r>
        <m:r>
          <w:rPr>
            <w:rFonts w:ascii="Cambria Math" w:hAnsi="Cambria Math"/>
          </w:rPr>
          <m:t>τ</m:t>
        </m:r>
      </m:oMath>
      <w:r>
        <w:rPr>
          <w:i/>
          <w:iCs/>
        </w:rPr>
        <w:t>.</w:t>
      </w:r>
    </w:p>
    <w:p w14:paraId="28BBF10E" w14:textId="77777777" w:rsidR="007E6DB3" w:rsidRDefault="00B46CBA">
      <w:pPr>
        <w:pStyle w:val="BodyText"/>
      </w:pPr>
      <w:r>
        <w:t>Condition (B) is stronger: not only must tangent planes be well-behaved, but the “angle of approach” from the higher stratum to the lower stratum must also be consistent. Together, conditions (A) and (B) guarantee that the stratified space admits tubular neighborhoods, normal bundles, and controlled deformation — the essential tools for doing geometry near boundaries.</w:t>
      </w:r>
    </w:p>
    <w:p w14:paraId="4D1B72AA" w14:textId="77777777" w:rsidR="007E6DB3" w:rsidRDefault="00B46CBA">
      <w:pPr>
        <w:pStyle w:val="Heading3"/>
      </w:pPr>
      <w:bookmarkStart w:id="944" w:name="_Toc222926001"/>
      <w:bookmarkStart w:id="945" w:name="_Toc223184816"/>
      <w:bookmarkStart w:id="946" w:name="moral-interpretation"/>
      <w:bookmarkStart w:id="947" w:name="_Toc223392043"/>
      <w:bookmarkEnd w:id="942"/>
      <w:r>
        <w:t>Moral Interpretation</w:t>
      </w:r>
      <w:bookmarkEnd w:id="944"/>
      <w:bookmarkEnd w:id="945"/>
      <w:bookmarkEnd w:id="947"/>
    </w:p>
    <w:p w14:paraId="310AAFA9" w14:textId="77777777" w:rsidR="007E6DB3" w:rsidRDefault="00B46CBA">
      <w:pPr>
        <w:pStyle w:val="FirstParagraph"/>
      </w:pPr>
      <w:r>
        <w:t>Why do these technical conditions matter for ethics?</w:t>
      </w:r>
    </w:p>
    <w:p w14:paraId="0201C050" w14:textId="77777777" w:rsidR="007E6DB3" w:rsidRDefault="00B46CBA">
      <w:pPr>
        <w:pStyle w:val="BodyText"/>
      </w:pPr>
      <w:r>
        <w:t xml:space="preserve">Because they ensure that moral evaluations </w:t>
      </w:r>
      <w:r>
        <w:rPr>
          <w:i/>
          <w:iCs/>
        </w:rPr>
        <w:t>near</w:t>
      </w:r>
      <w:r>
        <w:t xml:space="preserve"> a boundary are well-behaved. If Whitney’s conditions fail, small perturbations near a boundary can produce wild oscillations in moral evaluation — a situation with no ethical analogue. Real moral boundaries are sharp but </w:t>
      </w:r>
      <w:r>
        <w:rPr>
          <w:i/>
          <w:iCs/>
        </w:rPr>
        <w:t>approachable</w:t>
      </w:r>
      <w:r>
        <w:t>: as a situation moves toward the consent threshold, the moral evaluation changes smoothly right up to the boundary, where it jumps. The jump is discontinuous, but the approach is controlled. This is precisely what Whitney’s conditions guarantee.</w:t>
      </w:r>
    </w:p>
    <w:p w14:paraId="183B6F58" w14:textId="77777777" w:rsidR="007E6DB3" w:rsidRDefault="00B46CBA">
      <w:pPr>
        <w:pStyle w:val="BodyText"/>
      </w:pPr>
      <w:r>
        <w:rPr>
          <w:b/>
          <w:bCs/>
        </w:rPr>
        <w:t>Example.</w:t>
      </w:r>
      <w:r>
        <w:t xml:space="preserve"> Consider the boundary between “sufficient informed consent” and “insufficient informed consent” in medical ethics. On the high-dimensional stratum (sufficient consent), smooth trade-offs apply: the physician may weigh benefit against risk, timeliness against thoroughness of </w:t>
      </w:r>
      <w:r>
        <w:lastRenderedPageBreak/>
        <w:t xml:space="preserve">disclosure. On the boundary (consent just barely sufficient), these trade-offs still apply but become more constrained. Below the boundary (insufficient consent), the procedure is impermissible — the satisfaction function jumps to </w:t>
      </w:r>
      <m:oMath>
        <m:r>
          <m:rPr>
            <m:sty m:val="p"/>
          </m:rPr>
          <w:rPr>
            <w:rFonts w:ascii="Cambria Math" w:hAnsi="Cambria Math"/>
          </w:rPr>
          <m:t>-∞</m:t>
        </m:r>
      </m:oMath>
      <w:r>
        <w:t>.</w:t>
      </w:r>
    </w:p>
    <w:p w14:paraId="3B2B31E0" w14:textId="77777777" w:rsidR="007E6DB3" w:rsidRDefault="00B46CBA">
      <w:pPr>
        <w:pStyle w:val="BodyText"/>
      </w:pPr>
      <w:r>
        <w:t xml:space="preserve">Whitney condition (A) ensures that the directions of smooth variation available just above the boundary </w:t>
      </w:r>
      <w:r>
        <w:rPr>
          <w:i/>
          <w:iCs/>
        </w:rPr>
        <w:t>include</w:t>
      </w:r>
      <w:r>
        <w:t xml:space="preserve"> the directions available on the boundary itself. Condition (B) ensures that the geometry of the approach — whether you approach the boundary from the “more information” side or the “more understanding” side — is consistent.</w:t>
      </w:r>
    </w:p>
    <w:p w14:paraId="032543FB" w14:textId="77777777" w:rsidR="007E6DB3" w:rsidRDefault="00B46CBA">
      <w:pPr>
        <w:pStyle w:val="Heading2"/>
      </w:pPr>
      <w:bookmarkStart w:id="948" w:name="_Toc222926002"/>
      <w:bookmarkStart w:id="949" w:name="_Toc223184817"/>
      <w:bookmarkStart w:id="950" w:name="a-taxonomy-of-moral-boundaries"/>
      <w:bookmarkStart w:id="951" w:name="_Toc223392044"/>
      <w:bookmarkEnd w:id="930"/>
      <w:bookmarkEnd w:id="946"/>
      <w:r>
        <w:rPr>
          <w:rFonts w:ascii="Garamond" w:hAnsi="Garamond"/>
        </w:rPr>
        <w:t>8.3 A Taxonomy of Moral Boundaries</w:t>
      </w:r>
      <w:bookmarkEnd w:id="948"/>
      <w:bookmarkEnd w:id="949"/>
      <w:bookmarkEnd w:id="951"/>
    </w:p>
    <w:p w14:paraId="47ADB359" w14:textId="77777777" w:rsidR="007E6DB3" w:rsidRDefault="00B46CBA">
      <w:pPr>
        <w:pStyle w:val="FirstParagraph"/>
      </w:pPr>
      <w:r>
        <w:t>Not all stratum boundaries are alike. This section develops a taxonomy of the boundary types that appear in moral space.</w:t>
      </w:r>
    </w:p>
    <w:p w14:paraId="6DC63BE4" w14:textId="77777777" w:rsidR="007E6DB3" w:rsidRDefault="00B46CBA">
      <w:pPr>
        <w:pStyle w:val="Heading3"/>
      </w:pPr>
      <w:bookmarkStart w:id="952" w:name="_Toc222926003"/>
      <w:bookmarkStart w:id="953" w:name="_Toc223184818"/>
      <w:bookmarkStart w:id="954" w:name="type-i-thresholds"/>
      <w:bookmarkStart w:id="955" w:name="_Toc223392045"/>
      <w:r>
        <w:t>Type I: Thresholds</w:t>
      </w:r>
      <w:bookmarkEnd w:id="952"/>
      <w:bookmarkEnd w:id="953"/>
      <w:bookmarkEnd w:id="955"/>
    </w:p>
    <w:p w14:paraId="68F49382" w14:textId="77777777" w:rsidR="007E6DB3" w:rsidRDefault="00B46CBA">
      <w:pPr>
        <w:pStyle w:val="FirstParagraph"/>
      </w:pPr>
      <w:r>
        <w:t xml:space="preserve">A </w:t>
      </w:r>
      <w:r>
        <w:rPr>
          <w:i/>
          <w:iCs/>
        </w:rPr>
        <w:t>threshold</w:t>
      </w:r>
      <w:r>
        <w:t xml:space="preserve"> is a codimension-1 boundary where a continuous parameter crosses a critical value, producing a discrete change in moral status.</w:t>
      </w:r>
    </w:p>
    <w:p w14:paraId="09CBE1D5" w14:textId="77777777" w:rsidR="007E6DB3" w:rsidRDefault="00B46CBA">
      <w:pPr>
        <w:pStyle w:val="BodyText"/>
      </w:pPr>
      <w:r>
        <w:rPr>
          <w:b/>
          <w:bCs/>
        </w:rPr>
        <w:t>Definition 8.4 (Threshold Boundary).</w:t>
      </w:r>
      <w:r>
        <w:t xml:space="preserve"> </w:t>
      </w:r>
      <w:r>
        <w:rPr>
          <w:i/>
          <w:iCs/>
        </w:rPr>
        <w:t>A threshold boundary is a hypersurface</w:t>
      </w:r>
      <w:r>
        <w:t xml:space="preserve"> </w:t>
      </w:r>
      <m:oMath>
        <m:r>
          <w:rPr>
            <w:rFonts w:ascii="Cambria Math" w:hAnsi="Cambria Math"/>
          </w:rPr>
          <m:t>B</m:t>
        </m:r>
        <m:r>
          <m:rPr>
            <m:scr m:val="script"/>
            <m:sty m:val="p"/>
          </m:rPr>
          <w:rPr>
            <w:rFonts w:ascii="Cambria Math" w:hAnsi="Cambria Math"/>
          </w:rPr>
          <m:t>⊂M</m:t>
        </m:r>
      </m:oMath>
      <w:r>
        <w:t xml:space="preserve"> </w:t>
      </w:r>
      <w:r>
        <w:rPr>
          <w:i/>
          <w:iCs/>
        </w:rPr>
        <w:t>such that:</w:t>
      </w:r>
      <w:r>
        <w:t xml:space="preserve"> 1. </w:t>
      </w:r>
      <w:r>
        <w:rPr>
          <w:i/>
          <w:iCs/>
        </w:rPr>
        <w:t>On each side of</w:t>
      </w:r>
      <w:r>
        <w:t xml:space="preserve"> </w:t>
      </w:r>
      <m:oMath>
        <m:r>
          <w:rPr>
            <w:rFonts w:ascii="Cambria Math" w:hAnsi="Cambria Math"/>
          </w:rPr>
          <m:t>B</m:t>
        </m:r>
      </m:oMath>
      <w:r>
        <w:rPr>
          <w:i/>
          <w:iCs/>
        </w:rPr>
        <w:t>, the satisfaction function</w:t>
      </w:r>
      <w:r>
        <w:t xml:space="preserve"> </w:t>
      </w:r>
      <m:oMath>
        <m:r>
          <w:rPr>
            <w:rFonts w:ascii="Cambria Math" w:hAnsi="Cambria Math"/>
          </w:rPr>
          <m:t>S</m:t>
        </m:r>
      </m:oMath>
      <w:r>
        <w:t xml:space="preserve"> </w:t>
      </w:r>
      <w:r>
        <w:rPr>
          <w:i/>
          <w:iCs/>
        </w:rPr>
        <w:t>and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are smooth.</w:t>
      </w:r>
      <w:r>
        <w:t xml:space="preserve"> 2. </w:t>
      </w:r>
      <w:r>
        <w:rPr>
          <w:i/>
          <w:iCs/>
        </w:rPr>
        <w:t>Across</w:t>
      </w:r>
      <w:r>
        <w:t xml:space="preserve"> </w:t>
      </w:r>
      <m:oMath>
        <m:r>
          <w:rPr>
            <w:rFonts w:ascii="Cambria Math" w:hAnsi="Cambria Math"/>
          </w:rPr>
          <m:t>B</m:t>
        </m:r>
      </m:oMath>
      <w:r>
        <w:rPr>
          <w:i/>
          <w:iCs/>
        </w:rPr>
        <w:t>, either</w:t>
      </w:r>
      <w:r>
        <w:t xml:space="preserve"> </w:t>
      </w:r>
      <m:oMath>
        <m:r>
          <w:rPr>
            <w:rFonts w:ascii="Cambria Math" w:hAnsi="Cambria Math"/>
          </w:rPr>
          <m:t>S</m:t>
        </m:r>
      </m:oMath>
      <w:r>
        <w:t xml:space="preserve"> </w:t>
      </w:r>
      <w:r>
        <w:rPr>
          <w:i/>
          <w:iCs/>
        </w:rPr>
        <w:t>or</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both) may be discontinuous.</w:t>
      </w:r>
      <w:r>
        <w:t xml:space="preserve"> 3. </w:t>
      </w:r>
      <m:oMath>
        <m:r>
          <w:rPr>
            <w:rFonts w:ascii="Cambria Math" w:hAnsi="Cambria Math"/>
          </w:rPr>
          <m:t>B</m:t>
        </m:r>
      </m:oMath>
      <w:r>
        <w:t xml:space="preserve"> </w:t>
      </w:r>
      <w:r>
        <w:rPr>
          <w:i/>
          <w:iCs/>
        </w:rPr>
        <w:t>is the level set of a smooth function</w:t>
      </w:r>
      <w:r>
        <w:t xml:space="preserve"> </w:t>
      </w:r>
      <m:oMath>
        <m:r>
          <w:rPr>
            <w:rFonts w:ascii="Cambria Math" w:hAnsi="Cambria Math"/>
          </w:rPr>
          <m:t>ϕ</m:t>
        </m:r>
        <m:r>
          <m:rPr>
            <m:scr m:val="script"/>
            <m:sty m:val="p"/>
          </m:rPr>
          <w:rPr>
            <w:rFonts w:ascii="Cambria Math" w:hAnsi="Cambria Math"/>
          </w:rPr>
          <m:t>:M→</m:t>
        </m:r>
        <m:r>
          <m:rPr>
            <m:scr m:val="double-struck"/>
            <m:sty m:val="p"/>
          </m:rPr>
          <w:rPr>
            <w:rFonts w:ascii="Cambria Math" w:hAnsi="Cambria Math"/>
          </w:rPr>
          <m:t>R</m:t>
        </m:r>
      </m:oMath>
      <w:r>
        <w:rPr>
          <w:i/>
          <w:iCs/>
        </w:rPr>
        <w:t>, with</w:t>
      </w:r>
      <w:r>
        <w:t xml:space="preserve">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ϕ</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m:t>
        </m:r>
        <m:r>
          <m:rPr>
            <m:sty m:val="p"/>
          </m:rPr>
          <w:rPr>
            <w:rFonts w:ascii="Cambria Math" w:hAnsi="Cambria Math"/>
          </w:rPr>
          <m:t>)</m:t>
        </m:r>
      </m:oMath>
      <w:r>
        <w:rPr>
          <w:i/>
          <w:iCs/>
        </w:rPr>
        <w:t>.</w:t>
      </w:r>
    </w:p>
    <w:p w14:paraId="6DA368AA" w14:textId="77777777" w:rsidR="007E6DB3" w:rsidRDefault="00B46CBA">
      <w:pPr>
        <w:pStyle w:val="BodyText"/>
      </w:pPr>
      <w:r>
        <w:t xml:space="preserve">Condition (3) ensures the boundary is “smooth as a surface” even though the moral evaluation jumps across it. The threshold function </w:t>
      </w:r>
      <m:oMath>
        <m:r>
          <w:rPr>
            <w:rFonts w:ascii="Cambria Math" w:hAnsi="Cambria Math"/>
          </w:rPr>
          <m:t>ϕ</m:t>
        </m:r>
      </m:oMath>
      <w:r>
        <w:t xml:space="preserve"> measures distance from the boundary; the sign of </w:t>
      </w:r>
      <m:oMath>
        <m:r>
          <w:rPr>
            <w:rFonts w:ascii="Cambria Math" w:hAnsi="Cambria Math"/>
          </w:rPr>
          <m:t>ϕ</m:t>
        </m:r>
      </m:oMath>
      <w:r>
        <w:t xml:space="preserve"> determines which regime applies.</w:t>
      </w:r>
    </w:p>
    <w:p w14:paraId="30F33C1E" w14:textId="77777777" w:rsidR="007E6DB3" w:rsidRDefault="00B46CBA">
      <w:pPr>
        <w:pStyle w:val="BodyText"/>
      </w:pPr>
      <w:r>
        <w:rPr>
          <w:b/>
          <w:bCs/>
        </w:rPr>
        <w:t>Examples of threshold boundaries: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60"/>
        <w:gridCol w:w="1941"/>
        <w:gridCol w:w="2786"/>
        <w:gridCol w:w="2763"/>
      </w:tblGrid>
      <w:tr w:rsidR="007E6DB3" w14:paraId="15AD226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E561633" w14:textId="77777777" w:rsidR="007E6DB3" w:rsidRDefault="00B46CBA">
            <w:r>
              <w:rPr>
                <w:b/>
                <w:bCs/>
              </w:rPr>
              <w:t>Threshold</w:t>
            </w:r>
          </w:p>
        </w:tc>
        <w:tc>
          <w:tcPr>
            <w:tcW w:w="0" w:type="auto"/>
          </w:tcPr>
          <w:p w14:paraId="479E916C" w14:textId="77777777" w:rsidR="007E6DB3" w:rsidRDefault="00B46CBA">
            <w:r>
              <w:rPr>
                <w:b/>
                <w:bCs/>
              </w:rPr>
              <w:t>Variable</w:t>
            </w:r>
          </w:p>
        </w:tc>
        <w:tc>
          <w:tcPr>
            <w:tcW w:w="0" w:type="auto"/>
          </w:tcPr>
          <w:p w14:paraId="293DAF7B" w14:textId="77777777" w:rsidR="007E6DB3" w:rsidRDefault="00B46CBA">
            <w:r>
              <w:rPr>
                <w:b/>
                <w:bCs/>
              </w:rPr>
              <w:t>Below</w:t>
            </w:r>
          </w:p>
        </w:tc>
        <w:tc>
          <w:tcPr>
            <w:tcW w:w="0" w:type="auto"/>
          </w:tcPr>
          <w:p w14:paraId="3E81D3F5" w14:textId="77777777" w:rsidR="007E6DB3" w:rsidRDefault="00B46CBA">
            <w:r>
              <w:rPr>
                <w:b/>
                <w:bCs/>
              </w:rPr>
              <w:t>Above</w:t>
            </w:r>
          </w:p>
        </w:tc>
      </w:tr>
      <w:tr w:rsidR="007E6DB3" w14:paraId="0E52487A" w14:textId="77777777">
        <w:tc>
          <w:tcPr>
            <w:tcW w:w="0" w:type="auto"/>
          </w:tcPr>
          <w:p w14:paraId="2E0E1021" w14:textId="77777777" w:rsidR="007E6DB3" w:rsidRDefault="00B46CBA">
            <w:pPr>
              <w:pStyle w:val="Compact"/>
            </w:pPr>
            <w:r>
              <w:t>Age of majority</w:t>
            </w:r>
          </w:p>
        </w:tc>
        <w:tc>
          <w:tcPr>
            <w:tcW w:w="0" w:type="auto"/>
          </w:tcPr>
          <w:p w14:paraId="6C8D90BC" w14:textId="77777777" w:rsidR="007E6DB3" w:rsidRDefault="00B46CBA">
            <w:pPr>
              <w:pStyle w:val="Compact"/>
            </w:pPr>
            <w:r>
              <w:t>Age</w:t>
            </w:r>
          </w:p>
        </w:tc>
        <w:tc>
          <w:tcPr>
            <w:tcW w:w="0" w:type="auto"/>
          </w:tcPr>
          <w:p w14:paraId="0DF678D5" w14:textId="77777777" w:rsidR="007E6DB3" w:rsidRDefault="00B46CBA">
            <w:pPr>
              <w:pStyle w:val="Compact"/>
            </w:pPr>
            <w:r>
              <w:t>Minor (restricted autonomy)</w:t>
            </w:r>
          </w:p>
        </w:tc>
        <w:tc>
          <w:tcPr>
            <w:tcW w:w="0" w:type="auto"/>
          </w:tcPr>
          <w:p w14:paraId="438632A9" w14:textId="77777777" w:rsidR="007E6DB3" w:rsidRDefault="00B46CBA">
            <w:pPr>
              <w:pStyle w:val="Compact"/>
            </w:pPr>
            <w:r>
              <w:t>Adult (full autonomy)</w:t>
            </w:r>
          </w:p>
        </w:tc>
      </w:tr>
      <w:tr w:rsidR="007E6DB3" w14:paraId="67BD4AFB" w14:textId="77777777">
        <w:tc>
          <w:tcPr>
            <w:tcW w:w="0" w:type="auto"/>
          </w:tcPr>
          <w:p w14:paraId="05B323F3" w14:textId="77777777" w:rsidR="007E6DB3" w:rsidRDefault="00B46CBA">
            <w:pPr>
              <w:pStyle w:val="Compact"/>
            </w:pPr>
            <w:r>
              <w:t>Informed consent</w:t>
            </w:r>
          </w:p>
        </w:tc>
        <w:tc>
          <w:tcPr>
            <w:tcW w:w="0" w:type="auto"/>
          </w:tcPr>
          <w:p w14:paraId="4476DA86" w14:textId="77777777" w:rsidR="007E6DB3" w:rsidRDefault="00B46CBA">
            <w:pPr>
              <w:pStyle w:val="Compact"/>
            </w:pPr>
            <w:r>
              <w:t>Understanding</w:t>
            </w:r>
          </w:p>
        </w:tc>
        <w:tc>
          <w:tcPr>
            <w:tcW w:w="0" w:type="auto"/>
          </w:tcPr>
          <w:p w14:paraId="1EAA17D4" w14:textId="77777777" w:rsidR="007E6DB3" w:rsidRDefault="00B46CBA">
            <w:pPr>
              <w:pStyle w:val="Compact"/>
            </w:pPr>
            <w:r>
              <w:t>Impermissible treatment</w:t>
            </w:r>
          </w:p>
        </w:tc>
        <w:tc>
          <w:tcPr>
            <w:tcW w:w="0" w:type="auto"/>
          </w:tcPr>
          <w:p w14:paraId="7E60EEFD" w14:textId="77777777" w:rsidR="007E6DB3" w:rsidRDefault="00B46CBA">
            <w:pPr>
              <w:pStyle w:val="Compact"/>
            </w:pPr>
            <w:r>
              <w:t>Permissible treatment</w:t>
            </w:r>
          </w:p>
        </w:tc>
      </w:tr>
      <w:tr w:rsidR="007E6DB3" w14:paraId="70F45F9A" w14:textId="77777777">
        <w:tc>
          <w:tcPr>
            <w:tcW w:w="0" w:type="auto"/>
          </w:tcPr>
          <w:p w14:paraId="63F26EC0" w14:textId="77777777" w:rsidR="007E6DB3" w:rsidRDefault="00B46CBA">
            <w:pPr>
              <w:pStyle w:val="Compact"/>
            </w:pPr>
            <w:r>
              <w:t>Poverty line</w:t>
            </w:r>
          </w:p>
        </w:tc>
        <w:tc>
          <w:tcPr>
            <w:tcW w:w="0" w:type="auto"/>
          </w:tcPr>
          <w:p w14:paraId="668FA758" w14:textId="77777777" w:rsidR="007E6DB3" w:rsidRDefault="00B46CBA">
            <w:pPr>
              <w:pStyle w:val="Compact"/>
            </w:pPr>
            <w:r>
              <w:t>Income</w:t>
            </w:r>
          </w:p>
        </w:tc>
        <w:tc>
          <w:tcPr>
            <w:tcW w:w="0" w:type="auto"/>
          </w:tcPr>
          <w:p w14:paraId="3013D4E1" w14:textId="77777777" w:rsidR="007E6DB3" w:rsidRDefault="00B46CBA">
            <w:pPr>
              <w:pStyle w:val="Compact"/>
            </w:pPr>
            <w:r>
              <w:t>Entitled to assistance</w:t>
            </w:r>
          </w:p>
        </w:tc>
        <w:tc>
          <w:tcPr>
            <w:tcW w:w="0" w:type="auto"/>
          </w:tcPr>
          <w:p w14:paraId="03DA8386" w14:textId="77777777" w:rsidR="007E6DB3" w:rsidRDefault="00B46CBA">
            <w:pPr>
              <w:pStyle w:val="Compact"/>
            </w:pPr>
            <w:r>
              <w:t>Not entitled</w:t>
            </w:r>
          </w:p>
        </w:tc>
      </w:tr>
      <w:tr w:rsidR="007E6DB3" w14:paraId="6D0EFE79" w14:textId="77777777">
        <w:tc>
          <w:tcPr>
            <w:tcW w:w="0" w:type="auto"/>
          </w:tcPr>
          <w:p w14:paraId="6A04926D" w14:textId="77777777" w:rsidR="007E6DB3" w:rsidRDefault="00B46CBA">
            <w:pPr>
              <w:pStyle w:val="Compact"/>
            </w:pPr>
            <w:r>
              <w:t>Lethality</w:t>
            </w:r>
          </w:p>
        </w:tc>
        <w:tc>
          <w:tcPr>
            <w:tcW w:w="0" w:type="auto"/>
          </w:tcPr>
          <w:p w14:paraId="4C7246A0" w14:textId="77777777" w:rsidR="007E6DB3" w:rsidRDefault="00B46CBA">
            <w:pPr>
              <w:pStyle w:val="Compact"/>
            </w:pPr>
            <w:r>
              <w:t>Harm severity</w:t>
            </w:r>
          </w:p>
        </w:tc>
        <w:tc>
          <w:tcPr>
            <w:tcW w:w="0" w:type="auto"/>
          </w:tcPr>
          <w:p w14:paraId="570C3899" w14:textId="77777777" w:rsidR="007E6DB3" w:rsidRDefault="00B46CBA">
            <w:pPr>
              <w:pStyle w:val="Compact"/>
            </w:pPr>
            <w:r>
              <w:t>Battery (civil wrong)</w:t>
            </w:r>
          </w:p>
        </w:tc>
        <w:tc>
          <w:tcPr>
            <w:tcW w:w="0" w:type="auto"/>
          </w:tcPr>
          <w:p w14:paraId="0AE42292" w14:textId="77777777" w:rsidR="007E6DB3" w:rsidRDefault="00B46CBA">
            <w:pPr>
              <w:pStyle w:val="Compact"/>
            </w:pPr>
            <w:r>
              <w:t>Homicide (criminal offense)</w:t>
            </w:r>
          </w:p>
        </w:tc>
      </w:tr>
      <w:tr w:rsidR="007E6DB3" w14:paraId="1BB81A60" w14:textId="77777777">
        <w:tc>
          <w:tcPr>
            <w:tcW w:w="0" w:type="auto"/>
          </w:tcPr>
          <w:p w14:paraId="73455413" w14:textId="77777777" w:rsidR="007E6DB3" w:rsidRDefault="00B46CBA">
            <w:pPr>
              <w:pStyle w:val="Compact"/>
            </w:pPr>
            <w:r>
              <w:t>Capacity</w:t>
            </w:r>
          </w:p>
        </w:tc>
        <w:tc>
          <w:tcPr>
            <w:tcW w:w="0" w:type="auto"/>
          </w:tcPr>
          <w:p w14:paraId="45B7614D" w14:textId="77777777" w:rsidR="007E6DB3" w:rsidRDefault="00B46CBA">
            <w:pPr>
              <w:pStyle w:val="Compact"/>
            </w:pPr>
            <w:r>
              <w:t>Cognitive function</w:t>
            </w:r>
          </w:p>
        </w:tc>
        <w:tc>
          <w:tcPr>
            <w:tcW w:w="0" w:type="auto"/>
          </w:tcPr>
          <w:p w14:paraId="271C9F51" w14:textId="77777777" w:rsidR="007E6DB3" w:rsidRDefault="00B46CBA">
            <w:pPr>
              <w:pStyle w:val="Compact"/>
            </w:pPr>
            <w:r>
              <w:t>Guardian required</w:t>
            </w:r>
          </w:p>
        </w:tc>
        <w:tc>
          <w:tcPr>
            <w:tcW w:w="0" w:type="auto"/>
          </w:tcPr>
          <w:p w14:paraId="10189FD3" w14:textId="77777777" w:rsidR="007E6DB3" w:rsidRDefault="00B46CBA">
            <w:pPr>
              <w:pStyle w:val="Compact"/>
            </w:pPr>
            <w:r>
              <w:t>Self-determination</w:t>
            </w:r>
          </w:p>
        </w:tc>
      </w:tr>
    </w:tbl>
    <w:p w14:paraId="00D89B9D" w14:textId="77777777" w:rsidR="007E6DB3" w:rsidRDefault="00B46CBA">
      <w:pPr>
        <w:pStyle w:val="BodyText"/>
      </w:pPr>
      <w:r>
        <w:t xml:space="preserve">Each threshold corresponds to a stratum boundary where the applicable moral rules change. On each side, smooth variation is possible (the 17-year-old has more autonomy than the 12-year-old; the 19-year-old has more than the 18-year-old). But at the boundary, the </w:t>
      </w:r>
      <w:r>
        <w:rPr>
          <w:i/>
          <w:iCs/>
        </w:rPr>
        <w:t>category</w:t>
      </w:r>
      <w:r>
        <w:t xml:space="preserve"> changes, and with it the set of applicable rules.</w:t>
      </w:r>
    </w:p>
    <w:p w14:paraId="10D67522" w14:textId="77777777" w:rsidR="007E6DB3" w:rsidRDefault="00B46CBA">
      <w:pPr>
        <w:pStyle w:val="Heading3"/>
      </w:pPr>
      <w:bookmarkStart w:id="956" w:name="_Toc222926004"/>
      <w:bookmarkStart w:id="957" w:name="_Toc223184819"/>
      <w:bookmarkStart w:id="958" w:name="type-ii-phase-transitions"/>
      <w:bookmarkStart w:id="959" w:name="_Toc223392046"/>
      <w:bookmarkEnd w:id="954"/>
      <w:r>
        <w:lastRenderedPageBreak/>
        <w:t>Type II: Phase Transitions</w:t>
      </w:r>
      <w:bookmarkEnd w:id="956"/>
      <w:bookmarkEnd w:id="957"/>
      <w:bookmarkEnd w:id="959"/>
    </w:p>
    <w:p w14:paraId="0E585B71" w14:textId="77777777" w:rsidR="007E6DB3" w:rsidRDefault="00B46CBA">
      <w:pPr>
        <w:pStyle w:val="FirstParagraph"/>
      </w:pPr>
      <w:r>
        <w:t xml:space="preserve">A </w:t>
      </w:r>
      <w:r>
        <w:rPr>
          <w:i/>
          <w:iCs/>
        </w:rPr>
        <w:t>phase transition</w:t>
      </w:r>
      <w:r>
        <w:t xml:space="preserve"> is a boundary where the </w:t>
      </w:r>
      <w:r>
        <w:rPr>
          <w:i/>
          <w:iCs/>
        </w:rPr>
        <w:t>structure</w:t>
      </w:r>
      <w:r>
        <w:t xml:space="preserve"> of the moral evaluation changes — not just its value, but the operative metric, the dimensionality of the effective space, or the nature of the permissible trade-offs.</w:t>
      </w:r>
    </w:p>
    <w:p w14:paraId="6EB8C4F8" w14:textId="77777777" w:rsidR="007E6DB3" w:rsidRDefault="00B46CBA">
      <w:pPr>
        <w:pStyle w:val="BodyText"/>
      </w:pPr>
      <w:r>
        <w:rPr>
          <w:b/>
          <w:bCs/>
        </w:rPr>
        <w:t>Definition 8.5 (Phase Transition Boundary).</w:t>
      </w:r>
      <w:r>
        <w:t xml:space="preserve"> </w:t>
      </w:r>
      <w:r>
        <w:rPr>
          <w:i/>
          <w:iCs/>
        </w:rPr>
        <w:t>A phase transition boundary is a stratum boundary across which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changes discontinuously in rank or signature.</w:t>
      </w:r>
    </w:p>
    <w:p w14:paraId="41694828" w14:textId="77777777" w:rsidR="007E6DB3" w:rsidRDefault="00B46CBA">
      <w:pPr>
        <w:pStyle w:val="BodyText"/>
      </w:pPr>
      <w:r>
        <w:t xml:space="preserve">Phase transitions are more dramatic than simple thresholds. At a threshold, the same moral framework applies on both sides, with different conclusions. At a phase transition, the </w:t>
      </w:r>
      <w:r>
        <w:rPr>
          <w:i/>
          <w:iCs/>
        </w:rPr>
        <w:t>framework itself</w:t>
      </w:r>
      <w:r>
        <w:t xml:space="preserve"> changes: different dimensions become relevant, different trade-offs become available, the very character of moral deliberation shifts.</w:t>
      </w:r>
    </w:p>
    <w:p w14:paraId="7F01F188" w14:textId="77777777" w:rsidR="007E6DB3" w:rsidRDefault="00B46CBA">
      <w:pPr>
        <w:pStyle w:val="BodyText"/>
      </w:pPr>
      <w:r>
        <w:rPr>
          <w:b/>
          <w:bCs/>
        </w:rPr>
        <w:t>Example: The Emergency Phase Transition.</w:t>
      </w:r>
      <w:r>
        <w:t xml:space="preserve"> In Chapter 7 (§Level 5), we saw that a medical emergency transforms the allocation metric:</w:t>
      </w:r>
    </w:p>
    <w:p w14:paraId="089BE7CB"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routine</m:t>
              </m:r>
            </m:sup>
          </m:sSub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μν</m:t>
              </m:r>
            </m:sub>
            <m:sup>
              <m:r>
                <m:rPr>
                  <m:nor/>
                </m:rPr>
                <m:t>emergency</m:t>
              </m:r>
            </m:sup>
          </m:sSubSup>
        </m:oMath>
      </m:oMathPara>
    </w:p>
    <w:p w14:paraId="6018141C" w14:textId="77777777" w:rsidR="007E6DB3" w:rsidRDefault="00B46CBA">
      <w:pPr>
        <w:pStyle w:val="FirstParagraph"/>
      </w:pPr>
      <w:r>
        <w:t xml:space="preserve">In routine mode, the metric allows smooth trade-offs among benefit, wait-time, fairness, and other dimensions. In emergency mode, the welfare/urgency dimension acquires lexicographic priority: </w:t>
      </w:r>
      <m:oMath>
        <m:sSub>
          <m:sSubPr>
            <m:ctrlPr>
              <w:rPr>
                <w:rFonts w:ascii="Cambria Math" w:hAnsi="Cambria Math"/>
              </w:rPr>
            </m:ctrlPr>
          </m:sSubPr>
          <m:e>
            <m:r>
              <w:rPr>
                <w:rFonts w:ascii="Cambria Math" w:hAnsi="Cambria Math"/>
              </w:rPr>
              <m:t>g</m:t>
            </m:r>
          </m:e>
          <m:sub>
            <m:r>
              <w:rPr>
                <w:rFonts w:ascii="Cambria Math" w:hAnsi="Cambria Math"/>
              </w:rPr>
              <m:t>11</m:t>
            </m:r>
          </m:sub>
        </m:sSub>
        <m:r>
          <m:rPr>
            <m:sty m:val="p"/>
          </m:rPr>
          <w:rPr>
            <w:rFonts w:ascii="Cambria Math" w:hAnsi="Cambria Math"/>
          </w:rPr>
          <m:t>→∞</m:t>
        </m:r>
      </m:oMath>
      <w:r>
        <w:t xml:space="preserve"> (or equivalently, the metric becomes degenerate on the non-urgency subspace). This is not a change in the value of </w:t>
      </w:r>
      <m:oMath>
        <m:r>
          <w:rPr>
            <w:rFonts w:ascii="Cambria Math" w:hAnsi="Cambria Math"/>
          </w:rPr>
          <m:t>S</m:t>
        </m:r>
      </m:oMath>
      <w:r>
        <w:t xml:space="preserve"> — it is a change in the </w:t>
      </w:r>
      <w:r>
        <w:rPr>
          <w:i/>
          <w:iCs/>
        </w:rPr>
        <w:t>geometry</w:t>
      </w:r>
      <w:r>
        <w:t xml:space="preserve"> of the space on which </w:t>
      </w:r>
      <m:oMath>
        <m:r>
          <w:rPr>
            <w:rFonts w:ascii="Cambria Math" w:hAnsi="Cambria Math"/>
          </w:rPr>
          <m:t>S</m:t>
        </m:r>
      </m:oMath>
      <w:r>
        <w:t xml:space="preserve"> is defined.</w:t>
      </w:r>
    </w:p>
    <w:p w14:paraId="16C86D50" w14:textId="77777777" w:rsidR="007E6DB3" w:rsidRDefault="00B46CBA">
      <w:pPr>
        <w:pStyle w:val="BodyText"/>
      </w:pPr>
      <w:r>
        <w:rPr>
          <w:b/>
          <w:bCs/>
        </w:rPr>
        <w:t>Example: The Wartime Phase Transition.</w:t>
      </w:r>
      <w:r>
        <w:t xml:space="preserve"> In the parable of Chapter 2, the declaration of war is a phase transition. Before the declaration, the moral evaluation of the son’s broken leg is determined by the peacetime metric (health, capability, work). After the declaration, the wartime metric gives decisive weight to the conscription/survival dimension, which was previously inactive. The effective dimensionality of the moral space increases: a dimension that was locally constant (no war) becomes variable and dominant.</w:t>
      </w:r>
    </w:p>
    <w:p w14:paraId="22164233" w14:textId="77777777" w:rsidR="007E6DB3" w:rsidRDefault="00B46CBA">
      <w:pPr>
        <w:pStyle w:val="BodyText"/>
      </w:pPr>
      <w:r>
        <w:rPr>
          <w:b/>
          <w:bCs/>
        </w:rPr>
        <w:t>Classification.</w:t>
      </w:r>
      <w:r>
        <w:t xml:space="preserve"> Borrowing from statistical physics, we can distinguish:</w:t>
      </w:r>
    </w:p>
    <w:p w14:paraId="4AF6517A" w14:textId="77777777" w:rsidR="007E6DB3" w:rsidRDefault="00B46CBA">
      <w:pPr>
        <w:numPr>
          <w:ilvl w:val="0"/>
          <w:numId w:val="60"/>
        </w:numPr>
      </w:pPr>
      <w:r>
        <w:rPr>
          <w:b/>
          <w:bCs/>
        </w:rPr>
        <w:t>First-order phase transitions</w:t>
      </w:r>
      <w:r>
        <w:t xml:space="preserve">: The satisfaction function </w:t>
      </w:r>
      <m:oMath>
        <m:r>
          <w:rPr>
            <w:rFonts w:ascii="Cambria Math" w:hAnsi="Cambria Math"/>
          </w:rPr>
          <m:t>S</m:t>
        </m:r>
      </m:oMath>
      <w:r>
        <w:t xml:space="preserve"> is discontinuous across the boundary. The “moral energy” jumps. Example: the consent threshold — below it, </w:t>
      </w:r>
      <m:oMath>
        <m:r>
          <w:rPr>
            <w:rFonts w:ascii="Cambria Math" w:hAnsi="Cambria Math"/>
          </w:rPr>
          <m:t>S</m:t>
        </m:r>
        <m:r>
          <m:rPr>
            <m:sty m:val="p"/>
          </m:rPr>
          <w:rPr>
            <w:rFonts w:ascii="Cambria Math" w:hAnsi="Cambria Math"/>
          </w:rPr>
          <m:t>=-∞</m:t>
        </m:r>
      </m:oMath>
      <w:r>
        <w:t xml:space="preserve">; above it, </w:t>
      </w:r>
      <m:oMath>
        <m:r>
          <w:rPr>
            <w:rFonts w:ascii="Cambria Math" w:hAnsi="Cambria Math"/>
          </w:rPr>
          <m:t>S</m:t>
        </m:r>
      </m:oMath>
      <w:r>
        <w:t xml:space="preserve"> takes a finite value.</w:t>
      </w:r>
    </w:p>
    <w:p w14:paraId="66A0A2F0" w14:textId="77777777" w:rsidR="007E6DB3" w:rsidRDefault="00B46CBA">
      <w:pPr>
        <w:numPr>
          <w:ilvl w:val="0"/>
          <w:numId w:val="60"/>
        </w:numPr>
      </w:pPr>
      <w:r>
        <w:rPr>
          <w:b/>
          <w:bCs/>
        </w:rPr>
        <w:t>Second-order phase transitions</w:t>
      </w:r>
      <w:r>
        <w:t xml:space="preserve">: </w:t>
      </w:r>
      <m:oMath>
        <m:r>
          <w:rPr>
            <w:rFonts w:ascii="Cambria Math" w:hAnsi="Cambria Math"/>
          </w:rPr>
          <m:t>S</m:t>
        </m:r>
      </m:oMath>
      <w:r>
        <w:t xml:space="preserve"> is continuous across the boundary but its derivatives (the gradient </w:t>
      </w:r>
      <m:oMath>
        <m:r>
          <m:rPr>
            <m:sty m:val="p"/>
          </m:rPr>
          <w:rPr>
            <w:rFonts w:ascii="Cambria Math" w:hAnsi="Cambria Math"/>
          </w:rPr>
          <m:t>∇</m:t>
        </m:r>
        <m:r>
          <w:rPr>
            <w:rFonts w:ascii="Cambria Math" w:hAnsi="Cambria Math"/>
          </w:rPr>
          <m:t>S</m:t>
        </m:r>
      </m:oMath>
      <w:r>
        <w:t xml:space="preserve">, the curvature) are discontinuous. The evaluation does not jump, but its </w:t>
      </w:r>
      <w:r>
        <w:rPr>
          <w:i/>
          <w:iCs/>
        </w:rPr>
        <w:t>sensitivity</w:t>
      </w:r>
      <w:r>
        <w:t xml:space="preserve"> changes sharply. Example: crossing from a context where promise-keeping is a minor consideration to one where it is central — the value </w:t>
      </w:r>
      <m:oMath>
        <m:r>
          <w:rPr>
            <w:rFonts w:ascii="Cambria Math" w:hAnsi="Cambria Math"/>
          </w:rPr>
          <m:t>S</m:t>
        </m:r>
      </m:oMath>
      <w:r>
        <w:t xml:space="preserve"> may change continuously, but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w:t>
      </w:r>
    </w:p>
    <w:p w14:paraId="3B97C76D" w14:textId="77777777" w:rsidR="007E6DB3" w:rsidRDefault="00B46CBA">
      <w:pPr>
        <w:pStyle w:val="Heading3"/>
      </w:pPr>
      <w:bookmarkStart w:id="960" w:name="_Toc222926005"/>
      <w:bookmarkStart w:id="961" w:name="_Toc223184820"/>
      <w:bookmarkStart w:id="962" w:name="type-iii-absorbing-strata-nullifiers"/>
      <w:bookmarkStart w:id="963" w:name="_Toc223392047"/>
      <w:bookmarkEnd w:id="958"/>
      <w:r>
        <w:t>Type III: Absorbing Strata (Nullifiers)</w:t>
      </w:r>
      <w:bookmarkEnd w:id="960"/>
      <w:bookmarkEnd w:id="961"/>
      <w:bookmarkEnd w:id="963"/>
    </w:p>
    <w:p w14:paraId="48CA6C33" w14:textId="77777777" w:rsidR="007E6DB3" w:rsidRDefault="00B46CBA">
      <w:pPr>
        <w:pStyle w:val="FirstParagraph"/>
      </w:pPr>
      <w:r>
        <w:t xml:space="preserve">An </w:t>
      </w:r>
      <w:r>
        <w:rPr>
          <w:i/>
          <w:iCs/>
        </w:rPr>
        <w:t>absorbing stratum</w:t>
      </w:r>
      <w:r>
        <w:t xml:space="preserve"> is a lower-dimensional region that, once entered, determines the moral evaluation regardless of the original context. Entry is irreversible in the sense that the original stratum’s rules cease to apply.</w:t>
      </w:r>
    </w:p>
    <w:p w14:paraId="18A5C4EF" w14:textId="77777777" w:rsidR="007E6DB3" w:rsidRDefault="00B46CBA">
      <w:pPr>
        <w:pStyle w:val="BodyText"/>
      </w:pPr>
      <w:r>
        <w:rPr>
          <w:b/>
          <w:bCs/>
        </w:rPr>
        <w:lastRenderedPageBreak/>
        <w:t>Definition 8.6 (Absorbing Stratum).</w:t>
      </w:r>
      <w:r>
        <w:t xml:space="preserve"> </w:t>
      </w:r>
      <w:r>
        <w:rPr>
          <w:i/>
          <w:iCs/>
        </w:rPr>
        <w:t>A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r>
          <m:rPr>
            <m:scr m:val="script"/>
            <m:sty m:val="p"/>
          </m:rPr>
          <w:rPr>
            <w:rFonts w:ascii="Cambria Math" w:hAnsi="Cambria Math"/>
          </w:rPr>
          <m:t>⊂M</m:t>
        </m:r>
      </m:oMath>
      <w:r>
        <w:t xml:space="preserve"> </w:t>
      </w:r>
      <w:r>
        <w:rPr>
          <w:i/>
          <w:iCs/>
        </w:rPr>
        <w:t>is absorbing if there exists a tubular neighborhood</w:t>
      </w:r>
      <w:r>
        <w:t xml:space="preserve"> </w:t>
      </w:r>
      <m:oMath>
        <m:r>
          <w:rPr>
            <w:rFonts w:ascii="Cambria Math" w:hAnsi="Cambria Math"/>
          </w:rPr>
          <m:t>N</m:t>
        </m:r>
      </m:oMath>
      <w:r>
        <w:t xml:space="preserve"> </w:t>
      </w:r>
      <w:r>
        <w:rPr>
          <w:i/>
          <w:iCs/>
        </w:rPr>
        <w:t>of</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and a continuous retraction</w:t>
      </w:r>
      <w:r>
        <w:t xml:space="preserve"> </w:t>
      </w:r>
      <m:oMath>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such that, for any moral evaluation function</w:t>
      </w:r>
      <w:r>
        <w:t xml:space="preserve"> </w:t>
      </w:r>
      <m:oMath>
        <m:r>
          <w:rPr>
            <w:rFonts w:ascii="Cambria Math" w:hAnsi="Cambria Math"/>
          </w:rPr>
          <m:t>S</m:t>
        </m:r>
      </m:oMath>
      <w:r>
        <w:t xml:space="preserve"> </w:t>
      </w:r>
      <w:r>
        <w:rPr>
          <w:i/>
          <w:iCs/>
        </w:rPr>
        <w:t>compatible with the stratification,</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N</m:t>
            </m:r>
          </m:sub>
        </m:sSub>
      </m:oMath>
      <w:r>
        <w:t xml:space="preserve"> </w:t>
      </w:r>
      <w:r>
        <w:rPr>
          <w:i/>
          <w:iCs/>
        </w:rPr>
        <w:t>factors through</w:t>
      </w:r>
      <w:r>
        <w:t xml:space="preserve"> </w:t>
      </w:r>
      <m:oMath>
        <m:r>
          <w:rPr>
            <w:rFonts w:ascii="Cambria Math" w:hAnsi="Cambria Math"/>
          </w:rPr>
          <m:t>r</m:t>
        </m:r>
      </m:oMath>
      <w:r>
        <w:rPr>
          <w:i/>
          <w:iCs/>
        </w:rPr>
        <w:t>:</w:t>
      </w:r>
    </w:p>
    <w:p w14:paraId="2A80C796"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ty m:val="p"/>
            </m:rPr>
            <w:rPr>
              <w:rFonts w:ascii="Cambria Math" w:hAnsi="Cambria Math"/>
            </w:rPr>
            <m:t>∈</m:t>
          </m:r>
          <m:r>
            <w:rPr>
              <w:rFonts w:ascii="Cambria Math" w:hAnsi="Cambria Math"/>
            </w:rPr>
            <m:t>N</m:t>
          </m:r>
        </m:oMath>
      </m:oMathPara>
    </w:p>
    <w:p w14:paraId="29759944" w14:textId="77777777" w:rsidR="007E6DB3" w:rsidRDefault="00B46CBA">
      <w:pPr>
        <w:pStyle w:val="FirstParagraph"/>
      </w:pPr>
      <w:r>
        <w:rPr>
          <w:i/>
          <w:iCs/>
        </w:rPr>
        <w:t>In words: near an absorbing stratum, the evaluation depends only on the projection onto</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not on the transverse coordinates.</w:t>
      </w:r>
    </w:p>
    <w:p w14:paraId="1F857C07" w14:textId="77777777" w:rsidR="007E6DB3" w:rsidRDefault="00B46CBA">
      <w:pPr>
        <w:pStyle w:val="BodyText"/>
      </w:pPr>
      <w:r>
        <w:t xml:space="preserve">Absorbing strata are the geometric formalization of </w:t>
      </w:r>
      <w:r>
        <w:rPr>
          <w:i/>
          <w:iCs/>
        </w:rPr>
        <w:t>nullifiers</w:t>
      </w:r>
      <w:r>
        <w:t xml:space="preserve"> — conditions that override all other moral considerations. The most important empirical finding about nullifiers comes from analysis of the Dear Abby corpus (Chapter 17), which identifies three universal nullifiers across all domain contexts: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19"/>
        <w:gridCol w:w="1639"/>
        <w:gridCol w:w="1697"/>
        <w:gridCol w:w="4563"/>
      </w:tblGrid>
      <w:tr w:rsidR="007E6DB3" w14:paraId="5B5CDB0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EF3E678" w14:textId="77777777" w:rsidR="007E6DB3" w:rsidRDefault="00B46CBA">
            <w:r>
              <w:rPr>
                <w:b/>
                <w:bCs/>
              </w:rPr>
              <w:t>Nullifier</w:t>
            </w:r>
          </w:p>
        </w:tc>
        <w:tc>
          <w:tcPr>
            <w:tcW w:w="0" w:type="auto"/>
          </w:tcPr>
          <w:p w14:paraId="4DDD5FD6" w14:textId="77777777" w:rsidR="007E6DB3" w:rsidRDefault="00B46CBA">
            <w:r>
              <w:rPr>
                <w:b/>
                <w:bCs/>
              </w:rPr>
              <w:t>Corpus Count</w:t>
            </w:r>
          </w:p>
        </w:tc>
        <w:tc>
          <w:tcPr>
            <w:tcW w:w="0" w:type="auto"/>
          </w:tcPr>
          <w:p w14:paraId="40B27134" w14:textId="77777777" w:rsidR="007E6DB3" w:rsidRDefault="00B46CBA">
            <w:r>
              <w:rPr>
                <w:b/>
                <w:bCs/>
              </w:rPr>
              <w:t>Cross-Domain</w:t>
            </w:r>
          </w:p>
        </w:tc>
        <w:tc>
          <w:tcPr>
            <w:tcW w:w="0" w:type="auto"/>
          </w:tcPr>
          <w:p w14:paraId="18ADB747" w14:textId="77777777" w:rsidR="007E6DB3" w:rsidRDefault="00B46CBA">
            <w:r>
              <w:rPr>
                <w:b/>
                <w:bCs/>
              </w:rPr>
              <w:t>Mechanism</w:t>
            </w:r>
          </w:p>
        </w:tc>
      </w:tr>
      <w:tr w:rsidR="007E6DB3" w14:paraId="2357DEF0" w14:textId="77777777">
        <w:tc>
          <w:tcPr>
            <w:tcW w:w="0" w:type="auto"/>
          </w:tcPr>
          <w:p w14:paraId="144BC39C" w14:textId="77777777" w:rsidR="007E6DB3" w:rsidRDefault="00B46CBA">
            <w:pPr>
              <w:pStyle w:val="Compact"/>
            </w:pPr>
            <w:r>
              <w:t>Abuse</w:t>
            </w:r>
          </w:p>
        </w:tc>
        <w:tc>
          <w:tcPr>
            <w:tcW w:w="0" w:type="auto"/>
          </w:tcPr>
          <w:p w14:paraId="399BFB42" w14:textId="77777777" w:rsidR="007E6DB3" w:rsidRDefault="00B46CBA">
            <w:r>
              <w:t>n = 582</w:t>
            </w:r>
          </w:p>
        </w:tc>
        <w:tc>
          <w:tcPr>
            <w:tcW w:w="0" w:type="auto"/>
          </w:tcPr>
          <w:p w14:paraId="3002E6AC" w14:textId="77777777" w:rsidR="007E6DB3" w:rsidRDefault="00B46CBA">
            <w:pPr>
              <w:pStyle w:val="Compact"/>
            </w:pPr>
            <w:r>
              <w:t>Universal</w:t>
            </w:r>
          </w:p>
        </w:tc>
        <w:tc>
          <w:tcPr>
            <w:tcW w:w="0" w:type="auto"/>
          </w:tcPr>
          <w:p w14:paraId="7A582A33" w14:textId="77777777" w:rsidR="007E6DB3" w:rsidRDefault="00B46CBA">
            <w:pPr>
              <w:pStyle w:val="Compact"/>
            </w:pPr>
            <w:r>
              <w:t>Collapses obligation structure</w:t>
            </w:r>
          </w:p>
        </w:tc>
      </w:tr>
      <w:tr w:rsidR="007E6DB3" w14:paraId="6AED40E0" w14:textId="77777777">
        <w:tc>
          <w:tcPr>
            <w:tcW w:w="0" w:type="auto"/>
          </w:tcPr>
          <w:p w14:paraId="7D107320" w14:textId="77777777" w:rsidR="007E6DB3" w:rsidRDefault="00B46CBA">
            <w:pPr>
              <w:pStyle w:val="Compact"/>
            </w:pPr>
            <w:r>
              <w:t>Danger</w:t>
            </w:r>
          </w:p>
        </w:tc>
        <w:tc>
          <w:tcPr>
            <w:tcW w:w="0" w:type="auto"/>
          </w:tcPr>
          <w:p w14:paraId="7B1D9FF0" w14:textId="77777777" w:rsidR="007E6DB3" w:rsidRDefault="00B46CBA">
            <w:r>
              <w:t>n = 218</w:t>
            </w:r>
          </w:p>
        </w:tc>
        <w:tc>
          <w:tcPr>
            <w:tcW w:w="0" w:type="auto"/>
          </w:tcPr>
          <w:p w14:paraId="3A8DAA35" w14:textId="77777777" w:rsidR="007E6DB3" w:rsidRDefault="00B46CBA">
            <w:pPr>
              <w:pStyle w:val="Compact"/>
            </w:pPr>
            <w:r>
              <w:t>Universal</w:t>
            </w:r>
          </w:p>
        </w:tc>
        <w:tc>
          <w:tcPr>
            <w:tcW w:w="0" w:type="auto"/>
          </w:tcPr>
          <w:p w14:paraId="67C77C02" w14:textId="77777777" w:rsidR="007E6DB3" w:rsidRDefault="00B46CBA">
            <w:pPr>
              <w:pStyle w:val="Compact"/>
            </w:pPr>
            <w:r>
              <w:t>Activates self-preservation override</w:t>
            </w:r>
          </w:p>
        </w:tc>
      </w:tr>
      <w:tr w:rsidR="007E6DB3" w14:paraId="433C7C93" w14:textId="77777777">
        <w:tc>
          <w:tcPr>
            <w:tcW w:w="0" w:type="auto"/>
          </w:tcPr>
          <w:p w14:paraId="2ADEBDA6" w14:textId="77777777" w:rsidR="007E6DB3" w:rsidRDefault="00B46CBA">
            <w:pPr>
              <w:pStyle w:val="Compact"/>
            </w:pPr>
            <w:r>
              <w:t>Impossibility</w:t>
            </w:r>
          </w:p>
        </w:tc>
        <w:tc>
          <w:tcPr>
            <w:tcW w:w="0" w:type="auto"/>
          </w:tcPr>
          <w:p w14:paraId="3E1E4EEA" w14:textId="77777777" w:rsidR="007E6DB3" w:rsidRDefault="00B46CBA">
            <w:r>
              <w:t>n = 144</w:t>
            </w:r>
          </w:p>
        </w:tc>
        <w:tc>
          <w:tcPr>
            <w:tcW w:w="0" w:type="auto"/>
          </w:tcPr>
          <w:p w14:paraId="2BC63708" w14:textId="77777777" w:rsidR="007E6DB3" w:rsidRDefault="00B46CBA">
            <w:pPr>
              <w:pStyle w:val="Compact"/>
            </w:pPr>
            <w:r>
              <w:t>Universal</w:t>
            </w:r>
          </w:p>
        </w:tc>
        <w:tc>
          <w:tcPr>
            <w:tcW w:w="0" w:type="auto"/>
          </w:tcPr>
          <w:p w14:paraId="6E3A0771" w14:textId="77777777" w:rsidR="007E6DB3" w:rsidRDefault="00B46CBA">
            <w:pPr>
              <w:pStyle w:val="Compact"/>
            </w:pPr>
            <w:r>
              <w:rPr>
                <w:i/>
                <w:iCs/>
              </w:rPr>
              <w:t>Ought implies can</w:t>
            </w:r>
            <w:r>
              <w:t>: removes infeasible obligations</w:t>
            </w:r>
          </w:p>
        </w:tc>
      </w:tr>
    </w:tbl>
    <w:p w14:paraId="0283FD6E" w14:textId="77777777" w:rsidR="007E6DB3" w:rsidRDefault="00B46CBA">
      <w:pPr>
        <w:pStyle w:val="BodyText"/>
      </w:pPr>
      <w:r>
        <w:t xml:space="preserve">When abuse is present, it does not </w:t>
      </w:r>
      <w:r>
        <w:rPr>
          <w:i/>
          <w:iCs/>
        </w:rPr>
        <w:t>reduce</w:t>
      </w:r>
      <w:r>
        <w:t xml:space="preserve"> the weight of other obligations — it </w:t>
      </w:r>
      <w:r>
        <w:rPr>
          <w:i/>
          <w:iCs/>
        </w:rPr>
        <w:t>annuls</w:t>
      </w:r>
      <w:r>
        <w:t xml:space="preserve"> them. The obligation to maintain a family relationship, to fulfill a promise, to support a colleague — all these obligations, which may be strong in the non-abusive stratum, collapse to zero (or reverse into obligations to </w:t>
      </w:r>
      <w:r>
        <w:rPr>
          <w:i/>
          <w:iCs/>
        </w:rPr>
        <w:t>exit</w:t>
      </w:r>
      <w:r>
        <w:t>) when the situation enters the abuse stratum. This is not a smooth re-weighting; it is a stratum transition.</w:t>
      </w:r>
    </w:p>
    <w:p w14:paraId="1C9E1943" w14:textId="77777777" w:rsidR="007E6DB3" w:rsidRDefault="00B46CBA">
      <w:pPr>
        <w:pStyle w:val="BodyText"/>
      </w:pPr>
      <w:r>
        <w:t>The absorption property is important: once in the abuse stratum, the evaluation is determined by the stratum’s own rules. The transverse coordinates — how strong the promise was, how much the relationship previously meant, how inconvenient departure would be — cease to matter. This is the mathematical content of the moral intuition that “nothing justifies staying in an abusive relationship.”</w:t>
      </w:r>
    </w:p>
    <w:p w14:paraId="783BF0F0" w14:textId="77777777" w:rsidR="007E6DB3" w:rsidRDefault="00B46CBA">
      <w:pPr>
        <w:pStyle w:val="Heading3"/>
      </w:pPr>
      <w:bookmarkStart w:id="964" w:name="_Toc222926006"/>
      <w:bookmarkStart w:id="965" w:name="_Toc223184821"/>
      <w:bookmarkStart w:id="966" w:name="X53c6fdfe4275d3b4e06c4f31fe9f682f4f93c3f"/>
      <w:bookmarkStart w:id="967" w:name="_Toc223392048"/>
      <w:bookmarkEnd w:id="962"/>
      <w:r>
        <w:t>Type IV: Constraint Surfaces (Forbidden Regions)</w:t>
      </w:r>
      <w:bookmarkEnd w:id="964"/>
      <w:bookmarkEnd w:id="965"/>
      <w:bookmarkEnd w:id="967"/>
    </w:p>
    <w:p w14:paraId="2E97109D" w14:textId="77777777" w:rsidR="007E6DB3" w:rsidRDefault="00B46CBA">
      <w:pPr>
        <w:pStyle w:val="FirstParagraph"/>
      </w:pPr>
      <w:r>
        <w:t xml:space="preserve">A </w:t>
      </w:r>
      <w:r>
        <w:rPr>
          <w:i/>
          <w:iCs/>
        </w:rPr>
        <w:t>constraint surface</w:t>
      </w:r>
      <w:r>
        <w:t xml:space="preserve"> marks the boundary of the forbidden region — the set of moral states that are absolutely impermissible.</w:t>
      </w:r>
    </w:p>
    <w:p w14:paraId="74652063" w14:textId="77777777" w:rsidR="007E6DB3" w:rsidRDefault="00B46CBA">
      <w:pPr>
        <w:pStyle w:val="BodyText"/>
      </w:pPr>
      <w:r>
        <w:rPr>
          <w:b/>
          <w:bCs/>
        </w:rPr>
        <w:t>Definition 8.7 (Constraint Surface).</w:t>
      </w:r>
      <w:r>
        <w:t xml:space="preserve"> </w:t>
      </w:r>
      <w:r>
        <w:rPr>
          <w:i/>
          <w:iCs/>
        </w:rPr>
        <w:t>The constraint set</w:t>
      </w:r>
      <w:r>
        <w:t xml:space="preserve"> </w:t>
      </w:r>
      <m:oMath>
        <m:r>
          <w:rPr>
            <w:rFonts w:ascii="Cambria Math" w:hAnsi="Cambria Math"/>
          </w:rPr>
          <m:t>C</m:t>
        </m:r>
        <m:r>
          <m:rPr>
            <m:scr m:val="script"/>
            <m:sty m:val="p"/>
          </m:rPr>
          <w:rPr>
            <w:rFonts w:ascii="Cambria Math" w:hAnsi="Cambria Math"/>
          </w:rPr>
          <m:t>⊂M</m:t>
        </m:r>
      </m:oMath>
      <w:r>
        <w:t xml:space="preserve"> </w:t>
      </w:r>
      <w:r>
        <w:rPr>
          <w:i/>
          <w:iCs/>
        </w:rPr>
        <w:t>is a closed subset. The constraint surface</w:t>
      </w:r>
      <w:r>
        <w:t xml:space="preserve"> </w:t>
      </w:r>
      <m:oMath>
        <m:r>
          <m:rPr>
            <m:sty m:val="p"/>
          </m:rPr>
          <w:rPr>
            <w:rFonts w:ascii="Cambria Math" w:hAnsi="Cambria Math"/>
          </w:rPr>
          <m:t>∂</m:t>
        </m:r>
        <m:r>
          <w:rPr>
            <w:rFonts w:ascii="Cambria Math" w:hAnsi="Cambria Math"/>
          </w:rPr>
          <m:t>C</m:t>
        </m:r>
      </m:oMath>
      <w:r>
        <w:t xml:space="preserve"> </w:t>
      </w:r>
      <w:r>
        <w:rPr>
          <w:i/>
          <w:iCs/>
        </w:rPr>
        <w:t>is the boundary of</w:t>
      </w:r>
      <w:r>
        <w:t xml:space="preserve"> </w:t>
      </w:r>
      <m:oMath>
        <m:r>
          <w:rPr>
            <w:rFonts w:ascii="Cambria Math" w:hAnsi="Cambria Math"/>
          </w:rPr>
          <m:t>C</m:t>
        </m:r>
      </m:oMath>
      <w:r>
        <w:t xml:space="preserve"> </w:t>
      </w:r>
      <w:r>
        <w:rPr>
          <w:i/>
          <w:iCs/>
        </w:rPr>
        <w:t>in</w:t>
      </w:r>
      <w:r>
        <w:t xml:space="preserve"> </w:t>
      </w:r>
      <m:oMath>
        <m:r>
          <m:rPr>
            <m:scr m:val="script"/>
            <m:sty m:val="p"/>
          </m:rPr>
          <w:rPr>
            <w:rFonts w:ascii="Cambria Math" w:hAnsi="Cambria Math"/>
          </w:rPr>
          <m:t>M</m:t>
        </m:r>
      </m:oMath>
      <w:r>
        <w:rPr>
          <w:i/>
          <w:iCs/>
        </w:rPr>
        <w:t>. The satisfaction function satisfies</w:t>
      </w:r>
      <w:r>
        <w:t xml:space="preserve">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r>
        <w:rPr>
          <w:i/>
          <w:iCs/>
        </w:rPr>
        <w:t>.</w:t>
      </w:r>
    </w:p>
    <w:p w14:paraId="66986F7F" w14:textId="77777777" w:rsidR="007E6DB3" w:rsidRDefault="00B46CBA">
      <w:pPr>
        <w:pStyle w:val="BodyText"/>
      </w:pPr>
      <w:r>
        <w:t xml:space="preserve">The constraint set represents moral non-starters: options that are forbidden regardless of consequences, regardless of other considerations, regardless of the metric. In the language of deontological ethics, these are </w:t>
      </w:r>
      <w:r>
        <w:rPr>
          <w:i/>
          <w:iCs/>
        </w:rPr>
        <w:t>side constraints</w:t>
      </w:r>
      <w:r>
        <w:t xml:space="preserve"> — not trade-off-able values but hard limits.</w:t>
      </w:r>
    </w:p>
    <w:p w14:paraId="00FA4CF5" w14:textId="77777777" w:rsidR="007E6DB3" w:rsidRDefault="00B46CBA">
      <w:pPr>
        <w:pStyle w:val="BodyText"/>
      </w:pPr>
      <w:r>
        <w:t xml:space="preserve">The constraint surface </w:t>
      </w:r>
      <m:oMath>
        <m:r>
          <m:rPr>
            <m:sty m:val="p"/>
          </m:rPr>
          <w:rPr>
            <w:rFonts w:ascii="Cambria Math" w:hAnsi="Cambria Math"/>
          </w:rPr>
          <m:t>∂</m:t>
        </m:r>
        <m:r>
          <w:rPr>
            <w:rFonts w:ascii="Cambria Math" w:hAnsi="Cambria Math"/>
          </w:rPr>
          <m:t>C</m:t>
        </m:r>
      </m:oMath>
      <w:r>
        <w:t xml:space="preserve"> is a stratum boundary of a specific kind: on one side, finite-valued evaluation with smooth trade-offs; on the other, </w:t>
      </w:r>
      <m:oMath>
        <m:r>
          <w:rPr>
            <w:rFonts w:ascii="Cambria Math" w:hAnsi="Cambria Math"/>
          </w:rPr>
          <m:t>S</m:t>
        </m:r>
        <m:r>
          <m:rPr>
            <m:sty m:val="p"/>
          </m:rPr>
          <w:rPr>
            <w:rFonts w:ascii="Cambria Math" w:hAnsi="Cambria Math"/>
          </w:rPr>
          <m:t>=-∞</m:t>
        </m:r>
      </m:oMath>
      <w:r>
        <w:t xml:space="preserve"> with no trade-offs possible. The gradient </w:t>
      </w:r>
      <m:oMath>
        <m:r>
          <m:rPr>
            <m:sty m:val="p"/>
          </m:rPr>
          <w:rPr>
            <w:rFonts w:ascii="Cambria Math" w:hAnsi="Cambria Math"/>
          </w:rPr>
          <w:lastRenderedPageBreak/>
          <m:t>∇</m:t>
        </m:r>
        <m:r>
          <w:rPr>
            <w:rFonts w:ascii="Cambria Math" w:hAnsi="Cambria Math"/>
          </w:rPr>
          <m:t>S</m:t>
        </m:r>
      </m:oMath>
      <w:r>
        <w:t xml:space="preserve"> does not merely become large near </w:t>
      </w:r>
      <m:oMath>
        <m:r>
          <m:rPr>
            <m:sty m:val="p"/>
          </m:rPr>
          <w:rPr>
            <w:rFonts w:ascii="Cambria Math" w:hAnsi="Cambria Math"/>
          </w:rPr>
          <m:t>∂</m:t>
        </m:r>
        <m:r>
          <w:rPr>
            <w:rFonts w:ascii="Cambria Math" w:hAnsi="Cambria Math"/>
          </w:rPr>
          <m:t>C</m:t>
        </m:r>
      </m:oMath>
      <w:r>
        <w:t xml:space="preserve"> — it becomes formally infinite, creating a potential wall that no finite benefit can overcome.</w:t>
      </w:r>
    </w:p>
    <w:p w14:paraId="1D67031C" w14:textId="77777777" w:rsidR="007E6DB3" w:rsidRDefault="00B46CBA">
      <w:pPr>
        <w:pStyle w:val="BodyText"/>
      </w:pPr>
      <w:r>
        <w:rPr>
          <w:b/>
          <w:bCs/>
        </w:rPr>
        <w:t>Relation to Nussbaum’s thresholds.</w:t>
      </w:r>
      <w:r>
        <w:t xml:space="preserve"> Martha Nussbaum’s capability thresholds (Chapter 3) are constraint surfaces: below the minimum level of each capability, a life is not fully human, and the imperative is to raise capabilities to the threshold. The geometric framework generalizes Nussbaum’s insight by representing thresholds as stratum boundaries with specific mathematical properties (absorption, discontinuity of </w:t>
      </w:r>
      <m:oMath>
        <m:r>
          <w:rPr>
            <w:rFonts w:ascii="Cambria Math" w:hAnsi="Cambria Math"/>
          </w:rPr>
          <m:t>S</m:t>
        </m:r>
      </m:oMath>
      <w:r>
        <w:t xml:space="preserve">, degeneracy of </w:t>
      </w:r>
      <m:oMath>
        <m:r>
          <w:rPr>
            <w:rFonts w:ascii="Cambria Math" w:hAnsi="Cambria Math"/>
          </w:rPr>
          <m:t>g</m:t>
        </m:r>
      </m:oMath>
      <w:r>
        <w:t>).</w:t>
      </w:r>
    </w:p>
    <w:p w14:paraId="13EF142E" w14:textId="77777777" w:rsidR="007E6DB3" w:rsidRDefault="00B46CBA">
      <w:pPr>
        <w:pStyle w:val="Heading2"/>
      </w:pPr>
      <w:bookmarkStart w:id="968" w:name="_Toc222926007"/>
      <w:bookmarkStart w:id="969" w:name="_Toc223184822"/>
      <w:bookmarkStart w:id="970" w:name="semantic-gates-the-transition-functions"/>
      <w:bookmarkStart w:id="971" w:name="_Toc223392049"/>
      <w:bookmarkEnd w:id="950"/>
      <w:bookmarkEnd w:id="966"/>
      <w:r>
        <w:rPr>
          <w:rFonts w:ascii="Garamond" w:hAnsi="Garamond"/>
        </w:rPr>
        <w:t>8.4 Semantic Gates: The Transition Functions</w:t>
      </w:r>
      <w:bookmarkEnd w:id="968"/>
      <w:bookmarkEnd w:id="969"/>
      <w:bookmarkEnd w:id="971"/>
    </w:p>
    <w:p w14:paraId="55E5E0DE" w14:textId="77777777" w:rsidR="007E6DB3" w:rsidRDefault="00B46CBA">
      <w:pPr>
        <w:pStyle w:val="Heading3"/>
      </w:pPr>
      <w:bookmarkStart w:id="972" w:name="_Toc222926008"/>
      <w:bookmarkStart w:id="973" w:name="_Toc223184823"/>
      <w:bookmarkStart w:id="974" w:name="from-stratum-to-stratum"/>
      <w:bookmarkStart w:id="975" w:name="_Toc223392050"/>
      <w:r>
        <w:t>From Stratum to Stratum</w:t>
      </w:r>
      <w:bookmarkEnd w:id="972"/>
      <w:bookmarkEnd w:id="973"/>
      <w:bookmarkEnd w:id="975"/>
    </w:p>
    <w:p w14:paraId="6EF09706" w14:textId="77777777" w:rsidR="007E6DB3" w:rsidRDefault="00B46CBA">
      <w:pPr>
        <w:pStyle w:val="FirstParagraph"/>
      </w:pPr>
      <w:r>
        <w:t xml:space="preserve">The boundaries described in §8.3 are </w:t>
      </w:r>
      <w:r>
        <w:rPr>
          <w:i/>
          <w:iCs/>
        </w:rPr>
        <w:t>where</w:t>
      </w:r>
      <w:r>
        <w:t xml:space="preserve"> the rules change. Semantic gates are </w:t>
      </w:r>
      <w:r>
        <w:rPr>
          <w:i/>
          <w:iCs/>
        </w:rPr>
        <w:t>how</w:t>
      </w:r>
      <w:r>
        <w:t xml:space="preserve"> and </w:t>
      </w:r>
      <w:r>
        <w:rPr>
          <w:i/>
          <w:iCs/>
        </w:rPr>
        <w:t>why</w:t>
      </w:r>
      <w:r>
        <w:t>: the specific features of a situation that trigger a stratum transition.</w:t>
      </w:r>
    </w:p>
    <w:p w14:paraId="1EDEB8C5" w14:textId="77777777" w:rsidR="007E6DB3" w:rsidRDefault="00B46CBA">
      <w:pPr>
        <w:pStyle w:val="BodyText"/>
      </w:pPr>
      <w:r>
        <w:rPr>
          <w:b/>
          <w:bCs/>
        </w:rPr>
        <w:t>Definition 8.8 (Semantic Gate).</w:t>
      </w:r>
      <w:r>
        <w:t xml:space="preserve"> </w:t>
      </w:r>
      <w:r>
        <w:rPr>
          <w:i/>
          <w:iCs/>
        </w:rPr>
        <w:t>A semantic gate is a map</w:t>
      </w:r>
      <w:r>
        <w:t xml:space="preserve"> </w:t>
      </w:r>
      <m:oMath>
        <m:r>
          <w:rPr>
            <w:rFonts w:ascii="Cambria Math" w:hAnsi="Cambria Math"/>
          </w:rPr>
          <m:t>G</m:t>
        </m:r>
        <m:r>
          <m:rPr>
            <m:scr m:val="script"/>
            <m:sty m:val="p"/>
          </m:rPr>
          <w:rPr>
            <w:rFonts w:ascii="Cambria Math" w:hAnsi="Cambria Math"/>
          </w:rPr>
          <m:t>:F×</m:t>
        </m:r>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where</w:t>
      </w:r>
      <w:r>
        <w:t xml:space="preserve"> </w:t>
      </w:r>
      <m:oMath>
        <m:r>
          <m:rPr>
            <m:scr m:val="script"/>
            <m:sty m:val="p"/>
          </m:rPr>
          <w:rPr>
            <w:rFonts w:ascii="Cambria Math" w:hAnsi="Cambria Math"/>
          </w:rPr>
          <m:t>F</m:t>
        </m:r>
      </m:oMath>
      <w:r>
        <w:t xml:space="preserve"> </w:t>
      </w:r>
      <w:r>
        <w:rPr>
          <w:i/>
          <w:iCs/>
        </w:rPr>
        <w:t>is a space of triggering features,</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is the source stratum, and</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t xml:space="preserve"> </w:t>
      </w:r>
      <w:r>
        <w:rPr>
          <w:i/>
          <w:iCs/>
        </w:rPr>
        <w:t>is the target stratum. The gate fires when a feature</w:t>
      </w:r>
      <w:r>
        <w:t xml:space="preserve"> </w:t>
      </w:r>
      <m:oMath>
        <m:r>
          <w:rPr>
            <w:rFonts w:ascii="Cambria Math" w:hAnsi="Cambria Math"/>
          </w:rPr>
          <m:t>f</m:t>
        </m:r>
        <m:r>
          <m:rPr>
            <m:scr m:val="script"/>
            <m:sty m:val="p"/>
          </m:rPr>
          <w:rPr>
            <w:rFonts w:ascii="Cambria Math" w:hAnsi="Cambria Math"/>
          </w:rPr>
          <m:t>∈F</m:t>
        </m:r>
      </m:oMath>
      <w:r>
        <w:t xml:space="preserve"> </w:t>
      </w:r>
      <w:r>
        <w:rPr>
          <w:i/>
          <w:iCs/>
        </w:rPr>
        <w:t>is present, transitioning the moral evaluation from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α</m:t>
            </m:r>
          </m:sub>
        </m:sSub>
      </m:oMath>
      <w:r>
        <w:t xml:space="preserve"> </w:t>
      </w:r>
      <w:r>
        <w:rPr>
          <w:i/>
          <w:iCs/>
        </w:rPr>
        <w:t>to the rules of</w:t>
      </w:r>
      <w:r>
        <w:t xml:space="preserv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β</m:t>
            </m:r>
          </m:sub>
        </m:sSub>
      </m:oMath>
      <w:r>
        <w:rPr>
          <w:i/>
          <w:iCs/>
        </w:rPr>
        <w:t>.</w:t>
      </w:r>
    </w:p>
    <w:p w14:paraId="61630D25" w14:textId="77777777" w:rsidR="00A8654C" w:rsidRDefault="00000000">
      <w:pPr>
        <w:pStyle w:val="BodyText"/>
      </w:pPr>
      <w:r>
        <w:t>Formal trigger condition. The informal phrase “the gate fires when a feature f is present” is shorthand for: the gate is activated when the triggering feature f ∈ F satisfies the gate’s activation predicate σ(f) = 1, where σ: F → {0, 1} is the gate’s characteristic function. The domain F of triggering features is a measurable subset of the space of morally relevant linguistic and situational cues at the stratum boundary. The gate map G is defined on the activated domain F¹ = σ⁻¹(1) × S_α, not on all of F × S_α.</w:t>
      </w:r>
    </w:p>
    <w:p w14:paraId="2FFC2B65" w14:textId="77777777" w:rsidR="007E6DB3" w:rsidRDefault="00B46CBA">
      <w:pPr>
        <w:pStyle w:val="BodyText"/>
      </w:pPr>
      <w:r>
        <w:t xml:space="preserve">The term “semantic gate” is chosen deliberately, by analogy with logic gates in digital circuits. A logic gate takes binary inputs and produces a binary output; a semantic gate takes a moral feature and produces a discrete state transition. The key property is </w:t>
      </w:r>
      <w:r>
        <w:rPr>
          <w:i/>
          <w:iCs/>
        </w:rPr>
        <w:t>discreteness</w:t>
      </w:r>
      <w:r>
        <w:t>: the transition is all-or-nothing, a step function, not a smooth sigmoid.</w:t>
      </w:r>
    </w:p>
    <w:p w14:paraId="78198B31" w14:textId="77777777" w:rsidR="007E6DB3" w:rsidRDefault="00B46CBA">
      <w:pPr>
        <w:pStyle w:val="Heading3"/>
      </w:pPr>
      <w:bookmarkStart w:id="976" w:name="_Toc222926009"/>
      <w:bookmarkStart w:id="977" w:name="_Toc223184824"/>
      <w:bookmarkStart w:id="978" w:name="empirical-evidence-for-discreteness"/>
      <w:bookmarkStart w:id="979" w:name="_Toc223392051"/>
      <w:bookmarkEnd w:id="974"/>
      <w:r>
        <w:t>Empirical Evidence for Discreteness</w:t>
      </w:r>
      <w:bookmarkEnd w:id="976"/>
      <w:bookmarkEnd w:id="977"/>
      <w:bookmarkEnd w:id="979"/>
    </w:p>
    <w:p w14:paraId="06FDDE46" w14:textId="77777777" w:rsidR="007E6DB3" w:rsidRDefault="00B46CBA">
      <w:pPr>
        <w:pStyle w:val="FirstParagraph"/>
      </w:pPr>
      <w:r>
        <w:t>The claim that semantic gates are discrete is empirical, not stipulative. It is confirmed by analysis of the Dear Abby corpus and by the BIP (Bond Invariance Principle) experiments across 109,294 passages in 11 languages (Chapter 17).</w:t>
      </w:r>
    </w:p>
    <w:p w14:paraId="5444E67D" w14:textId="77777777" w:rsidR="007E6DB3" w:rsidRDefault="00B46CBA">
      <w:pPr>
        <w:pStyle w:val="BodyText"/>
      </w:pPr>
      <w:r>
        <w:rPr>
          <w:b/>
          <w:bCs/>
        </w:rPr>
        <w:t>Gate detection results from the Dear Abby corpus: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771"/>
        <w:gridCol w:w="2366"/>
        <w:gridCol w:w="1567"/>
        <w:gridCol w:w="1471"/>
      </w:tblGrid>
      <w:tr w:rsidR="007E6DB3" w14:paraId="29F6103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24B390D" w14:textId="77777777" w:rsidR="007E6DB3" w:rsidRDefault="00B46CBA">
            <w:r>
              <w:rPr>
                <w:b/>
                <w:bCs/>
              </w:rPr>
              <w:t>Trigger Phrase</w:t>
            </w:r>
          </w:p>
        </w:tc>
        <w:tc>
          <w:tcPr>
            <w:tcW w:w="0" w:type="auto"/>
          </w:tcPr>
          <w:p w14:paraId="4AD89A4A" w14:textId="77777777" w:rsidR="007E6DB3" w:rsidRDefault="00B46CBA">
            <w:r>
              <w:rPr>
                <w:b/>
                <w:bCs/>
              </w:rPr>
              <w:t>Transition</w:t>
            </w:r>
          </w:p>
        </w:tc>
        <w:tc>
          <w:tcPr>
            <w:tcW w:w="0" w:type="auto"/>
          </w:tcPr>
          <w:p w14:paraId="72A3D861" w14:textId="77777777" w:rsidR="007E6DB3" w:rsidRDefault="00B46CBA">
            <w:r>
              <w:rPr>
                <w:b/>
                <w:bCs/>
              </w:rPr>
              <w:t>Effectiveness</w:t>
            </w:r>
          </w:p>
        </w:tc>
        <w:tc>
          <w:tcPr>
            <w:tcW w:w="0" w:type="auto"/>
          </w:tcPr>
          <w:p w14:paraId="12B0F6BB" w14:textId="77777777" w:rsidR="007E6DB3" w:rsidRDefault="00B46CBA">
            <w:r>
              <w:rPr>
                <w:b/>
                <w:bCs/>
              </w:rPr>
              <w:t>Character</w:t>
            </w:r>
          </w:p>
        </w:tc>
      </w:tr>
      <w:tr w:rsidR="007E6DB3" w14:paraId="5B65A631" w14:textId="77777777">
        <w:tc>
          <w:tcPr>
            <w:tcW w:w="0" w:type="auto"/>
          </w:tcPr>
          <w:p w14:paraId="5FD8F53B" w14:textId="77777777" w:rsidR="007E6DB3" w:rsidRDefault="00B46CBA">
            <w:pPr>
              <w:pStyle w:val="Compact"/>
            </w:pPr>
            <w:r>
              <w:t>“You promised”</w:t>
            </w:r>
          </w:p>
        </w:tc>
        <w:tc>
          <w:tcPr>
            <w:tcW w:w="0" w:type="auto"/>
          </w:tcPr>
          <w:p w14:paraId="2144BDD0" w14:textId="77777777" w:rsidR="007E6DB3" w:rsidRDefault="00B46CBA">
            <w:pPr>
              <w:pStyle w:val="Compact"/>
            </w:pPr>
            <w:r>
              <w:t>Liberty → Obligation</w:t>
            </w:r>
          </w:p>
        </w:tc>
        <w:tc>
          <w:tcPr>
            <w:tcW w:w="0" w:type="auto"/>
          </w:tcPr>
          <w:p w14:paraId="6532A52F" w14:textId="77777777" w:rsidR="007E6DB3" w:rsidRDefault="00B46CBA">
            <w:r>
              <w:t>94%</w:t>
            </w:r>
          </w:p>
        </w:tc>
        <w:tc>
          <w:tcPr>
            <w:tcW w:w="0" w:type="auto"/>
          </w:tcPr>
          <w:p w14:paraId="62F7E6FF" w14:textId="77777777" w:rsidR="007E6DB3" w:rsidRDefault="00B46CBA">
            <w:pPr>
              <w:pStyle w:val="Compact"/>
            </w:pPr>
            <w:r>
              <w:t>Step function</w:t>
            </w:r>
          </w:p>
        </w:tc>
      </w:tr>
      <w:tr w:rsidR="007E6DB3" w14:paraId="6CE22F50" w14:textId="77777777">
        <w:tc>
          <w:tcPr>
            <w:tcW w:w="0" w:type="auto"/>
          </w:tcPr>
          <w:p w14:paraId="65A592AB" w14:textId="77777777" w:rsidR="007E6DB3" w:rsidRDefault="00B46CBA">
            <w:pPr>
              <w:pStyle w:val="Compact"/>
            </w:pPr>
            <w:r>
              <w:t>“Only if convenient”</w:t>
            </w:r>
          </w:p>
        </w:tc>
        <w:tc>
          <w:tcPr>
            <w:tcW w:w="0" w:type="auto"/>
          </w:tcPr>
          <w:p w14:paraId="1BF8A767" w14:textId="77777777" w:rsidR="007E6DB3" w:rsidRDefault="00B46CBA">
            <w:pPr>
              <w:pStyle w:val="Compact"/>
            </w:pPr>
            <w:r>
              <w:t>Obligation → Liberty</w:t>
            </w:r>
          </w:p>
        </w:tc>
        <w:tc>
          <w:tcPr>
            <w:tcW w:w="0" w:type="auto"/>
          </w:tcPr>
          <w:p w14:paraId="2D3AE8DF" w14:textId="77777777" w:rsidR="007E6DB3" w:rsidRDefault="00B46CBA">
            <w:r>
              <w:t>89%</w:t>
            </w:r>
          </w:p>
        </w:tc>
        <w:tc>
          <w:tcPr>
            <w:tcW w:w="0" w:type="auto"/>
          </w:tcPr>
          <w:p w14:paraId="48046D4E" w14:textId="77777777" w:rsidR="007E6DB3" w:rsidRDefault="00B46CBA">
            <w:pPr>
              <w:pStyle w:val="Compact"/>
            </w:pPr>
            <w:r>
              <w:t>Step function</w:t>
            </w:r>
          </w:p>
        </w:tc>
      </w:tr>
      <w:tr w:rsidR="007E6DB3" w14:paraId="62D7E882" w14:textId="77777777">
        <w:tc>
          <w:tcPr>
            <w:tcW w:w="0" w:type="auto"/>
          </w:tcPr>
          <w:p w14:paraId="3C3DF212" w14:textId="77777777" w:rsidR="007E6DB3" w:rsidRDefault="00B46CBA">
            <w:pPr>
              <w:pStyle w:val="Compact"/>
            </w:pPr>
            <w:r>
              <w:t>“He hit you” / abuse signal</w:t>
            </w:r>
          </w:p>
        </w:tc>
        <w:tc>
          <w:tcPr>
            <w:tcW w:w="0" w:type="auto"/>
          </w:tcPr>
          <w:p w14:paraId="2F7C667F" w14:textId="77777777" w:rsidR="007E6DB3" w:rsidRDefault="00B46CBA">
            <w:pPr>
              <w:pStyle w:val="Compact"/>
            </w:pPr>
            <w:r>
              <w:t>Any → Nullified</w:t>
            </w:r>
          </w:p>
        </w:tc>
        <w:tc>
          <w:tcPr>
            <w:tcW w:w="0" w:type="auto"/>
          </w:tcPr>
          <w:p w14:paraId="5274D454" w14:textId="77777777" w:rsidR="007E6DB3" w:rsidRDefault="00B46CBA">
            <w:r>
              <w:t>97%</w:t>
            </w:r>
          </w:p>
        </w:tc>
        <w:tc>
          <w:tcPr>
            <w:tcW w:w="0" w:type="auto"/>
          </w:tcPr>
          <w:p w14:paraId="67026B36" w14:textId="77777777" w:rsidR="007E6DB3" w:rsidRDefault="00B46CBA">
            <w:pPr>
              <w:pStyle w:val="Compact"/>
            </w:pPr>
            <w:r>
              <w:t>Step function</w:t>
            </w:r>
          </w:p>
        </w:tc>
      </w:tr>
      <w:tr w:rsidR="007E6DB3" w14:paraId="08FDC24B" w14:textId="77777777">
        <w:tc>
          <w:tcPr>
            <w:tcW w:w="0" w:type="auto"/>
          </w:tcPr>
          <w:p w14:paraId="0FFFA0AA" w14:textId="77777777" w:rsidR="007E6DB3" w:rsidRDefault="00B46CBA">
            <w:pPr>
              <w:pStyle w:val="Compact"/>
            </w:pPr>
            <w:r>
              <w:t>“Life-threatening”</w:t>
            </w:r>
          </w:p>
        </w:tc>
        <w:tc>
          <w:tcPr>
            <w:tcW w:w="0" w:type="auto"/>
          </w:tcPr>
          <w:p w14:paraId="5CC360A3" w14:textId="77777777" w:rsidR="007E6DB3" w:rsidRDefault="00B46CBA">
            <w:pPr>
              <w:pStyle w:val="Compact"/>
            </w:pPr>
            <w:r>
              <w:t>Routine → Emergency</w:t>
            </w:r>
          </w:p>
        </w:tc>
        <w:tc>
          <w:tcPr>
            <w:tcW w:w="0" w:type="auto"/>
          </w:tcPr>
          <w:p w14:paraId="4E5F46F9" w14:textId="77777777" w:rsidR="007E6DB3" w:rsidRDefault="00B46CBA">
            <w:r>
              <w:t>92%</w:t>
            </w:r>
          </w:p>
        </w:tc>
        <w:tc>
          <w:tcPr>
            <w:tcW w:w="0" w:type="auto"/>
          </w:tcPr>
          <w:p w14:paraId="38329EAA" w14:textId="77777777" w:rsidR="007E6DB3" w:rsidRDefault="00B46CBA">
            <w:pPr>
              <w:pStyle w:val="Compact"/>
            </w:pPr>
            <w:r>
              <w:t>Step function</w:t>
            </w:r>
          </w:p>
        </w:tc>
      </w:tr>
      <w:tr w:rsidR="007E6DB3" w14:paraId="51E174CC" w14:textId="77777777">
        <w:tc>
          <w:tcPr>
            <w:tcW w:w="0" w:type="auto"/>
          </w:tcPr>
          <w:p w14:paraId="0A136541" w14:textId="77777777" w:rsidR="007E6DB3" w:rsidRDefault="00B46CBA">
            <w:pPr>
              <w:pStyle w:val="Compact"/>
            </w:pPr>
            <w:r>
              <w:lastRenderedPageBreak/>
              <w:t>“You agreed to”</w:t>
            </w:r>
          </w:p>
        </w:tc>
        <w:tc>
          <w:tcPr>
            <w:tcW w:w="0" w:type="auto"/>
          </w:tcPr>
          <w:p w14:paraId="25203652" w14:textId="77777777" w:rsidR="007E6DB3" w:rsidRDefault="00B46CBA">
            <w:pPr>
              <w:pStyle w:val="Compact"/>
            </w:pPr>
            <w:r>
              <w:t>Liberty → Obligation</w:t>
            </w:r>
          </w:p>
        </w:tc>
        <w:tc>
          <w:tcPr>
            <w:tcW w:w="0" w:type="auto"/>
          </w:tcPr>
          <w:p w14:paraId="5FD0BB1C" w14:textId="77777777" w:rsidR="007E6DB3" w:rsidRDefault="00B46CBA">
            <w:r>
              <w:t>91%</w:t>
            </w:r>
          </w:p>
        </w:tc>
        <w:tc>
          <w:tcPr>
            <w:tcW w:w="0" w:type="auto"/>
          </w:tcPr>
          <w:p w14:paraId="65A6FA69" w14:textId="77777777" w:rsidR="007E6DB3" w:rsidRDefault="00B46CBA">
            <w:pPr>
              <w:pStyle w:val="Compact"/>
            </w:pPr>
            <w:r>
              <w:t>Step function</w:t>
            </w:r>
          </w:p>
        </w:tc>
      </w:tr>
    </w:tbl>
    <w:p w14:paraId="514A8A1A" w14:textId="77777777" w:rsidR="007E6DB3" w:rsidRDefault="00B46CBA">
      <w:pPr>
        <w:pStyle w:val="BodyText"/>
      </w:pPr>
      <w:r>
        <w:t>The “effectiveness” column measures how reliably the trigger phrase causes the state transition in natural moral reasoning. The “character” column reports the empirical finding that these transitions behave as step functions — binary switches — rather than smooth transitions. There is no “50% obligated” intermediate state. One is either in the obligation stratum or the liberty stratum; the gate flips the state discretely.</w:t>
      </w:r>
    </w:p>
    <w:p w14:paraId="33A0F90A" w14:textId="77777777" w:rsidR="007E6DB3" w:rsidRDefault="00B46CBA">
      <w:pPr>
        <w:pStyle w:val="BodyText"/>
      </w:pPr>
      <w:r>
        <w:rPr>
          <w:b/>
          <w:bCs/>
        </w:rPr>
        <w:t>Cross-linguistic evidence.</w:t>
      </w:r>
      <w:r>
        <w:t xml:space="preserve"> The BIP experiments reveal that the deontic axis — the obligation/permission distinction — transfers across languages at 100% accuracy even when other aspects of moral content fail to transfer. This suggests that the </w:t>
      </w:r>
      <w:r>
        <w:rPr>
          <w:i/>
          <w:iCs/>
        </w:rPr>
        <w:t>stratum structure</w:t>
      </w:r>
      <w:r>
        <w:t xml:space="preserve"> of moral space (the partition into obligation and liberty regions) is more universal than the </w:t>
      </w:r>
      <w:r>
        <w:rPr>
          <w:i/>
          <w:iCs/>
        </w:rPr>
        <w:t>metric</w:t>
      </w:r>
      <w:r>
        <w:t xml:space="preserve"> (how considerations are weighted within each stratum). The boundaries are structural invariants; the smooth interior varies with culture and context.</w:t>
      </w:r>
    </w:p>
    <w:p w14:paraId="417EB632" w14:textId="77777777" w:rsidR="007E6DB3" w:rsidRDefault="00B46CBA">
      <w:pPr>
        <w:pStyle w:val="Heading3"/>
      </w:pPr>
      <w:bookmarkStart w:id="980" w:name="_Toc222926010"/>
      <w:bookmarkStart w:id="981" w:name="_Toc223184825"/>
      <w:bookmarkStart w:id="982" w:name="X541fa593a2c9c8646e15db8c356956934e02f1d"/>
      <w:bookmarkStart w:id="983" w:name="_Toc223392052"/>
      <w:bookmarkEnd w:id="978"/>
      <w:r>
        <w:t>The D₄ Group Structure of Hohfeldian Transitions</w:t>
      </w:r>
      <w:bookmarkEnd w:id="980"/>
      <w:bookmarkEnd w:id="981"/>
      <w:bookmarkEnd w:id="983"/>
    </w:p>
    <w:p w14:paraId="35207388" w14:textId="77777777" w:rsidR="007E6DB3" w:rsidRDefault="00B46CBA">
      <w:pPr>
        <w:pStyle w:val="FirstParagraph"/>
      </w:pPr>
      <w:r>
        <w:t xml:space="preserve">The transitions between Hohfeldian jural states — Obligation (O), Claim (C), Liberty (L), No-claim (N) — have a precise algebraic structure: they form the </w:t>
      </w:r>
      <w:r>
        <w:rPr>
          <w:i/>
          <w:iCs/>
        </w:rPr>
        <w:t>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of order 8, the symmetry group of the square.</w:t>
      </w:r>
    </w:p>
    <w:p w14:paraId="38FCFA4E" w14:textId="77777777" w:rsidR="007E6DB3" w:rsidRDefault="00B46CBA">
      <w:pPr>
        <w:pStyle w:val="BodyText"/>
      </w:pPr>
      <w:r>
        <w:rPr>
          <w:b/>
          <w:bCs/>
        </w:rPr>
        <w:t>The Hohfeldian Square:</w:t>
      </w:r>
    </w:p>
    <w:p w14:paraId="5C1B4A44" w14:textId="77777777" w:rsidR="007E6DB3" w:rsidRDefault="00B46CBA">
      <w:pPr>
        <w:pStyle w:val="SourceCode"/>
      </w:pPr>
      <w:r>
        <w:rPr>
          <w:rStyle w:val="VerbatimChar"/>
        </w:rPr>
        <w:t xml:space="preserve">    O ———— C</w:t>
      </w:r>
      <w:r>
        <w:br/>
      </w:r>
      <w:r>
        <w:rPr>
          <w:rStyle w:val="VerbatimChar"/>
        </w:rPr>
        <w:t xml:space="preserve">    |      |</w:t>
      </w:r>
      <w:r>
        <w:br/>
      </w:r>
      <w:r>
        <w:rPr>
          <w:rStyle w:val="VerbatimChar"/>
        </w:rPr>
        <w:t xml:space="preserve">    |      |</w:t>
      </w:r>
      <w:r>
        <w:br/>
      </w:r>
      <w:r>
        <w:rPr>
          <w:rStyle w:val="VerbatimChar"/>
        </w:rPr>
        <w:t xml:space="preserve">    L ———— N</w:t>
      </w:r>
    </w:p>
    <w:p w14:paraId="1DFCFAEE" w14:textId="77777777" w:rsidR="007E6DB3" w:rsidRDefault="00B46CBA">
      <w:pPr>
        <w:pStyle w:val="FirstParagraph"/>
      </w:pPr>
      <w:r>
        <w:t xml:space="preserve">The eight elements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084"/>
        <w:gridCol w:w="2421"/>
        <w:gridCol w:w="3411"/>
      </w:tblGrid>
      <w:tr w:rsidR="007E6DB3" w14:paraId="367EE00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D334957" w14:textId="77777777" w:rsidR="007E6DB3" w:rsidRDefault="00B46CBA">
            <w:r>
              <w:rPr>
                <w:b/>
                <w:bCs/>
              </w:rPr>
              <w:t>Element</w:t>
            </w:r>
          </w:p>
        </w:tc>
        <w:tc>
          <w:tcPr>
            <w:tcW w:w="0" w:type="auto"/>
          </w:tcPr>
          <w:p w14:paraId="03915006" w14:textId="77777777" w:rsidR="007E6DB3" w:rsidRDefault="00B46CBA">
            <w:r>
              <w:rPr>
                <w:b/>
                <w:bCs/>
              </w:rPr>
              <w:t>Operation</w:t>
            </w:r>
          </w:p>
        </w:tc>
        <w:tc>
          <w:tcPr>
            <w:tcW w:w="0" w:type="auto"/>
          </w:tcPr>
          <w:p w14:paraId="78B7993E" w14:textId="77777777" w:rsidR="007E6DB3" w:rsidRDefault="00B46CBA">
            <w:r>
              <w:rPr>
                <w:b/>
                <w:bCs/>
              </w:rPr>
              <w:t>Moral Meaning</w:t>
            </w:r>
          </w:p>
        </w:tc>
      </w:tr>
      <w:tr w:rsidR="007E6DB3" w14:paraId="0BFC793B" w14:textId="77777777">
        <w:tc>
          <w:tcPr>
            <w:tcW w:w="0" w:type="auto"/>
          </w:tcPr>
          <w:p w14:paraId="3C6533CD" w14:textId="77777777" w:rsidR="007E6DB3" w:rsidRDefault="00B46CBA">
            <w:r>
              <w:t>e</w:t>
            </w:r>
          </w:p>
        </w:tc>
        <w:tc>
          <w:tcPr>
            <w:tcW w:w="0" w:type="auto"/>
          </w:tcPr>
          <w:p w14:paraId="11810F59" w14:textId="77777777" w:rsidR="007E6DB3" w:rsidRDefault="00B46CBA">
            <w:pPr>
              <w:pStyle w:val="Compact"/>
            </w:pPr>
            <w:r>
              <w:t>Identity</w:t>
            </w:r>
          </w:p>
        </w:tc>
        <w:tc>
          <w:tcPr>
            <w:tcW w:w="0" w:type="auto"/>
          </w:tcPr>
          <w:p w14:paraId="1F3694F0" w14:textId="77777777" w:rsidR="007E6DB3" w:rsidRDefault="00B46CBA">
            <w:pPr>
              <w:pStyle w:val="Compact"/>
            </w:pPr>
            <w:r>
              <w:t>No change</w:t>
            </w:r>
          </w:p>
        </w:tc>
      </w:tr>
      <w:tr w:rsidR="007E6DB3" w14:paraId="3ACD6C42" w14:textId="77777777">
        <w:tc>
          <w:tcPr>
            <w:tcW w:w="0" w:type="auto"/>
          </w:tcPr>
          <w:p w14:paraId="6FC38F31" w14:textId="77777777" w:rsidR="007E6DB3" w:rsidRDefault="00B46CBA">
            <w:r>
              <w:t>r</w:t>
            </w:r>
          </w:p>
        </w:tc>
        <w:tc>
          <w:tcPr>
            <w:tcW w:w="0" w:type="auto"/>
          </w:tcPr>
          <w:p w14:paraId="3C5944EF" w14:textId="77777777" w:rsidR="007E6DB3" w:rsidRDefault="00B46CBA">
            <w:pPr>
              <w:pStyle w:val="Compact"/>
            </w:pPr>
            <w:r>
              <w:t>° rotation</w:t>
            </w:r>
          </w:p>
        </w:tc>
        <w:tc>
          <w:tcPr>
            <w:tcW w:w="0" w:type="auto"/>
          </w:tcPr>
          <w:p w14:paraId="47B661A9" w14:textId="77777777" w:rsidR="007E6DB3" w:rsidRDefault="00B46CBA">
            <w:pPr>
              <w:pStyle w:val="Compact"/>
            </w:pPr>
            <w:r>
              <w:t>O → C → N → L → O</w:t>
            </w:r>
          </w:p>
        </w:tc>
      </w:tr>
      <w:tr w:rsidR="007E6DB3" w14:paraId="003CE4A6" w14:textId="77777777">
        <w:tc>
          <w:tcPr>
            <w:tcW w:w="0" w:type="auto"/>
          </w:tcPr>
          <w:p w14:paraId="75BEEDF9" w14:textId="77777777" w:rsidR="007E6DB3" w:rsidRDefault="00B46CBA">
            <w:r>
              <w:t>r²</w:t>
            </w:r>
          </w:p>
        </w:tc>
        <w:tc>
          <w:tcPr>
            <w:tcW w:w="0" w:type="auto"/>
          </w:tcPr>
          <w:p w14:paraId="38BC6D08" w14:textId="77777777" w:rsidR="007E6DB3" w:rsidRDefault="00B46CBA">
            <w:pPr>
              <w:pStyle w:val="Compact"/>
            </w:pPr>
            <w:r>
              <w:t>° rotation</w:t>
            </w:r>
          </w:p>
        </w:tc>
        <w:tc>
          <w:tcPr>
            <w:tcW w:w="0" w:type="auto"/>
          </w:tcPr>
          <w:p w14:paraId="2FAFA43F" w14:textId="77777777" w:rsidR="007E6DB3" w:rsidRDefault="00B46CBA">
            <w:pPr>
              <w:pStyle w:val="Compact"/>
            </w:pPr>
            <w:r>
              <w:t>O ↔ N, C ↔ L (full inversion)</w:t>
            </w:r>
          </w:p>
        </w:tc>
      </w:tr>
      <w:tr w:rsidR="007E6DB3" w14:paraId="01AD57E0" w14:textId="77777777">
        <w:tc>
          <w:tcPr>
            <w:tcW w:w="0" w:type="auto"/>
          </w:tcPr>
          <w:p w14:paraId="3B1C6D07" w14:textId="77777777" w:rsidR="007E6DB3" w:rsidRDefault="00B46CBA">
            <w:r>
              <w:t>r³</w:t>
            </w:r>
          </w:p>
        </w:tc>
        <w:tc>
          <w:tcPr>
            <w:tcW w:w="0" w:type="auto"/>
          </w:tcPr>
          <w:p w14:paraId="4C8F6C47" w14:textId="77777777" w:rsidR="007E6DB3" w:rsidRDefault="00B46CBA">
            <w:pPr>
              <w:pStyle w:val="Compact"/>
            </w:pPr>
            <w:r>
              <w:t>° rotation</w:t>
            </w:r>
          </w:p>
        </w:tc>
        <w:tc>
          <w:tcPr>
            <w:tcW w:w="0" w:type="auto"/>
          </w:tcPr>
          <w:p w14:paraId="3539B3A4" w14:textId="77777777" w:rsidR="007E6DB3" w:rsidRDefault="00B46CBA">
            <w:pPr>
              <w:pStyle w:val="Compact"/>
            </w:pPr>
            <w:r>
              <w:t>O → L → N → C → O</w:t>
            </w:r>
          </w:p>
        </w:tc>
      </w:tr>
      <w:tr w:rsidR="007E6DB3" w14:paraId="39BC37A2" w14:textId="77777777">
        <w:tc>
          <w:tcPr>
            <w:tcW w:w="0" w:type="auto"/>
          </w:tcPr>
          <w:p w14:paraId="7210CFD0" w14:textId="77777777" w:rsidR="007E6DB3" w:rsidRDefault="00B46CBA">
            <w:r>
              <w:t>s</w:t>
            </w:r>
          </w:p>
        </w:tc>
        <w:tc>
          <w:tcPr>
            <w:tcW w:w="0" w:type="auto"/>
          </w:tcPr>
          <w:p w14:paraId="0A015B8D" w14:textId="77777777" w:rsidR="007E6DB3" w:rsidRDefault="00B46CBA">
            <w:pPr>
              <w:pStyle w:val="Compact"/>
            </w:pPr>
            <w:r>
              <w:t>Vertical reflection</w:t>
            </w:r>
          </w:p>
        </w:tc>
        <w:tc>
          <w:tcPr>
            <w:tcW w:w="0" w:type="auto"/>
          </w:tcPr>
          <w:p w14:paraId="7121D383" w14:textId="77777777" w:rsidR="007E6DB3" w:rsidRDefault="00B46CBA">
            <w:pPr>
              <w:pStyle w:val="Compact"/>
            </w:pPr>
            <w:r>
              <w:t>O ↔ C, L ↔ N (correlative swap)</w:t>
            </w:r>
          </w:p>
        </w:tc>
      </w:tr>
      <w:tr w:rsidR="007E6DB3" w14:paraId="23ED6256" w14:textId="77777777">
        <w:tc>
          <w:tcPr>
            <w:tcW w:w="0" w:type="auto"/>
          </w:tcPr>
          <w:p w14:paraId="04AF2330" w14:textId="77777777" w:rsidR="007E6DB3" w:rsidRDefault="00B46CBA">
            <w:r>
              <w:t>sr</w:t>
            </w:r>
          </w:p>
        </w:tc>
        <w:tc>
          <w:tcPr>
            <w:tcW w:w="0" w:type="auto"/>
          </w:tcPr>
          <w:p w14:paraId="4DE59A0A" w14:textId="77777777" w:rsidR="007E6DB3" w:rsidRDefault="00B46CBA">
            <w:pPr>
              <w:pStyle w:val="Compact"/>
            </w:pPr>
            <w:r>
              <w:t>Diagonal reflection</w:t>
            </w:r>
          </w:p>
        </w:tc>
        <w:tc>
          <w:tcPr>
            <w:tcW w:w="0" w:type="auto"/>
          </w:tcPr>
          <w:p w14:paraId="7C5354E9" w14:textId="77777777" w:rsidR="007E6DB3" w:rsidRDefault="00B46CBA">
            <w:pPr>
              <w:pStyle w:val="Compact"/>
            </w:pPr>
            <w:r>
              <w:t>C ↔ L; O, N fixed</w:t>
            </w:r>
          </w:p>
        </w:tc>
      </w:tr>
      <w:tr w:rsidR="007E6DB3" w14:paraId="49789E3C" w14:textId="77777777">
        <w:tc>
          <w:tcPr>
            <w:tcW w:w="0" w:type="auto"/>
          </w:tcPr>
          <w:p w14:paraId="64E24219" w14:textId="77777777" w:rsidR="007E6DB3" w:rsidRDefault="00B46CBA">
            <w:r>
              <w:t>sr²</w:t>
            </w:r>
          </w:p>
        </w:tc>
        <w:tc>
          <w:tcPr>
            <w:tcW w:w="0" w:type="auto"/>
          </w:tcPr>
          <w:p w14:paraId="570EB683" w14:textId="77777777" w:rsidR="007E6DB3" w:rsidRDefault="00B46CBA">
            <w:pPr>
              <w:pStyle w:val="Compact"/>
            </w:pPr>
            <w:r>
              <w:t>Horizontal reflection</w:t>
            </w:r>
          </w:p>
        </w:tc>
        <w:tc>
          <w:tcPr>
            <w:tcW w:w="0" w:type="auto"/>
          </w:tcPr>
          <w:p w14:paraId="6A7C9BF9" w14:textId="77777777" w:rsidR="007E6DB3" w:rsidRDefault="00B46CBA">
            <w:pPr>
              <w:pStyle w:val="Compact"/>
            </w:pPr>
            <w:r>
              <w:t>O ↔ L, C ↔ N (jural swap)</w:t>
            </w:r>
          </w:p>
        </w:tc>
      </w:tr>
      <w:tr w:rsidR="007E6DB3" w14:paraId="47BBAAA9" w14:textId="77777777">
        <w:tc>
          <w:tcPr>
            <w:tcW w:w="0" w:type="auto"/>
          </w:tcPr>
          <w:p w14:paraId="335B4A86" w14:textId="77777777" w:rsidR="007E6DB3" w:rsidRDefault="00B46CBA">
            <w:r>
              <w:t>sr³</w:t>
            </w:r>
          </w:p>
        </w:tc>
        <w:tc>
          <w:tcPr>
            <w:tcW w:w="0" w:type="auto"/>
          </w:tcPr>
          <w:p w14:paraId="5046D1A4" w14:textId="77777777" w:rsidR="007E6DB3" w:rsidRDefault="00B46CBA">
            <w:pPr>
              <w:pStyle w:val="Compact"/>
            </w:pPr>
            <w:r>
              <w:t>Anti-diagonal reflection</w:t>
            </w:r>
          </w:p>
        </w:tc>
        <w:tc>
          <w:tcPr>
            <w:tcW w:w="0" w:type="auto"/>
          </w:tcPr>
          <w:p w14:paraId="47E56E0C" w14:textId="77777777" w:rsidR="007E6DB3" w:rsidRDefault="00B46CBA">
            <w:pPr>
              <w:pStyle w:val="Compact"/>
            </w:pPr>
            <w:r>
              <w:t>O ↔ N; C, L fixed</w:t>
            </w:r>
          </w:p>
        </w:tc>
      </w:tr>
    </w:tbl>
    <w:p w14:paraId="058EE93E" w14:textId="77777777" w:rsidR="007E6DB3" w:rsidRDefault="00B46CBA">
      <w:pPr>
        <w:pStyle w:val="BodyText"/>
      </w:pPr>
      <w:r>
        <w:lastRenderedPageBreak/>
        <w:t xml:space="preserve">The group relations are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These are verified by the test suite of the Dear Ethicist experimental platform, which confirms the axioms hold exactly for moral state transitions.</w:t>
      </w:r>
    </w:p>
    <w:p w14:paraId="5696ACD0" w14:textId="77777777" w:rsidR="007E6DB3" w:rsidRDefault="00B46CBA">
      <w:pPr>
        <w:pStyle w:val="BodyText"/>
      </w:pPr>
      <w:r>
        <w:rPr>
          <w:b/>
          <w:bCs/>
        </w:rPr>
        <w:t>The Correlative Reflection.</w:t>
      </w:r>
      <w:r>
        <w:t xml:space="preserve"> The most important group element is the reflection </w:t>
      </w:r>
      <m:oMath>
        <m:r>
          <w:rPr>
            <w:rFonts w:ascii="Cambria Math" w:hAnsi="Cambria Math"/>
          </w:rPr>
          <m:t>s</m:t>
        </m:r>
      </m:oMath>
      <w:r>
        <w:t xml:space="preserve">, which swaps correlatives: O ↔ C and L ↔ N. The </w:t>
      </w:r>
      <w:r>
        <w:rPr>
          <w:i/>
          <w:iCs/>
        </w:rPr>
        <w:t>correlative symmetry</w:t>
      </w:r>
      <w:r>
        <w:t xml:space="preserve"> principle states that Hohfeldian positions come in linked pairs:</w:t>
      </w:r>
    </w:p>
    <w:p w14:paraId="6D7097BA" w14:textId="77777777" w:rsidR="007E6DB3" w:rsidRDefault="00B46CBA">
      <w:pPr>
        <w:numPr>
          <w:ilvl w:val="0"/>
          <w:numId w:val="61"/>
        </w:numPr>
      </w:pPr>
      <w:r>
        <w:t xml:space="preserve">If Alice has an </w:t>
      </w:r>
      <w:r>
        <w:rPr>
          <w:i/>
          <w:iCs/>
        </w:rPr>
        <w:t>obligation</w:t>
      </w:r>
      <w:r>
        <w:t xml:space="preserve"> to Bob, then Bob has a </w:t>
      </w:r>
      <w:r>
        <w:rPr>
          <w:i/>
          <w:iCs/>
        </w:rPr>
        <w:t>claim</w:t>
      </w:r>
      <w:r>
        <w:t xml:space="preserve"> against Alice.</w:t>
      </w:r>
    </w:p>
    <w:p w14:paraId="1379B78E" w14:textId="77777777" w:rsidR="007E6DB3" w:rsidRDefault="00B46CBA">
      <w:pPr>
        <w:numPr>
          <w:ilvl w:val="0"/>
          <w:numId w:val="61"/>
        </w:numPr>
      </w:pPr>
      <w:r>
        <w:t xml:space="preserve">If Alice is at </w:t>
      </w:r>
      <w:r>
        <w:rPr>
          <w:i/>
          <w:iCs/>
        </w:rPr>
        <w:t>liberty</w:t>
      </w:r>
      <w:r>
        <w:t xml:space="preserve"> regarding Bob, then Bob has </w:t>
      </w:r>
      <w:r>
        <w:rPr>
          <w:i/>
          <w:iCs/>
        </w:rPr>
        <w:t>no claim</w:t>
      </w:r>
      <w:r>
        <w:t xml:space="preserve"> against Alice.</w:t>
      </w:r>
    </w:p>
    <w:p w14:paraId="3F83752A" w14:textId="77777777" w:rsidR="007E6DB3" w:rsidRDefault="00B46CBA">
      <w:pPr>
        <w:pStyle w:val="FirstParagraph"/>
      </w:pPr>
      <w:r>
        <w:t>Empirically, this symmetry holds at high rates:</w:t>
      </w:r>
    </w:p>
    <w:p w14:paraId="3132970A" w14:textId="77777777" w:rsidR="007E6DB3" w:rsidRDefault="00B46CBA">
      <w:pPr>
        <w:pStyle w:val="BodyText"/>
      </w:pPr>
      <m:oMathPara>
        <m:oMathParaPr>
          <m:jc m:val="center"/>
        </m:oMathParaPr>
        <m:oMath>
          <m:r>
            <m:rPr>
              <m:nor/>
            </m:rPr>
            <m:t>O</m:t>
          </m:r>
          <m:r>
            <m:rPr>
              <m:sty m:val="p"/>
            </m:rPr>
            <w:rPr>
              <w:rFonts w:ascii="Cambria Math" w:hAnsi="Cambria Math"/>
            </w:rPr>
            <m:t>↔</m:t>
          </m:r>
          <m:r>
            <m:rPr>
              <m:nor/>
            </m:rPr>
            <m:t xml:space="preserve">C: </m:t>
          </m:r>
          <m:r>
            <w:rPr>
              <w:rFonts w:ascii="Cambria Math" w:hAnsi="Cambria Math"/>
            </w:rPr>
            <m:t>87</m:t>
          </m:r>
          <m:r>
            <m:rPr>
              <m:sty m:val="p"/>
            </m:rPr>
            <w:rPr>
              <w:rFonts w:ascii="Cambria Math" w:hAnsi="Cambria Math"/>
            </w:rPr>
            <m:t>%</m:t>
          </m:r>
          <m:r>
            <w:rPr>
              <w:rFonts w:ascii="Cambria Math" w:hAnsi="Cambria Math"/>
            </w:rPr>
            <m:t>  </m:t>
          </m:r>
          <m:r>
            <m:rPr>
              <m:nor/>
            </m:rPr>
            <m:t>L</m:t>
          </m:r>
          <m:r>
            <m:rPr>
              <m:sty m:val="p"/>
            </m:rPr>
            <w:rPr>
              <w:rFonts w:ascii="Cambria Math" w:hAnsi="Cambria Math"/>
            </w:rPr>
            <m:t>↔</m:t>
          </m:r>
          <m:r>
            <m:rPr>
              <m:nor/>
            </m:rPr>
            <m:t xml:space="preserve">N: </m:t>
          </m:r>
          <m:r>
            <w:rPr>
              <w:rFonts w:ascii="Cambria Math" w:hAnsi="Cambria Math"/>
            </w:rPr>
            <m:t>82</m:t>
          </m:r>
          <m:r>
            <m:rPr>
              <m:sty m:val="p"/>
            </m:rPr>
            <w:rPr>
              <w:rFonts w:ascii="Cambria Math" w:hAnsi="Cambria Math"/>
            </w:rPr>
            <m:t>%</m:t>
          </m:r>
        </m:oMath>
      </m:oMathPara>
    </w:p>
    <w:p w14:paraId="7CD918BF" w14:textId="77777777" w:rsidR="007E6DB3" w:rsidRDefault="00B46CBA">
      <w:pPr>
        <w:pStyle w:val="FirstParagraph"/>
      </w:pPr>
      <w:r>
        <w:t>The deviation from 100% is informative: it measures the rate at which natural moral reasoning violates structural constraints. The violations are not random; they concentrate in specific situations (e.g., where asymmetric power relations distort the perceived correlative structure).</w:t>
      </w:r>
    </w:p>
    <w:p w14:paraId="2F97477B" w14:textId="77777777" w:rsidR="007E6DB3" w:rsidRDefault="00B46CBA">
      <w:pPr>
        <w:pStyle w:val="BodyText"/>
      </w:pPr>
      <w:r>
        <w:rPr>
          <w:b/>
          <w:bCs/>
        </w:rPr>
        <w:t>Why</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b/>
          <w:bCs/>
        </w:rPr>
        <w:t>?</w:t>
      </w:r>
      <w:r>
        <w:t xml:space="preserve"> The fact that Hohfeldian transitions form the symmetry group of the square is not an accident. It reflects a deep structural feature: the moral positions are related by two independent binary oppositions — the correlative opposition (O ↔ C, L ↔ N) and the jural opposition (O ↔ L, C ↔ N) — and these two oppositions generate a group isomorphic to </w:t>
      </w:r>
      <m:oMath>
        <m:sSub>
          <m:sSubPr>
            <m:ctrlPr>
              <w:rPr>
                <w:rFonts w:ascii="Cambria Math" w:hAnsi="Cambria Math"/>
              </w:rPr>
            </m:ctrlPr>
          </m:sSubPr>
          <m:e>
            <m:r>
              <w:rPr>
                <w:rFonts w:ascii="Cambria Math" w:hAnsi="Cambria Math"/>
              </w:rPr>
              <m:t>D</m:t>
            </m:r>
          </m:e>
          <m:sub>
            <m:r>
              <w:rPr>
                <w:rFonts w:ascii="Cambria Math" w:hAnsi="Cambria Math"/>
              </w:rPr>
              <m:t>4</m:t>
            </m:r>
          </m:sub>
        </m:sSub>
      </m:oMath>
      <w:r>
        <w:t>. The square is the simplest figure with exactly two independent reflection symmetries.</w:t>
      </w:r>
    </w:p>
    <w:p w14:paraId="599E0955" w14:textId="77777777" w:rsidR="007E6DB3" w:rsidRDefault="00B46CBA">
      <w:pPr>
        <w:pStyle w:val="BodyText"/>
      </w:pPr>
      <w:r>
        <w:rPr>
          <w:b/>
          <w:bCs/>
        </w:rPr>
        <w:t>Semantic gates as group elements.</w:t>
      </w:r>
      <w:r>
        <w:t xml:space="preserve"> Each semantic gate corresponds to a specific element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w:t>
      </w:r>
    </w:p>
    <w:p w14:paraId="1ED8DEF1" w14:textId="77777777" w:rsidR="007E6DB3" w:rsidRDefault="00B46CBA">
      <w:pPr>
        <w:numPr>
          <w:ilvl w:val="0"/>
          <w:numId w:val="62"/>
        </w:numPr>
      </w:pPr>
      <w:r>
        <w:t>“You promised” corresponds to the transition L → O, which is the rotation r (since r maps L → O).</w:t>
      </w:r>
      <m:oMath>
        <m:sSup>
          <m:sSupPr>
            <m:ctrlPr>
              <w:rPr>
                <w:rFonts w:ascii="Cambria Math" w:hAnsi="Cambria Math"/>
              </w:rPr>
            </m:ctrlPr>
          </m:sSupPr>
          <m:e>
            <m:r>
              <w:rPr>
                <w:rFonts w:ascii="Cambria Math" w:hAnsi="Cambria Math"/>
              </w:rPr>
              <m:t>r</m:t>
            </m:r>
          </m:e>
          <m:sup>
            <m:r>
              <w:rPr>
                <w:rFonts w:ascii="Cambria Math" w:hAnsi="Cambria Math"/>
              </w:rPr>
              <m:t>3</m:t>
            </m:r>
          </m:sup>
        </m:sSup>
      </m:oMath>
    </w:p>
    <w:p w14:paraId="00ED8DF5" w14:textId="77777777" w:rsidR="007E6DB3" w:rsidRDefault="00B46CBA">
      <w:pPr>
        <w:numPr>
          <w:ilvl w:val="0"/>
          <w:numId w:val="62"/>
        </w:numPr>
      </w:pPr>
      <w:r>
        <w:t>“Only if convenient” corresponds to O → L, which is the rotation r³ (the inverse of r).</w:t>
      </w:r>
      <m:oMath>
        <m:r>
          <w:rPr>
            <w:rFonts w:ascii="Cambria Math" w:hAnsi="Cambria Math"/>
          </w:rPr>
          <m:t>r</m:t>
        </m:r>
      </m:oMath>
    </w:p>
    <w:p w14:paraId="346BB1A4" w14:textId="77777777" w:rsidR="007E6DB3" w:rsidRDefault="00B46CBA">
      <w:pPr>
        <w:numPr>
          <w:ilvl w:val="0"/>
          <w:numId w:val="62"/>
        </w:numPr>
      </w:pPr>
      <w:r>
        <w:t xml:space="preserve">The correlative constraint (O implies C for the other party) corresponds to the reflection </w:t>
      </w:r>
      <m:oMath>
        <m:r>
          <w:rPr>
            <w:rFonts w:ascii="Cambria Math" w:hAnsi="Cambria Math"/>
          </w:rPr>
          <m:t>s</m:t>
        </m:r>
      </m:oMath>
      <w:r>
        <w:t>.</w:t>
      </w:r>
    </w:p>
    <w:p w14:paraId="228ABEEB" w14:textId="77777777" w:rsidR="007E6DB3" w:rsidRDefault="00B46CBA">
      <w:pPr>
        <w:pStyle w:val="FirstParagraph"/>
      </w:pPr>
      <w:r>
        <w:t xml:space="preserve">The gate structure is thus </w:t>
      </w:r>
      <w:r>
        <w:rPr>
          <w:i/>
          <w:iCs/>
        </w:rPr>
        <w:t>algebraic</w:t>
      </w:r>
      <w:r>
        <w:t>: gates compose according to the group multiplication table of D₄. Two</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successive L → O transitions compose to r² (which</w:t>
      </w:r>
      <m:oMath>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maps L → C — a double promise creates a claim, not merely an obligation). This compositional structure is testable and opens a path toward formal verification of moral reasoning systems.</w:t>
      </w:r>
    </w:p>
    <w:p w14:paraId="3FCAF049" w14:textId="77777777" w:rsidR="004637F1" w:rsidRDefault="00B46CBA">
      <w:r>
        <w:rPr>
          <w:b/>
        </w:rPr>
        <w:t xml:space="preserve">Generator asymmetry. </w:t>
      </w:r>
      <w:r>
        <w:t>[Empirical result (preliminary).] The two generators of D₄ have fundamentally different operational characters:</w:t>
      </w:r>
    </w:p>
    <w:p w14:paraId="6770F779" w14:textId="77777777" w:rsidR="004637F1" w:rsidRDefault="00B46CBA">
      <w:r>
        <w:rPr>
          <w:b/>
        </w:rPr>
        <w:t xml:space="preserve">Reflection s </w:t>
      </w:r>
      <w:r>
        <w:t xml:space="preserve"> (perspective shift, O ↔ C, L ↔ N) is non-gated, immediate, and free. It requires no semantic trigger: any competent moral reasoner can adopt the other party’s perspective at will. This explains the 100% correlative symmetry rate observed in §17.3.</w:t>
      </w:r>
    </w:p>
    <w:p w14:paraId="73D2C21B" w14:textId="77777777" w:rsidR="004637F1" w:rsidRDefault="00B46CBA">
      <w:r>
        <w:rPr>
          <w:b/>
        </w:rPr>
        <w:t xml:space="preserve">Rotation r </w:t>
      </w:r>
      <w:r>
        <w:t xml:space="preserve"> (state transition, O → C → N → L → O) is discrete and gated. It requires specific linguistic triggers (“You promised,” “Only if convenient,” “He hit you”) to fire, and the effectiveness is probabilistic (89–97%; see §8.4 gate detection results).</w:t>
      </w:r>
    </w:p>
    <w:p w14:paraId="776D8E40" w14:textId="77777777" w:rsidR="004637F1" w:rsidRDefault="00B46CBA">
      <w:r>
        <w:lastRenderedPageBreak/>
        <w:t>This asymmetry has a structural explanation: s corresponds to viewing the same relationship from the other side—a change of frame, not a change of state. The rotation r corresponds to changing the moral state itself, which requires an event (a promise, a release, an escalation) to occur. The distinction is analogous to the difference between a passive coordinate transformation (always free) and an active physical transformation (requires energy or a force). See §12.3 for the full gauge group identification.</w:t>
      </w:r>
    </w:p>
    <w:p w14:paraId="40F7249C" w14:textId="77777777" w:rsidR="00A54BBE" w:rsidRDefault="00000000">
      <w:pPr>
        <w:pStyle w:val="BodyText"/>
      </w:pPr>
      <w:r>
        <w:t>Computational instantiation (February 2026). The DEME V3 reference implementation includes a D₄ Hohfeldian gauge structure demonstration (hohfeld_d4_demo.py) that exercises the full algebraic structure described in this section. The demo implements semantic gates as D₄ group elements: “only if convenient” applies the negation r² (mapping O → L), “I promise” applies the rotation r (mapping L → O), and “from their perspective” applies the reflection s (the correlative swap O ↔ C, L ↔ N). The compositional structure is verified computationally: applying two semantic gates in sequence produces the result predicted by D₄ group multiplication, confirming that gate composition follows the group law. The generator asymmetry — reflection s as free perspective swap vs. rotation r as gated state transition — is operationalized in the apply_semantic_gate() function, which maps linguistic triggers to their corresponding D₄ elements.</w:t>
      </w:r>
    </w:p>
    <w:p w14:paraId="64445C25" w14:textId="77777777" w:rsidR="007E6DB3" w:rsidRDefault="00B46CBA">
      <w:pPr>
        <w:pStyle w:val="Heading2"/>
      </w:pPr>
      <w:bookmarkStart w:id="984" w:name="_Toc222926011"/>
      <w:bookmarkStart w:id="985" w:name="_Toc223184826"/>
      <w:bookmarkStart w:id="986" w:name="the-geometry-near-a-boundary"/>
      <w:bookmarkStart w:id="987" w:name="_Toc223392053"/>
      <w:bookmarkEnd w:id="970"/>
      <w:bookmarkEnd w:id="982"/>
      <w:r>
        <w:rPr>
          <w:rFonts w:ascii="Garamond" w:hAnsi="Garamond"/>
        </w:rPr>
        <w:t>8.5 The Geometry Near a Boundary</w:t>
      </w:r>
      <w:bookmarkEnd w:id="984"/>
      <w:bookmarkEnd w:id="985"/>
      <w:bookmarkEnd w:id="987"/>
    </w:p>
    <w:p w14:paraId="2D8FF1BA" w14:textId="77777777" w:rsidR="007E6DB3" w:rsidRDefault="00B46CBA">
      <w:pPr>
        <w:pStyle w:val="Heading3"/>
      </w:pPr>
      <w:bookmarkStart w:id="988" w:name="_Toc222926012"/>
      <w:bookmarkStart w:id="989" w:name="_Toc223184827"/>
      <w:bookmarkStart w:id="990" w:name="normal-bundles-and-transverse-structure"/>
      <w:bookmarkStart w:id="991" w:name="_Toc223392054"/>
      <w:r>
        <w:t>Normal Bundles and Transverse Structure</w:t>
      </w:r>
      <w:bookmarkEnd w:id="988"/>
      <w:bookmarkEnd w:id="989"/>
      <w:bookmarkEnd w:id="991"/>
    </w:p>
    <w:p w14:paraId="063930D5" w14:textId="77777777" w:rsidR="007E6DB3" w:rsidRDefault="00B46CBA">
      <w:pPr>
        <w:pStyle w:val="FirstParagraph"/>
      </w:pPr>
      <w:r>
        <w:t xml:space="preserve">At a stratum boundary, we can decompose the local geometry into </w:t>
      </w:r>
      <w:r>
        <w:rPr>
          <w:i/>
          <w:iCs/>
        </w:rPr>
        <w:t>tangential</w:t>
      </w:r>
      <w:r>
        <w:t xml:space="preserve"> and </w:t>
      </w:r>
      <w:r>
        <w:rPr>
          <w:i/>
          <w:iCs/>
        </w:rPr>
        <w:t>transverse</w:t>
      </w:r>
      <w:r>
        <w:t xml:space="preserve"> components. The tangential directions lie along the boundary; the transverse directions cross it.</w:t>
      </w:r>
    </w:p>
    <w:p w14:paraId="5B132110" w14:textId="77777777" w:rsidR="007E6DB3" w:rsidRDefault="00B46CBA">
      <w:pPr>
        <w:pStyle w:val="BodyText"/>
      </w:pPr>
      <w:r>
        <w:t xml:space="preserve">Let </w:t>
      </w:r>
      <m:oMath>
        <m:r>
          <w:rPr>
            <w:rFonts w:ascii="Cambria Math" w:hAnsi="Cambria Math"/>
          </w:rPr>
          <m:t>B</m:t>
        </m:r>
        <m:r>
          <m:rPr>
            <m:scr m:val="script"/>
            <m:sty m:val="p"/>
          </m:rPr>
          <w:rPr>
            <w:rFonts w:ascii="Cambria Math" w:hAnsi="Cambria Math"/>
          </w:rPr>
          <m:t>⊂M</m:t>
        </m:r>
      </m:oMath>
      <w:r>
        <w:t xml:space="preserve"> be a codimension-1 stratum boundary, and let </w:t>
      </w:r>
      <m:oMath>
        <m:r>
          <w:rPr>
            <w:rFonts w:ascii="Cambria Math" w:hAnsi="Cambria Math"/>
          </w:rPr>
          <m:t>p</m:t>
        </m:r>
        <m:r>
          <m:rPr>
            <m:sty m:val="p"/>
          </m:rPr>
          <w:rPr>
            <w:rFonts w:ascii="Cambria Math" w:hAnsi="Cambria Math"/>
          </w:rPr>
          <m:t>∈</m:t>
        </m:r>
        <m:r>
          <w:rPr>
            <w:rFonts w:ascii="Cambria Math" w:hAnsi="Cambria Math"/>
          </w:rPr>
          <m:t>B</m:t>
        </m:r>
      </m:oMath>
      <w:r>
        <w:t xml:space="preserve">. The 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decomposes as:</w:t>
      </w:r>
    </w:p>
    <w:p w14:paraId="07E839C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m:oMathPara>
    </w:p>
    <w:p w14:paraId="72FE6940"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B</m:t>
        </m:r>
      </m:oMath>
      <w:r>
        <w:t xml:space="preserve"> is the tangent space to the boundary and </w:t>
      </w:r>
      <m:oMath>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B</m:t>
        </m:r>
      </m:oMath>
      <w:r>
        <w:t xml:space="preserve"> is the </w:t>
      </w:r>
      <w:r>
        <w:rPr>
          <w:i/>
          <w:iCs/>
        </w:rPr>
        <w:t>normal bundle</w:t>
      </w:r>
      <w:r>
        <w:t xml:space="preserve"> — the one-dimensional subspace perpendicular to the boundary.</w:t>
      </w:r>
    </w:p>
    <w:p w14:paraId="2518BF27" w14:textId="77777777" w:rsidR="007E6DB3" w:rsidRDefault="00B46CBA">
      <w:pPr>
        <w:pStyle w:val="BodyText"/>
      </w:pPr>
      <w:r>
        <w:rPr>
          <w:b/>
          <w:bCs/>
        </w:rPr>
        <w:t>Moral interpretation.</w:t>
      </w:r>
      <w:r>
        <w:t xml:space="preserve"> The tangential directions are the directions of variation that do </w:t>
      </w:r>
      <w:r>
        <w:rPr>
          <w:i/>
          <w:iCs/>
        </w:rPr>
        <w:t>not</w:t>
      </w:r>
      <w:r>
        <w:t xml:space="preserve"> cross the boundary — changes that keep you in the same moral regime. The normal direction is the direction that </w:t>
      </w:r>
      <w:r>
        <w:rPr>
          <w:i/>
          <w:iCs/>
        </w:rPr>
        <w:t>crosses</w:t>
      </w:r>
      <w:r>
        <w:t xml:space="preserve"> the boundary — the direction of regime change.</w:t>
      </w:r>
    </w:p>
    <w:p w14:paraId="4169FB3B" w14:textId="77777777" w:rsidR="007E6DB3" w:rsidRDefault="00B46CBA">
      <w:pPr>
        <w:pStyle w:val="BodyText"/>
      </w:pPr>
      <w:r>
        <w:rPr>
          <w:b/>
          <w:bCs/>
        </w:rPr>
        <w:t>Example.</w:t>
      </w:r>
      <w:r>
        <w:t xml:space="preserve"> At the consent threshold, the tangential directions include variations in the </w:t>
      </w:r>
      <w:r>
        <w:rPr>
          <w:i/>
          <w:iCs/>
        </w:rPr>
        <w:t>degree</w:t>
      </w:r>
      <w:r>
        <w:t xml:space="preserve"> of information provided (more or less detail, different formats) that keep consent above the threshold. The normal direction is the direction that moves consent below the threshold — from sufficient to insufficient.</w:t>
      </w:r>
    </w:p>
    <w:p w14:paraId="19D7EBE4" w14:textId="77777777" w:rsidR="007E6DB3" w:rsidRDefault="00B46CBA">
      <w:pPr>
        <w:pStyle w:val="Heading3"/>
      </w:pPr>
      <w:bookmarkStart w:id="992" w:name="_Toc222926013"/>
      <w:bookmarkStart w:id="993" w:name="_Toc223184828"/>
      <w:bookmarkStart w:id="994" w:name="the-jump-discontinuity"/>
      <w:bookmarkStart w:id="995" w:name="_Toc223392055"/>
      <w:bookmarkEnd w:id="990"/>
      <w:r>
        <w:t>The Jump Discontinuity</w:t>
      </w:r>
      <w:bookmarkEnd w:id="992"/>
      <w:bookmarkEnd w:id="993"/>
      <w:bookmarkEnd w:id="995"/>
    </w:p>
    <w:p w14:paraId="0B813B0F" w14:textId="77777777" w:rsidR="007E6DB3" w:rsidRDefault="00B46CBA">
      <w:pPr>
        <w:pStyle w:val="FirstParagraph"/>
      </w:pPr>
      <w:r>
        <w:t xml:space="preserve">At a Type I boundary (threshold), the satisfaction function has a well-defined </w:t>
      </w:r>
      <w:r>
        <w:rPr>
          <w:i/>
          <w:iCs/>
        </w:rPr>
        <w:t>jump</w:t>
      </w:r>
      <w:r>
        <w:t>:</w:t>
      </w:r>
    </w:p>
    <w:p w14:paraId="77C36EE2"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limLow>
            <m:limLowPr>
              <m:ctrlPr>
                <w:rPr>
                  <w:rFonts w:ascii="Cambria Math" w:hAnsi="Cambria Math"/>
                </w:rPr>
              </m:ctrlPr>
            </m:limLowPr>
            <m:e>
              <m:r>
                <m:rPr>
                  <m:sty m:val="p"/>
                </m:rPr>
                <w:rPr>
                  <w:rFonts w:ascii="Cambria Math" w:hAnsi="Cambria Math"/>
                </w:rPr>
                <m:t>lim</m:t>
              </m:r>
            </m:e>
            <m:lim>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lim>
          </m:limLow>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ε</m:t>
          </m:r>
          <m:acc>
            <m:accPr>
              <m:ctrlPr>
                <w:rPr>
                  <w:rFonts w:ascii="Cambria Math" w:hAnsi="Cambria Math"/>
                </w:rPr>
              </m:ctrlPr>
            </m:accPr>
            <m:e>
              <m:r>
                <w:rPr>
                  <w:rFonts w:ascii="Cambria Math" w:hAnsi="Cambria Math"/>
                </w:rPr>
                <m:t>n</m:t>
              </m:r>
            </m:e>
          </m:acc>
          <m:r>
            <m:rPr>
              <m:sty m:val="p"/>
            </m:rPr>
            <w:rPr>
              <w:rFonts w:ascii="Cambria Math" w:hAnsi="Cambria Math"/>
            </w:rPr>
            <m:t>)</m:t>
          </m:r>
        </m:oMath>
      </m:oMathPara>
    </w:p>
    <w:p w14:paraId="1F81DC66" w14:textId="77777777" w:rsidR="007E6DB3" w:rsidRDefault="00B46CBA">
      <w:pPr>
        <w:pStyle w:val="FirstParagraph"/>
      </w:pPr>
      <w:r>
        <w:lastRenderedPageBreak/>
        <w:t xml:space="preserve">where </w:t>
      </w:r>
      <m:oMath>
        <m:acc>
          <m:accPr>
            <m:ctrlPr>
              <w:rPr>
                <w:rFonts w:ascii="Cambria Math" w:hAnsi="Cambria Math"/>
              </w:rPr>
            </m:ctrlPr>
          </m:accPr>
          <m:e>
            <m:r>
              <w:rPr>
                <w:rFonts w:ascii="Cambria Math" w:hAnsi="Cambria Math"/>
              </w:rPr>
              <m:t>n</m:t>
            </m:r>
          </m:e>
        </m:acc>
      </m:oMath>
      <w:r>
        <w:t xml:space="preserve"> is the unit normal to </w:t>
      </w:r>
      <m:oMath>
        <m:r>
          <w:rPr>
            <w:rFonts w:ascii="Cambria Math" w:hAnsi="Cambria Math"/>
          </w:rPr>
          <m:t>B</m:t>
        </m:r>
      </m:oMath>
      <w:r>
        <w:t xml:space="preserve"> at </w:t>
      </w:r>
      <m:oMath>
        <m:r>
          <w:rPr>
            <w:rFonts w:ascii="Cambria Math" w:hAnsi="Cambria Math"/>
          </w:rPr>
          <m:t>p</m:t>
        </m:r>
      </m:oMath>
      <w:r>
        <w:t xml:space="preserve">. The jump </w:t>
      </w:r>
      <m:oMath>
        <m:r>
          <m:rPr>
            <m:sty m:val="p"/>
          </m:rPr>
          <w:rPr>
            <w:rFonts w:ascii="Cambria Math" w:hAnsi="Cambria Math"/>
          </w:rPr>
          <m:t>Δ</m:t>
        </m:r>
        <m:r>
          <w:rPr>
            <w:rFonts w:ascii="Cambria Math" w:hAnsi="Cambria Math"/>
          </w:rPr>
          <m:t>S</m:t>
        </m:r>
      </m:oMath>
      <w:r>
        <w:t xml:space="preserve"> measures the </w:t>
      </w:r>
      <w:r>
        <w:rPr>
          <w:i/>
          <w:iCs/>
        </w:rPr>
        <w:t>moral significance</w:t>
      </w:r>
      <w:r>
        <w:t xml:space="preserve"> of crossing the boundary at the point </w:t>
      </w:r>
      <m:oMath>
        <m:r>
          <w:rPr>
            <w:rFonts w:ascii="Cambria Math" w:hAnsi="Cambria Math"/>
          </w:rPr>
          <m:t>p</m:t>
        </m:r>
      </m:oMath>
      <w:r>
        <w:t>.</w:t>
      </w:r>
    </w:p>
    <w:p w14:paraId="53F0F81D" w14:textId="77777777" w:rsidR="007E6DB3" w:rsidRDefault="00B46CBA">
      <w:pPr>
        <w:pStyle w:val="BodyText"/>
      </w:pPr>
      <w:r>
        <w:rPr>
          <w:b/>
          <w:bCs/>
        </w:rPr>
        <w:t>Properties of the jump:</w:t>
      </w:r>
    </w:p>
    <w:p w14:paraId="5E6B602D"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vary along the boundary. The moral significance of crossing the consent threshold may be greater for a high-risk procedure than a low-risk one.</w:t>
      </w:r>
    </w:p>
    <w:p w14:paraId="585590E9" w14:textId="77777777" w:rsidR="007E6DB3" w:rsidRDefault="00B46CBA">
      <w:pPr>
        <w:numPr>
          <w:ilvl w:val="0"/>
          <w:numId w:val="63"/>
        </w:numPr>
      </w:pPr>
      <m:oMath>
        <m:r>
          <m:rPr>
            <m:sty m:val="p"/>
          </m:rPr>
          <w:rPr>
            <w:rFonts w:ascii="Cambria Math" w:hAnsi="Cambria Math"/>
          </w:rPr>
          <m:t>Δ</m:t>
        </m:r>
        <m:r>
          <w:rPr>
            <w:rFonts w:ascii="Cambria Math" w:hAnsi="Cambria Math"/>
          </w:rPr>
          <m:t>S</m:t>
        </m:r>
      </m:oMath>
      <w:r>
        <w:t xml:space="preserve"> may be finite (for ordinary thresholds) or infinite (for constraint surfaces, where </w:t>
      </w:r>
      <m:oMath>
        <m:r>
          <w:rPr>
            <w:rFonts w:ascii="Cambria Math" w:hAnsi="Cambria Math"/>
          </w:rPr>
          <m:t>S</m:t>
        </m:r>
        <m:r>
          <m:rPr>
            <m:sty m:val="p"/>
          </m:rPr>
          <w:rPr>
            <w:rFonts w:ascii="Cambria Math" w:hAnsi="Cambria Math"/>
          </w:rPr>
          <m:t>→-∞</m:t>
        </m:r>
      </m:oMath>
      <w:r>
        <w:t xml:space="preserve"> on one side).</w:t>
      </w:r>
    </w:p>
    <w:p w14:paraId="65A5306E" w14:textId="77777777" w:rsidR="007E6DB3" w:rsidRDefault="00B46CBA">
      <w:pPr>
        <w:numPr>
          <w:ilvl w:val="0"/>
          <w:numId w:val="63"/>
        </w:numPr>
      </w:pPr>
      <w:r>
        <w:t>The direction of the jump is always normal to the boundary — tangential motion does not produce discontinuity.</w:t>
      </w:r>
    </w:p>
    <w:p w14:paraId="0D3FDA7C" w14:textId="77777777" w:rsidR="007E6DB3" w:rsidRDefault="00B46CBA">
      <w:pPr>
        <w:pStyle w:val="Heading3"/>
      </w:pPr>
      <w:bookmarkStart w:id="996" w:name="_Toc222926014"/>
      <w:bookmarkStart w:id="997" w:name="_Toc223184829"/>
      <w:bookmarkStart w:id="998" w:name="penumbral-zones"/>
      <w:bookmarkStart w:id="999" w:name="_Toc223392056"/>
      <w:bookmarkEnd w:id="994"/>
      <w:r>
        <w:t>Penumbral Zones</w:t>
      </w:r>
      <w:bookmarkEnd w:id="996"/>
      <w:bookmarkEnd w:id="997"/>
      <w:bookmarkEnd w:id="999"/>
    </w:p>
    <w:p w14:paraId="65AD7773" w14:textId="77777777" w:rsidR="007E6DB3" w:rsidRDefault="00B46CBA">
      <w:pPr>
        <w:pStyle w:val="FirstParagraph"/>
      </w:pPr>
      <w:r>
        <w:t xml:space="preserve">In practice, moral boundaries are not always sharply defined. There may be a </w:t>
      </w:r>
      <w:r>
        <w:rPr>
          <w:i/>
          <w:iCs/>
        </w:rPr>
        <w:t>penumbral zone</w:t>
      </w:r>
      <w:r>
        <w:t xml:space="preserve"> — a narrow region around the boundary where the stratum membership is uncertain or contested.</w:t>
      </w:r>
    </w:p>
    <w:p w14:paraId="4ACC5DA7" w14:textId="77777777" w:rsidR="007E6DB3" w:rsidRDefault="00B46CBA">
      <w:pPr>
        <w:pStyle w:val="BodyText"/>
      </w:pPr>
      <w:r>
        <w:rPr>
          <w:b/>
          <w:bCs/>
        </w:rPr>
        <w:t>Definition 8.9 (Penumbral Zone).</w:t>
      </w:r>
      <w:r>
        <w:t xml:space="preserve"> </w:t>
      </w:r>
      <w:r>
        <w:rPr>
          <w:i/>
          <w:iCs/>
        </w:rPr>
        <w:t>A penumbral zone around a boundary</w:t>
      </w:r>
      <w:r>
        <w:t xml:space="preserve"> </w:t>
      </w:r>
      <m:oMath>
        <m:r>
          <w:rPr>
            <w:rFonts w:ascii="Cambria Math" w:hAnsi="Cambria Math"/>
          </w:rPr>
          <m:t>B</m:t>
        </m:r>
      </m:oMath>
      <w:r>
        <w:t xml:space="preserve"> </w:t>
      </w:r>
      <w:r>
        <w:rPr>
          <w:i/>
          <w:iCs/>
        </w:rPr>
        <w:t>is a tubular neighborhood</w:t>
      </w:r>
      <w:r>
        <w:t xml:space="preserve">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m:t>
        </m:r>
        <m:r>
          <m:rPr>
            <m:scr m:val="script"/>
            <m:sty m:val="p"/>
          </m:rPr>
          <w:rPr>
            <w:rFonts w:ascii="Cambria Math" w:hAnsi="Cambria Math"/>
          </w:rPr>
          <m:t>∈M:</m:t>
        </m:r>
        <m:r>
          <w:rPr>
            <w:rFonts w:ascii="Cambria Math" w:hAnsi="Cambria Math"/>
          </w:rPr>
          <m:t>d</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ε</m:t>
        </m:r>
        <m:r>
          <m:rPr>
            <m:sty m:val="p"/>
          </m:rPr>
          <w:rPr>
            <w:rFonts w:ascii="Cambria Math" w:hAnsi="Cambria Math"/>
          </w:rPr>
          <m:t>}</m:t>
        </m:r>
      </m:oMath>
      <w:r>
        <w:t xml:space="preserve"> </w:t>
      </w:r>
      <w:r>
        <w:rPr>
          <w:i/>
          <w:iCs/>
        </w:rPr>
        <w:t>within which the applicable stratum is uncertain.</w:t>
      </w:r>
    </w:p>
    <w:p w14:paraId="1D31B892" w14:textId="77777777" w:rsidR="00A8654C" w:rsidRDefault="00000000">
      <w:pPr>
        <w:pStyle w:val="BodyText"/>
      </w:pPr>
      <w:r>
        <w:t>Precision note. The term “uncertain” in Definition 8.9 is not epistemic (it does not refer to the evaluator’s lack of knowledge) but measurement-theoretic: within the penumbral zone, the projection π: N → {S_α, S_β} that assigns each point to a governing stratum is not uniquely determined by the metric structure alone. The width of the penumbral zone is a geometric property of the boundary (its curvature and the angle of approach), not a property of the observer.</w:t>
      </w:r>
    </w:p>
    <w:p w14:paraId="178277E8" w14:textId="77777777" w:rsidR="007E6DB3" w:rsidRDefault="00B46CBA">
      <w:pPr>
        <w:pStyle w:val="BodyText"/>
      </w:pPr>
      <w:r>
        <w:t xml:space="preserve">The existence of penumbral zones does not contradict the discreteness of the boundary. The boundary itself is sharp — the stratum structure is well-defined at every point. What may be uncertain is </w:t>
      </w:r>
      <w:r>
        <w:rPr>
          <w:i/>
          <w:iCs/>
        </w:rPr>
        <w:t>where the boundary is located</w:t>
      </w:r>
      <w:r>
        <w:t xml:space="preserve"> in a particular case. The penumbral zone represents epistemic uncertainty about the location of a sharp boundary, not metaphysical fuzziness in the boundary itself.</w:t>
      </w:r>
    </w:p>
    <w:p w14:paraId="033EC1F9" w14:textId="77777777" w:rsidR="007E6DB3" w:rsidRDefault="00B46CBA">
      <w:pPr>
        <w:pStyle w:val="BodyText"/>
      </w:pPr>
      <w:r>
        <w:rPr>
          <w:b/>
          <w:bCs/>
        </w:rPr>
        <w:t>Legal analogy.</w:t>
      </w:r>
      <w:r>
        <w:t xml:space="preserve"> The age of majority is precisely 18 (in most jurisdictions). There is no “penumbral zone” around 18 — you are either a minor or an adult. But whether a particular individual has </w:t>
      </w:r>
      <w:r>
        <w:rPr>
          <w:i/>
          <w:iCs/>
        </w:rPr>
        <w:t>capacity</w:t>
      </w:r>
      <w:r>
        <w:t xml:space="preserve"> to consent (a different boundary) may be uncertain near the threshold, not because the threshold is fuzzy, but because the individual’s capacity is difficult to measure precisely.</w:t>
      </w:r>
    </w:p>
    <w:p w14:paraId="19A413E6" w14:textId="77777777" w:rsidR="007E6DB3" w:rsidRDefault="00B46CBA">
      <w:pPr>
        <w:pStyle w:val="Heading2"/>
      </w:pPr>
      <w:bookmarkStart w:id="1000" w:name="_Toc222926015"/>
      <w:bookmarkStart w:id="1001" w:name="_Toc223184830"/>
      <w:bookmarkStart w:id="1002" w:name="X2b87dcda119745ca62d6181ca87206a8d9994e7"/>
      <w:bookmarkStart w:id="1003" w:name="_Toc223392057"/>
      <w:bookmarkEnd w:id="986"/>
      <w:bookmarkEnd w:id="998"/>
      <w:r>
        <w:rPr>
          <w:rFonts w:ascii="Garamond" w:hAnsi="Garamond"/>
        </w:rPr>
        <w:t>8.6 Singularities: Where the Geometry Breaks Down</w:t>
      </w:r>
      <w:bookmarkEnd w:id="1000"/>
      <w:bookmarkEnd w:id="1001"/>
      <w:bookmarkEnd w:id="1003"/>
    </w:p>
    <w:p w14:paraId="469C1900" w14:textId="77777777" w:rsidR="007E6DB3" w:rsidRDefault="00B46CBA">
      <w:pPr>
        <w:pStyle w:val="Heading3"/>
      </w:pPr>
      <w:bookmarkStart w:id="1004" w:name="_Toc222926016"/>
      <w:bookmarkStart w:id="1005" w:name="_Toc223184831"/>
      <w:bookmarkStart w:id="1006" w:name="moral-singularities-revisited"/>
      <w:bookmarkStart w:id="1007" w:name="_Toc223392058"/>
      <w:r>
        <w:t>Moral Singularities Revisited</w:t>
      </w:r>
      <w:bookmarkEnd w:id="1004"/>
      <w:bookmarkEnd w:id="1005"/>
      <w:bookmarkEnd w:id="1007"/>
    </w:p>
    <w:p w14:paraId="6D77F98D" w14:textId="77777777" w:rsidR="007E6DB3" w:rsidRDefault="00B46CBA">
      <w:pPr>
        <w:pStyle w:val="FirstParagraph"/>
      </w:pPr>
      <w:r>
        <w:t>Chapter 5 (§5.7) introduced moral singularities as points where the geometric structure fails: the metric degenerates, the gradient is undefined, or constraint surfaces intersect in a way that eliminates all permissible options. This section develops the theory in detail.</w:t>
      </w:r>
    </w:p>
    <w:p w14:paraId="2EAD8D49" w14:textId="77777777" w:rsidR="007E6DB3" w:rsidRDefault="00B46CBA">
      <w:pPr>
        <w:pStyle w:val="Heading3"/>
      </w:pPr>
      <w:bookmarkStart w:id="1008" w:name="_Toc222926017"/>
      <w:bookmarkStart w:id="1009" w:name="_Toc223184832"/>
      <w:bookmarkStart w:id="1010" w:name="classification-of-singularities"/>
      <w:bookmarkStart w:id="1011" w:name="_Toc223392059"/>
      <w:bookmarkEnd w:id="1006"/>
      <w:r>
        <w:t>Classification of Singularities</w:t>
      </w:r>
      <w:bookmarkEnd w:id="1008"/>
      <w:bookmarkEnd w:id="1009"/>
      <w:bookmarkEnd w:id="1011"/>
    </w:p>
    <w:p w14:paraId="5311F51F" w14:textId="77777777" w:rsidR="007E6DB3" w:rsidRDefault="00B46CBA">
      <w:pPr>
        <w:pStyle w:val="FirstParagraph"/>
      </w:pPr>
      <w:r>
        <w:rPr>
          <w:b/>
          <w:bCs/>
        </w:rPr>
        <w:t>Type 1: Metric Degeneracy.</w:t>
      </w:r>
    </w:p>
    <w:p w14:paraId="72F58AAA" w14:textId="77777777" w:rsidR="007E6DB3" w:rsidRDefault="00B46CBA">
      <w:pPr>
        <w:pStyle w:val="BodyText"/>
      </w:pPr>
      <w:r>
        <w:lastRenderedPageBreak/>
        <w:t xml:space="preserve">At a metrically degenerate point </w:t>
      </w:r>
      <m:oMath>
        <m:r>
          <w:rPr>
            <w:rFonts w:ascii="Cambria Math" w:hAnsi="Cambria Math"/>
          </w:rPr>
          <m:t>p</m:t>
        </m:r>
      </m:oMath>
      <w:r>
        <w:t xml:space="preserve">,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has </w:t>
      </w:r>
      <m:oMath>
        <m:r>
          <w:rPr>
            <w:rFonts w:ascii="Cambria Math" w:hAnsi="Cambria Math"/>
          </w:rPr>
          <m:t>det</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0</m:t>
        </m:r>
      </m:oMath>
      <w:r>
        <w:t>. Some directions in moral space have zero “weight” — comparisons along those directions are undefined.</w:t>
      </w:r>
    </w:p>
    <w:p w14:paraId="50D584E2" w14:textId="77777777" w:rsidR="007E6DB3" w:rsidRDefault="00B46CBA">
      <w:pPr>
        <w:pStyle w:val="BodyText"/>
      </w:pPr>
      <w:r>
        <w:rPr>
          <w:b/>
          <w:bCs/>
        </w:rPr>
        <w:t>Moral content.</w:t>
      </w:r>
      <w:r>
        <w:t xml:space="preserve"> Metric degeneracy represents </w:t>
      </w:r>
      <w:r>
        <w:rPr>
          <w:i/>
          <w:iCs/>
        </w:rPr>
        <w:t>incommensurability</w:t>
      </w:r>
      <w:r>
        <w:t>: at the singular point, two or more moral dimensions cannot be compared. The trade-off rate between them is undefined — not because we lack information, but because no legitimate exchange rate exists.</w:t>
      </w:r>
    </w:p>
    <w:p w14:paraId="2A57A5F3" w14:textId="77777777" w:rsidR="007E6DB3" w:rsidRDefault="00B46CBA">
      <w:pPr>
        <w:pStyle w:val="BodyText"/>
      </w:pPr>
      <w:r>
        <w:rPr>
          <w:b/>
          <w:bCs/>
        </w:rPr>
        <w:t>Example.</w:t>
      </w:r>
      <w:r>
        <w:t xml:space="preserve"> In Sophie’s Choice (the forced choice between the lives of two children), the metric between “save child A” and “save child B” is degenerate. There is no exchange rate. The lives are not comparable in the way that, say, years of waiting time and medical benefit are comparable. The singularity is not epistemic (we don’t know the exchange rate); it is structural (no exchange rate exists).</w:t>
      </w:r>
    </w:p>
    <w:p w14:paraId="7F861891" w14:textId="77777777" w:rsidR="007E6DB3" w:rsidRDefault="00B46CBA">
      <w:pPr>
        <w:pStyle w:val="BodyText"/>
      </w:pPr>
      <w:r>
        <w:rPr>
          <w:b/>
          <w:bCs/>
        </w:rPr>
        <w:t>Formal characterization.</w:t>
      </w:r>
      <w:r>
        <w:t xml:space="preserve"> At a metrically degenerate point, the metric has a non-trivial null space:</w:t>
      </w:r>
    </w:p>
    <w:p w14:paraId="566962D8" w14:textId="77777777" w:rsidR="007E6DB3" w:rsidRDefault="00B46CBA">
      <w:pPr>
        <w:pStyle w:val="BodyText"/>
      </w:pPr>
      <m:oMathPara>
        <m:oMathParaPr>
          <m:jc m:val="center"/>
        </m:oMathParaPr>
        <m:oMath>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v</m:t>
              </m:r>
            </m:e>
            <m:sup>
              <m:r>
                <w:rPr>
                  <w:rFonts w:ascii="Cambria Math" w:hAnsi="Cambria Math"/>
                </w:rPr>
                <m:t>μ</m:t>
              </m:r>
            </m:sup>
          </m:sSup>
          <m:sSup>
            <m:sSupPr>
              <m:ctrlPr>
                <w:rPr>
                  <w:rFonts w:ascii="Cambria Math" w:hAnsi="Cambria Math"/>
                </w:rPr>
              </m:ctrlPr>
            </m:sSupPr>
            <m:e>
              <m:r>
                <w:rPr>
                  <w:rFonts w:ascii="Cambria Math" w:hAnsi="Cambria Math"/>
                </w:rPr>
                <m:t>w</m:t>
              </m:r>
            </m:e>
            <m:sup>
              <m:r>
                <w:rPr>
                  <w:rFonts w:ascii="Cambria Math" w:hAnsi="Cambria Math"/>
                </w:rPr>
                <m:t>ν</m:t>
              </m:r>
            </m:sup>
          </m:sSup>
          <m:r>
            <m:rPr>
              <m:sty m:val="p"/>
            </m:rPr>
            <w:rPr>
              <w:rFonts w:ascii="Cambria Math" w:hAnsi="Cambria Math"/>
            </w:rPr>
            <m:t>=</m:t>
          </m:r>
          <m:r>
            <w:rPr>
              <w:rFonts w:ascii="Cambria Math" w:hAnsi="Cambria Math"/>
            </w:rPr>
            <m:t>0</m:t>
          </m:r>
          <m:r>
            <m:rPr>
              <m:nor/>
            </m:rPr>
            <m:t xml:space="preserve"> for all </m:t>
          </m:r>
          <m:r>
            <w:rPr>
              <w:rFonts w:ascii="Cambria Math" w:hAnsi="Cambria Math"/>
            </w:rPr>
            <m:t>w</m:t>
          </m:r>
          <m:r>
            <m:rPr>
              <m:sty m:val="p"/>
            </m:rPr>
            <w:rPr>
              <w:rFonts w:ascii="Cambria Math" w:hAnsi="Cambria Math"/>
            </w:rPr>
            <m:t>}</m:t>
          </m:r>
        </m:oMath>
      </m:oMathPara>
    </w:p>
    <w:p w14:paraId="2401CF2A" w14:textId="77777777" w:rsidR="007E6DB3" w:rsidRDefault="00B46CBA">
      <w:pPr>
        <w:pStyle w:val="FirstParagraph"/>
      </w:pPr>
      <w:r>
        <w:t xml:space="preserve">The dimension of the null space measures the </w:t>
      </w:r>
      <w:r>
        <w:rPr>
          <w:i/>
          <w:iCs/>
        </w:rPr>
        <w:t>degree</w:t>
      </w:r>
      <w:r>
        <w:t xml:space="preserve"> of degeneracy. If </w:t>
      </w:r>
      <m:oMath>
        <m:r>
          <w:rPr>
            <w:rFonts w:ascii="Cambria Math" w:hAnsi="Cambria Math"/>
          </w:rPr>
          <m:t>dim</m:t>
        </m:r>
        <m:r>
          <m:rPr>
            <m:sty m:val="p"/>
          </m:rPr>
          <w:rPr>
            <w:rFonts w:ascii="Cambria Math" w:hAnsi="Cambria Math"/>
          </w:rPr>
          <m:t>(</m:t>
        </m:r>
        <m:r>
          <m:rPr>
            <m:nor/>
          </m:rPr>
          <m:t>Null</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p</m:t>
            </m:r>
          </m:sub>
        </m:sSub>
        <m:r>
          <m:rPr>
            <m:sty m:val="p"/>
          </m:rPr>
          <w:rPr>
            <w:rFonts w:ascii="Cambria Math" w:hAnsi="Cambria Math"/>
          </w:rPr>
          <m:t>))=</m:t>
        </m:r>
        <m:r>
          <w:rPr>
            <w:rFonts w:ascii="Cambria Math" w:hAnsi="Cambria Math"/>
          </w:rPr>
          <m:t>k</m:t>
        </m:r>
      </m:oMath>
      <w:r>
        <w:t xml:space="preserve">, then </w:t>
      </w:r>
      <m:oMath>
        <m:r>
          <w:rPr>
            <w:rFonts w:ascii="Cambria Math" w:hAnsi="Cambria Math"/>
          </w:rPr>
          <m:t>k</m:t>
        </m:r>
      </m:oMath>
      <w:r>
        <w:t xml:space="preserve"> dimensions of moral space have become incommensurable with the others.</w:t>
      </w:r>
    </w:p>
    <w:p w14:paraId="747537CD" w14:textId="77777777" w:rsidR="007E6DB3" w:rsidRDefault="00B46CBA">
      <w:pPr>
        <w:pStyle w:val="BodyText"/>
      </w:pPr>
      <w:r>
        <w:rPr>
          <w:b/>
          <w:bCs/>
        </w:rPr>
        <w:t>Type 2: Gradient Failure.</w:t>
      </w:r>
    </w:p>
    <w:p w14:paraId="4FEAA07E" w14:textId="77777777" w:rsidR="007E6DB3" w:rsidRDefault="00B46CBA">
      <w:pPr>
        <w:pStyle w:val="BodyText"/>
      </w:pPr>
      <w:r>
        <w:t xml:space="preserve">At a gradient-singular point </w:t>
      </w:r>
      <m:oMath>
        <m:r>
          <w:rPr>
            <w:rFonts w:ascii="Cambria Math" w:hAnsi="Cambria Math"/>
          </w:rPr>
          <m:t>p</m:t>
        </m:r>
      </m:oMath>
      <w:r>
        <w:t xml:space="preserve">, the satisfaction function </w:t>
      </w:r>
      <m:oMath>
        <m:r>
          <w:rPr>
            <w:rFonts w:ascii="Cambria Math" w:hAnsi="Cambria Math"/>
          </w:rPr>
          <m:t>S</m:t>
        </m:r>
      </m:oMath>
      <w:r>
        <w:t xml:space="preserve"> is not differentiable: </w:t>
      </w:r>
      <m:oMath>
        <m:r>
          <m:rPr>
            <m:sty m:val="p"/>
          </m:rPr>
          <w:rPr>
            <w:rFonts w:ascii="Cambria Math" w:hAnsi="Cambria Math"/>
          </w:rPr>
          <m:t>∇</m:t>
        </m:r>
        <m:r>
          <w:rPr>
            <w:rFonts w:ascii="Cambria Math" w:hAnsi="Cambria Math"/>
          </w:rPr>
          <m:t>S</m:t>
        </m:r>
      </m:oMath>
      <w:r>
        <w:t xml:space="preserve"> is undefined. There is no well-defined “direction of moral improvement.”</w:t>
      </w:r>
    </w:p>
    <w:p w14:paraId="771BE6B3" w14:textId="77777777" w:rsidR="007E6DB3" w:rsidRDefault="00B46CBA">
      <w:pPr>
        <w:pStyle w:val="BodyText"/>
      </w:pPr>
      <w:r>
        <w:rPr>
          <w:b/>
          <w:bCs/>
        </w:rPr>
        <w:t>Moral content.</w:t>
      </w:r>
      <w:r>
        <w:t xml:space="preserve"> Gradient failure represents a </w:t>
      </w:r>
      <w:r>
        <w:rPr>
          <w:i/>
          <w:iCs/>
        </w:rPr>
        <w:t>genuine dilemma</w:t>
      </w:r>
      <w:r>
        <w:t xml:space="preserve"> in the strongest sense: not a difficult choice (where </w:t>
      </w:r>
      <m:oMath>
        <m:r>
          <m:rPr>
            <m:sty m:val="p"/>
          </m:rPr>
          <w:rPr>
            <w:rFonts w:ascii="Cambria Math" w:hAnsi="Cambria Math"/>
          </w:rPr>
          <m:t>∇</m:t>
        </m:r>
        <m:r>
          <w:rPr>
            <w:rFonts w:ascii="Cambria Math" w:hAnsi="Cambria Math"/>
          </w:rPr>
          <m:t>S</m:t>
        </m:r>
      </m:oMath>
      <w:r>
        <w:t xml:space="preserve"> exists but is small), but a point where the very concept of “moral improvement” is ill-defined.</w:t>
      </w:r>
    </w:p>
    <w:p w14:paraId="046E5492" w14:textId="77777777" w:rsidR="007E6DB3" w:rsidRDefault="00B46CBA">
      <w:pPr>
        <w:pStyle w:val="BodyText"/>
      </w:pPr>
      <w:r>
        <w:rPr>
          <w:b/>
          <w:bCs/>
        </w:rPr>
        <w:t>Example.</w:t>
      </w:r>
      <w:r>
        <w:t xml:space="preserve"> A physician has promised confidentiality to a patient who reveals an intent to harm a third party. The obligation of confidentiality and the obligation to prevent harm are both operative, point in opposite directions, and neither can be subordinated to the other. The satisfaction function </w:t>
      </w:r>
      <m:oMath>
        <m:r>
          <w:rPr>
            <w:rFonts w:ascii="Cambria Math" w:hAnsi="Cambria Math"/>
          </w:rPr>
          <m:t>S</m:t>
        </m:r>
      </m:oMath>
      <w:r>
        <w:t xml:space="preserve"> has a </w:t>
      </w:r>
      <w:r>
        <w:rPr>
          <w:i/>
          <w:iCs/>
        </w:rPr>
        <w:t>cusp</w:t>
      </w:r>
      <w:r>
        <w:t xml:space="preserve"> or </w:t>
      </w:r>
      <w:r>
        <w:rPr>
          <w:i/>
          <w:iCs/>
        </w:rPr>
        <w:t>corner</w:t>
      </w:r>
      <w:r>
        <w:t xml:space="preserve"> at this point — differentiable from neither direction.</w:t>
      </w:r>
    </w:p>
    <w:p w14:paraId="17AF1C1D" w14:textId="77777777" w:rsidR="007E6DB3" w:rsidRDefault="00B46CBA">
      <w:pPr>
        <w:pStyle w:val="BodyText"/>
      </w:pPr>
      <w:r>
        <w:rPr>
          <w:b/>
          <w:bCs/>
        </w:rPr>
        <w:t>Formal characterization.</w:t>
      </w:r>
      <w:r>
        <w:t xml:space="preserve"> At a gradient-singular point, </w:t>
      </w:r>
      <m:oMath>
        <m:r>
          <w:rPr>
            <w:rFonts w:ascii="Cambria Math" w:hAnsi="Cambria Math"/>
          </w:rPr>
          <m:t>S</m:t>
        </m:r>
      </m:oMath>
      <w:r>
        <w:t xml:space="preserve"> may have: - A </w:t>
      </w:r>
      <w:r>
        <w:rPr>
          <w:b/>
          <w:bCs/>
        </w:rPr>
        <w:t>cusp</w:t>
      </w:r>
      <w:r>
        <w:t xml:space="preserve">: </w:t>
      </w:r>
      <m:oMath>
        <m:r>
          <w:rPr>
            <w:rFonts w:ascii="Cambria Math" w:hAnsi="Cambria Math"/>
          </w:rPr>
          <m:t>S</m:t>
        </m:r>
      </m:oMath>
      <w:r>
        <w:t xml:space="preserve"> approaches different limiting slopes from different directions. The subdifferential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a non-singleton set. - A </w:t>
      </w:r>
      <w:r>
        <w:rPr>
          <w:b/>
          <w:bCs/>
        </w:rPr>
        <w:t>cone point</w:t>
      </w:r>
      <w:r>
        <w:t xml:space="preserve">: </w:t>
      </w:r>
      <m:oMath>
        <m:r>
          <w:rPr>
            <w:rFonts w:ascii="Cambria Math" w:hAnsi="Cambria Math"/>
          </w:rPr>
          <m:t>S</m:t>
        </m:r>
      </m:oMath>
      <w:r>
        <w:t xml:space="preserve"> is Lipschitz but not differentiable, with a cone of subgradients. - A </w:t>
      </w:r>
      <w:r>
        <w:rPr>
          <w:b/>
          <w:bCs/>
        </w:rPr>
        <w:t>branch point</w:t>
      </w:r>
      <w:r>
        <w:t xml:space="preserve">: Multiple sheets of </w:t>
      </w:r>
      <m:oMath>
        <m:r>
          <w:rPr>
            <w:rFonts w:ascii="Cambria Math" w:hAnsi="Cambria Math"/>
          </w:rPr>
          <m:t>S</m:t>
        </m:r>
      </m:oMath>
      <w:r>
        <w:t xml:space="preserve"> meet at </w:t>
      </w:r>
      <m:oMath>
        <m:r>
          <w:rPr>
            <w:rFonts w:ascii="Cambria Math" w:hAnsi="Cambria Math"/>
          </w:rPr>
          <m:t>p</m:t>
        </m:r>
      </m:oMath>
      <w:r>
        <w:t>, with different gradients on each sheet.</w:t>
      </w:r>
    </w:p>
    <w:p w14:paraId="33D64B6B" w14:textId="77777777" w:rsidR="007E6DB3" w:rsidRDefault="00B46CBA">
      <w:pPr>
        <w:pStyle w:val="BodyText"/>
      </w:pPr>
      <w:r>
        <w:rPr>
          <w:b/>
          <w:bCs/>
        </w:rPr>
        <w:t>Type 3: Constraint Intersection.</w:t>
      </w:r>
    </w:p>
    <w:p w14:paraId="3F181B44" w14:textId="77777777" w:rsidR="007E6DB3" w:rsidRDefault="00B46CBA">
      <w:pPr>
        <w:pStyle w:val="BodyText"/>
      </w:pPr>
      <w:r>
        <w:t>At a constraint intersection, multiple constraint surfaces meet, and their intersection may leave no permissible options.</w:t>
      </w:r>
    </w:p>
    <w:p w14:paraId="1ADADFEA" w14:textId="77777777" w:rsidR="007E6DB3" w:rsidRDefault="00B46CBA">
      <w:pPr>
        <w:pStyle w:val="BodyText"/>
      </w:pPr>
      <w:r>
        <w:rPr>
          <w:b/>
          <w:bCs/>
        </w:rPr>
        <w:t>Moral content.</w:t>
      </w:r>
      <w:r>
        <w:t xml:space="preserve"> This is the “tragic dilemma” — a situation where every available option violates at least one absolute constraint. No permissible action exists.</w:t>
      </w:r>
    </w:p>
    <w:p w14:paraId="59CCD02D" w14:textId="77777777" w:rsidR="007E6DB3" w:rsidRDefault="00B46CBA">
      <w:pPr>
        <w:pStyle w:val="BodyText"/>
      </w:pPr>
      <w:r>
        <w:rPr>
          <w:b/>
          <w:bCs/>
        </w:rPr>
        <w:t>Formal characterization.</w:t>
      </w:r>
      <w:r>
        <w:t xml:space="preserve"> Let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be constraint sets with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but with the </w:t>
      </w:r>
      <w:r>
        <w:rPr>
          <w:i/>
          <w:iCs/>
        </w:rPr>
        <w:t>feasible cone</w:t>
      </w:r>
      <w:r>
        <w:t xml:space="preserve"> at </w:t>
      </w:r>
      <m:oMath>
        <m:r>
          <w:rPr>
            <w:rFonts w:ascii="Cambria Math" w:hAnsi="Cambria Math"/>
          </w:rPr>
          <m:t>p</m:t>
        </m:r>
      </m:oMath>
      <w:r>
        <w:t xml:space="preserve"> having empty interior:</w:t>
      </w:r>
    </w:p>
    <w:p w14:paraId="215B22B8" w14:textId="77777777" w:rsidR="007E6DB3" w:rsidRDefault="00B46CBA">
      <w:pPr>
        <w:pStyle w:val="BodyText"/>
      </w:pPr>
      <m:oMathPara>
        <m:oMathParaPr>
          <m:jc m:val="center"/>
        </m:oMathParaPr>
        <m:oMath>
          <m:r>
            <m:rPr>
              <m:nor/>
            </m:rPr>
            <w:lastRenderedPageBreak/>
            <m:t>int</m:t>
          </m:r>
          <m:d>
            <m:dPr>
              <m:ctrlPr>
                <w:rPr>
                  <w:rFonts w:ascii="Cambria Math" w:hAnsi="Cambria Math"/>
                </w:rPr>
              </m:ctrlPr>
            </m:dPr>
            <m:e>
              <m:limLow>
                <m:limLowPr>
                  <m:ctrlPr>
                    <w:rPr>
                      <w:rFonts w:ascii="Cambria Math" w:hAnsi="Cambria Math"/>
                    </w:rPr>
                  </m:ctrlPr>
                </m:limLowPr>
                <m:e>
                  <m:r>
                    <m:rPr>
                      <m:sty m:val="p"/>
                    </m:rPr>
                    <w:rPr>
                      <w:rFonts w:ascii="Cambria Math" w:hAnsi="Cambria Math"/>
                    </w:rPr>
                    <m:t>⋂</m:t>
                  </m:r>
                </m:e>
                <m:lim>
                  <m:r>
                    <w:rPr>
                      <w:rFonts w:ascii="Cambria Math" w:hAnsi="Cambria Math"/>
                    </w:rPr>
                    <m:t>i</m:t>
                  </m:r>
                </m:lim>
              </m:limLow>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r>
            <m:rPr>
              <m:sty m:val="p"/>
            </m:rPr>
            <w:rPr>
              <w:rFonts w:ascii="Cambria Math" w:hAnsi="Cambria Math"/>
            </w:rPr>
            <m:t>=⌀</m:t>
          </m:r>
        </m:oMath>
      </m:oMathPara>
    </w:p>
    <w:p w14:paraId="404FB48D" w14:textId="77777777" w:rsidR="007E6DB3" w:rsidRDefault="00B46CBA">
      <w:pPr>
        <w:pStyle w:val="FirstParagraph"/>
      </w:pPr>
      <w:r>
        <w:t xml:space="preserve">Every direction from </w:t>
      </w:r>
      <m:oMath>
        <m:r>
          <w:rPr>
            <w:rFonts w:ascii="Cambria Math" w:hAnsi="Cambria Math"/>
          </w:rPr>
          <m:t>p</m:t>
        </m:r>
      </m:oMath>
      <w:r>
        <w:t xml:space="preserve"> leads into some constraint set. There is no permissible direction.</w:t>
      </w:r>
    </w:p>
    <w:p w14:paraId="4CCE588B" w14:textId="77777777" w:rsidR="007E6DB3" w:rsidRDefault="00B46CBA">
      <w:pPr>
        <w:pStyle w:val="BodyText"/>
      </w:pPr>
      <w:r>
        <w:rPr>
          <w:b/>
          <w:bCs/>
        </w:rPr>
        <w:t>Example.</w:t>
      </w:r>
      <w:r>
        <w:t xml:space="preserve"> An autonomous vehicle faces an unavoidable collision. Path A leads to a pedestrian; path B leads to a wall (harming the passenger); path C leads to a cyclist. Every option violates a constraint (do not harm innocents). The feasible cone is empty.</w:t>
      </w:r>
    </w:p>
    <w:p w14:paraId="2327A5BD" w14:textId="77777777" w:rsidR="007E6DB3" w:rsidRDefault="00B46CBA">
      <w:pPr>
        <w:pStyle w:val="Heading3"/>
      </w:pPr>
      <w:bookmarkStart w:id="1012" w:name="_Toc222926018"/>
      <w:bookmarkStart w:id="1013" w:name="_Toc223184833"/>
      <w:bookmarkStart w:id="1014" w:name="the-moral-content-of-singularities"/>
      <w:bookmarkStart w:id="1015" w:name="_Toc223392060"/>
      <w:bookmarkEnd w:id="1010"/>
      <w:r>
        <w:t>The Moral Content of Singularities</w:t>
      </w:r>
      <w:bookmarkEnd w:id="1012"/>
      <w:bookmarkEnd w:id="1013"/>
      <w:bookmarkEnd w:id="1015"/>
    </w:p>
    <w:p w14:paraId="430E03F3" w14:textId="77777777" w:rsidR="007E6DB3" w:rsidRDefault="00B46CBA">
      <w:pPr>
        <w:pStyle w:val="FirstParagraph"/>
      </w:pPr>
      <w:r>
        <w:t xml:space="preserve">Singularities are not pathologies. They are </w:t>
      </w:r>
      <w:r>
        <w:rPr>
          <w:i/>
          <w:iCs/>
        </w:rPr>
        <w:t>information</w:t>
      </w:r>
      <w:r>
        <w:t>. A singularity tells us:</w:t>
      </w:r>
    </w:p>
    <w:p w14:paraId="0BBA5547" w14:textId="77777777" w:rsidR="007E6DB3" w:rsidRDefault="00B46CBA">
      <w:pPr>
        <w:numPr>
          <w:ilvl w:val="0"/>
          <w:numId w:val="64"/>
        </w:numPr>
      </w:pPr>
      <w:r>
        <w:rPr>
          <w:b/>
          <w:bCs/>
        </w:rPr>
        <w:t>That</w:t>
      </w:r>
      <w:r>
        <w:t xml:space="preserve"> a genuine dilemma exists (not merely a difficult choice)</w:t>
      </w:r>
    </w:p>
    <w:p w14:paraId="066629A9" w14:textId="77777777" w:rsidR="007E6DB3" w:rsidRDefault="00B46CBA">
      <w:pPr>
        <w:numPr>
          <w:ilvl w:val="0"/>
          <w:numId w:val="64"/>
        </w:numPr>
      </w:pPr>
      <w:r>
        <w:rPr>
          <w:b/>
          <w:bCs/>
        </w:rPr>
        <w:t>Why</w:t>
      </w:r>
      <w:r>
        <w:t xml:space="preserve"> it is a dilemma (which constraints or values conflict)</w:t>
      </w:r>
    </w:p>
    <w:p w14:paraId="1858F9F6" w14:textId="77777777" w:rsidR="007E6DB3" w:rsidRDefault="00B46CBA">
      <w:pPr>
        <w:numPr>
          <w:ilvl w:val="0"/>
          <w:numId w:val="64"/>
        </w:numPr>
      </w:pPr>
      <w:r>
        <w:rPr>
          <w:b/>
          <w:bCs/>
        </w:rPr>
        <w:t>What type</w:t>
      </w:r>
      <w:r>
        <w:t xml:space="preserve"> of dilemma it is (metric degeneracy, gradient failure, or constraint intersection)</w:t>
      </w:r>
    </w:p>
    <w:p w14:paraId="287A035F" w14:textId="77777777" w:rsidR="007E6DB3" w:rsidRDefault="00B46CBA">
      <w:pPr>
        <w:numPr>
          <w:ilvl w:val="0"/>
          <w:numId w:val="64"/>
        </w:numPr>
      </w:pPr>
      <w:r>
        <w:rPr>
          <w:b/>
          <w:bCs/>
        </w:rPr>
        <w:t>What residue</w:t>
      </w:r>
      <w:r>
        <w:t xml:space="preserve"> any resolution will leave (Chapter 15)</w:t>
      </w:r>
    </w:p>
    <w:p w14:paraId="6BE02568" w14:textId="77777777" w:rsidR="007E6DB3" w:rsidRDefault="00B46CBA">
      <w:pPr>
        <w:pStyle w:val="FirstParagraph"/>
      </w:pPr>
      <w:r>
        <w:t>Different types of singularity call for different responses: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73"/>
        <w:gridCol w:w="3127"/>
        <w:gridCol w:w="4250"/>
      </w:tblGrid>
      <w:tr w:rsidR="007E6DB3" w14:paraId="6E3F5E3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107F514" w14:textId="77777777" w:rsidR="007E6DB3" w:rsidRDefault="00B46CBA">
            <w:r>
              <w:rPr>
                <w:b/>
                <w:bCs/>
              </w:rPr>
              <w:t>Singularity Type</w:t>
            </w:r>
          </w:p>
        </w:tc>
        <w:tc>
          <w:tcPr>
            <w:tcW w:w="0" w:type="auto"/>
          </w:tcPr>
          <w:p w14:paraId="7951C220" w14:textId="77777777" w:rsidR="007E6DB3" w:rsidRDefault="00B46CBA">
            <w:r>
              <w:rPr>
                <w:b/>
                <w:bCs/>
              </w:rPr>
              <w:t>Diagnosis</w:t>
            </w:r>
          </w:p>
        </w:tc>
        <w:tc>
          <w:tcPr>
            <w:tcW w:w="0" w:type="auto"/>
          </w:tcPr>
          <w:p w14:paraId="509138DD" w14:textId="77777777" w:rsidR="007E6DB3" w:rsidRDefault="00B46CBA">
            <w:r>
              <w:rPr>
                <w:b/>
                <w:bCs/>
              </w:rPr>
              <w:t>Appropriate Response</w:t>
            </w:r>
          </w:p>
        </w:tc>
      </w:tr>
      <w:tr w:rsidR="007E6DB3" w14:paraId="69EC95F9" w14:textId="77777777">
        <w:tc>
          <w:tcPr>
            <w:tcW w:w="0" w:type="auto"/>
          </w:tcPr>
          <w:p w14:paraId="100E14FD" w14:textId="77777777" w:rsidR="007E6DB3" w:rsidRDefault="00B46CBA">
            <w:pPr>
              <w:pStyle w:val="Compact"/>
            </w:pPr>
            <w:r>
              <w:t>Metric degeneracy</w:t>
            </w:r>
          </w:p>
        </w:tc>
        <w:tc>
          <w:tcPr>
            <w:tcW w:w="0" w:type="auto"/>
          </w:tcPr>
          <w:p w14:paraId="0747D999" w14:textId="77777777" w:rsidR="007E6DB3" w:rsidRDefault="00B46CBA">
            <w:pPr>
              <w:pStyle w:val="Compact"/>
            </w:pPr>
            <w:r>
              <w:t>Values are incommensurable</w:t>
            </w:r>
          </w:p>
        </w:tc>
        <w:tc>
          <w:tcPr>
            <w:tcW w:w="0" w:type="auto"/>
          </w:tcPr>
          <w:p w14:paraId="6A737216" w14:textId="77777777" w:rsidR="007E6DB3" w:rsidRDefault="00B46CBA">
            <w:pPr>
              <w:pStyle w:val="Compact"/>
            </w:pPr>
            <w:r>
              <w:t>Refuse to rank; acknowledge the loss inherent in any choice</w:t>
            </w:r>
          </w:p>
        </w:tc>
      </w:tr>
      <w:tr w:rsidR="007E6DB3" w14:paraId="44F96B00" w14:textId="77777777">
        <w:tc>
          <w:tcPr>
            <w:tcW w:w="0" w:type="auto"/>
          </w:tcPr>
          <w:p w14:paraId="34426572" w14:textId="77777777" w:rsidR="007E6DB3" w:rsidRDefault="00B46CBA">
            <w:pPr>
              <w:pStyle w:val="Compact"/>
            </w:pPr>
            <w:r>
              <w:t>Gradient failure</w:t>
            </w:r>
          </w:p>
        </w:tc>
        <w:tc>
          <w:tcPr>
            <w:tcW w:w="0" w:type="auto"/>
          </w:tcPr>
          <w:p w14:paraId="723AA725" w14:textId="77777777" w:rsidR="007E6DB3" w:rsidRDefault="00B46CBA">
            <w:pPr>
              <w:pStyle w:val="Compact"/>
            </w:pPr>
            <w:r>
              <w:t>Obligations conflict without resolution</w:t>
            </w:r>
          </w:p>
        </w:tc>
        <w:tc>
          <w:tcPr>
            <w:tcW w:w="0" w:type="auto"/>
          </w:tcPr>
          <w:p w14:paraId="4F2B2363" w14:textId="77777777" w:rsidR="007E6DB3" w:rsidRDefault="00B46CBA">
            <w:pPr>
              <w:pStyle w:val="Compact"/>
            </w:pPr>
            <w:r>
              <w:t>Exercise judgment; accept moral residue</w:t>
            </w:r>
          </w:p>
        </w:tc>
      </w:tr>
      <w:tr w:rsidR="007E6DB3" w14:paraId="4C3D3B8A" w14:textId="77777777">
        <w:tc>
          <w:tcPr>
            <w:tcW w:w="0" w:type="auto"/>
          </w:tcPr>
          <w:p w14:paraId="2F8AB744" w14:textId="77777777" w:rsidR="007E6DB3" w:rsidRDefault="00B46CBA">
            <w:pPr>
              <w:pStyle w:val="Compact"/>
            </w:pPr>
            <w:r>
              <w:t>Constraint intersection</w:t>
            </w:r>
          </w:p>
        </w:tc>
        <w:tc>
          <w:tcPr>
            <w:tcW w:w="0" w:type="auto"/>
          </w:tcPr>
          <w:p w14:paraId="77A5847D" w14:textId="77777777" w:rsidR="007E6DB3" w:rsidRDefault="00B46CBA">
            <w:pPr>
              <w:pStyle w:val="Compact"/>
            </w:pPr>
            <w:r>
              <w:t>No permissible option exists</w:t>
            </w:r>
          </w:p>
        </w:tc>
        <w:tc>
          <w:tcPr>
            <w:tcW w:w="0" w:type="auto"/>
          </w:tcPr>
          <w:p w14:paraId="23D8B8FB" w14:textId="77777777" w:rsidR="007E6DB3" w:rsidRDefault="00B46CBA">
            <w:pPr>
              <w:pStyle w:val="Compact"/>
            </w:pPr>
            <w:r>
              <w:t>Choose the least impermissible; reform the constraints</w:t>
            </w:r>
          </w:p>
        </w:tc>
      </w:tr>
    </w:tbl>
    <w:p w14:paraId="64220C79" w14:textId="77777777" w:rsidR="007E6DB3" w:rsidRDefault="00B46CBA">
      <w:pPr>
        <w:pStyle w:val="BodyText"/>
      </w:pPr>
      <w:r>
        <w:t>A framework that cannot represent singularities — that always delivers an answer — is not more powerful than one that can. It is less honest. It conceals the structural source of genuine moral difficulty behind a false determinacy.</w:t>
      </w:r>
    </w:p>
    <w:p w14:paraId="09457B04" w14:textId="77777777" w:rsidR="007E6DB3" w:rsidRDefault="00B46CBA">
      <w:pPr>
        <w:pStyle w:val="Heading2"/>
      </w:pPr>
      <w:bookmarkStart w:id="1016" w:name="_Toc222926019"/>
      <w:bookmarkStart w:id="1017" w:name="_Toc223184834"/>
      <w:bookmarkStart w:id="1018" w:name="phase-transitions-in-moral-reasoning"/>
      <w:bookmarkStart w:id="1019" w:name="_Toc223392061"/>
      <w:bookmarkEnd w:id="1002"/>
      <w:bookmarkEnd w:id="1014"/>
      <w:r>
        <w:rPr>
          <w:rFonts w:ascii="Garamond" w:hAnsi="Garamond"/>
        </w:rPr>
        <w:t>8.7 Phase Transitions in Moral Reasoning</w:t>
      </w:r>
      <w:bookmarkEnd w:id="1016"/>
      <w:bookmarkEnd w:id="1017"/>
      <w:bookmarkEnd w:id="1019"/>
    </w:p>
    <w:p w14:paraId="498D01FF" w14:textId="77777777" w:rsidR="007E6DB3" w:rsidRDefault="00B46CBA">
      <w:pPr>
        <w:pStyle w:val="Heading3"/>
      </w:pPr>
      <w:bookmarkStart w:id="1020" w:name="_Toc222926020"/>
      <w:bookmarkStart w:id="1021" w:name="_Toc223184835"/>
      <w:bookmarkStart w:id="1022" w:name="the-physics-analogy"/>
      <w:bookmarkStart w:id="1023" w:name="_Toc223392062"/>
      <w:r>
        <w:t>The Physics Analogy</w:t>
      </w:r>
      <w:bookmarkEnd w:id="1020"/>
      <w:bookmarkEnd w:id="1021"/>
      <w:bookmarkEnd w:id="1023"/>
    </w:p>
    <w:p w14:paraId="419280A8" w14:textId="77777777" w:rsidR="007E6DB3" w:rsidRDefault="00B46CBA">
      <w:pPr>
        <w:pStyle w:val="FirstParagraph"/>
      </w:pPr>
      <w:r>
        <w:t xml:space="preserve">In statistical physics, a </w:t>
      </w:r>
      <w:r>
        <w:rPr>
          <w:i/>
          <w:iCs/>
        </w:rPr>
        <w:t>phase transition</w:t>
      </w:r>
      <w:r>
        <w:t xml:space="preserve"> occurs when a continuous change in a control parameter (temperature, pressure) produces a discontinuous change in the system’s macroscopic properties (density, magnetization, symmetry). Water at 99°C is liquid; at 101°C (at standard pressure), it is steam. The molecules are the same; the collective behavior is qualitatively different.</w:t>
      </w:r>
    </w:p>
    <w:p w14:paraId="2C5E91E3" w14:textId="77777777" w:rsidR="007E6DB3" w:rsidRDefault="00B46CBA">
      <w:pPr>
        <w:pStyle w:val="BodyText"/>
      </w:pPr>
      <w:r>
        <w:t>Moral phase transitions have the same structure. A continuous change in a moral parameter — the severity of harm, the strength of a promise, the urgency of need — can produce a discontinuous change in the applicable moral framework.</w:t>
      </w:r>
    </w:p>
    <w:p w14:paraId="430F77AC" w14:textId="77777777" w:rsidR="007E6DB3" w:rsidRDefault="00B46CBA">
      <w:pPr>
        <w:pStyle w:val="Heading3"/>
      </w:pPr>
      <w:bookmarkStart w:id="1024" w:name="_Toc222926021"/>
      <w:bookmarkStart w:id="1025" w:name="_Toc223184836"/>
      <w:bookmarkStart w:id="1026" w:name="formal-development"/>
      <w:bookmarkStart w:id="1027" w:name="_Toc223392063"/>
      <w:bookmarkEnd w:id="1022"/>
      <w:r>
        <w:lastRenderedPageBreak/>
        <w:t>Formal Development</w:t>
      </w:r>
      <w:bookmarkEnd w:id="1024"/>
      <w:bookmarkEnd w:id="1025"/>
      <w:bookmarkEnd w:id="1027"/>
    </w:p>
    <w:p w14:paraId="436EE2E4" w14:textId="77777777" w:rsidR="007E6DB3" w:rsidRDefault="00B46CBA">
      <w:pPr>
        <w:pStyle w:val="FirstParagraph"/>
      </w:pPr>
      <w:r>
        <w:t xml:space="preserve">Let </w:t>
      </w:r>
      <m:oMath>
        <m:r>
          <w:rPr>
            <w:rFonts w:ascii="Cambria Math" w:hAnsi="Cambria Math"/>
          </w:rPr>
          <m:t>λ</m:t>
        </m:r>
      </m:oMath>
      <w:r>
        <w:t xml:space="preserve"> be a continuous control parameter (a coordinate on </w:t>
      </w:r>
      <m:oMath>
        <m:r>
          <m:rPr>
            <m:scr m:val="script"/>
            <m:sty m:val="p"/>
          </m:rPr>
          <w:rPr>
            <w:rFonts w:ascii="Cambria Math" w:hAnsi="Cambria Math"/>
          </w:rPr>
          <m:t>M</m:t>
        </m:r>
      </m:oMath>
      <w:r>
        <w:t xml:space="preserve">) and let </w:t>
      </w:r>
      <m:oMath>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t xml:space="preserve"> be the satisfaction function along a path parameterized by </w:t>
      </w:r>
      <m:oMath>
        <m:r>
          <w:rPr>
            <w:rFonts w:ascii="Cambria Math" w:hAnsi="Cambria Math"/>
          </w:rPr>
          <m:t>λ</m:t>
        </m:r>
      </m:oMath>
      <w:r>
        <w:t>.</w:t>
      </w:r>
    </w:p>
    <w:p w14:paraId="100323C4" w14:textId="77777777" w:rsidR="007E6DB3" w:rsidRDefault="00B46CBA">
      <w:pPr>
        <w:pStyle w:val="BodyText"/>
      </w:pPr>
      <w:r>
        <w:rPr>
          <w:b/>
          <w:bCs/>
        </w:rPr>
        <w:t>Definition 8.10 (Moral Phase Transition).</w:t>
      </w:r>
      <w:r>
        <w:t xml:space="preserve"> </w:t>
      </w:r>
      <w:r>
        <w:rPr>
          <w:i/>
          <w:iCs/>
        </w:rPr>
        <w:t>A moral phase transition occurs at</w:t>
      </w:r>
      <w:r>
        <w:t xml:space="preserve"> </w:t>
      </w:r>
      <m:oMath>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t xml:space="preserve"> </w:t>
      </w:r>
      <w:r>
        <w:rPr>
          <w:i/>
          <w:iCs/>
        </w:rPr>
        <w:t>if:</w:t>
      </w:r>
    </w:p>
    <w:p w14:paraId="637FCEFF" w14:textId="77777777" w:rsidR="007E6DB3" w:rsidRDefault="00B46CBA">
      <w:pPr>
        <w:numPr>
          <w:ilvl w:val="0"/>
          <w:numId w:val="65"/>
        </w:numPr>
      </w:pPr>
      <w:r>
        <w:rPr>
          <w:i/>
          <w:iCs/>
        </w:rPr>
        <w:t>(First-order)</w:t>
      </w:r>
      <w:r>
        <w:t xml:space="preserve"> </w:t>
      </w:r>
      <m:oMath>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r>
        <w:t xml:space="preserve"> </w:t>
      </w:r>
      <m:oMath>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sty m:val="p"/>
              </m:rPr>
              <w:rPr>
                <w:rFonts w:ascii="Cambria Math" w:hAnsi="Cambria Math"/>
              </w:rPr>
              <m:t>lim</m:t>
            </m:r>
          </m:e>
          <m:sub>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λ</m:t>
                </m:r>
              </m:e>
              <m:sup>
                <m:r>
                  <m:rPr>
                    <m:sty m:val="p"/>
                  </m:rPr>
                  <w:rPr>
                    <w:rFonts w:ascii="Cambria Math" w:hAnsi="Cambria Math"/>
                  </w:rPr>
                  <m:t>*+</m:t>
                </m:r>
              </m:sup>
            </m:sSup>
          </m:sub>
        </m:sSub>
        <m:r>
          <w:rPr>
            <w:rFonts w:ascii="Cambria Math" w:hAnsi="Cambria Math"/>
          </w:rPr>
          <m:t>S</m:t>
        </m:r>
        <m:r>
          <m:rPr>
            <m:sty m:val="p"/>
          </m:rPr>
          <w:rPr>
            <w:rFonts w:ascii="Cambria Math" w:hAnsi="Cambria Math"/>
          </w:rPr>
          <m:t>(</m:t>
        </m:r>
        <m:r>
          <w:rPr>
            <w:rFonts w:ascii="Cambria Math" w:hAnsi="Cambria Math"/>
          </w:rPr>
          <m:t>λ</m:t>
        </m:r>
        <m:r>
          <m:rPr>
            <m:sty m:val="p"/>
          </m:rPr>
          <w:rPr>
            <w:rFonts w:ascii="Cambria Math" w:hAnsi="Cambria Math"/>
          </w:rPr>
          <m:t>)</m:t>
        </m:r>
      </m:oMath>
      <w:r>
        <w:rPr>
          <w:i/>
          <w:iCs/>
        </w:rPr>
        <w:t>.</w:t>
      </w:r>
    </w:p>
    <w:p w14:paraId="393500B4" w14:textId="77777777" w:rsidR="007E6DB3" w:rsidRDefault="00B46CBA">
      <w:pPr>
        <w:numPr>
          <w:ilvl w:val="0"/>
          <w:numId w:val="65"/>
        </w:numPr>
      </w:pPr>
      <w:r>
        <w:rPr>
          <w:i/>
          <w:iCs/>
        </w:rPr>
        <w:t>(Second-order)</w:t>
      </w:r>
      <w:r>
        <w:t xml:space="preserve"> </w:t>
      </w:r>
      <m:oMath>
        <m:r>
          <w:rPr>
            <w:rFonts w:ascii="Cambria Math" w:hAnsi="Cambria Math"/>
          </w:rPr>
          <m:t>S</m:t>
        </m:r>
      </m:oMath>
      <w:r>
        <w:t xml:space="preserve"> </w:t>
      </w:r>
      <w:r>
        <w:rPr>
          <w:i/>
          <w:iCs/>
        </w:rPr>
        <w:t>is continuous but</w:t>
      </w:r>
      <w:r>
        <w:t xml:space="preserve"> </w:t>
      </w:r>
      <m:oMath>
        <m:r>
          <m:rPr>
            <m:sty m:val="p"/>
          </m:rPr>
          <w:rPr>
            <w:rFonts w:ascii="Cambria Math" w:hAnsi="Cambria Math"/>
          </w:rPr>
          <m:t>∇</m:t>
        </m:r>
        <m:r>
          <w:rPr>
            <w:rFonts w:ascii="Cambria Math" w:hAnsi="Cambria Math"/>
          </w:rPr>
          <m:t>S</m:t>
        </m:r>
      </m:oMath>
      <w:r>
        <w:t xml:space="preserve"> </w:t>
      </w:r>
      <w:r>
        <w:rPr>
          <w:i/>
          <w:iCs/>
        </w:rPr>
        <w:t>is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4168BABA" w14:textId="77777777" w:rsidR="007E6DB3" w:rsidRDefault="00B46CBA">
      <w:pPr>
        <w:numPr>
          <w:ilvl w:val="0"/>
          <w:numId w:val="65"/>
        </w:numPr>
      </w:pPr>
      <w:r>
        <w:rPr>
          <w:i/>
          <w:iCs/>
        </w:rPr>
        <w:t>(Higher-order)</w:t>
      </w:r>
      <w:r>
        <w:t xml:space="preserve"> </w:t>
      </w:r>
      <m:oMath>
        <m:r>
          <w:rPr>
            <w:rFonts w:ascii="Cambria Math" w:hAnsi="Cambria Math"/>
          </w:rPr>
          <m:t>S</m:t>
        </m:r>
      </m:oMath>
      <w:r>
        <w:t xml:space="preserve"> </w:t>
      </w:r>
      <w:r>
        <w:rPr>
          <w:i/>
          <w:iCs/>
        </w:rPr>
        <w:t>and</w:t>
      </w:r>
      <w:r>
        <w:t xml:space="preserve"> </w:t>
      </w:r>
      <m:oMath>
        <m:r>
          <m:rPr>
            <m:sty m:val="p"/>
          </m:rPr>
          <w:rPr>
            <w:rFonts w:ascii="Cambria Math" w:hAnsi="Cambria Math"/>
          </w:rPr>
          <m:t>∇</m:t>
        </m:r>
        <m:r>
          <w:rPr>
            <w:rFonts w:ascii="Cambria Math" w:hAnsi="Cambria Math"/>
          </w:rPr>
          <m:t>S</m:t>
        </m:r>
      </m:oMath>
      <w:r>
        <w:t xml:space="preserve"> </w:t>
      </w:r>
      <w:r>
        <w:rPr>
          <w:i/>
          <w:iCs/>
        </w:rPr>
        <w:t>are continuous, but the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or its derivatives are discontinuous at</w:t>
      </w:r>
      <w:r>
        <w:t xml:space="preserve"> </w:t>
      </w:r>
      <m:oMath>
        <m:sSup>
          <m:sSupPr>
            <m:ctrlPr>
              <w:rPr>
                <w:rFonts w:ascii="Cambria Math" w:hAnsi="Cambria Math"/>
              </w:rPr>
            </m:ctrlPr>
          </m:sSupPr>
          <m:e>
            <m:r>
              <w:rPr>
                <w:rFonts w:ascii="Cambria Math" w:hAnsi="Cambria Math"/>
              </w:rPr>
              <m:t>λ</m:t>
            </m:r>
          </m:e>
          <m:sup>
            <m:r>
              <m:rPr>
                <m:sty m:val="p"/>
              </m:rPr>
              <w:rPr>
                <w:rFonts w:ascii="Cambria Math" w:hAnsi="Cambria Math"/>
              </w:rPr>
              <m:t>*</m:t>
            </m:r>
          </m:sup>
        </m:sSup>
      </m:oMath>
      <w:r>
        <w:rPr>
          <w:i/>
          <w:iCs/>
        </w:rPr>
        <w:t>.</w:t>
      </w:r>
    </w:p>
    <w:p w14:paraId="69D05A65" w14:textId="77777777" w:rsidR="007E6DB3" w:rsidRDefault="00B46CBA">
      <w:pPr>
        <w:pStyle w:val="Heading3"/>
      </w:pPr>
      <w:bookmarkStart w:id="1028" w:name="_Toc222926022"/>
      <w:bookmarkStart w:id="1029" w:name="_Toc223184837"/>
      <w:bookmarkStart w:id="1030" w:name="examples"/>
      <w:bookmarkStart w:id="1031" w:name="_Toc223392064"/>
      <w:bookmarkEnd w:id="1026"/>
      <w:r>
        <w:t>Examples</w:t>
      </w:r>
      <w:bookmarkEnd w:id="1028"/>
      <w:bookmarkEnd w:id="1029"/>
      <w:bookmarkEnd w:id="1031"/>
    </w:p>
    <w:p w14:paraId="7928B2F3" w14:textId="77777777" w:rsidR="007E6DB3" w:rsidRDefault="00B46CBA">
      <w:pPr>
        <w:pStyle w:val="FirstParagraph"/>
      </w:pPr>
      <w:r>
        <w:rPr>
          <w:b/>
          <w:bCs/>
        </w:rPr>
        <w:t>First-order: The consent boundary.</w:t>
      </w:r>
      <w:r>
        <w:t xml:space="preserve"> Below the consent threshold, medical treatment is battery (</w:t>
      </w:r>
      <m:oMath>
        <m:r>
          <w:rPr>
            <w:rFonts w:ascii="Cambria Math" w:hAnsi="Cambria Math"/>
          </w:rPr>
          <m:t>S</m:t>
        </m:r>
        <m:r>
          <m:rPr>
            <m:sty m:val="p"/>
          </m:rPr>
          <w:rPr>
            <w:rFonts w:ascii="Cambria Math" w:hAnsi="Cambria Math"/>
          </w:rPr>
          <m:t>=-∞</m:t>
        </m:r>
      </m:oMath>
      <w:r>
        <w:t xml:space="preserve">). Above it, treatment may have positive expected value. The jump in </w:t>
      </w:r>
      <m:oMath>
        <m:r>
          <w:rPr>
            <w:rFonts w:ascii="Cambria Math" w:hAnsi="Cambria Math"/>
          </w:rPr>
          <m:t>S</m:t>
        </m:r>
      </m:oMath>
      <w:r>
        <w:t xml:space="preserve"> is infinite — a first-order transition of the strongest kind.</w:t>
      </w:r>
    </w:p>
    <w:p w14:paraId="29660173" w14:textId="77777777" w:rsidR="007E6DB3" w:rsidRDefault="00B46CBA">
      <w:pPr>
        <w:pStyle w:val="BodyText"/>
      </w:pPr>
      <w:r>
        <w:rPr>
          <w:b/>
          <w:bCs/>
        </w:rPr>
        <w:t>Second-order: The promise strengthener.</w:t>
      </w:r>
      <w:r>
        <w:t xml:space="preserve"> Consider a spectrum of commitment from casual mention (“I might come”) through conditional promise (“I’ll come if I can”) to unconditional promise (“I promise I’ll be there”). The satisfaction function </w:t>
      </w:r>
      <m:oMath>
        <m:r>
          <w:rPr>
            <w:rFonts w:ascii="Cambria Math" w:hAnsi="Cambria Math"/>
          </w:rPr>
          <m:t>S</m:t>
        </m:r>
      </m:oMath>
      <w:r>
        <w:t xml:space="preserve"> may vary continuously — each step increases the obligation’s weight smoothly. But at the point of explicit promise, the </w:t>
      </w:r>
      <w:r>
        <w:rPr>
          <w:i/>
          <w:iCs/>
        </w:rPr>
        <w:t>gradient</w:t>
      </w:r>
      <w:r>
        <w:t xml:space="preserve"> changes sharply: </w:t>
      </w:r>
      <m:oMath>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(sensitivity to the duty dimension) jumps, because the obligation crystallizes from a matter of courtesy to a matter of fidelity. The Dear Abby data confirms this: “you promised” is a step-function gate, not a smooth ramp.</w:t>
      </w:r>
    </w:p>
    <w:p w14:paraId="49526547" w14:textId="77777777" w:rsidR="007E6DB3" w:rsidRDefault="00B46CBA">
      <w:pPr>
        <w:pStyle w:val="BodyText"/>
      </w:pPr>
      <w:r>
        <w:rPr>
          <w:b/>
          <w:bCs/>
        </w:rPr>
        <w:t>Higher-order: Contextual metric shift.</w:t>
      </w:r>
      <w:r>
        <w:t xml:space="preserve"> Crossing from a family context to a workplace context may leave </w:t>
      </w:r>
      <m:oMath>
        <m:r>
          <w:rPr>
            <w:rFonts w:ascii="Cambria Math" w:hAnsi="Cambria Math"/>
          </w:rPr>
          <m:t>S</m:t>
        </m:r>
      </m:oMath>
      <w:r>
        <w:t xml:space="preserve"> and </w:t>
      </w:r>
      <m:oMath>
        <m:r>
          <m:rPr>
            <m:sty m:val="p"/>
          </m:rPr>
          <w:rPr>
            <w:rFonts w:ascii="Cambria Math" w:hAnsi="Cambria Math"/>
          </w:rPr>
          <m:t>∇</m:t>
        </m:r>
        <m:r>
          <w:rPr>
            <w:rFonts w:ascii="Cambria Math" w:hAnsi="Cambria Math"/>
          </w:rPr>
          <m:t>S</m:t>
        </m:r>
      </m:oMath>
      <w:r>
        <w:t xml:space="preserve"> continuous (the same action receives approximately the same evaluation), but change the metric: the off-diagonal components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(coupling between rights and care) differ between family and workplace. This is a higher-order phase transition — the trade-off structure changes, even though the point evaluation does not.</w:t>
      </w:r>
    </w:p>
    <w:p w14:paraId="79044016" w14:textId="77777777" w:rsidR="007E6DB3" w:rsidRDefault="00B46CBA">
      <w:pPr>
        <w:pStyle w:val="Heading3"/>
      </w:pPr>
      <w:bookmarkStart w:id="1032" w:name="_Toc222926023"/>
      <w:bookmarkStart w:id="1033" w:name="_Toc223184838"/>
      <w:bookmarkStart w:id="1034" w:name="critical-phenomena"/>
      <w:bookmarkStart w:id="1035" w:name="_Toc223392065"/>
      <w:bookmarkEnd w:id="1030"/>
      <w:r>
        <w:t>Critical Phenomena</w:t>
      </w:r>
      <w:bookmarkEnd w:id="1032"/>
      <w:bookmarkEnd w:id="1033"/>
      <w:bookmarkEnd w:id="1035"/>
    </w:p>
    <w:p w14:paraId="331B9064" w14:textId="77777777" w:rsidR="007E6DB3" w:rsidRDefault="00B46CBA">
      <w:pPr>
        <w:pStyle w:val="FirstParagraph"/>
      </w:pPr>
      <w:r>
        <w:t xml:space="preserve">Near a phase transition, the system exhibits </w:t>
      </w:r>
      <w:r>
        <w:rPr>
          <w:i/>
          <w:iCs/>
        </w:rPr>
        <w:t>critical phenomena</w:t>
      </w:r>
      <w:r>
        <w:t xml:space="preserve"> — enhanced sensitivity to small perturbations. In physics, this is critical opalescence, divergent correlation lengths, and power-law fluctuations. In moral reasoning, the analogues are:</w:t>
      </w:r>
    </w:p>
    <w:p w14:paraId="437F24AB" w14:textId="77777777" w:rsidR="007E6DB3" w:rsidRDefault="00B46CBA">
      <w:pPr>
        <w:numPr>
          <w:ilvl w:val="0"/>
          <w:numId w:val="66"/>
        </w:numPr>
      </w:pPr>
      <w:r>
        <w:rPr>
          <w:b/>
          <w:bCs/>
        </w:rPr>
        <w:t>Enhanced moral anxiety.</w:t>
      </w:r>
      <w:r>
        <w:t xml:space="preserve"> Near a moral phase transition (close to the consent threshold, near the breaking point of a promise), agents experience heightened moral concern — a sensitivity to small details that would be irrelevant far from the boundary.</w:t>
      </w:r>
    </w:p>
    <w:p w14:paraId="7FAE93E0" w14:textId="77777777" w:rsidR="007E6DB3" w:rsidRDefault="00B46CBA">
      <w:pPr>
        <w:numPr>
          <w:ilvl w:val="0"/>
          <w:numId w:val="66"/>
        </w:numPr>
      </w:pPr>
      <w:r>
        <w:rPr>
          <w:b/>
          <w:bCs/>
        </w:rPr>
        <w:t>Amplified disagreement.</w:t>
      </w:r>
      <w:r>
        <w:t xml:space="preserve"> Near a boundary, small differences in moral perception can produce large differences in moral conclusion. Two agents who agree about situations far from the boundary may disagree sharply about situations near it.</w:t>
      </w:r>
    </w:p>
    <w:p w14:paraId="676BFDD2" w14:textId="77777777" w:rsidR="007E6DB3" w:rsidRDefault="00B46CBA">
      <w:pPr>
        <w:numPr>
          <w:ilvl w:val="0"/>
          <w:numId w:val="66"/>
        </w:numPr>
      </w:pPr>
      <w:r>
        <w:rPr>
          <w:b/>
          <w:bCs/>
        </w:rPr>
        <w:lastRenderedPageBreak/>
        <w:t>Slow moral deliberation.</w:t>
      </w:r>
      <w:r>
        <w:t xml:space="preserve"> Decision-making slows near phase transitions, as the agent “oscillates” between the two regimes. This is the moral analogue of </w:t>
      </w:r>
      <w:r>
        <w:rPr>
          <w:i/>
          <w:iCs/>
        </w:rPr>
        <w:t>critical slowing down</w:t>
      </w:r>
      <w:r>
        <w:t xml:space="preserve"> in physics.</w:t>
      </w:r>
    </w:p>
    <w:p w14:paraId="34F54E76" w14:textId="77777777" w:rsidR="007E6DB3" w:rsidRDefault="00B46CBA">
      <w:pPr>
        <w:pStyle w:val="FirstParagraph"/>
      </w:pPr>
      <w:r>
        <w:t>These phenomena are empirically observable and provide indirect evidence for the stratified structure of moral space.</w:t>
      </w:r>
    </w:p>
    <w:p w14:paraId="41CFD14B" w14:textId="77777777" w:rsidR="004637F1" w:rsidRDefault="00B46CBA">
      <w:r>
        <w:t>Phase Transitions as Symmetry Restoration</w:t>
      </w:r>
    </w:p>
    <w:p w14:paraId="5C9D0E93" w14:textId="77777777" w:rsidR="004637F1" w:rsidRDefault="00B46CBA">
      <w:r>
        <w:t>In physics, a disordered high-temperature phase has more symmetry than the ordered low-temperature phase: the random orientations of a paramagnet are rotationally symmetric, while the aligned spins of a ferromagnet break that symmetry. The same principle applies to moral phase transitions.</w:t>
      </w:r>
    </w:p>
    <w:p w14:paraId="1044FF90" w14:textId="77777777" w:rsidR="004637F1" w:rsidRDefault="00B46CBA">
      <w:r>
        <w:t>At high normative uncertainty (“high moral temperature”), the O/L/C/N distinction loses meaning—not because the states blur, but because the symmetry is restored. All Hohfeldian states become equivalent, and the D₄ action becomes trivial. This suggests three regimes:</w:t>
      </w:r>
    </w:p>
    <w:p w14:paraId="420CE8D7" w14:textId="77777777" w:rsidR="004637F1" w:rsidRDefault="00B46CBA">
      <w:r>
        <w:rPr>
          <w:b/>
        </w:rPr>
        <w:t xml:space="preserve">1. Fully Ordered. </w:t>
      </w:r>
      <w:r>
        <w:t xml:space="preserve"> All semantic gates function reliably. Normal moral reasoning operates within well-defined Hohfeldian states.</w:t>
      </w:r>
    </w:p>
    <w:p w14:paraId="044D5C6C" w14:textId="77777777" w:rsidR="004637F1" w:rsidRDefault="00B46CBA">
      <w:r>
        <w:rPr>
          <w:b/>
        </w:rPr>
        <w:t xml:space="preserve">2. Partially Ordered. </w:t>
      </w:r>
      <w:r>
        <w:t xml:space="preserve"> Low-dimensional stratum boundaries (near decision points) have “melted” while high-dimensional boundaries (in deliberation space) remain intact. This is the regime of moral triage—abstract principles remain articulable, but concrete applications become ambiguous.</w:t>
      </w:r>
    </w:p>
    <w:p w14:paraId="26DF4652" w14:textId="77777777" w:rsidR="004637F1" w:rsidRDefault="00B46CBA">
      <w:r>
        <w:rPr>
          <w:b/>
        </w:rPr>
        <w:t xml:space="preserve">3. Fully Disordered. </w:t>
      </w:r>
      <w:r>
        <w:t xml:space="preserve"> All boundaries transparent. Complete normative chaos. The stratified structure predicts that this dissolution propagates from decision points outward, not uniformly.</w:t>
      </w:r>
    </w:p>
    <w:p w14:paraId="5E997C46" w14:textId="77777777" w:rsidR="007E6DB3" w:rsidRDefault="00B46CBA">
      <w:pPr>
        <w:pStyle w:val="Heading2"/>
      </w:pPr>
      <w:bookmarkStart w:id="1036" w:name="_Toc222926024"/>
      <w:bookmarkStart w:id="1037" w:name="_Toc223184839"/>
      <w:bookmarkStart w:id="1038" w:name="stratification-and-moral-dynamics"/>
      <w:bookmarkStart w:id="1039" w:name="_Toc223392066"/>
      <w:bookmarkEnd w:id="1018"/>
      <w:bookmarkEnd w:id="1034"/>
      <w:r>
        <w:rPr>
          <w:rFonts w:ascii="Garamond" w:hAnsi="Garamond"/>
        </w:rPr>
        <w:t>8.8 Stratification and Moral Dynamics</w:t>
      </w:r>
      <w:bookmarkEnd w:id="1036"/>
      <w:bookmarkEnd w:id="1037"/>
      <w:bookmarkEnd w:id="1039"/>
    </w:p>
    <w:p w14:paraId="41416405" w14:textId="77777777" w:rsidR="007E6DB3" w:rsidRDefault="00B46CBA">
      <w:pPr>
        <w:pStyle w:val="Heading3"/>
      </w:pPr>
      <w:bookmarkStart w:id="1040" w:name="_Toc222926025"/>
      <w:bookmarkStart w:id="1041" w:name="_Toc223184840"/>
      <w:bookmarkStart w:id="1042" w:name="paths-crossing-boundaries"/>
      <w:bookmarkStart w:id="1043" w:name="_Toc223392067"/>
      <w:r>
        <w:t>Paths Crossing Boundaries</w:t>
      </w:r>
      <w:bookmarkEnd w:id="1040"/>
      <w:bookmarkEnd w:id="1041"/>
      <w:bookmarkEnd w:id="1043"/>
    </w:p>
    <w:p w14:paraId="04A6DE73" w14:textId="77777777" w:rsidR="007E6DB3" w:rsidRDefault="00B46CBA">
      <w:pPr>
        <w:pStyle w:val="FirstParagraph"/>
      </w:pPr>
      <w:r>
        <w:t>Chapter 10 will develop the full theory of moral dynamics — parallel transport, covariant derivatives, curvature. Here we note the complications that stratification introduces.</w:t>
      </w:r>
    </w:p>
    <w:p w14:paraId="10B091F6" w14:textId="77777777" w:rsidR="007E6DB3" w:rsidRDefault="00B46CBA">
      <w:pPr>
        <w:pStyle w:val="BodyText"/>
      </w:pPr>
      <w:r>
        <w:t xml:space="preserve">A path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may cross stratum boundaries. At each crossing, the applicable rules change, and the tensors being transported must be </w:t>
      </w:r>
      <w:r>
        <w:rPr>
          <w:i/>
          <w:iCs/>
        </w:rPr>
        <w:t>translated</w:t>
      </w:r>
      <w:r>
        <w:t xml:space="preserve"> from one stratum’s framework to the other’s.</w:t>
      </w:r>
    </w:p>
    <w:p w14:paraId="60DC35F9" w14:textId="77777777" w:rsidR="007E6DB3" w:rsidRDefault="00B46CBA">
      <w:pPr>
        <w:pStyle w:val="BodyText"/>
      </w:pPr>
      <w:r>
        <w:rPr>
          <w:b/>
          <w:bCs/>
        </w:rPr>
        <w:t>Definition 8.11 (Boundary Crossing Data).</w:t>
      </w:r>
      <w:r>
        <w:t xml:space="preserve"> </w:t>
      </w:r>
      <w:r>
        <w:rPr>
          <w:i/>
          <w:iCs/>
        </w:rPr>
        <w:t>At a stratum boundary</w:t>
      </w:r>
      <w:r>
        <w:t xml:space="preserve"> </w:t>
      </w:r>
      <m:oMath>
        <m:r>
          <w:rPr>
            <w:rFonts w:ascii="Cambria Math" w:hAnsi="Cambria Math"/>
          </w:rPr>
          <m:t>B</m:t>
        </m:r>
      </m:oMath>
      <w:r>
        <w:t xml:space="preserve"> </w:t>
      </w:r>
      <w:r>
        <w:rPr>
          <w:i/>
          <w:iCs/>
        </w:rPr>
        <w:t>between strata</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 the boundary crossing data consists of:</w:t>
      </w:r>
      <w:r>
        <w:t xml:space="preserve"> 1. </w:t>
      </w:r>
      <w:r>
        <w:rPr>
          <w:i/>
          <w:iCs/>
        </w:rPr>
        <w:t>A transition map</w:t>
      </w:r>
      <w:r>
        <w:t xml:space="preserve"> </w:t>
      </w:r>
      <m:oMath>
        <m:sSub>
          <m:sSubPr>
            <m:ctrlPr>
              <w:rPr>
                <w:rFonts w:ascii="Cambria Math" w:hAnsi="Cambria Math"/>
              </w:rPr>
            </m:ctrlPr>
          </m:sSubPr>
          <m:e>
            <m:r>
              <w:rPr>
                <w:rFonts w:ascii="Cambria Math" w:hAnsi="Cambria Math"/>
              </w:rPr>
              <m:t>T</m:t>
            </m:r>
          </m:e>
          <m:sub>
            <m:r>
              <w:rPr>
                <w:rFonts w:ascii="Cambria Math" w:hAnsi="Cambria Math"/>
              </w:rPr>
              <m:t>αβ</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cr m:val="script"/>
            <m:sty m:val="p"/>
          </m:rP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β</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r>
        <w:t xml:space="preserve"> </w:t>
      </w:r>
      <w:r>
        <w:rPr>
          <w:i/>
          <w:iCs/>
        </w:rPr>
        <w:t>specifying how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relate to tensors on</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w:t>
      </w:r>
      <w:r>
        <w:rPr>
          <w:i/>
          <w:iCs/>
        </w:rPr>
        <w:t>at the boundary.</w:t>
      </w:r>
      <w:r>
        <w:t xml:space="preserve"> 2. </w:t>
      </w:r>
      <w:r>
        <w:rPr>
          <w:i/>
          <w:iCs/>
        </w:rPr>
        <w:t>A jump function</w:t>
      </w:r>
      <w:r>
        <w:t xml:space="preserve"> </w:t>
      </w:r>
      <m:oMath>
        <m:r>
          <m:rPr>
            <m:sty m:val="p"/>
          </m:rPr>
          <w:rPr>
            <w:rFonts w:ascii="Cambria Math" w:hAnsi="Cambria Math"/>
          </w:rPr>
          <m:t>Δ</m:t>
        </m:r>
        <m:r>
          <w:rPr>
            <w:rFonts w:ascii="Cambria Math" w:hAnsi="Cambria Math"/>
          </w:rPr>
          <m:t>S</m:t>
        </m:r>
        <m:r>
          <m:rPr>
            <m:sty m:val="p"/>
          </m:rPr>
          <w:rPr>
            <w:rFonts w:ascii="Cambria Math" w:hAnsi="Cambria Math"/>
          </w:rPr>
          <m:t>:</m:t>
        </m:r>
        <m:r>
          <w:rPr>
            <w:rFonts w:ascii="Cambria Math" w:hAnsi="Cambria Math"/>
          </w:rPr>
          <m:t>B</m:t>
        </m:r>
        <m:r>
          <m:rPr>
            <m:scr m:val="double-struck"/>
            <m:sty m:val="p"/>
          </m:rPr>
          <w:rPr>
            <w:rFonts w:ascii="Cambria Math" w:hAnsi="Cambria Math"/>
          </w:rPr>
          <m:t>→R∪{-∞}</m:t>
        </m:r>
      </m:oMath>
      <w:r>
        <w:t xml:space="preserve"> </w:t>
      </w:r>
      <w:r>
        <w:rPr>
          <w:i/>
          <w:iCs/>
        </w:rPr>
        <w:t>specifying the discontinuity in the satisfaction function.</w:t>
      </w:r>
      <w:r>
        <w:t xml:space="preserve"> 3. </w:t>
      </w:r>
      <w:r>
        <w:rPr>
          <w:i/>
          <w:iCs/>
        </w:rPr>
        <w:t>A gate condition</w:t>
      </w:r>
      <w:r>
        <w:t xml:space="preserve"> </w:t>
      </w:r>
      <m:oMath>
        <m:r>
          <w:rPr>
            <w:rFonts w:ascii="Cambria Math" w:hAnsi="Cambria Math"/>
          </w:rPr>
          <m:t>G</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w:r>
        <w:rPr>
          <w:i/>
          <w:iCs/>
        </w:rPr>
        <w:t>specifying whether the transition fires at each point of the boundary.</w:t>
      </w:r>
    </w:p>
    <w:p w14:paraId="7B0F86B7" w14:textId="77777777" w:rsidR="007E6DB3" w:rsidRDefault="00B46CBA">
      <w:pPr>
        <w:pStyle w:val="BodyText"/>
      </w:pPr>
      <w:r>
        <w:t xml:space="preserve">The transition map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the moral analogue of the </w:t>
      </w:r>
      <w:r>
        <w:rPr>
          <w:i/>
          <w:iCs/>
        </w:rPr>
        <w:t>connection</w:t>
      </w:r>
      <w:r>
        <w:t xml:space="preserve"> in gauge theory — it specifies how to compare moral objects across a change of regime. In general, </w:t>
      </w:r>
      <m:oMath>
        <m:sSub>
          <m:sSubPr>
            <m:ctrlPr>
              <w:rPr>
                <w:rFonts w:ascii="Cambria Math" w:hAnsi="Cambria Math"/>
              </w:rPr>
            </m:ctrlPr>
          </m:sSubPr>
          <m:e>
            <m:r>
              <w:rPr>
                <w:rFonts w:ascii="Cambria Math" w:hAnsi="Cambria Math"/>
              </w:rPr>
              <m:t>T</m:t>
            </m:r>
          </m:e>
          <m:sub>
            <m:r>
              <w:rPr>
                <w:rFonts w:ascii="Cambria Math" w:hAnsi="Cambria Math"/>
              </w:rPr>
              <m:t>αβ</m:t>
            </m:r>
          </m:sub>
        </m:sSub>
      </m:oMath>
      <w:r>
        <w:t xml:space="preserve"> is not the identity: an obligation on one side of the boundary need not correspond to the “same” obligation on the other side.</w:t>
      </w:r>
    </w:p>
    <w:p w14:paraId="1DB024F3" w14:textId="77777777" w:rsidR="007E6DB3" w:rsidRDefault="00B46CBA">
      <w:pPr>
        <w:pStyle w:val="BodyText"/>
      </w:pPr>
      <w:r>
        <w:rPr>
          <w:b/>
          <w:bCs/>
        </w:rPr>
        <w:lastRenderedPageBreak/>
        <w:t>Example.</w:t>
      </w:r>
      <w:r>
        <w:t xml:space="preserve"> An obligation to keep a secret (in the confidentiality stratum) becomes, upon learning the secret involves harm to a third party, an obligation to disclose (in the duty-to-warn stratum). The transition map </w:t>
      </w:r>
      <m:oMath>
        <m:r>
          <w:rPr>
            <w:rFonts w:ascii="Cambria Math" w:hAnsi="Cambria Math"/>
          </w:rPr>
          <m:t>T</m:t>
        </m:r>
      </m:oMath>
      <w:r>
        <w:t xml:space="preserve"> reverses the direction of the obligation vector along the disclosure dimension.</w:t>
      </w:r>
    </w:p>
    <w:p w14:paraId="09864B88" w14:textId="77777777" w:rsidR="00D87228" w:rsidRDefault="00000000">
      <w:pPr>
        <w:pStyle w:val="BodyText"/>
      </w:pPr>
      <w:r>
        <w:t>Convention 8.1 (Differential-Geometric Operations at Stratum Boundaries). Throughout this work, differential-geometric operations (geodesics, parallel transport, curvature, covariant derivatives) are defined within the interior of each stratum, where the metric and connection are smooth. At stratum boundaries, the following conventions apply:</w:t>
      </w:r>
    </w:p>
    <w:p w14:paraId="000C5E4D" w14:textId="77777777" w:rsidR="00D87228" w:rsidRDefault="00000000">
      <w:r>
        <w:t>(i) Piecewise geodesics. A path crossing from stratum S_α to S_β follows the geodesic equation in S_α up to the boundary, then follows the geodesic equation in S_β with initial conditions given by the boundary crossing data (Definition 8.11). The transition map T_{αβ} translates terminal velocity in S_α into initial velocity in S_β. The resulting path is continuous and piecewise smooth.</w:t>
      </w:r>
    </w:p>
    <w:p w14:paraId="758A64CB" w14:textId="77777777" w:rsidR="00D87228" w:rsidRDefault="00000000">
      <w:r>
        <w:t>(ii) Parallel transport across boundaries. A tensor transported to the boundary in S_α’s connection is mapped by T_{αβ} at the crossing point and then transported onward in S_β’s connection. The holonomy of a closed path (Chapter 10) thus receives contributions from both the smooth curvature within each stratum and the transition maps at boundary crossings — analogous to the Aharonov–Bohm effect, where curvature vanishes along the path but holonomy is nonzero due to the topological structure of the connection.</w:t>
      </w:r>
    </w:p>
    <w:p w14:paraId="5949C21F" w14:textId="77777777" w:rsidR="00D87228" w:rsidRDefault="00000000">
      <w:r>
        <w:t>(iii) Curvature and variational quantities. The Riemann curvature tensor (Definition 4.5), the Lagrangian L (Definition 12.1), and all variational quantities are C² within each stratum. At absorbing boundaries (Definition 8.6), V → ∞ ensures that extremal paths cannot cross; at non-absorbing boundaries, junction conditions (matching position and momentum across the boundary) determine the unique piecewise-smooth continuation. These conventions ensure that the integral quantities of later chapters — the moral action (§12.4), the parallel transport equation (§10.4), and the holonomy computation (§10.5) — are well-defined for paths that cross stratum boundaries.</w:t>
      </w:r>
    </w:p>
    <w:p w14:paraId="7DA908FB" w14:textId="77777777" w:rsidR="007E6DB3" w:rsidRDefault="00B46CBA">
      <w:pPr>
        <w:pStyle w:val="Heading3"/>
      </w:pPr>
      <w:bookmarkStart w:id="1044" w:name="_Toc222926026"/>
      <w:bookmarkStart w:id="1045" w:name="_Toc223184841"/>
      <w:bookmarkStart w:id="1046" w:name="the-holonomy-of-moral-circuits"/>
      <w:bookmarkStart w:id="1047" w:name="_Toc223392068"/>
      <w:bookmarkEnd w:id="1042"/>
      <w:r>
        <w:t>The Holonomy of Moral Circuits</w:t>
      </w:r>
      <w:bookmarkEnd w:id="1044"/>
      <w:bookmarkEnd w:id="1045"/>
      <w:bookmarkEnd w:id="1047"/>
    </w:p>
    <w:p w14:paraId="58CA90B3" w14:textId="77777777" w:rsidR="007E6DB3" w:rsidRDefault="00B46CBA">
      <w:pPr>
        <w:pStyle w:val="FirstParagraph"/>
      </w:pPr>
      <w:r>
        <w:t xml:space="preserve">If a path </w:t>
      </w:r>
      <m:oMath>
        <m:r>
          <w:rPr>
            <w:rFonts w:ascii="Cambria Math" w:hAnsi="Cambria Math"/>
          </w:rPr>
          <m:t>γ</m:t>
        </m:r>
      </m:oMath>
      <w:r>
        <w:t xml:space="preserve"> crosses boundaries and returns to its starting stratum, the tensor it carries may have changed. This is </w:t>
      </w:r>
      <w:r>
        <w:rPr>
          <w:i/>
          <w:iCs/>
        </w:rPr>
        <w:t>holonomy</w:t>
      </w:r>
      <w:r>
        <w:t xml:space="preserve"> — the failure of a tensor to return to its original value after parallel transport around a closed loop.</w:t>
      </w:r>
    </w:p>
    <w:p w14:paraId="6E1E0541" w14:textId="77777777" w:rsidR="007E6DB3" w:rsidRDefault="00B46CBA">
      <w:pPr>
        <w:pStyle w:val="BodyText"/>
      </w:pPr>
      <w:r>
        <w:t>In a stratified space, holonomy can arise from two sources:</w:t>
      </w:r>
    </w:p>
    <w:p w14:paraId="10BC93D7" w14:textId="77777777" w:rsidR="007E6DB3" w:rsidRDefault="00B46CBA">
      <w:pPr>
        <w:numPr>
          <w:ilvl w:val="0"/>
          <w:numId w:val="67"/>
        </w:numPr>
      </w:pPr>
      <w:r>
        <w:rPr>
          <w:b/>
          <w:bCs/>
        </w:rPr>
        <w:t>Smooth curvature</w:t>
      </w:r>
      <w:r>
        <w:t xml:space="preserve"> within a single stratum (Chapter 10).</w:t>
      </w:r>
    </w:p>
    <w:p w14:paraId="2D805116" w14:textId="77777777" w:rsidR="007E6DB3" w:rsidRDefault="00B46CBA">
      <w:pPr>
        <w:numPr>
          <w:ilvl w:val="0"/>
          <w:numId w:val="67"/>
        </w:numPr>
      </w:pPr>
      <w:r>
        <w:rPr>
          <w:b/>
          <w:bCs/>
        </w:rPr>
        <w:t>Boundary transition maps</w:t>
      </w:r>
      <w:r>
        <w:t xml:space="preserve"> that do not compose to the identity around a loop.</w:t>
      </w:r>
    </w:p>
    <w:p w14:paraId="2EB37263" w14:textId="77777777" w:rsidR="007E6DB3" w:rsidRDefault="00B46CBA">
      <w:pPr>
        <w:pStyle w:val="FirstParagraph"/>
      </w:pPr>
      <w:r>
        <w:t xml:space="preserve">The second source is distinctive to stratified spaces. If a path crosses from stratum </w:t>
      </w:r>
      <m:oMath>
        <m:r>
          <w:rPr>
            <w:rFonts w:ascii="Cambria Math" w:hAnsi="Cambria Math"/>
          </w:rPr>
          <m:t>α</m:t>
        </m:r>
      </m:oMath>
      <w:r>
        <w:t xml:space="preserve"> to </w:t>
      </w:r>
      <m:oMath>
        <m:r>
          <w:rPr>
            <w:rFonts w:ascii="Cambria Math" w:hAnsi="Cambria Math"/>
          </w:rPr>
          <m:t>β</m:t>
        </m:r>
      </m:oMath>
      <w:r>
        <w:t xml:space="preserve"> and back to </w:t>
      </w:r>
      <m:oMath>
        <m:r>
          <w:rPr>
            <w:rFonts w:ascii="Cambria Math" w:hAnsi="Cambria Math"/>
          </w:rPr>
          <m:t>α</m:t>
        </m:r>
      </m:oMath>
      <w:r>
        <w:t xml:space="preserve">, the total transition is </w:t>
      </w:r>
      <m:oMath>
        <m:sSub>
          <m:sSubPr>
            <m:ctrlPr>
              <w:rPr>
                <w:rFonts w:ascii="Cambria Math" w:hAnsi="Cambria Math"/>
              </w:rPr>
            </m:ctrlPr>
          </m:sSubPr>
          <m:e>
            <m:r>
              <w:rPr>
                <w:rFonts w:ascii="Cambria Math" w:hAnsi="Cambria Math"/>
              </w:rPr>
              <m:t>T</m:t>
            </m:r>
          </m:e>
          <m:sub>
            <m:r>
              <w:rPr>
                <w:rFonts w:ascii="Cambria Math" w:hAnsi="Cambria Math"/>
              </w:rPr>
              <m:t>βα</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αβ</m:t>
            </m:r>
          </m:sub>
        </m:sSub>
      </m:oMath>
      <w:r>
        <w:t>, which may not equal the identity. This means that traversing a moral circuit — encountering a complication and then resolving it — may leave moral obligations permanently changed, even if the “situation” appears to have returned to its original state.</w:t>
      </w:r>
    </w:p>
    <w:p w14:paraId="35381F0D" w14:textId="77777777" w:rsidR="007E6DB3" w:rsidRDefault="00B46CBA">
      <w:pPr>
        <w:pStyle w:val="BodyText"/>
      </w:pPr>
      <w:r>
        <w:t xml:space="preserve">This is the geometric content of the intuition that </w:t>
      </w:r>
      <w:r>
        <w:rPr>
          <w:i/>
          <w:iCs/>
        </w:rPr>
        <w:t>moral experience leaves marks</w:t>
      </w:r>
      <w:r>
        <w:t xml:space="preserve">. A relationship that survives a betrayal is not the same as one that never faced one. The obligations have been </w:t>
      </w:r>
      <w:r>
        <w:lastRenderedPageBreak/>
        <w:t>transported through moral space and returned, but the holonomy of the circuit has transformed them.</w:t>
      </w:r>
    </w:p>
    <w:p w14:paraId="450BFC74" w14:textId="77777777" w:rsidR="007E6DB3" w:rsidRDefault="00B46CBA">
      <w:pPr>
        <w:pStyle w:val="Heading2"/>
      </w:pPr>
      <w:bookmarkStart w:id="1048" w:name="_Toc222926027"/>
      <w:bookmarkStart w:id="1049" w:name="_Toc223184842"/>
      <w:bookmarkStart w:id="1050" w:name="X5ccca1bd82d6feeddbffe841eb788e1cbc66d4c"/>
      <w:bookmarkStart w:id="1051" w:name="_Toc223392069"/>
      <w:bookmarkEnd w:id="1038"/>
      <w:bookmarkEnd w:id="1046"/>
      <w:r>
        <w:rPr>
          <w:rFonts w:ascii="Garamond" w:hAnsi="Garamond"/>
        </w:rPr>
        <w:t>8.9 Worked Example: The Stratified Landscape of a Promise</w:t>
      </w:r>
      <w:bookmarkEnd w:id="1048"/>
      <w:bookmarkEnd w:id="1049"/>
      <w:bookmarkEnd w:id="1051"/>
    </w:p>
    <w:p w14:paraId="77E0D9F6" w14:textId="77777777" w:rsidR="007E6DB3" w:rsidRDefault="00B46CBA">
      <w:pPr>
        <w:pStyle w:val="FirstParagraph"/>
      </w:pPr>
      <w:r>
        <w:t>We trace a complete example through the stratified structure.</w:t>
      </w:r>
    </w:p>
    <w:p w14:paraId="08169AD2" w14:textId="77777777" w:rsidR="007E6DB3" w:rsidRDefault="00B46CBA">
      <w:pPr>
        <w:pStyle w:val="Heading3"/>
      </w:pPr>
      <w:bookmarkStart w:id="1052" w:name="_Toc222926028"/>
      <w:bookmarkStart w:id="1053" w:name="_Toc223184843"/>
      <w:bookmarkStart w:id="1054" w:name="setup-1"/>
      <w:bookmarkStart w:id="1055" w:name="_Toc223392070"/>
      <w:r>
        <w:t>Setup</w:t>
      </w:r>
      <w:bookmarkEnd w:id="1052"/>
      <w:bookmarkEnd w:id="1053"/>
      <w:bookmarkEnd w:id="1055"/>
    </w:p>
    <w:p w14:paraId="663E25DB" w14:textId="77777777" w:rsidR="007E6DB3" w:rsidRDefault="00B46CBA">
      <w:pPr>
        <w:pStyle w:val="FirstParagraph"/>
      </w:pPr>
      <w:r>
        <w:t>Morgan promises to help Alex move on Saturday. The relevant portion of the moral manifold has three active dimensions:</w:t>
      </w:r>
    </w:p>
    <w:p w14:paraId="793F2BE8"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r w:rsidR="00B46CBA">
        <w:t>: Strength of Morgan’s duty (Rights/Duties)</w:t>
      </w:r>
    </w:p>
    <w:p w14:paraId="07844BF6"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4</m:t>
            </m:r>
          </m:sup>
        </m:sSup>
      </m:oMath>
      <w:r w:rsidR="00B46CBA">
        <w:t>: Cost to Morgan’s autonomy (Autonomy)</w:t>
      </w:r>
    </w:p>
    <w:p w14:paraId="7962C666" w14:textId="77777777" w:rsidR="007E6DB3" w:rsidRDefault="00000000">
      <w:pPr>
        <w:numPr>
          <w:ilvl w:val="0"/>
          <w:numId w:val="68"/>
        </w:numPr>
      </w:pP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Quality of the Morgan-Alex relationship (Care)</w:t>
      </w:r>
    </w:p>
    <w:p w14:paraId="5D62336F" w14:textId="77777777" w:rsidR="007E6DB3" w:rsidRDefault="00B46CBA">
      <w:pPr>
        <w:pStyle w:val="Heading3"/>
      </w:pPr>
      <w:bookmarkStart w:id="1056" w:name="_Toc222926029"/>
      <w:bookmarkStart w:id="1057" w:name="_Toc223184844"/>
      <w:bookmarkStart w:id="1058" w:name="the-strata"/>
      <w:bookmarkStart w:id="1059" w:name="_Toc223392071"/>
      <w:bookmarkEnd w:id="1054"/>
      <w:r>
        <w:t>The Strata</w:t>
      </w:r>
      <w:bookmarkEnd w:id="1056"/>
      <w:bookmarkEnd w:id="1057"/>
      <w:bookmarkEnd w:id="1059"/>
    </w:p>
    <w:p w14:paraId="1B5C173F" w14:textId="77777777" w:rsidR="007E6DB3" w:rsidRDefault="00B46CBA">
      <w:pPr>
        <w:pStyle w:val="FirstParagraph"/>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w:t>
      </w:r>
      <w:r>
        <w:rPr>
          <w:b/>
          <w:bCs/>
        </w:rPr>
        <w:t>(Obligation regime).</w:t>
      </w:r>
      <w:r>
        <w:t xml:space="preserve"> Morgan has a binding obligation. The satisfaction function is:</w:t>
      </w:r>
    </w:p>
    <w:p w14:paraId="36F4914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5F75E58C"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&gt;</m:t>
        </m:r>
        <m:r>
          <w:rPr>
            <w:rFonts w:ascii="Cambria Math" w:hAnsi="Cambria Math"/>
          </w:rPr>
          <m:t>0</m:t>
        </m:r>
      </m:oMath>
      <w:r>
        <w:t xml:space="preserve"> (duty has positive weight), </w:t>
      </w:r>
      <m:oMath>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&lt;</m:t>
        </m:r>
        <m:r>
          <w:rPr>
            <w:rFonts w:ascii="Cambria Math" w:hAnsi="Cambria Math"/>
          </w:rPr>
          <m:t>0</m:t>
        </m:r>
      </m:oMath>
      <w:r>
        <w:t xml:space="preserve"> (cost to autonomy has negative weight), </w:t>
      </w:r>
      <m:oMath>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&gt;</m:t>
        </m:r>
        <m:r>
          <w:rPr>
            <w:rFonts w:ascii="Cambria Math" w:hAnsi="Cambria Math"/>
          </w:rPr>
          <m:t>0</m:t>
        </m:r>
      </m:oMath>
      <w:r>
        <w:t xml:space="preserve"> (good relationship amplifies the obligation), and </w:t>
      </w:r>
      <m:oMath>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&gt;</m:t>
        </m:r>
        <m:r>
          <w:rPr>
            <w:rFonts w:ascii="Cambria Math" w:hAnsi="Cambria Math"/>
          </w:rPr>
          <m:t>0</m:t>
        </m:r>
      </m:oMath>
      <w:r>
        <w:t xml:space="preserve"> (there is positive coupling between duty and care — the obligation is stronger when the relationship is close).</w:t>
      </w:r>
    </w:p>
    <w:p w14:paraId="48F411C3"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t>
      </w:r>
      <w:r>
        <w:rPr>
          <w:b/>
          <w:bCs/>
        </w:rPr>
        <w:t>(Liberty regime).</w:t>
      </w:r>
      <w:r>
        <w:t xml:space="preserve"> Morgan is free to choose. The satisfaction function is:</w:t>
      </w:r>
    </w:p>
    <w:p w14:paraId="565A40E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77</m:t>
              </m:r>
            </m:sub>
            <m:sup>
              <m:r>
                <m:rPr>
                  <m:sty m:val="p"/>
                </m:rPr>
                <w:rPr>
                  <w:rFonts w:ascii="Cambria Math" w:hAnsi="Cambria Math"/>
                </w:rPr>
                <m:t>'</m:t>
              </m:r>
            </m:sup>
          </m:sSubSup>
          <m:sSup>
            <m:sSupPr>
              <m:ctrlPr>
                <w:rPr>
                  <w:rFonts w:ascii="Cambria Math" w:hAnsi="Cambria Math"/>
                </w:rPr>
              </m:ctrlPr>
            </m:sSupPr>
            <m:e>
              <m:r>
                <w:rPr>
                  <w:rFonts w:ascii="Cambria Math" w:hAnsi="Cambria Math"/>
                </w:rPr>
                <m:t>x</m:t>
              </m:r>
            </m:e>
            <m:sup>
              <m:r>
                <w:rPr>
                  <w:rFonts w:ascii="Cambria Math" w:hAnsi="Cambria Math"/>
                </w:rPr>
                <m:t>7</m:t>
              </m:r>
            </m:sup>
          </m:sSup>
        </m:oMath>
      </m:oMathPara>
    </w:p>
    <w:p w14:paraId="5F77C5D0" w14:textId="77777777" w:rsidR="007E6DB3" w:rsidRDefault="00B46CBA">
      <w:pPr>
        <w:pStyle w:val="FirstParagraph"/>
      </w:pPr>
      <w:r>
        <w:t xml:space="preserve">The duty component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no longer appears — there is no obligation to fulfill. Autonomy is now positively weighted (</w:t>
      </w:r>
      <m:oMath>
        <m:sSubSup>
          <m:sSubSupPr>
            <m:ctrlPr>
              <w:rPr>
                <w:rFonts w:ascii="Cambria Math" w:hAnsi="Cambria Math"/>
              </w:rPr>
            </m:ctrlPr>
          </m:sSubSupPr>
          <m:e>
            <m:r>
              <w:rPr>
                <w:rFonts w:ascii="Cambria Math" w:hAnsi="Cambria Math"/>
              </w:rPr>
              <m:t>g</m:t>
            </m:r>
          </m:e>
          <m:sub>
            <m:r>
              <w:rPr>
                <w:rFonts w:ascii="Cambria Math" w:hAnsi="Cambria Math"/>
              </w:rPr>
              <m:t>44</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 freedom to choose is a good), and the relationship dimension remains relevant but with different weight.</w:t>
      </w:r>
    </w:p>
    <w:p w14:paraId="10ECA0BF" w14:textId="77777777" w:rsidR="007E6DB3" w:rsidRDefault="00B46CBA">
      <w:pPr>
        <w:pStyle w:val="BodyText"/>
      </w:pPr>
      <w:r>
        <w:rPr>
          <w:b/>
          <w:bCs/>
        </w:rPr>
        <w:t>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w:t>
      </w:r>
      <w:r>
        <w:rPr>
          <w:b/>
          <w:bCs/>
        </w:rPr>
        <w:t>(Nullified regime).</w:t>
      </w:r>
      <w:r>
        <w:t xml:space="preserve"> Obligations have been annulled by a nullifier. The satisfaction function is:</w:t>
      </w:r>
    </w:p>
    <w:p w14:paraId="60DF6D3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oMath>
      </m:oMathPara>
    </w:p>
    <w:p w14:paraId="766EC3A7" w14:textId="77777777" w:rsidR="007E6DB3" w:rsidRDefault="00B46CBA">
      <w:pPr>
        <w:pStyle w:val="FirstParagraph"/>
      </w:pPr>
      <w:r>
        <w:t>Only the care dimension remains, and it has negative sign — the relationship has been damaged. The other dimensions are irrelevant.</w:t>
      </w:r>
    </w:p>
    <w:p w14:paraId="1254DF99" w14:textId="77777777" w:rsidR="007E6DB3" w:rsidRDefault="00B46CBA">
      <w:pPr>
        <w:pStyle w:val="Heading3"/>
      </w:pPr>
      <w:bookmarkStart w:id="1060" w:name="_Toc222926030"/>
      <w:bookmarkStart w:id="1061" w:name="_Toc223184845"/>
      <w:bookmarkStart w:id="1062" w:name="the-boundaries"/>
      <w:bookmarkStart w:id="1063" w:name="_Toc223392072"/>
      <w:bookmarkEnd w:id="1058"/>
      <w:r>
        <w:t>The Boundaries</w:t>
      </w:r>
      <w:bookmarkEnd w:id="1060"/>
      <w:bookmarkEnd w:id="1061"/>
      <w:bookmarkEnd w:id="1063"/>
    </w:p>
    <w:p w14:paraId="5D12A2DC"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rPr>
          <w:b/>
          <w:bCs/>
        </w:rPr>
        <w:t>: The Obligation–Liberty boundary.</w:t>
      </w:r>
      <w:r w:rsidR="00B46CBA">
        <w:t xml:space="preserve"> This is crossed by semantic gates:</w:t>
      </w:r>
    </w:p>
    <w:p w14:paraId="2EFEA731" w14:textId="77777777" w:rsidR="007E6DB3" w:rsidRDefault="00B46CBA">
      <w:pPr>
        <w:numPr>
          <w:ilvl w:val="0"/>
          <w:numId w:val="69"/>
        </w:numPr>
      </w:pPr>
      <w:r>
        <w:t xml:space="preserve">“Only if convenient” →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(gate effectiveness: 89%)</w:t>
      </w:r>
    </w:p>
    <w:p w14:paraId="7A60D166" w14:textId="77777777" w:rsidR="007E6DB3" w:rsidRDefault="00B46CBA">
      <w:pPr>
        <w:numPr>
          <w:ilvl w:val="0"/>
          <w:numId w:val="69"/>
        </w:numPr>
      </w:pPr>
      <w:r>
        <w:t xml:space="preserve">“You explicitly promised” → </w:t>
      </w:r>
      <m:oMath>
        <m:sSub>
          <m:sSubPr>
            <m:ctrlPr>
              <w:rPr>
                <w:rFonts w:ascii="Cambria Math" w:hAnsi="Cambria Math"/>
              </w:rPr>
            </m:ctrlPr>
          </m:sSubPr>
          <m:e>
            <m:r>
              <w:rPr>
                <w:rFonts w:ascii="Cambria Math" w:hAnsi="Cambria Math"/>
              </w:rPr>
              <m:t>S</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O</m:t>
            </m:r>
          </m:sub>
        </m:sSub>
      </m:oMath>
      <w:r>
        <w:t xml:space="preserve"> (gate effectiveness: 94%)</w:t>
      </w:r>
    </w:p>
    <w:p w14:paraId="6F4E24A5" w14:textId="77777777" w:rsidR="007E6DB3" w:rsidRDefault="00000000">
      <w:pPr>
        <w:pStyle w:val="FirstParagraph"/>
      </w:pPr>
      <m:oMath>
        <m:sSub>
          <m:sSubPr>
            <m:ctrlPr>
              <w:rPr>
                <w:rFonts w:ascii="Cambria Math" w:hAnsi="Cambria Math"/>
              </w:rPr>
            </m:ctrlPr>
          </m:sSubPr>
          <m:e>
            <m:r>
              <w:rPr>
                <w:rFonts w:ascii="Cambria Math" w:hAnsi="Cambria Math"/>
              </w:rPr>
              <m:t>B</m:t>
            </m:r>
          </m:e>
          <m:sub>
            <m:r>
              <w:rPr>
                <w:rFonts w:ascii="Cambria Math" w:hAnsi="Cambria Math"/>
              </w:rPr>
              <m:t>ON</m:t>
            </m:r>
          </m:sub>
        </m:sSub>
      </m:oMath>
      <w:r w:rsidR="00B46CBA">
        <w:t xml:space="preserve"> </w:t>
      </w:r>
      <w:r w:rsidR="00B46CBA">
        <w:rPr>
          <w:b/>
          <w:bCs/>
        </w:rPr>
        <w:t>(and</w:t>
      </w:r>
      <w:r w:rsidR="00B46CBA">
        <w:t xml:space="preserve"> </w:t>
      </w:r>
      <m:oMath>
        <m:sSub>
          <m:sSubPr>
            <m:ctrlPr>
              <w:rPr>
                <w:rFonts w:ascii="Cambria Math" w:hAnsi="Cambria Math"/>
              </w:rPr>
            </m:ctrlPr>
          </m:sSubPr>
          <m:e>
            <m:r>
              <w:rPr>
                <w:rFonts w:ascii="Cambria Math" w:hAnsi="Cambria Math"/>
              </w:rPr>
              <m:t>B</m:t>
            </m:r>
          </m:e>
          <m:sub>
            <m:r>
              <w:rPr>
                <w:rFonts w:ascii="Cambria Math" w:hAnsi="Cambria Math"/>
              </w:rPr>
              <m:t>LN</m:t>
            </m:r>
          </m:sub>
        </m:sSub>
      </m:oMath>
      <w:r w:rsidR="00B46CBA">
        <w:rPr>
          <w:b/>
          <w:bCs/>
        </w:rPr>
        <w:t>): The Nullifier boundary.</w:t>
      </w:r>
      <w:r w:rsidR="00B46CBA">
        <w:t xml:space="preserve"> This is crossed by:</w:t>
      </w:r>
    </w:p>
    <w:p w14:paraId="23E0D20B" w14:textId="77777777" w:rsidR="007E6DB3" w:rsidRDefault="00B46CBA">
      <w:pPr>
        <w:numPr>
          <w:ilvl w:val="0"/>
          <w:numId w:val="70"/>
        </w:numPr>
      </w:pPr>
      <w:r>
        <w:t xml:space="preserve">Abuse by Alex → Any stratum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(effectiveness: 97%). This is absorbing: there is no gate back.</w:t>
      </w:r>
    </w:p>
    <w:p w14:paraId="02E6AC78" w14:textId="77777777" w:rsidR="007E6DB3" w:rsidRDefault="00B46CBA">
      <w:pPr>
        <w:pStyle w:val="Heading3"/>
      </w:pPr>
      <w:bookmarkStart w:id="1064" w:name="_Toc222926031"/>
      <w:bookmarkStart w:id="1065" w:name="_Toc223184846"/>
      <w:bookmarkStart w:id="1066" w:name="a-path-through-the-landscape"/>
      <w:bookmarkStart w:id="1067" w:name="_Toc223392073"/>
      <w:bookmarkEnd w:id="1062"/>
      <w:r>
        <w:t>A Path Through the Landscape</w:t>
      </w:r>
      <w:bookmarkEnd w:id="1064"/>
      <w:bookmarkEnd w:id="1065"/>
      <w:bookmarkEnd w:id="1067"/>
    </w:p>
    <w:p w14:paraId="66731B1C" w14:textId="77777777" w:rsidR="007E6DB3" w:rsidRDefault="00B46CBA">
      <w:pPr>
        <w:pStyle w:val="FirstParagraph"/>
      </w:pPr>
      <w:r>
        <w:t>Consider the following sequence of events:</w:t>
      </w:r>
    </w:p>
    <w:p w14:paraId="68E3DEC2"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rPr>
          <w:b/>
          <w:bCs/>
        </w:rPr>
        <w:t>: Morgan promises to help.</w:t>
      </w:r>
      <w:r w:rsidR="00B46CBA">
        <w:t xml:space="preserve"> The state enters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Morgan has a duty (</w:t>
      </w:r>
      <m:oMath>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0.8</m:t>
        </m:r>
      </m:oMath>
      <w:r w:rsidR="00B46CBA">
        <w:t>), the cost is manageable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0.3</m:t>
        </m:r>
      </m:oMath>
      <w:r w:rsidR="00B46CBA">
        <w:t>), and the relationship is good (</w:t>
      </w:r>
      <m:oMath>
        <m:sSup>
          <m:sSupPr>
            <m:ctrlPr>
              <w:rPr>
                <w:rFonts w:ascii="Cambria Math" w:hAnsi="Cambria Math"/>
              </w:rPr>
            </m:ctrlPr>
          </m:sSupPr>
          <m:e>
            <m:r>
              <w:rPr>
                <w:rFonts w:ascii="Cambria Math" w:hAnsi="Cambria Math"/>
              </w:rPr>
              <m:t>x</m:t>
            </m:r>
          </m:e>
          <m:sup>
            <m:r>
              <w:rPr>
                <w:rFonts w:ascii="Cambria Math" w:hAnsi="Cambria Math"/>
              </w:rPr>
              <m:t>7</m:t>
            </m:r>
          </m:sup>
        </m:sSup>
        <m:r>
          <m:rPr>
            <m:sty m:val="p"/>
          </m:rPr>
          <w:rPr>
            <w:rFonts w:ascii="Cambria Math" w:hAnsi="Cambria Math"/>
          </w:rPr>
          <m:t>=</m:t>
        </m:r>
        <m:r>
          <w:rPr>
            <w:rFonts w:ascii="Cambria Math" w:hAnsi="Cambria Math"/>
          </w:rPr>
          <m:t>0.7</m:t>
        </m:r>
      </m:oMath>
      <w:r w:rsidR="00B46CBA">
        <w:t xml:space="preserve">). Satisfaction: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0.8</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44</m:t>
            </m:r>
          </m:sub>
        </m:sSub>
        <m:r>
          <m:rPr>
            <m:sty m:val="p"/>
          </m:rPr>
          <w:rPr>
            <w:rFonts w:ascii="Cambria Math" w:hAnsi="Cambria Math"/>
          </w:rPr>
          <m:t>(</m:t>
        </m:r>
        <m:r>
          <w:rPr>
            <w:rFonts w:ascii="Cambria Math" w:hAnsi="Cambria Math"/>
          </w:rPr>
          <m:t>0.3</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77</m:t>
            </m:r>
          </m:sub>
        </m:sSub>
        <m:r>
          <m:rPr>
            <m:sty m:val="p"/>
          </m:rPr>
          <w:rPr>
            <w:rFonts w:ascii="Cambria Math" w:hAnsi="Cambria Math"/>
          </w:rPr>
          <m:t>(</m:t>
        </m:r>
        <m:r>
          <w:rPr>
            <w:rFonts w:ascii="Cambria Math" w:hAnsi="Cambria Math"/>
          </w:rPr>
          <m:t>0.7</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27</m:t>
            </m:r>
          </m:sub>
        </m:sSub>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0.7</m:t>
        </m:r>
        <m:r>
          <m:rPr>
            <m:sty m:val="p"/>
          </m:rPr>
          <w:rPr>
            <w:rFonts w:ascii="Cambria Math" w:hAnsi="Cambria Math"/>
          </w:rPr>
          <m:t>)</m:t>
        </m:r>
      </m:oMath>
      <w:r w:rsidR="00B46CBA">
        <w:t>.</w:t>
      </w:r>
    </w:p>
    <w:p w14:paraId="08E5A44D"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rPr>
          <w:b/>
          <w:bCs/>
        </w:rPr>
        <w:t>: Alex says “only if it’s not too much trouble.”</w:t>
      </w:r>
      <w:r w:rsidR="00B46CBA">
        <w:t xml:space="preserve"> This fires the O → L semantic gate.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into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The duty component drops out. Morgan is now free to choose.</w:t>
      </w:r>
    </w:p>
    <w:p w14:paraId="6CDCE00F"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rPr>
          <w:b/>
          <w:bCs/>
        </w:rPr>
        <w:t>: Morgan reconsiders — the promise was explicit.</w:t>
      </w:r>
      <w:r w:rsidR="00B46CBA">
        <w:t xml:space="preserve"> The L → O gate fires. The state crosses </w:t>
      </w:r>
      <m:oMath>
        <m:sSub>
          <m:sSubPr>
            <m:ctrlPr>
              <w:rPr>
                <w:rFonts w:ascii="Cambria Math" w:hAnsi="Cambria Math"/>
              </w:rPr>
            </m:ctrlPr>
          </m:sSubPr>
          <m:e>
            <m:r>
              <w:rPr>
                <w:rFonts w:ascii="Cambria Math" w:hAnsi="Cambria Math"/>
              </w:rPr>
              <m:t>B</m:t>
            </m:r>
          </m:e>
          <m:sub>
            <m:r>
              <w:rPr>
                <w:rFonts w:ascii="Cambria Math" w:hAnsi="Cambria Math"/>
              </w:rPr>
              <m:t>OL</m:t>
            </m:r>
          </m:sub>
        </m:sSub>
      </m:oMath>
      <w:r w:rsidR="00B46CBA">
        <w:t xml:space="preserve"> back into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But the path through </w:t>
      </w:r>
      <m:oMath>
        <m:sSub>
          <m:sSubPr>
            <m:ctrlPr>
              <w:rPr>
                <w:rFonts w:ascii="Cambria Math" w:hAnsi="Cambria Math"/>
              </w:rPr>
            </m:ctrlPr>
          </m:sSubPr>
          <m:e>
            <m:r>
              <w:rPr>
                <w:rFonts w:ascii="Cambria Math" w:hAnsi="Cambria Math"/>
              </w:rPr>
              <m:t>S</m:t>
            </m:r>
          </m:e>
          <m:sub>
            <m:r>
              <w:rPr>
                <w:rFonts w:ascii="Cambria Math" w:hAnsi="Cambria Math"/>
              </w:rPr>
              <m:t>L</m:t>
            </m:r>
          </m:sub>
        </m:sSub>
      </m:oMath>
      <w:r w:rsidR="00B46CBA">
        <w:t xml:space="preserve"> has left a mark: the duty is restored, but the autonomy cost has increased (</w:t>
      </w:r>
      <m:oMath>
        <m:sSup>
          <m:sSupPr>
            <m:ctrlPr>
              <w:rPr>
                <w:rFonts w:ascii="Cambria Math" w:hAnsi="Cambria Math"/>
              </w:rPr>
            </m:ctrlPr>
          </m:sSupPr>
          <m:e>
            <m:r>
              <w:rPr>
                <w:rFonts w:ascii="Cambria Math" w:hAnsi="Cambria Math"/>
              </w:rPr>
              <m:t>x</m:t>
            </m:r>
          </m:e>
          <m:sup>
            <m:r>
              <w:rPr>
                <w:rFonts w:ascii="Cambria Math" w:hAnsi="Cambria Math"/>
              </w:rPr>
              <m:t>4</m:t>
            </m:r>
          </m:sup>
        </m:sSup>
        <m:r>
          <m:rPr>
            <m:sty m:val="p"/>
          </m:rPr>
          <w:rPr>
            <w:rFonts w:ascii="Cambria Math" w:hAnsi="Cambria Math"/>
          </w:rPr>
          <m:t>=</m:t>
        </m:r>
        <m:r>
          <w:rPr>
            <w:rFonts w:ascii="Cambria Math" w:hAnsi="Cambria Math"/>
          </w:rPr>
          <m:t>0.5</m:t>
        </m:r>
      </m:oMath>
      <w:r w:rsidR="00B46CBA">
        <w:t>) because Morgan has already entertained the possibility of not helping.</w:t>
      </w:r>
    </w:p>
    <w:p w14:paraId="708C813A"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rPr>
          <w:b/>
          <w:bCs/>
        </w:rPr>
        <w:t>: Morgan discovers that Alex has been spreading lies about them.</w:t>
      </w:r>
      <w:r w:rsidR="00B46CBA">
        <w:t xml:space="preserve"> This is not abuse (no physical threat), but it damages the relationship: </w:t>
      </w:r>
      <m:oMath>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drops to 0.2. The state remains in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(the obligation persists), but </w:t>
      </w:r>
      <m:oMath>
        <m:sSub>
          <m:sSubPr>
            <m:ctrlPr>
              <w:rPr>
                <w:rFonts w:ascii="Cambria Math" w:hAnsi="Cambria Math"/>
              </w:rPr>
            </m:ctrlPr>
          </m:sSubPr>
          <m:e>
            <m:r>
              <w:rPr>
                <w:rFonts w:ascii="Cambria Math" w:hAnsi="Cambria Math"/>
              </w:rPr>
              <m:t>S</m:t>
            </m:r>
          </m:e>
          <m:sub>
            <m:r>
              <w:rPr>
                <w:rFonts w:ascii="Cambria Math" w:hAnsi="Cambria Math"/>
              </w:rPr>
              <m:t>O</m:t>
            </m:r>
          </m:sub>
        </m:sSub>
      </m:oMath>
      <w:r w:rsidR="00B46CBA">
        <w:t xml:space="preserve"> is now much lower — the coupling term </w:t>
      </w:r>
      <m:oMath>
        <m:sSub>
          <m:sSubPr>
            <m:ctrlPr>
              <w:rPr>
                <w:rFonts w:ascii="Cambria Math" w:hAnsi="Cambria Math"/>
              </w:rPr>
            </m:ctrlPr>
          </m:sSubPr>
          <m:e>
            <m:r>
              <w:rPr>
                <w:rFonts w:ascii="Cambria Math" w:hAnsi="Cambria Math"/>
              </w:rPr>
              <m:t>g</m:t>
            </m:r>
          </m:e>
          <m:sub>
            <m:r>
              <w:rPr>
                <w:rFonts w:ascii="Cambria Math" w:hAnsi="Cambria Math"/>
              </w:rPr>
              <m:t>27</m:t>
            </m:r>
          </m:sub>
        </m:sSub>
        <m:sSup>
          <m:sSupPr>
            <m:ctrlPr>
              <w:rPr>
                <w:rFonts w:ascii="Cambria Math" w:hAnsi="Cambria Math"/>
              </w:rPr>
            </m:ctrlPr>
          </m:sSupPr>
          <m:e>
            <m:r>
              <w:rPr>
                <w:rFonts w:ascii="Cambria Math" w:hAnsi="Cambria Math"/>
              </w:rPr>
              <m:t>x</m:t>
            </m:r>
          </m:e>
          <m:sup>
            <m:r>
              <w:rPr>
                <w:rFonts w:ascii="Cambria Math" w:hAnsi="Cambria Math"/>
              </w:rPr>
              <m:t>2</m:t>
            </m:r>
          </m:sup>
        </m:sSup>
        <m:sSup>
          <m:sSupPr>
            <m:ctrlPr>
              <w:rPr>
                <w:rFonts w:ascii="Cambria Math" w:hAnsi="Cambria Math"/>
              </w:rPr>
            </m:ctrlPr>
          </m:sSupPr>
          <m:e>
            <m:r>
              <w:rPr>
                <w:rFonts w:ascii="Cambria Math" w:hAnsi="Cambria Math"/>
              </w:rPr>
              <m:t>x</m:t>
            </m:r>
          </m:e>
          <m:sup>
            <m:r>
              <w:rPr>
                <w:rFonts w:ascii="Cambria Math" w:hAnsi="Cambria Math"/>
              </w:rPr>
              <m:t>7</m:t>
            </m:r>
          </m:sup>
        </m:sSup>
      </m:oMath>
      <w:r w:rsidR="00B46CBA">
        <w:t xml:space="preserve"> has shrunk.</w:t>
      </w:r>
    </w:p>
    <w:p w14:paraId="59468FEB" w14:textId="77777777" w:rsidR="007E6DB3" w:rsidRDefault="00000000">
      <w:pPr>
        <w:numPr>
          <w:ilvl w:val="0"/>
          <w:numId w:val="71"/>
        </w:numPr>
      </w:pPr>
      <m:oMath>
        <m:sSub>
          <m:sSubPr>
            <m:ctrlPr>
              <w:rPr>
                <w:rFonts w:ascii="Cambria Math" w:hAnsi="Cambria Math"/>
              </w:rPr>
            </m:ctrlPr>
          </m:sSubPr>
          <m:e>
            <m:r>
              <w:rPr>
                <w:rFonts w:ascii="Cambria Math" w:hAnsi="Cambria Math"/>
              </w:rPr>
              <m:t>t</m:t>
            </m:r>
          </m:e>
          <m:sub>
            <m:r>
              <w:rPr>
                <w:rFonts w:ascii="Cambria Math" w:hAnsi="Cambria Math"/>
              </w:rPr>
              <m:t>4</m:t>
            </m:r>
          </m:sub>
        </m:sSub>
      </m:oMath>
      <w:r w:rsidR="00B46CBA">
        <w:rPr>
          <w:b/>
          <w:bCs/>
        </w:rPr>
        <w:t>: Alex threatens Morgan.</w:t>
      </w:r>
      <w:r w:rsidR="00B46CBA">
        <w:t xml:space="preserve"> This activates the nullifier. The state crosses into </w:t>
      </w:r>
      <m:oMath>
        <m:sSub>
          <m:sSubPr>
            <m:ctrlPr>
              <w:rPr>
                <w:rFonts w:ascii="Cambria Math" w:hAnsi="Cambria Math"/>
              </w:rPr>
            </m:ctrlPr>
          </m:sSubPr>
          <m:e>
            <m:r>
              <w:rPr>
                <w:rFonts w:ascii="Cambria Math" w:hAnsi="Cambria Math"/>
              </w:rPr>
              <m:t>S</m:t>
            </m:r>
          </m:e>
          <m:sub>
            <m:r>
              <w:rPr>
                <w:rFonts w:ascii="Cambria Math" w:hAnsi="Cambria Math"/>
              </w:rPr>
              <m:t>N</m:t>
            </m:r>
          </m:sub>
        </m:sSub>
      </m:oMath>
      <w:r w:rsidR="00B46CBA">
        <w:t>, the absorbing stratum. All obligations are annulled. The only operative evaluation is the (negative) care dimension: the relationship is damaged, and Morgan has no obligation to help.</w:t>
      </w:r>
    </w:p>
    <w:p w14:paraId="030C2256" w14:textId="77777777" w:rsidR="007E6DB3" w:rsidRDefault="00B46CBA">
      <w:pPr>
        <w:pStyle w:val="Heading3"/>
      </w:pPr>
      <w:bookmarkStart w:id="1068" w:name="_Toc222926032"/>
      <w:bookmarkStart w:id="1069" w:name="_Toc223184847"/>
      <w:bookmarkStart w:id="1070" w:name="analysis"/>
      <w:bookmarkStart w:id="1071" w:name="_Toc223392074"/>
      <w:bookmarkEnd w:id="1066"/>
      <w:r>
        <w:t>Analysis</w:t>
      </w:r>
      <w:bookmarkEnd w:id="1068"/>
      <w:bookmarkEnd w:id="1069"/>
      <w:bookmarkEnd w:id="1071"/>
    </w:p>
    <w:p w14:paraId="038DE94E" w14:textId="77777777" w:rsidR="007E6DB3" w:rsidRDefault="00B46CBA">
      <w:pPr>
        <w:pStyle w:val="FirstParagraph"/>
      </w:pPr>
      <w:r>
        <w:t xml:space="preserve">The path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crosses three stratum boundaries. Two crossings are reversible (</w:t>
      </w:r>
      <m:oMath>
        <m:sSub>
          <m:sSubPr>
            <m:ctrlPr>
              <w:rPr>
                <w:rFonts w:ascii="Cambria Math" w:hAnsi="Cambria Math"/>
              </w:rPr>
            </m:ctrlPr>
          </m:sSubPr>
          <m:e>
            <m:r>
              <w:rPr>
                <w:rFonts w:ascii="Cambria Math" w:hAnsi="Cambria Math"/>
              </w:rPr>
              <m:t>S</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oMath>
      <w:r>
        <w:t>); one is absorbing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The final state depends on the </w:t>
      </w:r>
      <w:r>
        <w:rPr>
          <w:i/>
          <w:iCs/>
        </w:rPr>
        <w:t>path</w:t>
      </w:r>
      <w:r>
        <w:t xml:space="preserve">, not just the endpoint: if the threat at </w:t>
      </w:r>
      <m:oMath>
        <m:sSub>
          <m:sSubPr>
            <m:ctrlPr>
              <w:rPr>
                <w:rFonts w:ascii="Cambria Math" w:hAnsi="Cambria Math"/>
              </w:rPr>
            </m:ctrlPr>
          </m:sSubPr>
          <m:e>
            <m:r>
              <w:rPr>
                <w:rFonts w:ascii="Cambria Math" w:hAnsi="Cambria Math"/>
              </w:rPr>
              <m:t>t</m:t>
            </m:r>
          </m:e>
          <m:sub>
            <m:r>
              <w:rPr>
                <w:rFonts w:ascii="Cambria Math" w:hAnsi="Cambria Math"/>
              </w:rPr>
              <m:t>4</m:t>
            </m:r>
          </m:sub>
        </m:sSub>
      </m:oMath>
      <w:r>
        <w:t xml:space="preserve"> had come before the reconciliation at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the state would have entered </w:t>
      </w:r>
      <m:oMath>
        <m:sSub>
          <m:sSubPr>
            <m:ctrlPr>
              <w:rPr>
                <w:rFonts w:ascii="Cambria Math" w:hAnsi="Cambria Math"/>
              </w:rPr>
            </m:ctrlPr>
          </m:sSubPr>
          <m:e>
            <m:r>
              <w:rPr>
                <w:rFonts w:ascii="Cambria Math" w:hAnsi="Cambria Math"/>
              </w:rPr>
              <m:t>S</m:t>
            </m:r>
          </m:e>
          <m:sub>
            <m:r>
              <w:rPr>
                <w:rFonts w:ascii="Cambria Math" w:hAnsi="Cambria Math"/>
              </w:rPr>
              <m:t>N</m:t>
            </m:r>
          </m:sub>
        </m:sSub>
      </m:oMath>
      <w:r>
        <w:t xml:space="preserve"> directly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with a different moral residue (Morgan might feel less conflicted about abandoning a promise they had already been released from).</w:t>
      </w:r>
    </w:p>
    <w:p w14:paraId="763C0151" w14:textId="77777777" w:rsidR="007E6DB3" w:rsidRDefault="00B46CBA">
      <w:pPr>
        <w:pStyle w:val="BodyText"/>
      </w:pPr>
      <w:r>
        <w:t xml:space="preserve">This path-dependence through stratified space is </w:t>
      </w:r>
      <w:r>
        <w:rPr>
          <w:i/>
          <w:iCs/>
        </w:rPr>
        <w:t>holonomy</w:t>
      </w:r>
      <w:r>
        <w:t xml:space="preserve"> — the geometric content of the moral intuition that the sequence of events matters, not just the final configuration.</w:t>
      </w:r>
    </w:p>
    <w:p w14:paraId="770B8928" w14:textId="77777777" w:rsidR="007E6DB3" w:rsidRDefault="00B46CBA">
      <w:pPr>
        <w:pStyle w:val="BodyText"/>
      </w:pPr>
      <w:r>
        <w:rPr>
          <w:b/>
          <w:bCs/>
        </w:rPr>
        <w:t>Computational instantiation (February 2026).</w:t>
      </w:r>
      <w:r>
        <w:t xml:space="preserve"> The DEME V3 reference implementation includes a “Fireman’s Dilemma” smart home demonstration that exercises precisely this stratified structure in running code. A smart home AI must navigate three strata: the regular operation stratum (privacy protections active), an emergency boundary stratum (fire detected, safety overrides privacy), and a suspicion boundary stratum (suspected false alarm, intermediate evaluation). The V3 implementation uses uncertainty-modulated overrides: the system’s willingness to cross stratum </w:t>
      </w:r>
      <w:r>
        <w:lastRenderedPageBreak/>
        <w:t>boundaries depends on epistemic confidence in the emergency status, with the override threshold set by governance-specified safety margins. The demonstration confirms that stratified evaluation is computationally tractable and produces intuitive decisions at boundary crossings.</w:t>
      </w:r>
    </w:p>
    <w:p w14:paraId="1099C77C" w14:textId="77777777" w:rsidR="007E6DB3" w:rsidRDefault="00B46CBA">
      <w:pPr>
        <w:pStyle w:val="Heading2"/>
      </w:pPr>
      <w:bookmarkStart w:id="1072" w:name="_Toc222926033"/>
      <w:bookmarkStart w:id="1073" w:name="_Toc223184848"/>
      <w:bookmarkStart w:id="1074" w:name="stratification-and-moral-theory"/>
      <w:bookmarkStart w:id="1075" w:name="_Toc223392075"/>
      <w:bookmarkEnd w:id="1050"/>
      <w:bookmarkEnd w:id="1070"/>
      <w:r>
        <w:rPr>
          <w:rFonts w:ascii="Garamond" w:hAnsi="Garamond"/>
        </w:rPr>
        <w:t>8.10 Stratification and Moral Theory</w:t>
      </w:r>
      <w:bookmarkEnd w:id="1072"/>
      <w:bookmarkEnd w:id="1073"/>
      <w:bookmarkEnd w:id="1075"/>
    </w:p>
    <w:p w14:paraId="76868E93" w14:textId="77777777" w:rsidR="007E6DB3" w:rsidRDefault="00B46CBA">
      <w:pPr>
        <w:pStyle w:val="Heading3"/>
      </w:pPr>
      <w:bookmarkStart w:id="1076" w:name="_Toc222926034"/>
      <w:bookmarkStart w:id="1077" w:name="_Toc223184849"/>
      <w:bookmarkStart w:id="1078" w:name="how-different-theories-handle-boundaries"/>
      <w:bookmarkStart w:id="1079" w:name="_Toc223392076"/>
      <w:r>
        <w:t>How Different Theories Handle Boundaries</w:t>
      </w:r>
      <w:bookmarkEnd w:id="1076"/>
      <w:bookmarkEnd w:id="1077"/>
      <w:bookmarkEnd w:id="1079"/>
    </w:p>
    <w:p w14:paraId="231895E4" w14:textId="77777777" w:rsidR="007E6DB3" w:rsidRDefault="00B46CBA">
      <w:pPr>
        <w:pStyle w:val="FirstParagraph"/>
      </w:pPr>
      <w:r>
        <w:t>Different ethical theories treat stratum boundaries differently, and the geometric framework makes these differences precise.</w:t>
      </w:r>
    </w:p>
    <w:p w14:paraId="013B024E" w14:textId="77777777" w:rsidR="007E6DB3" w:rsidRDefault="00B46CBA">
      <w:pPr>
        <w:pStyle w:val="BodyText"/>
      </w:pPr>
      <w:r>
        <w:rPr>
          <w:b/>
          <w:bCs/>
        </w:rPr>
        <w:t>Consequentialism</w:t>
      </w:r>
      <w:r>
        <w:t xml:space="preserve"> tends to minimize boundaries. If consequences are all that matter, there should be few hard discontinuities — every situation admits a trade-off based on expected outcomes. Consequentialism corresponds to a moral manifold with </w:t>
      </w:r>
      <w:r>
        <w:rPr>
          <w:i/>
          <w:iCs/>
        </w:rPr>
        <w:t>few strata</w:t>
      </w:r>
      <w:r>
        <w:t xml:space="preserve"> and </w:t>
      </w:r>
      <w:r>
        <w:rPr>
          <w:i/>
          <w:iCs/>
        </w:rPr>
        <w:t>smooth boundaries</w:t>
      </w:r>
      <w:r>
        <w:t xml:space="preserve"> (or no boundaries at all — a purely smooth manifold).</w:t>
      </w:r>
    </w:p>
    <w:p w14:paraId="4FD41FD6" w14:textId="77777777" w:rsidR="007E6DB3" w:rsidRDefault="00B46CBA">
      <w:pPr>
        <w:pStyle w:val="BodyText"/>
      </w:pPr>
      <w:r>
        <w:rPr>
          <w:b/>
          <w:bCs/>
        </w:rPr>
        <w:t>Deontology</w:t>
      </w:r>
      <w:r>
        <w:t xml:space="preserve"> emphasizes boundaries. Absolute duties create constraint surfaces; categorical distinctions create stratum boundaries; the priority of rights over welfare creates phase transitions. Deontological ethics corresponds to a manifold with </w:t>
      </w:r>
      <w:r>
        <w:rPr>
          <w:i/>
          <w:iCs/>
        </w:rPr>
        <w:t>many strata</w:t>
      </w:r>
      <w:r>
        <w:t xml:space="preserve">, </w:t>
      </w:r>
      <w:r>
        <w:rPr>
          <w:i/>
          <w:iCs/>
        </w:rPr>
        <w:t>sharp boundaries</w:t>
      </w:r>
      <w:r>
        <w:t xml:space="preserve">, and </w:t>
      </w:r>
      <w:r>
        <w:rPr>
          <w:i/>
          <w:iCs/>
        </w:rPr>
        <w:t>absorbing strata</w:t>
      </w:r>
      <w:r>
        <w:t xml:space="preserve"> (inviolable rights as nullifiers).</w:t>
      </w:r>
    </w:p>
    <w:p w14:paraId="17D622BF" w14:textId="77777777" w:rsidR="007E6DB3" w:rsidRDefault="00B46CBA">
      <w:pPr>
        <w:pStyle w:val="BodyText"/>
      </w:pPr>
      <w:r>
        <w:rPr>
          <w:b/>
          <w:bCs/>
        </w:rPr>
        <w:t>Virtue ethics</w:t>
      </w:r>
      <w:r>
        <w:t xml:space="preserve"> focuses on the agent’s character as they navigate boundaries. The virtuous agent crosses boundaries with appropriate sensitivity — recognizing the phase transition, adjusting their deliberation, and honoring the moral residue. Virtue corresponds to a </w:t>
      </w:r>
      <w:r>
        <w:rPr>
          <w:i/>
          <w:iCs/>
        </w:rPr>
        <w:t>section of the agent bundle</w:t>
      </w:r>
      <w:r>
        <w:t xml:space="preserve"> (Chapter 5) that is well-behaved near boundaries.</w:t>
      </w:r>
    </w:p>
    <w:p w14:paraId="0CFFBBB4" w14:textId="77777777" w:rsidR="007E6DB3" w:rsidRDefault="00B46CBA">
      <w:pPr>
        <w:pStyle w:val="BodyText"/>
      </w:pPr>
      <w:r>
        <w:rPr>
          <w:b/>
          <w:bCs/>
        </w:rPr>
        <w:t>Care ethics</w:t>
      </w:r>
      <w:r>
        <w:t xml:space="preserve"> emphasizes the relational dimensions near boundaries. When a relationship crosses a boundary (from trust to betrayal, from independence to dependence), care ethics attends to the relational impact — the change in the care dimension </w:t>
      </w:r>
      <m:oMath>
        <m:sSup>
          <m:sSupPr>
            <m:ctrlPr>
              <w:rPr>
                <w:rFonts w:ascii="Cambria Math" w:hAnsi="Cambria Math"/>
              </w:rPr>
            </m:ctrlPr>
          </m:sSupPr>
          <m:e>
            <m:r>
              <w:rPr>
                <w:rFonts w:ascii="Cambria Math" w:hAnsi="Cambria Math"/>
              </w:rPr>
              <m:t>x</m:t>
            </m:r>
          </m:e>
          <m:sup>
            <m:r>
              <w:rPr>
                <w:rFonts w:ascii="Cambria Math" w:hAnsi="Cambria Math"/>
              </w:rPr>
              <m:t>7</m:t>
            </m:r>
          </m:sup>
        </m:sSup>
      </m:oMath>
      <w:r>
        <w:t xml:space="preserve">. Care corresponds to a </w:t>
      </w:r>
      <w:r>
        <w:rPr>
          <w:i/>
          <w:iCs/>
        </w:rPr>
        <w:t>privileged subspace</w:t>
      </w:r>
      <w:r>
        <w:t xml:space="preserve"> of the tangent space near boundaries.</w:t>
      </w:r>
    </w:p>
    <w:p w14:paraId="49D0925A" w14:textId="77777777" w:rsidR="007E6DB3" w:rsidRDefault="00B46CBA">
      <w:pPr>
        <w:pStyle w:val="BodyText"/>
      </w:pPr>
      <w:r>
        <w:t xml:space="preserve">The geometric framework does not adjudicate between these theories. It reveals that they disagree, in part, about the </w:t>
      </w:r>
      <w:r>
        <w:rPr>
          <w:i/>
          <w:iCs/>
        </w:rPr>
        <w:t>stratification</w:t>
      </w:r>
      <w:r>
        <w:t xml:space="preserve"> of moral space: how many strata there are, where the boundaries fall, which boundaries are absorbing, and how to behave near them.</w:t>
      </w:r>
    </w:p>
    <w:p w14:paraId="618B55BE" w14:textId="77777777" w:rsidR="007E6DB3" w:rsidRDefault="00B46CBA">
      <w:pPr>
        <w:pStyle w:val="Heading3"/>
      </w:pPr>
      <w:bookmarkStart w:id="1080" w:name="_Toc222926035"/>
      <w:bookmarkStart w:id="1081" w:name="_Toc223184850"/>
      <w:bookmarkStart w:id="1082" w:name="metaethical-implications"/>
      <w:bookmarkStart w:id="1083" w:name="_Toc223392077"/>
      <w:bookmarkEnd w:id="1078"/>
      <w:r>
        <w:t>Metaethical Implications</w:t>
      </w:r>
      <w:bookmarkEnd w:id="1080"/>
      <w:bookmarkEnd w:id="1081"/>
      <w:bookmarkEnd w:id="1083"/>
    </w:p>
    <w:p w14:paraId="39654C11" w14:textId="77777777" w:rsidR="007E6DB3" w:rsidRDefault="00B46CBA">
      <w:pPr>
        <w:pStyle w:val="FirstParagraph"/>
      </w:pPr>
      <w:r>
        <w:t>The existence of stratum boundaries has metaethical significance.</w:t>
      </w:r>
    </w:p>
    <w:p w14:paraId="7E23ED2E" w14:textId="77777777" w:rsidR="007E6DB3" w:rsidRDefault="00B46CBA">
      <w:pPr>
        <w:pStyle w:val="BodyText"/>
      </w:pPr>
      <w:r>
        <w:t xml:space="preserve">If moral space is </w:t>
      </w:r>
      <w:r>
        <w:rPr>
          <w:i/>
          <w:iCs/>
        </w:rPr>
        <w:t>purely smooth</w:t>
      </w:r>
      <w:r>
        <w:t xml:space="preserve"> (no strata, no boundaries), then ethical theories that posit hard distinctions (absolute prohibitions, categorical duties, inviolable rights) are wrong about the structure of moral space. All moral differences are differences of degree, and all trade-offs are in principle available.</w:t>
      </w:r>
    </w:p>
    <w:p w14:paraId="434F0914" w14:textId="77777777" w:rsidR="007E6DB3" w:rsidRDefault="00B46CBA">
      <w:pPr>
        <w:pStyle w:val="BodyText"/>
      </w:pPr>
      <w:r>
        <w:t xml:space="preserve">If moral space is </w:t>
      </w:r>
      <w:r>
        <w:rPr>
          <w:i/>
          <w:iCs/>
        </w:rPr>
        <w:t>genuinely stratified</w:t>
      </w:r>
      <w:r>
        <w:t xml:space="preserve"> (with hard boundaries that resist smoothing), then ethical theories that reduce everything to trade-offs (act consequentialism, certain forms of cost-benefit analysis) are wrong about the structure of moral space. Some moral differences are differences of kind, and some transitions are discontinuous.</w:t>
      </w:r>
    </w:p>
    <w:p w14:paraId="4A1C1869" w14:textId="77777777" w:rsidR="007E6DB3" w:rsidRDefault="00B46CBA">
      <w:pPr>
        <w:pStyle w:val="BodyText"/>
      </w:pPr>
      <w:r>
        <w:lastRenderedPageBreak/>
        <w:t xml:space="preserve">The empirical evidence (§8.4) supports genuine stratification: semantic gates behave as step functions, not smooth transitions. The correlative symmetry of Hohfeldian states is a discrete structural feature, not an approximation to a continuous spectrum.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is exact, not approximate.</w:t>
      </w:r>
    </w:p>
    <w:p w14:paraId="32E14D4F" w14:textId="77777777" w:rsidR="007E6DB3" w:rsidRDefault="00B46CBA">
      <w:pPr>
        <w:pStyle w:val="BodyText"/>
      </w:pPr>
      <w:r>
        <w:t>This is evidence — not proof — that moral space is stratified, and that ethical theories must account for genuine discontinuities in the moral landscape.</w:t>
      </w:r>
    </w:p>
    <w:p w14:paraId="085FAF63" w14:textId="77777777" w:rsidR="007E6DB3" w:rsidRDefault="00B46CBA">
      <w:pPr>
        <w:pStyle w:val="Heading2"/>
      </w:pPr>
      <w:bookmarkStart w:id="1084" w:name="_Toc222926036"/>
      <w:bookmarkStart w:id="1085" w:name="_Toc223184851"/>
      <w:bookmarkStart w:id="1086" w:name="summary-1"/>
      <w:bookmarkStart w:id="1087" w:name="_Toc223392078"/>
      <w:bookmarkEnd w:id="1074"/>
      <w:bookmarkEnd w:id="1082"/>
      <w:r>
        <w:rPr>
          <w:rFonts w:ascii="Garamond" w:hAnsi="Garamond"/>
        </w:rPr>
        <w:t>8.11 Summary</w:t>
      </w:r>
      <w:bookmarkEnd w:id="1084"/>
      <w:bookmarkEnd w:id="1085"/>
      <w:bookmarkEnd w:id="1087"/>
    </w:p>
    <w:p w14:paraId="59D81AB7" w14:textId="77777777" w:rsidR="007E6DB3" w:rsidRDefault="00B46CBA">
      <w:pPr>
        <w:pStyle w:val="FirstParagraph"/>
      </w:pPr>
      <w:r>
        <w:t>Stratification is the most distinctive feature of the moral manifold — the feature that distinguishes it most sharply from the smooth manifolds of classical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81"/>
        <w:gridCol w:w="3481"/>
        <w:gridCol w:w="4188"/>
      </w:tblGrid>
      <w:tr w:rsidR="007E6DB3" w14:paraId="3361A48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285CFB2" w14:textId="77777777" w:rsidR="007E6DB3" w:rsidRDefault="00B46CBA">
            <w:r>
              <w:rPr>
                <w:b/>
                <w:bCs/>
              </w:rPr>
              <w:t>Concept</w:t>
            </w:r>
          </w:p>
        </w:tc>
        <w:tc>
          <w:tcPr>
            <w:tcW w:w="0" w:type="auto"/>
          </w:tcPr>
          <w:p w14:paraId="727DCB1C" w14:textId="77777777" w:rsidR="007E6DB3" w:rsidRDefault="00B46CBA">
            <w:r>
              <w:rPr>
                <w:b/>
                <w:bCs/>
              </w:rPr>
              <w:t>Mathematical Object</w:t>
            </w:r>
          </w:p>
        </w:tc>
        <w:tc>
          <w:tcPr>
            <w:tcW w:w="0" w:type="auto"/>
          </w:tcPr>
          <w:p w14:paraId="5EE5DD24" w14:textId="77777777" w:rsidR="007E6DB3" w:rsidRDefault="00B46CBA">
            <w:r>
              <w:rPr>
                <w:b/>
                <w:bCs/>
              </w:rPr>
              <w:t>Moral Content</w:t>
            </w:r>
          </w:p>
        </w:tc>
      </w:tr>
      <w:tr w:rsidR="007E6DB3" w14:paraId="2F853183" w14:textId="77777777">
        <w:tc>
          <w:tcPr>
            <w:tcW w:w="0" w:type="auto"/>
          </w:tcPr>
          <w:p w14:paraId="43F222A4" w14:textId="77777777" w:rsidR="007E6DB3" w:rsidRDefault="00B46CBA">
            <w:pPr>
              <w:pStyle w:val="Compact"/>
            </w:pPr>
            <w:r>
              <w:t>Stratum</w:t>
            </w:r>
          </w:p>
        </w:tc>
        <w:tc>
          <w:tcPr>
            <w:tcW w:w="0" w:type="auto"/>
          </w:tcPr>
          <w:p w14:paraId="3B27C59F" w14:textId="77777777" w:rsidR="007E6DB3" w:rsidRDefault="00B46CBA">
            <w:pPr>
              <w:pStyle w:val="Compact"/>
            </w:pPr>
            <w:r>
              <w:t xml:space="preserve">Smooth manifold </w:t>
            </w:r>
            <m:oMath>
              <m:sSub>
                <m:sSubPr>
                  <m:ctrlPr>
                    <w:rPr>
                      <w:rFonts w:ascii="Cambria Math" w:hAnsi="Cambria Math"/>
                    </w:rPr>
                  </m:ctrlPr>
                </m:sSubPr>
                <m:e>
                  <m:r>
                    <w:rPr>
                      <w:rFonts w:ascii="Cambria Math" w:hAnsi="Cambria Math"/>
                    </w:rPr>
                    <m:t>S</m:t>
                  </m:r>
                </m:e>
                <m:sub>
                  <m:r>
                    <w:rPr>
                      <w:rFonts w:ascii="Cambria Math" w:hAnsi="Cambria Math"/>
                    </w:rPr>
                    <m:t>α</m:t>
                  </m:r>
                </m:sub>
              </m:sSub>
            </m:oMath>
          </w:p>
        </w:tc>
        <w:tc>
          <w:tcPr>
            <w:tcW w:w="0" w:type="auto"/>
          </w:tcPr>
          <w:p w14:paraId="7FD528A5" w14:textId="77777777" w:rsidR="007E6DB3" w:rsidRDefault="00B46CBA">
            <w:pPr>
              <w:pStyle w:val="Compact"/>
            </w:pPr>
            <w:r>
              <w:t>Moral regime with uniform rules</w:t>
            </w:r>
          </w:p>
        </w:tc>
      </w:tr>
      <w:tr w:rsidR="007E6DB3" w14:paraId="1CADBE45" w14:textId="77777777">
        <w:tc>
          <w:tcPr>
            <w:tcW w:w="0" w:type="auto"/>
          </w:tcPr>
          <w:p w14:paraId="23C933E7" w14:textId="77777777" w:rsidR="007E6DB3" w:rsidRDefault="00B46CBA">
            <w:pPr>
              <w:pStyle w:val="Compact"/>
            </w:pPr>
            <w:r>
              <w:t>Threshold</w:t>
            </w:r>
          </w:p>
        </w:tc>
        <w:tc>
          <w:tcPr>
            <w:tcW w:w="0" w:type="auto"/>
          </w:tcPr>
          <w:p w14:paraId="78D8D911" w14:textId="77777777" w:rsidR="007E6DB3" w:rsidRDefault="00B46CBA">
            <w:pPr>
              <w:pStyle w:val="Compact"/>
            </w:pPr>
            <w:r>
              <w:t xml:space="preserve">Codimension-1 boundary </w:t>
            </w:r>
            <m:oMath>
              <m:r>
                <w:rPr>
                  <w:rFonts w:ascii="Cambria Math" w:hAnsi="Cambria Math"/>
                </w:rPr>
                <m:t>B</m:t>
              </m:r>
            </m:oMath>
          </w:p>
        </w:tc>
        <w:tc>
          <w:tcPr>
            <w:tcW w:w="0" w:type="auto"/>
          </w:tcPr>
          <w:p w14:paraId="320C4B33" w14:textId="77777777" w:rsidR="007E6DB3" w:rsidRDefault="00B46CBA">
            <w:pPr>
              <w:pStyle w:val="Compact"/>
            </w:pPr>
            <w:r>
              <w:t>Parameter crosses critical value; status changes</w:t>
            </w:r>
          </w:p>
        </w:tc>
      </w:tr>
      <w:tr w:rsidR="007E6DB3" w14:paraId="6BA6D2DE" w14:textId="77777777">
        <w:tc>
          <w:tcPr>
            <w:tcW w:w="0" w:type="auto"/>
          </w:tcPr>
          <w:p w14:paraId="50690F45" w14:textId="77777777" w:rsidR="007E6DB3" w:rsidRDefault="00B46CBA">
            <w:pPr>
              <w:pStyle w:val="Compact"/>
            </w:pPr>
            <w:r>
              <w:t>Phase transition</w:t>
            </w:r>
          </w:p>
        </w:tc>
        <w:tc>
          <w:tcPr>
            <w:tcW w:w="0" w:type="auto"/>
          </w:tcPr>
          <w:p w14:paraId="697B985D" w14:textId="77777777" w:rsidR="007E6DB3" w:rsidRDefault="00B46CBA">
            <w:pPr>
              <w:pStyle w:val="Compact"/>
            </w:pPr>
            <w:r>
              <w:t xml:space="preserve">Discontinuity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459120DF" w14:textId="77777777" w:rsidR="007E6DB3" w:rsidRDefault="00B46CBA">
            <w:pPr>
              <w:pStyle w:val="Compact"/>
            </w:pPr>
            <w:r>
              <w:t>Metric/framework changes; trade-off structure shifts</w:t>
            </w:r>
          </w:p>
        </w:tc>
      </w:tr>
      <w:tr w:rsidR="007E6DB3" w14:paraId="47AEA5C4" w14:textId="77777777">
        <w:tc>
          <w:tcPr>
            <w:tcW w:w="0" w:type="auto"/>
          </w:tcPr>
          <w:p w14:paraId="79F46FE7" w14:textId="77777777" w:rsidR="007E6DB3" w:rsidRDefault="00B46CBA">
            <w:pPr>
              <w:pStyle w:val="Compact"/>
            </w:pPr>
            <w:r>
              <w:t>Absorbing stratum</w:t>
            </w:r>
          </w:p>
        </w:tc>
        <w:tc>
          <w:tcPr>
            <w:tcW w:w="0" w:type="auto"/>
          </w:tcPr>
          <w:p w14:paraId="3175E86E" w14:textId="77777777" w:rsidR="007E6DB3" w:rsidRDefault="00B46CBA">
            <w:pPr>
              <w:pStyle w:val="Compact"/>
            </w:pPr>
            <w:r>
              <w:t>Stratum with retraction property</w:t>
            </w:r>
          </w:p>
        </w:tc>
        <w:tc>
          <w:tcPr>
            <w:tcW w:w="0" w:type="auto"/>
          </w:tcPr>
          <w:p w14:paraId="13629303" w14:textId="77777777" w:rsidR="007E6DB3" w:rsidRDefault="00B46CBA">
            <w:pPr>
              <w:pStyle w:val="Compact"/>
            </w:pPr>
            <w:r>
              <w:t>Nullifier (abuse, danger) overrides all other considerations</w:t>
            </w:r>
          </w:p>
        </w:tc>
      </w:tr>
      <w:tr w:rsidR="007E6DB3" w14:paraId="505AF543" w14:textId="77777777">
        <w:tc>
          <w:tcPr>
            <w:tcW w:w="0" w:type="auto"/>
          </w:tcPr>
          <w:p w14:paraId="121A3B94" w14:textId="77777777" w:rsidR="007E6DB3" w:rsidRDefault="00B46CBA">
            <w:pPr>
              <w:pStyle w:val="Compact"/>
            </w:pPr>
            <w:r>
              <w:t>Constraint surface</w:t>
            </w:r>
          </w:p>
        </w:tc>
        <w:tc>
          <w:tcPr>
            <w:tcW w:w="0" w:type="auto"/>
          </w:tcPr>
          <w:p w14:paraId="136C5B69" w14:textId="77777777" w:rsidR="007E6DB3" w:rsidRDefault="00B46CBA">
            <w:pPr>
              <w:pStyle w:val="Compact"/>
            </w:pPr>
            <m:oMath>
              <m:r>
                <m:rPr>
                  <m:sty m:val="p"/>
                </m:rPr>
                <w:rPr>
                  <w:rFonts w:ascii="Cambria Math" w:hAnsi="Cambria Math"/>
                </w:rPr>
                <m:t>∂</m:t>
              </m:r>
              <m:r>
                <w:rPr>
                  <w:rFonts w:ascii="Cambria Math" w:hAnsi="Cambria Math"/>
                </w:rPr>
                <m:t>C</m:t>
              </m:r>
            </m:oMath>
            <w:r>
              <w:t xml:space="preserve"> with </w:t>
            </w:r>
            <m:oMath>
              <m:r>
                <w:rPr>
                  <w:rFonts w:ascii="Cambria Math" w:hAnsi="Cambria Math"/>
                </w:rPr>
                <m:t>S</m:t>
              </m:r>
              <m:sSub>
                <m:sSubPr>
                  <m:ctrlPr>
                    <w:rPr>
                      <w:rFonts w:ascii="Cambria Math" w:hAnsi="Cambria Math"/>
                    </w:rPr>
                  </m:ctrlPr>
                </m:sSubPr>
                <m:e>
                  <m:r>
                    <m:rPr>
                      <m:sty m:val="p"/>
                    </m:rPr>
                    <w:rPr>
                      <w:rFonts w:ascii="Cambria Math" w:hAnsi="Cambria Math"/>
                    </w:rPr>
                    <m:t>|</m:t>
                  </m:r>
                </m:e>
                <m:sub>
                  <m:r>
                    <w:rPr>
                      <w:rFonts w:ascii="Cambria Math" w:hAnsi="Cambria Math"/>
                    </w:rPr>
                    <m:t>C</m:t>
                  </m:r>
                </m:sub>
              </m:sSub>
              <m:r>
                <m:rPr>
                  <m:sty m:val="p"/>
                </m:rPr>
                <w:rPr>
                  <w:rFonts w:ascii="Cambria Math" w:hAnsi="Cambria Math"/>
                </w:rPr>
                <m:t>=-∞</m:t>
              </m:r>
            </m:oMath>
          </w:p>
        </w:tc>
        <w:tc>
          <w:tcPr>
            <w:tcW w:w="0" w:type="auto"/>
          </w:tcPr>
          <w:p w14:paraId="3EFB78ED" w14:textId="77777777" w:rsidR="007E6DB3" w:rsidRDefault="00B46CBA">
            <w:pPr>
              <w:pStyle w:val="Compact"/>
            </w:pPr>
            <w:r>
              <w:t>Absolute prohibition; moral non-starter</w:t>
            </w:r>
          </w:p>
        </w:tc>
      </w:tr>
      <w:tr w:rsidR="007E6DB3" w14:paraId="4DE31550" w14:textId="77777777">
        <w:tc>
          <w:tcPr>
            <w:tcW w:w="0" w:type="auto"/>
          </w:tcPr>
          <w:p w14:paraId="4C7FEB06" w14:textId="77777777" w:rsidR="007E6DB3" w:rsidRDefault="00B46CBA">
            <w:pPr>
              <w:pStyle w:val="Compact"/>
            </w:pPr>
            <w:r>
              <w:t>Semantic gate</w:t>
            </w:r>
          </w:p>
        </w:tc>
        <w:tc>
          <w:tcPr>
            <w:tcW w:w="0" w:type="auto"/>
          </w:tcPr>
          <w:p w14:paraId="62681D4B" w14:textId="77777777" w:rsidR="007E6DB3" w:rsidRDefault="00B46CBA">
            <w:pPr>
              <w:pStyle w:val="Compact"/>
            </w:pPr>
            <w:r>
              <w:t xml:space="preserve">Transition function </w:t>
            </w:r>
            <m:oMath>
              <m:r>
                <w:rPr>
                  <w:rFonts w:ascii="Cambria Math" w:hAnsi="Cambria Math"/>
                </w:rPr>
                <m:t>G</m:t>
              </m:r>
            </m:oMath>
            <w:r>
              <w:t xml:space="preserve"> on </w:t>
            </w:r>
            <m:oMath>
              <m:r>
                <w:rPr>
                  <w:rFonts w:ascii="Cambria Math" w:hAnsi="Cambria Math"/>
                </w:rPr>
                <m:t>B</m:t>
              </m:r>
            </m:oMath>
          </w:p>
        </w:tc>
        <w:tc>
          <w:tcPr>
            <w:tcW w:w="0" w:type="auto"/>
          </w:tcPr>
          <w:p w14:paraId="4F38B776" w14:textId="77777777" w:rsidR="007E6DB3" w:rsidRDefault="00B46CBA">
            <w:pPr>
              <w:pStyle w:val="Compact"/>
            </w:pPr>
            <w:r>
              <w:t>Trigger phrase/feature that fires a state transition</w:t>
            </w:r>
          </w:p>
        </w:tc>
      </w:tr>
      <w:tr w:rsidR="007E6DB3" w14:paraId="6BEDDC2E" w14:textId="77777777">
        <w:tc>
          <w:tcPr>
            <w:tcW w:w="0" w:type="auto"/>
          </w:tcPr>
          <w:p w14:paraId="1BB58A09" w14:textId="77777777" w:rsidR="007E6DB3" w:rsidRDefault="00000000">
            <w:pPr>
              <w:pStyle w:val="Compact"/>
            </w:pPr>
            <m:oMath>
              <m:sSub>
                <m:sSubPr>
                  <m:ctrlPr>
                    <w:rPr>
                      <w:rFonts w:ascii="Cambria Math" w:hAnsi="Cambria Math"/>
                    </w:rPr>
                  </m:ctrlPr>
                </m:sSubPr>
                <m:e>
                  <m:r>
                    <w:rPr>
                      <w:rFonts w:ascii="Cambria Math" w:hAnsi="Cambria Math"/>
                    </w:rPr>
                    <m:t>D</m:t>
                  </m:r>
                </m:e>
                <m:sub>
                  <m:r>
                    <w:rPr>
                      <w:rFonts w:ascii="Cambria Math" w:hAnsi="Cambria Math"/>
                    </w:rPr>
                    <m:t>4</m:t>
                  </m:r>
                </m:sub>
              </m:sSub>
            </m:oMath>
            <w:r w:rsidR="00B46CBA">
              <w:t xml:space="preserve"> group</w:t>
            </w:r>
          </w:p>
        </w:tc>
        <w:tc>
          <w:tcPr>
            <w:tcW w:w="0" w:type="auto"/>
          </w:tcPr>
          <w:p w14:paraId="1E7D4B4C" w14:textId="77777777" w:rsidR="007E6DB3" w:rsidRDefault="00B46CBA">
            <w:pPr>
              <w:pStyle w:val="Compact"/>
            </w:pPr>
            <w:r>
              <w:t>Dihedral group of order 8</w:t>
            </w:r>
          </w:p>
        </w:tc>
        <w:tc>
          <w:tcPr>
            <w:tcW w:w="0" w:type="auto"/>
          </w:tcPr>
          <w:p w14:paraId="47BE55C9" w14:textId="77777777" w:rsidR="007E6DB3" w:rsidRDefault="00B46CBA">
            <w:pPr>
              <w:pStyle w:val="Compact"/>
            </w:pPr>
            <w:r>
              <w:t>Algebraic structure of Hohfeldian state transitions</w:t>
            </w:r>
          </w:p>
        </w:tc>
      </w:tr>
      <w:tr w:rsidR="007E6DB3" w14:paraId="756B2DA2" w14:textId="77777777">
        <w:tc>
          <w:tcPr>
            <w:tcW w:w="0" w:type="auto"/>
          </w:tcPr>
          <w:p w14:paraId="1F24BA96" w14:textId="77777777" w:rsidR="007E6DB3" w:rsidRDefault="00B46CBA">
            <w:pPr>
              <w:pStyle w:val="Compact"/>
            </w:pPr>
            <w:r>
              <w:t>Singularity</w:t>
            </w:r>
          </w:p>
        </w:tc>
        <w:tc>
          <w:tcPr>
            <w:tcW w:w="0" w:type="auto"/>
          </w:tcPr>
          <w:p w14:paraId="5F16D94B" w14:textId="77777777" w:rsidR="007E6DB3" w:rsidRDefault="00B46CBA">
            <w:pPr>
              <w:pStyle w:val="Compact"/>
            </w:pPr>
            <w:r>
              <w:t xml:space="preserve">Point where </w:t>
            </w:r>
            <m:oMath>
              <m:r>
                <w:rPr>
                  <w:rFonts w:ascii="Cambria Math" w:hAnsi="Cambria Math"/>
                </w:rPr>
                <m:t>g</m:t>
              </m:r>
            </m:oMath>
            <w:r>
              <w:t xml:space="preserve">, </w:t>
            </w:r>
            <m:oMath>
              <m:r>
                <m:rPr>
                  <m:sty m:val="p"/>
                </m:rPr>
                <w:rPr>
                  <w:rFonts w:ascii="Cambria Math" w:hAnsi="Cambria Math"/>
                </w:rPr>
                <m:t>∇</m:t>
              </m:r>
              <m:r>
                <w:rPr>
                  <w:rFonts w:ascii="Cambria Math" w:hAnsi="Cambria Math"/>
                </w:rPr>
                <m:t>S</m:t>
              </m:r>
            </m:oMath>
            <w:r>
              <w:t>, or feasible cone degenerates</w:t>
            </w:r>
          </w:p>
        </w:tc>
        <w:tc>
          <w:tcPr>
            <w:tcW w:w="0" w:type="auto"/>
          </w:tcPr>
          <w:p w14:paraId="0A9AF30F" w14:textId="77777777" w:rsidR="007E6DB3" w:rsidRDefault="00B46CBA">
            <w:pPr>
              <w:pStyle w:val="Compact"/>
            </w:pPr>
            <w:r>
              <w:t>Genuine moral dilemma</w:t>
            </w:r>
          </w:p>
        </w:tc>
      </w:tr>
      <w:tr w:rsidR="007E6DB3" w14:paraId="2ACFCF74" w14:textId="77777777">
        <w:tc>
          <w:tcPr>
            <w:tcW w:w="0" w:type="auto"/>
          </w:tcPr>
          <w:p w14:paraId="2BC29FFB" w14:textId="77777777" w:rsidR="007E6DB3" w:rsidRDefault="00B46CBA">
            <w:pPr>
              <w:pStyle w:val="Compact"/>
            </w:pPr>
            <w:r>
              <w:t>Penumbral zone</w:t>
            </w:r>
          </w:p>
        </w:tc>
        <w:tc>
          <w:tcPr>
            <w:tcW w:w="0" w:type="auto"/>
          </w:tcPr>
          <w:p w14:paraId="64802B09" w14:textId="77777777" w:rsidR="007E6DB3" w:rsidRDefault="00B46CBA">
            <w:pPr>
              <w:pStyle w:val="Compact"/>
            </w:pPr>
            <w:r>
              <w:t xml:space="preserve">Neighborhood </w:t>
            </w:r>
            <m:oMath>
              <m:sSub>
                <m:sSubPr>
                  <m:ctrlPr>
                    <w:rPr>
                      <w:rFonts w:ascii="Cambria Math" w:hAnsi="Cambria Math"/>
                    </w:rPr>
                  </m:ctrlPr>
                </m:sSubPr>
                <m:e>
                  <m:r>
                    <w:rPr>
                      <w:rFonts w:ascii="Cambria Math" w:hAnsi="Cambria Math"/>
                    </w:rPr>
                    <m:t>N</m:t>
                  </m:r>
                </m:e>
                <m:sub>
                  <m:r>
                    <w:rPr>
                      <w:rFonts w:ascii="Cambria Math" w:hAnsi="Cambria Math"/>
                    </w:rPr>
                    <m:t>ε</m:t>
                  </m:r>
                </m:sub>
              </m:sSub>
              <m:r>
                <m:rPr>
                  <m:sty m:val="p"/>
                </m:rPr>
                <w:rPr>
                  <w:rFonts w:ascii="Cambria Math" w:hAnsi="Cambria Math"/>
                </w:rPr>
                <m:t>(</m:t>
              </m:r>
              <m:r>
                <w:rPr>
                  <w:rFonts w:ascii="Cambria Math" w:hAnsi="Cambria Math"/>
                </w:rPr>
                <m:t>B</m:t>
              </m:r>
              <m:r>
                <m:rPr>
                  <m:sty m:val="p"/>
                </m:rPr>
                <w:rPr>
                  <w:rFonts w:ascii="Cambria Math" w:hAnsi="Cambria Math"/>
                </w:rPr>
                <m:t>)</m:t>
              </m:r>
            </m:oMath>
          </w:p>
        </w:tc>
        <w:tc>
          <w:tcPr>
            <w:tcW w:w="0" w:type="auto"/>
          </w:tcPr>
          <w:p w14:paraId="23FFE3B8" w14:textId="77777777" w:rsidR="007E6DB3" w:rsidRDefault="00B46CBA">
            <w:pPr>
              <w:pStyle w:val="Compact"/>
            </w:pPr>
            <w:r>
              <w:t>Epistemic uncertainty about boundary location</w:t>
            </w:r>
          </w:p>
        </w:tc>
      </w:tr>
      <w:tr w:rsidR="007E6DB3" w14:paraId="70657F67" w14:textId="77777777">
        <w:tc>
          <w:tcPr>
            <w:tcW w:w="0" w:type="auto"/>
          </w:tcPr>
          <w:p w14:paraId="0156652B" w14:textId="77777777" w:rsidR="007E6DB3" w:rsidRDefault="00B46CBA">
            <w:pPr>
              <w:pStyle w:val="Compact"/>
            </w:pPr>
            <w:r>
              <w:t>Holonomy</w:t>
            </w:r>
          </w:p>
        </w:tc>
        <w:tc>
          <w:tcPr>
            <w:tcW w:w="0" w:type="auto"/>
          </w:tcPr>
          <w:p w14:paraId="6A73D5CB" w14:textId="77777777" w:rsidR="007E6DB3" w:rsidRDefault="00B46CBA">
            <w:r>
              <w:t>T_{βα} ∘ T_{αβ} ≠ id</w:t>
            </w:r>
          </w:p>
        </w:tc>
        <w:tc>
          <w:tcPr>
            <w:tcW w:w="0" w:type="auto"/>
          </w:tcPr>
          <w:p w14:paraId="78DDCF45" w14:textId="77777777" w:rsidR="007E6DB3" w:rsidRDefault="00B46CBA">
            <w:pPr>
              <w:pStyle w:val="Compact"/>
            </w:pPr>
            <w:r>
              <w:t>Moral experience leaves permanent marks</w:t>
            </w:r>
          </w:p>
        </w:tc>
      </w:tr>
    </w:tbl>
    <w:p w14:paraId="00D57DA5" w14:textId="77777777" w:rsidR="007E6DB3" w:rsidRDefault="00B46CBA">
      <w:pPr>
        <w:pStyle w:val="BodyText"/>
      </w:pPr>
      <w:r>
        <w:t xml:space="preserve">The mathematics of stratification is the mathematics of </w:t>
      </w:r>
      <w:r>
        <w:rPr>
          <w:i/>
          <w:iCs/>
        </w:rPr>
        <w:t>discontinuity within structure</w:t>
      </w:r>
      <w:r>
        <w:t xml:space="preserve"> — sharp boundaries that are nonetheless geometrically well-behaved, governed by Whitney’s regularity conditions. Moral space is not a smooth continuum, and it is not a random jumble. It is a </w:t>
      </w:r>
      <w:r>
        <w:rPr>
          <w:i/>
          <w:iCs/>
        </w:rPr>
        <w:t>stratified space</w:t>
      </w:r>
      <w:r>
        <w:t>: structured, piecewise smooth, with transitions governed by algebraic and geometric laws.</w:t>
      </w:r>
    </w:p>
    <w:p w14:paraId="1941D3B9" w14:textId="77777777" w:rsidR="007E6DB3" w:rsidRDefault="00B46CBA">
      <w:pPr>
        <w:pStyle w:val="BodyText"/>
      </w:pPr>
      <w:r>
        <w:t>The next chapter asks where the metric comes from — the metric that determines, within each stratum, how values are compared and trade-offs are structured. But the existence of strata is prior to the metric: it is the metric that varies across strata, and the boundaries between strata that define the landscape within which the metric operates.</w:t>
      </w:r>
    </w:p>
    <w:p w14:paraId="0D641D34" w14:textId="77777777" w:rsidR="007E6DB3" w:rsidRDefault="00B46CBA">
      <w:pPr>
        <w:pStyle w:val="Heading2"/>
      </w:pPr>
      <w:bookmarkStart w:id="1088" w:name="_Toc222926037"/>
      <w:bookmarkStart w:id="1089" w:name="_Toc223184852"/>
      <w:bookmarkStart w:id="1090" w:name="technical-appendix-1"/>
      <w:bookmarkStart w:id="1091" w:name="_Toc223392079"/>
      <w:bookmarkEnd w:id="1086"/>
      <w:r>
        <w:rPr>
          <w:rFonts w:ascii="Garamond" w:hAnsi="Garamond"/>
        </w:rPr>
        <w:lastRenderedPageBreak/>
        <w:t>Technical Appendix</w:t>
      </w:r>
      <w:bookmarkEnd w:id="1088"/>
      <w:bookmarkEnd w:id="1089"/>
      <w:bookmarkEnd w:id="1091"/>
    </w:p>
    <w:p w14:paraId="54C10D52" w14:textId="77777777" w:rsidR="007E6DB3" w:rsidRDefault="00B46CBA">
      <w:pPr>
        <w:pStyle w:val="FirstParagraph"/>
      </w:pPr>
      <w:r>
        <w:rPr>
          <w:b/>
          <w:bCs/>
        </w:rPr>
        <w:t>Proposition 8.1 (Existence of Moral Whitney Stratification).</w:t>
      </w:r>
      <w:r>
        <w:t xml:space="preserve"> </w:t>
      </w:r>
      <w:r>
        <w:rPr>
          <w:i/>
          <w:iCs/>
        </w:rPr>
        <w:t>Let</w:t>
      </w:r>
      <w:r>
        <w:t xml:space="preserve"> </w:t>
      </w:r>
      <m:oMath>
        <m:r>
          <m:rPr>
            <m:scr m:val="script"/>
            <m:sty m:val="p"/>
          </m:rPr>
          <w:rPr>
            <w:rFonts w:ascii="Cambria Math" w:hAnsi="Cambria Math"/>
          </w:rPr>
          <m:t>M</m:t>
        </m:r>
      </m:oMath>
      <w:r>
        <w:t xml:space="preserve"> </w:t>
      </w:r>
      <w:r>
        <w:rPr>
          <w:i/>
          <w:iCs/>
        </w:rPr>
        <w:t>be a moral manifold equipped with a finite set of constraint surfaces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oMath>
      <w:r>
        <w:t xml:space="preserve"> </w:t>
      </w:r>
      <w:r>
        <w:rPr>
          <w:i/>
          <w:iCs/>
        </w:rPr>
        <w:t>and semantic gates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r>
        <w:rPr>
          <w:i/>
          <w:iCs/>
        </w:rPr>
        <w:t>. Then</w:t>
      </w:r>
      <w:r>
        <w:t xml:space="preserve"> </w:t>
      </w:r>
      <m:oMath>
        <m:r>
          <m:rPr>
            <m:scr m:val="script"/>
            <m:sty m:val="p"/>
          </m:rPr>
          <w:rPr>
            <w:rFonts w:ascii="Cambria Math" w:hAnsi="Cambria Math"/>
          </w:rPr>
          <m:t>M</m:t>
        </m:r>
      </m:oMath>
      <w:r>
        <w:t xml:space="preserve"> </w:t>
      </w:r>
      <w:r>
        <w:rPr>
          <w:i/>
          <w:iCs/>
        </w:rPr>
        <w:t>admits a Whitney stratification compatible with all</w:t>
      </w:r>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w:t>
      </w:r>
      <w:r>
        <w:rPr>
          <w:i/>
          <w:iCs/>
        </w:rPr>
        <w:t>and</w:t>
      </w:r>
      <w:r>
        <w:t xml:space="preserve"> </w:t>
      </w:r>
      <m:oMath>
        <m:sSub>
          <m:sSubPr>
            <m:ctrlPr>
              <w:rPr>
                <w:rFonts w:ascii="Cambria Math" w:hAnsi="Cambria Math"/>
              </w:rPr>
            </m:ctrlPr>
          </m:sSubPr>
          <m:e>
            <m:r>
              <w:rPr>
                <w:rFonts w:ascii="Cambria Math" w:hAnsi="Cambria Math"/>
              </w:rPr>
              <m:t>G</m:t>
            </m:r>
          </m:e>
          <m:sub>
            <m:r>
              <w:rPr>
                <w:rFonts w:ascii="Cambria Math" w:hAnsi="Cambria Math"/>
              </w:rPr>
              <m:t>j</m:t>
            </m:r>
          </m:sub>
        </m:sSub>
      </m:oMath>
      <w:r>
        <w:rPr>
          <w:i/>
          <w:iCs/>
        </w:rPr>
        <w:t>.</w:t>
      </w:r>
    </w:p>
    <w:p w14:paraId="0D28F88B" w14:textId="77777777" w:rsidR="00A8654C" w:rsidRDefault="00000000">
      <w:pPr>
        <w:pStyle w:val="BodyText"/>
      </w:pPr>
      <w:r>
        <w:t>Hypothesis note. The proof assumes that each constraint surface C_i is a closed semi-algebraic subset of M — that is, definable by finitely many polynomial inequalities in local coordinates. This semi-algebraic condition ensures that the Whitney stratification exists (by the Łojasiewicz–Whitney theorem) and is locally finite. The hypothesis is satisfied for all constraint surfaces arising from the finite-dimensional moral manifold construction of Chapter 5.</w:t>
      </w:r>
    </w:p>
    <w:p w14:paraId="77D39DF2" w14:textId="77777777" w:rsidR="007E6DB3" w:rsidRDefault="00B46CBA">
      <w:pPr>
        <w:pStyle w:val="BodyText"/>
      </w:pPr>
      <w:r>
        <w:rPr>
          <w:i/>
          <w:iCs/>
        </w:rPr>
        <w:t>Proof. We verify the three conditions for a Whitney stratification. Step 1 (Stratification): Let Σ = ∪_i ∂C_i ∪ ∪_j supp(G_j) be the union of all constraint boundaries and gate hypersurfaces. Each C_i is a closed semi-algebraic subset of M (defined by inequalities on the moral coordinates) and each G_j is a smooth hypersurface with closed support, so Σ is closed. The connected components of M \ Σ are the open strata {S_α}, and Σ itself decomposes into smooth strata by induction on dimension. Step 2 (Whitney condition A): Let S_α ⊂ cl(S_β) with dim S_α &lt; dim S_β, and let p_n ∈ S_β with p_n → p ∈ S_α such that T_{p_n}S_β → τ. Since the constraint surfaces are smooth submanifolds, the tangent spaces to the open stratum S_β converge to a limit that contains T_p S_α. Hence T_p S_α ⊆ τ. Step 3 (Whitney condition B): Since the strata are defined by smooth semi-algebraic functions, condition (B) follows from Whitney’s theorem (1965): any semi-algebraic set admits a Whitney stratification. □</w:t>
      </w:r>
      <m:oMath>
        <m:sSub>
          <m:sSubPr>
            <m:ctrlPr>
              <w:rPr>
                <w:rFonts w:ascii="Cambria Math" w:hAnsi="Cambria Math"/>
              </w:rPr>
            </m:ctrlPr>
          </m:sSubPr>
          <m:e>
            <m:r>
              <w:rPr>
                <w:rFonts w:ascii="Cambria Math" w:hAnsi="Cambria Math"/>
              </w:rPr>
              <m:t>C</m:t>
            </m:r>
          </m:e>
          <m:sub>
            <m:r>
              <w:rPr>
                <w:rFonts w:ascii="Cambria Math" w:hAnsi="Cambria Math"/>
              </w:rPr>
              <m:t>i</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j</m:t>
            </m:r>
          </m:sub>
        </m:sSub>
        <m:r>
          <m:rPr>
            <m:nor/>
          </m:rPr>
          <m:t>supp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j</m:t>
            </m:r>
          </m:sub>
        </m:sSub>
        <m:r>
          <m:rPr>
            <m:sty m:val="p"/>
          </m:rPr>
          <w:rPr>
            <w:rFonts w:ascii="Cambria Math" w:hAnsi="Cambria Math"/>
          </w:rPr>
          <m:t>)▫</m:t>
        </m:r>
      </m:oMath>
    </w:p>
    <w:p w14:paraId="0C5F48A0" w14:textId="77777777" w:rsidR="007E6DB3" w:rsidRDefault="00B46CBA">
      <w:pPr>
        <w:pStyle w:val="BodyText"/>
      </w:pPr>
      <w:r>
        <w:rPr>
          <w:b/>
          <w:bCs/>
        </w:rPr>
        <w:t>Proposition 8.2 (Absorbing Strata Are Unique Attractors).</w:t>
      </w:r>
      <w:r>
        <w:t xml:space="preserve"> </w:t>
      </w:r>
      <w:r>
        <w:rPr>
          <w:i/>
          <w:iCs/>
        </w:rPr>
        <w:t>Let</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be an absorbing stratum and 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path with</w:t>
      </w:r>
      <w:r>
        <w:t xml:space="preserve"> </w:t>
      </w:r>
      <m:oMath>
        <m:r>
          <w:rPr>
            <w:rFonts w:ascii="Cambria Math" w:hAnsi="Cambria Math"/>
          </w:rPr>
          <m:t>γ</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t>
      </w:r>
      <w:r>
        <w:rPr>
          <w:i/>
          <w:iCs/>
        </w:rPr>
        <w:t>for some</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Then the moral evaluation along</w:t>
      </w:r>
      <w:r>
        <w:t xml:space="preserve"> </w:t>
      </w:r>
      <m:oMath>
        <m:r>
          <w:rPr>
            <w:rFonts w:ascii="Cambria Math" w:hAnsi="Cambria Math"/>
          </w:rPr>
          <m:t>γ</m:t>
        </m:r>
      </m:oMath>
      <w:r>
        <w:t xml:space="preserve"> </w:t>
      </w:r>
      <w:r>
        <w:rPr>
          <w:i/>
          <w:iCs/>
        </w:rPr>
        <w:t>for</w:t>
      </w:r>
      <w:r>
        <w:t xml:space="preserve">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is determined by</w:t>
      </w:r>
      <w:r>
        <w:t xml:space="preserve"> </w:t>
      </w:r>
      <m:oMath>
        <m:sSub>
          <m:sSubPr>
            <m:ctrlPr>
              <w:rPr>
                <w:rFonts w:ascii="Cambria Math" w:hAnsi="Cambria Math"/>
              </w:rPr>
            </m:ctrlPr>
          </m:sSubPr>
          <m:e>
            <m:r>
              <w:rPr>
                <w:rFonts w:ascii="Cambria Math" w:hAnsi="Cambria Math"/>
              </w:rPr>
              <m:t>S</m:t>
            </m:r>
          </m:e>
          <m:sub>
            <m:r>
              <w:rPr>
                <w:rFonts w:ascii="Cambria Math" w:hAnsi="Cambria Math"/>
              </w:rPr>
              <m:t>0</m:t>
            </m:r>
          </m:sub>
        </m:sSub>
      </m:oMath>
      <w:r>
        <w:rPr>
          <w:i/>
          <w:iCs/>
        </w:rPr>
        <w:t>, independent of</w:t>
      </w:r>
      <w:r>
        <w:t xml:space="preserve"> </w:t>
      </w:r>
      <m:oMath>
        <m:r>
          <w:rPr>
            <w:rFonts w:ascii="Cambria Math" w:hAnsi="Cambria Math"/>
          </w:rPr>
          <m:t>γ</m:t>
        </m:r>
      </m:oMath>
      <w:r>
        <w:rPr>
          <w:i/>
          <w:iCs/>
        </w:rPr>
        <w:t>’s behavior for</w:t>
      </w:r>
      <w:r>
        <w:t xml:space="preserve"> </w:t>
      </w:r>
      <m:oMath>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rPr>
          <w:i/>
          <w:iCs/>
        </w:rPr>
        <w:t>.</w:t>
      </w:r>
    </w:p>
    <w:p w14:paraId="3E71D168" w14:textId="77777777" w:rsidR="007E6DB3" w:rsidRDefault="00B46CBA">
      <w:pPr>
        <w:pStyle w:val="BodyText"/>
      </w:pPr>
      <w:r>
        <w:rPr>
          <w:i/>
          <w:iCs/>
        </w:rPr>
        <w:t>Proof.</w:t>
      </w:r>
      <w:r>
        <w:t xml:space="preserve"> By definition of absorbing stratum (Definition 8.6), </w:t>
      </w:r>
      <m:oMath>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all </w:t>
      </w:r>
      <m:oMath>
        <m:r>
          <w:rPr>
            <w:rFonts w:ascii="Cambria Math" w:hAnsi="Cambria Math"/>
          </w:rPr>
          <m:t>p</m:t>
        </m:r>
      </m:oMath>
      <w:r>
        <w:t xml:space="preserve"> in a neighborhood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where </w:t>
      </w:r>
      <m:oMath>
        <m:r>
          <w:rPr>
            <w:rFonts w:ascii="Cambria Math" w:hAnsi="Cambria Math"/>
          </w:rPr>
          <m:t>r</m:t>
        </m:r>
      </m:oMath>
      <w:r>
        <w:t xml:space="preserve"> is the retraction. For </w:t>
      </w:r>
      <m:oMath>
        <m:r>
          <w:rPr>
            <w:rFonts w:ascii="Cambria Math" w:hAnsi="Cambria Math"/>
          </w:rPr>
          <m:t>t</m:t>
        </m:r>
        <m:r>
          <m:rPr>
            <m:sty m:val="p"/>
          </m:rPr>
          <w:rPr>
            <w:rFonts w:ascii="Cambria Math" w:hAnsi="Cambria Math"/>
          </w:rPr>
          <m:t>&gt;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either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’s rules) or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is in the tubular neighborhood </w:t>
      </w:r>
      <m:oMath>
        <m:r>
          <w:rPr>
            <w:rFonts w:ascii="Cambria Math" w:hAnsi="Cambria Math"/>
          </w:rPr>
          <m:t>N</m:t>
        </m:r>
      </m:oMath>
      <w:r>
        <w:t xml:space="preserve"> of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(and the evaluation factors through </w:t>
      </w:r>
      <m:oMath>
        <m:r>
          <w:rPr>
            <w:rFonts w:ascii="Cambria Math" w:hAnsi="Cambria Math"/>
          </w:rPr>
          <m:t>r</m:t>
        </m:r>
      </m:oMath>
      <w:r>
        <w:t xml:space="preserve">, hence is determined by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In either case, the prior trajectory is irrelevant. </w:t>
      </w:r>
      <m:oMath>
        <m:r>
          <m:rPr>
            <m:sty m:val="p"/>
          </m:rPr>
          <w:rPr>
            <w:rFonts w:ascii="Cambria Math" w:hAnsi="Cambria Math"/>
          </w:rPr>
          <m:t>▫</m:t>
        </m:r>
      </m:oMath>
    </w:p>
    <w:p w14:paraId="2F7B4DDC" w14:textId="77777777" w:rsidR="00A8654C" w:rsidRDefault="00000000">
      <w:pPr>
        <w:pStyle w:val="BodyText"/>
      </w:pPr>
      <w:r>
        <w:t>Scope note. The proof establishes path-independence of the evaluation within the tubular neighborhood N of S₀. If the path γ exits N for t &gt; t₀, the evaluation at those points is governed by the ambient stratum's rules, not by S₀'s retraction. The proposition's full-strength claim — that the evaluation is determined by S₀ for all t ≥ t₀, regardless of the path's subsequent behavior — requires the additional condition that S₀ is a trapping set: any path entering S₀ remains in N ∪ S₀ for all subsequent time. This trapping condition holds for the absorbing strata identified empirically (abuse, danger, impossibility; see Chapter 17), where the nullification is permanent and context-independent.</w:t>
      </w:r>
    </w:p>
    <w:p w14:paraId="2866CAEA" w14:textId="77777777" w:rsidR="007E6DB3" w:rsidRDefault="00B46CBA">
      <w:pPr>
        <w:pStyle w:val="BodyText"/>
      </w:pPr>
      <w:r>
        <w:rPr>
          <w:b/>
          <w:bCs/>
        </w:rPr>
        <w:t>Proposition 8.3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 of Hohfeldian Transitions).</w:t>
      </w:r>
      <w:r>
        <w:t xml:space="preserve"> </w:t>
      </w:r>
      <w:r>
        <w:rPr>
          <w:i/>
          <w:iCs/>
        </w:rPr>
        <w:t>The four Hohfeldian positions</w:t>
      </w:r>
      <w:r>
        <w:t xml:space="preserve">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with correlative reflection</w:t>
      </w:r>
      <w:r>
        <w:t xml:space="preserve"> </w:t>
      </w:r>
      <m:oMath>
        <m:r>
          <w:rPr>
            <w:rFonts w:ascii="Cambria Math" w:hAnsi="Cambria Math"/>
          </w:rPr>
          <m:t>s</m:t>
        </m:r>
      </m:oMath>
      <w:r>
        <w:t xml:space="preserve"> </w:t>
      </w:r>
      <w:r>
        <w:rPr>
          <w:i/>
          <w:iCs/>
        </w:rPr>
        <w:t>(O ↔ C, L ↔ N) and cyclic rotation</w:t>
      </w:r>
      <w:r>
        <w:t xml:space="preserve"> </w:t>
      </w:r>
      <m:oMath>
        <m:r>
          <w:rPr>
            <w:rFonts w:ascii="Cambria Math" w:hAnsi="Cambria Math"/>
          </w:rPr>
          <m:t>r</m:t>
        </m:r>
      </m:oMath>
      <w:r>
        <w:t xml:space="preserve"> </w:t>
      </w:r>
      <w:r>
        <w:rPr>
          <w:i/>
          <w:iCs/>
        </w:rPr>
        <w:t>(O → C → N → L → O) generate a group isomorphic to the dihedral group</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of order 8.</w:t>
      </w:r>
    </w:p>
    <w:p w14:paraId="0A832C42" w14:textId="77777777" w:rsidR="007E6DB3" w:rsidRDefault="00B46CBA">
      <w:pPr>
        <w:pStyle w:val="BodyText"/>
      </w:pPr>
      <w:r>
        <w:rPr>
          <w:i/>
          <w:iCs/>
        </w:rPr>
        <w:t>Proof.</w:t>
      </w:r>
      <w:r>
        <w:t xml:space="preserve"> Verify the presentation: </w:t>
      </w:r>
      <m:oMath>
        <m:sSup>
          <m:sSupPr>
            <m:ctrlPr>
              <w:rPr>
                <w:rFonts w:ascii="Cambria Math" w:hAnsi="Cambria Math"/>
              </w:rPr>
            </m:ctrlPr>
          </m:sSupPr>
          <m:e>
            <m:r>
              <w:rPr>
                <w:rFonts w:ascii="Cambria Math" w:hAnsi="Cambria Math"/>
              </w:rPr>
              <m:t>r</m:t>
            </m:r>
          </m:e>
          <m:sup>
            <m:r>
              <w:rPr>
                <w:rFonts w:ascii="Cambria Math" w:hAnsi="Cambria Math"/>
              </w:rPr>
              <m:t>4</m:t>
            </m:r>
          </m:sup>
        </m:sSup>
        <m:r>
          <m:rPr>
            <m:sty m:val="p"/>
          </m:rPr>
          <w:rPr>
            <w:rFonts w:ascii="Cambria Math" w:hAnsi="Cambria Math"/>
          </w:rPr>
          <m:t>=</m:t>
        </m:r>
        <m:r>
          <w:rPr>
            <w:rFonts w:ascii="Cambria Math" w:hAnsi="Cambria Math"/>
          </w:rPr>
          <m:t>e</m:t>
        </m:r>
      </m:oMath>
      <w:r>
        <w:t xml:space="preserve"> (four rotations return to start), </w:t>
      </w: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e</m:t>
        </m:r>
      </m:oMath>
      <w:r>
        <w:t xml:space="preserve"> (double correlative swap is identity), and </w:t>
      </w:r>
      <m:oMath>
        <m:r>
          <w:rPr>
            <w:rFonts w:ascii="Cambria Math" w:hAnsi="Cambria Math"/>
          </w:rPr>
          <m:t>srs</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m:t>
            </m:r>
            <m:r>
              <w:rPr>
                <w:rFonts w:ascii="Cambria Math" w:hAnsi="Cambria Math"/>
              </w:rPr>
              <m:t>1</m:t>
            </m:r>
          </m:sup>
        </m:sSup>
      </m:oMath>
      <w:r>
        <w:t xml:space="preserve"> (the conjugation relation). These three relations define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The </w:t>
      </w:r>
      <w:r>
        <w:lastRenderedPageBreak/>
        <w:t xml:space="preserve">group has exactly </w:t>
      </w:r>
      <m:oMath>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oMath>
      <w:r>
        <w:t xml:space="preserve"> elements: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Each element corresponds to a distinct operation on the Hohfeldian square. </w:t>
      </w:r>
      <m:oMath>
        <m:r>
          <m:rPr>
            <m:sty m:val="p"/>
          </m:rPr>
          <w:rPr>
            <w:rFonts w:ascii="Cambria Math" w:hAnsi="Cambria Math"/>
          </w:rPr>
          <m:t>▫</m:t>
        </m:r>
      </m:oMath>
    </w:p>
    <w:p w14:paraId="65458AC2" w14:textId="77777777" w:rsidR="00A8654C" w:rsidRDefault="00000000">
      <w:pPr>
        <w:pStyle w:val="BodyText"/>
      </w:pPr>
      <w:r>
        <w:t>Verification detail. The eight elements of D₄ acting on the Hohfeldian states {O, C, N, L} are: e (identity), r (O→C→N→L→O), r² (O↔N, C↔L), r³ (O→L→N→C→O), s (O↔C, L↔N), sr (O→N, C→L, N→O, L→C), sr² (O↔L, C↔N), sr³ (O→L, C→O, N→C, L→N). Direct computation confirms: r⁴ = e, s² = e, and srs = r⁻¹ = r³ (verified by applying each side to O: srs(O) = sr(C) = s(N) = L = r³(O)). These are the defining relations of D₄.</w:t>
      </w:r>
    </w:p>
    <w:p w14:paraId="37E929D1" w14:textId="77777777" w:rsidR="009A1D70" w:rsidRDefault="009A1D70"/>
    <w:p w14:paraId="06F5FBA4" w14:textId="77777777" w:rsidR="009A1D70" w:rsidRDefault="009A1D70">
      <w:pPr>
        <w:pStyle w:val="BodyText"/>
      </w:pPr>
    </w:p>
    <w:p w14:paraId="25C36559" w14:textId="77777777" w:rsidR="007E6DB3" w:rsidRDefault="00B46CBA">
      <w:pPr>
        <w:pStyle w:val="BodyText"/>
        <w:spacing w:before="360" w:after="240"/>
        <w:jc w:val="center"/>
        <w:rPr>
          <w:sz w:val="28"/>
        </w:rPr>
      </w:pPr>
      <w:r>
        <w:rPr>
          <w:sz w:val="28"/>
        </w:rPr>
        <w:t>❖</w:t>
      </w:r>
    </w:p>
    <w:p w14:paraId="5413C599" w14:textId="77777777" w:rsidR="009A1D70" w:rsidRDefault="009A1D70">
      <w:pPr>
        <w:pStyle w:val="BodyText"/>
        <w:spacing w:before="360" w:after="240"/>
        <w:jc w:val="center"/>
        <w:rPr>
          <w:sz w:val="28"/>
        </w:rPr>
      </w:pPr>
    </w:p>
    <w:p w14:paraId="15905640" w14:textId="77777777" w:rsidR="007E6DB3" w:rsidRDefault="00B46CBA">
      <w:pPr>
        <w:pStyle w:val="BodyText"/>
        <w:spacing w:after="80"/>
        <w:jc w:val="center"/>
      </w:pPr>
      <w:r>
        <w:rPr>
          <w:i/>
          <w:iCs/>
        </w:rPr>
        <w:t>Moral space is not a smooth plain. It is a landscape of plateaus, cliffs, and chasms — smooth within each region, discontinuous at the boundaries between them.</w:t>
      </w:r>
    </w:p>
    <w:p w14:paraId="5D499CA8" w14:textId="77777777" w:rsidR="007E6DB3" w:rsidRDefault="00B46CBA">
      <w:pPr>
        <w:pStyle w:val="BodyText"/>
        <w:spacing w:after="80"/>
        <w:jc w:val="center"/>
      </w:pPr>
      <w:r>
        <w:rPr>
          <w:i/>
          <w:iCs/>
        </w:rPr>
        <w:t>The mathematics of stratification does not smooth the cliffs or fill the chasms.</w:t>
      </w:r>
    </w:p>
    <w:p w14:paraId="6C0BB6D7" w14:textId="77777777" w:rsidR="007E6DB3" w:rsidRDefault="00B46CBA">
      <w:pPr>
        <w:pStyle w:val="BodyText"/>
        <w:spacing w:after="80"/>
        <w:jc w:val="center"/>
      </w:pPr>
      <w:r>
        <w:rPr>
          <w:i/>
          <w:iCs/>
        </w:rPr>
        <w:t>It maps them — precisely, rigorously, with the full apparatus of Whitney’s conditions, group theory, and transition functions.</w:t>
      </w:r>
    </w:p>
    <w:p w14:paraId="18723FD5" w14:textId="77777777" w:rsidR="007E6DB3" w:rsidRDefault="00B46CBA">
      <w:pPr>
        <w:pStyle w:val="BodyText"/>
        <w:spacing w:after="80"/>
        <w:jc w:val="center"/>
      </w:pPr>
      <w:r>
        <w:rPr>
          <w:i/>
          <w:iCs/>
        </w:rPr>
        <w:t>Ethics has edges.</w:t>
      </w:r>
      <w:r w:rsidR="00A073C9">
        <w:rPr>
          <w:i/>
          <w:iCs/>
        </w:rPr>
        <w:t xml:space="preserve"> </w:t>
      </w:r>
      <w:r>
        <w:rPr>
          <w:i/>
          <w:iCs/>
        </w:rPr>
        <w:t>This chapter is their geometry.</w:t>
      </w:r>
    </w:p>
    <w:p w14:paraId="72078D3E" w14:textId="77777777" w:rsidR="007E6DB3" w:rsidRDefault="00B46CBA">
      <w:pPr>
        <w:pStyle w:val="Heading1"/>
        <w:pageBreakBefore/>
      </w:pPr>
      <w:bookmarkStart w:id="1092" w:name="_Toc222926038"/>
      <w:bookmarkStart w:id="1093" w:name="_Toc223184853"/>
      <w:bookmarkStart w:id="1094" w:name="part-iii-dynamics-and-symmetry-1"/>
      <w:bookmarkStart w:id="1095" w:name="_Toc223392080"/>
      <w:bookmarkEnd w:id="922"/>
      <w:bookmarkEnd w:id="1090"/>
      <w:r>
        <w:rPr>
          <w:rFonts w:ascii="Garamond" w:hAnsi="Garamond"/>
        </w:rPr>
        <w:lastRenderedPageBreak/>
        <w:t>Part III: Dynamics and Symmetry</w:t>
      </w:r>
      <w:bookmarkEnd w:id="1092"/>
      <w:bookmarkEnd w:id="1093"/>
      <w:bookmarkEnd w:id="1095"/>
    </w:p>
    <w:p w14:paraId="26C26C93" w14:textId="77777777" w:rsidR="007E6DB3" w:rsidRDefault="00B46CBA">
      <w:pPr>
        <w:pStyle w:val="Heading1"/>
      </w:pPr>
      <w:bookmarkStart w:id="1096" w:name="_Toc222926039"/>
      <w:bookmarkStart w:id="1097" w:name="_Toc223184854"/>
      <w:bookmarkStart w:id="1098" w:name="X6202cfbd2f310847942847d3451595ab2773922"/>
      <w:bookmarkStart w:id="1099" w:name="_Toc223392081"/>
      <w:bookmarkEnd w:id="1094"/>
      <w:r>
        <w:rPr>
          <w:rFonts w:ascii="Garamond" w:hAnsi="Garamond"/>
        </w:rPr>
        <w:t>Chapter 9: The Origin of the Moral Metric — Discovery, Construction, or Governance?</w:t>
      </w:r>
      <w:bookmarkEnd w:id="1096"/>
      <w:bookmarkEnd w:id="1097"/>
      <w:bookmarkEnd w:id="1099"/>
    </w:p>
    <w:p w14:paraId="0BCC105B" w14:textId="77777777" w:rsidR="007E6DB3" w:rsidRDefault="00B46CBA">
      <w:pPr>
        <w:pStyle w:val="Heading2"/>
      </w:pPr>
      <w:bookmarkStart w:id="1100" w:name="_Toc222926040"/>
      <w:bookmarkStart w:id="1101" w:name="_Toc223184855"/>
      <w:bookmarkStart w:id="1102" w:name="the-metric-is-not-given-1"/>
      <w:bookmarkStart w:id="1103" w:name="_Toc223392082"/>
      <w:r>
        <w:rPr>
          <w:rFonts w:ascii="Garamond" w:hAnsi="Garamond"/>
        </w:rPr>
        <w:t>9.1 The Metric Is Not Given</w:t>
      </w:r>
      <w:bookmarkEnd w:id="1100"/>
      <w:bookmarkEnd w:id="1101"/>
      <w:bookmarkEnd w:id="1103"/>
    </w:p>
    <w:p w14:paraId="2E9C3B71" w14:textId="77777777" w:rsidR="007E6DB3" w:rsidRDefault="00B46CBA">
      <w:pPr>
        <w:pStyle w:val="FirstParagraph"/>
      </w:pPr>
      <w:r>
        <w:t xml:space="preserve">Chapter 6 established what the moral metric </w:t>
      </w:r>
      <w:r>
        <w:rPr>
          <w:i/>
          <w:iCs/>
        </w:rPr>
        <w:t>does</w:t>
      </w:r>
      <w:r>
        <w:t xml:space="preserve">: it defines distances between moral states, angles between obligation vectors, inner products that allow comparison, and the trade-off structure that determines how values may be exchanged.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most consequential object in the geometric framework — more consequential, in a sense, than the obligation vectors or interest covectors, because it determines which comparisons are even possible. Two analysts who agree on every obligation and every interest can disagree about what should be done, if they employ different metrics. The metric is where the deepest moral commitments live.</w:t>
      </w:r>
    </w:p>
    <w:p w14:paraId="3AA1235C" w14:textId="77777777" w:rsidR="007E6DB3" w:rsidRDefault="00B46CBA">
      <w:pPr>
        <w:pStyle w:val="BodyText"/>
      </w:pPr>
      <w:r>
        <w:t xml:space="preserve">But Chapters 5 through 8 deferred a question that can no longer be postponed: </w:t>
      </w:r>
      <w:r>
        <w:rPr>
          <w:i/>
          <w:iCs/>
        </w:rPr>
        <w:t>where does the metric come from?</w:t>
      </w:r>
    </w:p>
    <w:p w14:paraId="52D65AEF" w14:textId="77777777" w:rsidR="007E6DB3" w:rsidRDefault="00B46CBA">
      <w:pPr>
        <w:pStyle w:val="BodyText"/>
      </w:pPr>
      <w:r>
        <w:t>In physics, the metric of spacetime is discovered empirically — it is a feature of the universe we inhabit, measurable through the behavior of light, clocks, and gravitational fields. Einstein’s field equations relate the metric to the distribution of matter and energy. The metric is not a choice; it is a fact about nature.</w:t>
      </w:r>
    </w:p>
    <w:p w14:paraId="046B6CDA" w14:textId="77777777" w:rsidR="007E6DB3" w:rsidRDefault="00B46CBA">
      <w:pPr>
        <w:pStyle w:val="BodyText"/>
      </w:pPr>
      <w:r>
        <w:t>In pure mathematics, the metric is stipulated — we choose Euclidean, hyperbolic, or Riemannian geometry and explore the consequences. The choice is free; the consequences are binding.</w:t>
      </w:r>
    </w:p>
    <w:p w14:paraId="283B9B7F" w14:textId="77777777" w:rsidR="007E6DB3" w:rsidRDefault="00B46CBA">
      <w:pPr>
        <w:pStyle w:val="BodyText"/>
      </w:pPr>
      <w:r>
        <w:t>In ethics, the situation is more complex. The metric encodes substantive moral commitments: which values are commensurable, at what exchange rate, and which are incommensurable. These commitments are not simply read off from nature (the universe does not tell us the trade-off rate between welfare and justice), nor are they arbitrary stipulations (some metrics are morally inadmissible). The metric is simultaneously too important to be arbitrary and too contentious to be discovered.</w:t>
      </w:r>
    </w:p>
    <w:p w14:paraId="11C928BD" w14:textId="77777777" w:rsidR="007E6DB3" w:rsidRDefault="00B46CBA">
      <w:pPr>
        <w:pStyle w:val="BodyText"/>
      </w:pPr>
      <w:r>
        <w:t>This chapter examines three traditional accounts of the metric’s origin and argues for a fourth.</w:t>
      </w:r>
    </w:p>
    <w:p w14:paraId="6D2C86B7" w14:textId="77777777" w:rsidR="007E6DB3" w:rsidRDefault="00B46CBA">
      <w:pPr>
        <w:pStyle w:val="Heading2"/>
      </w:pPr>
      <w:bookmarkStart w:id="1104" w:name="_Toc222926041"/>
      <w:bookmarkStart w:id="1105" w:name="_Toc223184856"/>
      <w:bookmarkStart w:id="1106" w:name="the-realist-account-discovery"/>
      <w:bookmarkStart w:id="1107" w:name="_Toc223392083"/>
      <w:bookmarkEnd w:id="1102"/>
      <w:r>
        <w:rPr>
          <w:rFonts w:ascii="Garamond" w:hAnsi="Garamond"/>
        </w:rPr>
        <w:t>9.2 The Realist Account: Discovery</w:t>
      </w:r>
      <w:bookmarkEnd w:id="1104"/>
      <w:bookmarkEnd w:id="1105"/>
      <w:bookmarkEnd w:id="1107"/>
    </w:p>
    <w:p w14:paraId="60391330" w14:textId="77777777" w:rsidR="007E6DB3" w:rsidRDefault="00B46CBA">
      <w:pPr>
        <w:pStyle w:val="Heading3"/>
      </w:pPr>
      <w:bookmarkStart w:id="1108" w:name="_Toc222926042"/>
      <w:bookmarkStart w:id="1109" w:name="_Toc223184857"/>
      <w:bookmarkStart w:id="1110" w:name="the-claim"/>
      <w:bookmarkStart w:id="1111" w:name="_Toc223392084"/>
      <w:r>
        <w:t>The Claim</w:t>
      </w:r>
      <w:bookmarkEnd w:id="1108"/>
      <w:bookmarkEnd w:id="1109"/>
      <w:bookmarkEnd w:id="1111"/>
    </w:p>
    <w:p w14:paraId="08A20A42" w14:textId="77777777" w:rsidR="007E6DB3" w:rsidRDefault="00B46CBA">
      <w:pPr>
        <w:pStyle w:val="FirstParagraph"/>
      </w:pPr>
      <w:r>
        <w:t xml:space="preserve">The moral realist holds that there are moral facts independent of our beliefs about them. On this view, the moral metric is </w:t>
      </w:r>
      <w:r>
        <w:rPr>
          <w:i/>
          <w:iCs/>
        </w:rPr>
        <w:t>discovered</w:t>
      </w:r>
      <w:r>
        <w:t>, not invented. Just as physicists discovered that spacetime has Lorentzian rather than Euclidean signature, moral inquirers discover the true structure of moral space — the actual trade-off rates between values, the genuine incommensurabilities, the real distances between moral states.</w:t>
      </w:r>
    </w:p>
    <w:p w14:paraId="4B703615" w14:textId="77777777" w:rsidR="007E6DB3" w:rsidRDefault="00B46CBA">
      <w:pPr>
        <w:pStyle w:val="BodyText"/>
      </w:pPr>
      <w:r>
        <w:rPr>
          <w:b/>
          <w:bCs/>
        </w:rPr>
        <w:lastRenderedPageBreak/>
        <w:t>Formal statement.</w:t>
      </w:r>
      <w:r>
        <w:t xml:space="preserve"> There exists a unique (or at most a small family of) metric tensor(s)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on the moral manifold </w:t>
      </w:r>
      <m:oMath>
        <m:r>
          <m:rPr>
            <m:scr m:val="script"/>
            <m:sty m:val="p"/>
          </m:rPr>
          <w:rPr>
            <w:rFonts w:ascii="Cambria Math" w:hAnsi="Cambria Math"/>
          </w:rPr>
          <m:t>M</m:t>
        </m:r>
      </m:oMath>
      <w:r>
        <w:t xml:space="preserve"> such that all correct moral evaluations are consistent with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task of moral inquiry is to approximate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w:t>
      </w:r>
    </w:p>
    <w:p w14:paraId="2AD78EA2" w14:textId="77777777" w:rsidR="007E6DB3" w:rsidRDefault="00B46CBA">
      <w:pPr>
        <w:pStyle w:val="Heading3"/>
      </w:pPr>
      <w:bookmarkStart w:id="1112" w:name="_Toc222926043"/>
      <w:bookmarkStart w:id="1113" w:name="_Toc223184858"/>
      <w:bookmarkStart w:id="1114" w:name="strengths"/>
      <w:bookmarkStart w:id="1115" w:name="_Toc223392085"/>
      <w:bookmarkEnd w:id="1110"/>
      <w:r>
        <w:t>Strengths</w:t>
      </w:r>
      <w:bookmarkEnd w:id="1112"/>
      <w:bookmarkEnd w:id="1113"/>
      <w:bookmarkEnd w:id="1115"/>
    </w:p>
    <w:p w14:paraId="2A87AFE0" w14:textId="77777777" w:rsidR="007E6DB3" w:rsidRDefault="00B46CBA">
      <w:pPr>
        <w:pStyle w:val="FirstParagraph"/>
      </w:pPr>
      <w:r>
        <w:rPr>
          <w:b/>
          <w:bCs/>
        </w:rPr>
        <w:t>Phenomenology of inquiry.</w:t>
      </w:r>
      <w:r>
        <w:t xml:space="preserve"> Moral reasoning often feels like discovery. When we realize that a seemingly acceptable trade-off was actually illegitimate — that efficiency gains do not justify racial discrimination — we experience this as learning a fact about the metric: the off-diagonal component </w:t>
      </w:r>
      <m:oMath>
        <m:sSub>
          <m:sSubPr>
            <m:ctrlPr>
              <w:rPr>
                <w:rFonts w:ascii="Cambria Math" w:hAnsi="Cambria Math"/>
              </w:rPr>
            </m:ctrlPr>
          </m:sSubPr>
          <m:e>
            <m:r>
              <w:rPr>
                <w:rFonts w:ascii="Cambria Math" w:hAnsi="Cambria Math"/>
              </w:rPr>
              <m:t>g</m:t>
            </m:r>
          </m:e>
          <m:sub>
            <m:r>
              <m:rPr>
                <m:nor/>
              </m:rPr>
              <m:t>efficiency, discrimination</m:t>
            </m:r>
          </m:sub>
        </m:sSub>
      </m:oMath>
      <w:r>
        <w:t xml:space="preserve"> is zero (or the discrimination dimension is part of the constraint set, not the trade-off space). Realism explains this phenomenology directly.</w:t>
      </w:r>
    </w:p>
    <w:p w14:paraId="3272E1BE" w14:textId="77777777" w:rsidR="007E6DB3" w:rsidRDefault="00B46CBA">
      <w:pPr>
        <w:pStyle w:val="BodyText"/>
      </w:pPr>
      <w:r>
        <w:rPr>
          <w:b/>
          <w:bCs/>
        </w:rPr>
        <w:t>Moral progress.</w:t>
      </w:r>
      <w:r>
        <w:t xml:space="preserve"> If the metric is a fact, then moral progress consists in getting closer to the true metric. The abolition of slavery, the recognition of women’s suffrage, the criminalization of child labor — these can be understood as discoveries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dimensions that were once treated as commensurable with economic benefit (human freedom, political participation, childhood welfare) were discovered to be incommensurable with it or to require absolute priority.</w:t>
      </w:r>
    </w:p>
    <w:p w14:paraId="7C4B06CB" w14:textId="77777777" w:rsidR="007E6DB3" w:rsidRDefault="00B46CBA">
      <w:pPr>
        <w:pStyle w:val="BodyText"/>
      </w:pPr>
      <w:r>
        <w:rPr>
          <w:b/>
          <w:bCs/>
        </w:rPr>
        <w:t>Error theory.</w:t>
      </w:r>
      <w:r>
        <w:t xml:space="preserve"> Realism explains moral error: a person or society that trades welfare for injustice is </w:t>
      </w:r>
      <w:r>
        <w:rPr>
          <w:i/>
          <w:iCs/>
        </w:rPr>
        <w:t>wrong about the metric</w:t>
      </w:r>
      <w:r>
        <w:t>, in the same way that a physicist who uses a Euclidean metric near a black hole is wrong about the geometry of spacetime.</w:t>
      </w:r>
    </w:p>
    <w:p w14:paraId="6550929A" w14:textId="77777777" w:rsidR="007E6DB3" w:rsidRDefault="00B46CBA">
      <w:pPr>
        <w:pStyle w:val="Heading3"/>
      </w:pPr>
      <w:bookmarkStart w:id="1116" w:name="_Toc222926044"/>
      <w:bookmarkStart w:id="1117" w:name="_Toc223184859"/>
      <w:bookmarkStart w:id="1118" w:name="challenges"/>
      <w:bookmarkStart w:id="1119" w:name="_Toc223392086"/>
      <w:bookmarkEnd w:id="1114"/>
      <w:r>
        <w:t>Challenges</w:t>
      </w:r>
      <w:bookmarkEnd w:id="1116"/>
      <w:bookmarkEnd w:id="1117"/>
      <w:bookmarkEnd w:id="1119"/>
    </w:p>
    <w:p w14:paraId="5F151DB2" w14:textId="77777777" w:rsidR="007E6DB3" w:rsidRDefault="00B46CBA">
      <w:pPr>
        <w:pStyle w:val="FirstParagraph"/>
      </w:pPr>
      <w:r>
        <w:rPr>
          <w:b/>
          <w:bCs/>
        </w:rPr>
        <w:t>Epistemology.</w:t>
      </w:r>
      <w:r>
        <w:t xml:space="preserve"> How do we access the moral metric? In physics, the metric manifests through measurable phenomena — light bending, clocks slowing. What are the moral analogues? Moral intuitions are notoriously variable across cultures and epochs. If the metric is a fact, we lack reliable instruments for measuring it.</w:t>
      </w:r>
    </w:p>
    <w:p w14:paraId="48212A41" w14:textId="77777777" w:rsidR="007E6DB3" w:rsidRDefault="00B46CBA">
      <w:pPr>
        <w:pStyle w:val="BodyText"/>
      </w:pPr>
      <w:r>
        <w:rPr>
          <w:b/>
          <w:bCs/>
        </w:rPr>
        <w:t>Metaphysics.</w:t>
      </w:r>
      <w:r>
        <w:t xml:space="preserve"> What kind of entity is a moral metric? It is an abstract mathematical structure defined over a space of structured situations. Where does it exist? How does it relate to the natural world? The moral realist must either accept a Platonic ontology (the metric exists in an abstract realm) or find a way to ground it in natural facts — and the grounding project has proven extraordinarily difficult.</w:t>
      </w:r>
    </w:p>
    <w:p w14:paraId="3B5ECB5E" w14:textId="77777777" w:rsidR="007E6DB3" w:rsidRDefault="00B46CBA">
      <w:pPr>
        <w:pStyle w:val="BodyText"/>
      </w:pPr>
      <w:r>
        <w:rPr>
          <w:b/>
          <w:bCs/>
        </w:rPr>
        <w:t>Disagreement.</w:t>
      </w:r>
      <w:r>
        <w:t xml:space="preserve"> If the metric is discoverable, why do reflective, informed inquirers disagree about it? Persistent, apparently irresolvable disagreement between utilitarians and deontologists — who disagree about the metric’s off-diagonal terms and the presence of lexicographic priority — is difficult to explain if the metric is a straightforward fact awaiting discovery.</w:t>
      </w:r>
    </w:p>
    <w:p w14:paraId="3EACA120" w14:textId="77777777" w:rsidR="007E6DB3" w:rsidRDefault="00B46CBA">
      <w:pPr>
        <w:pStyle w:val="Heading3"/>
      </w:pPr>
      <w:bookmarkStart w:id="1120" w:name="_Toc222926045"/>
      <w:bookmarkStart w:id="1121" w:name="_Toc223184860"/>
      <w:bookmarkStart w:id="1122" w:name="geometric-gloss"/>
      <w:bookmarkStart w:id="1123" w:name="_Toc223392087"/>
      <w:bookmarkEnd w:id="1118"/>
      <w:r>
        <w:t>Geometric Gloss</w:t>
      </w:r>
      <w:bookmarkEnd w:id="1120"/>
      <w:bookmarkEnd w:id="1121"/>
      <w:bookmarkEnd w:id="1123"/>
    </w:p>
    <w:p w14:paraId="7FAE2981" w14:textId="77777777" w:rsidR="007E6DB3" w:rsidRDefault="00B46CBA">
      <w:pPr>
        <w:pStyle w:val="FirstParagraph"/>
      </w:pPr>
      <w:r>
        <w:t xml:space="preserve">If realism is correct, the moral metric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sup>
        </m:sSubSup>
      </m:oMath>
      <w:r>
        <w:t xml:space="preserve"> is a feature of reality, and different ethical theories are competing hypotheses about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The utilitarian hypothesis is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m:rPr>
            <m:nor/>
          </m:rPr>
          <m:t>diag</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9</m:t>
            </m:r>
          </m:sub>
        </m:sSub>
        <m:r>
          <m:rPr>
            <m:sty m:val="p"/>
          </m:rPr>
          <w:rPr>
            <w:rFonts w:ascii="Cambria Math" w:hAnsi="Cambria Math"/>
          </w:rPr>
          <m:t>)</m:t>
        </m:r>
      </m:oMath>
      <w:r>
        <w:t xml:space="preserve"> with specific weights. The Rawlsian hypothesis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lexicographic structure. The incommensurability thesis is that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has zero eigenvalues. Moral inquiry is metric estimation.</w:t>
      </w:r>
    </w:p>
    <w:p w14:paraId="577B34BF" w14:textId="77777777" w:rsidR="007E6DB3" w:rsidRDefault="00B46CBA">
      <w:pPr>
        <w:pStyle w:val="Heading2"/>
      </w:pPr>
      <w:bookmarkStart w:id="1124" w:name="_Toc222926046"/>
      <w:bookmarkStart w:id="1125" w:name="_Toc223184861"/>
      <w:bookmarkStart w:id="1126" w:name="the-constructivist-account-agreement"/>
      <w:bookmarkStart w:id="1127" w:name="_Toc223392088"/>
      <w:bookmarkEnd w:id="1106"/>
      <w:bookmarkEnd w:id="1122"/>
      <w:r>
        <w:rPr>
          <w:rFonts w:ascii="Garamond" w:hAnsi="Garamond"/>
        </w:rPr>
        <w:lastRenderedPageBreak/>
        <w:t>9.3 The Constructivist Account: Agreement</w:t>
      </w:r>
      <w:bookmarkEnd w:id="1124"/>
      <w:bookmarkEnd w:id="1125"/>
      <w:bookmarkEnd w:id="1127"/>
    </w:p>
    <w:p w14:paraId="2CA35908" w14:textId="77777777" w:rsidR="007E6DB3" w:rsidRDefault="00B46CBA">
      <w:pPr>
        <w:pStyle w:val="Heading3"/>
      </w:pPr>
      <w:bookmarkStart w:id="1128" w:name="_Toc222926047"/>
      <w:bookmarkStart w:id="1129" w:name="_Toc223184862"/>
      <w:bookmarkStart w:id="1130" w:name="the-claim-1"/>
      <w:bookmarkStart w:id="1131" w:name="_Toc223392089"/>
      <w:r>
        <w:t>The Claim</w:t>
      </w:r>
      <w:bookmarkEnd w:id="1128"/>
      <w:bookmarkEnd w:id="1129"/>
      <w:bookmarkEnd w:id="1131"/>
    </w:p>
    <w:p w14:paraId="119B52FD" w14:textId="77777777" w:rsidR="007E6DB3" w:rsidRDefault="00B46CBA">
      <w:pPr>
        <w:pStyle w:val="FirstParagraph"/>
      </w:pPr>
      <w:r>
        <w:t xml:space="preserve">The constructivist holds that moral facts are constituted by the outcomes of idealized rational procedures. On this view, the moral metric is </w:t>
      </w:r>
      <w:r>
        <w:rPr>
          <w:i/>
          <w:iCs/>
        </w:rPr>
        <w:t>constructed</w:t>
      </w:r>
      <w:r>
        <w:t xml:space="preserve"> through deliberation — perhaps behind a veil of ignorance (Rawls), through ideal discourse (Habermas), or via reflective equilibrium (Daniels).</w:t>
      </w:r>
    </w:p>
    <w:p w14:paraId="0ECB678A"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fixed point of an idealized deliberative procedure </w:t>
      </w:r>
      <m:oMath>
        <m:r>
          <m:rPr>
            <m:sty m:val="p"/>
          </m:rPr>
          <w:rPr>
            <w:rFonts w:ascii="Cambria Math" w:hAnsi="Cambria Math"/>
          </w:rPr>
          <m:t>Φ</m:t>
        </m:r>
      </m:oMath>
      <w:r>
        <w:t>:</w:t>
      </w:r>
    </w:p>
    <w:p w14:paraId="2C4FD261"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=Φ(</m:t>
          </m:r>
          <m:sSub>
            <m:sSubPr>
              <m:ctrlPr>
                <w:rPr>
                  <w:rFonts w:ascii="Cambria Math" w:hAnsi="Cambria Math"/>
                </w:rPr>
              </m:ctrlPr>
            </m:sSubPr>
            <m:e>
              <m:r>
                <w:rPr>
                  <w:rFonts w:ascii="Cambria Math" w:hAnsi="Cambria Math"/>
                </w:rPr>
                <m:t>g</m:t>
              </m:r>
            </m:e>
            <m:sub>
              <m:r>
                <w:rPr>
                  <w:rFonts w:ascii="Cambria Math" w:hAnsi="Cambria Math"/>
                </w:rPr>
                <m:t>0</m:t>
              </m:r>
            </m:sub>
          </m:sSub>
          <m:r>
            <m:rPr>
              <m:scr m:val="script"/>
              <m:sty m:val="p"/>
            </m:rPr>
            <w:rPr>
              <w:rFonts w:ascii="Cambria Math" w:hAnsi="Cambria Math"/>
            </w:rPr>
            <m:t>,I,C)</m:t>
          </m:r>
        </m:oMath>
      </m:oMathPara>
    </w:p>
    <w:p w14:paraId="0D46A464"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is the initial metric (reflecting current moral commitments), </w:t>
      </w:r>
      <m:oMath>
        <m:r>
          <m:rPr>
            <m:scr m:val="script"/>
            <m:sty m:val="p"/>
          </m:rPr>
          <w:rPr>
            <w:rFonts w:ascii="Cambria Math" w:hAnsi="Cambria Math"/>
          </w:rPr>
          <m:t>I</m:t>
        </m:r>
      </m:oMath>
      <w:r>
        <w:t xml:space="preserve"> is the set of idealizing conditions (full information, impartiality, rationality), and </w:t>
      </w:r>
      <m:oMath>
        <m:r>
          <m:rPr>
            <m:scr m:val="script"/>
            <m:sty m:val="p"/>
          </m:rPr>
          <w:rPr>
            <w:rFonts w:ascii="Cambria Math" w:hAnsi="Cambria Math"/>
          </w:rPr>
          <m:t>C</m:t>
        </m:r>
      </m:oMath>
      <w:r>
        <w:t xml:space="preserve"> is the set of structural constraints (consistency, completeness, invariance).</w:t>
      </w:r>
    </w:p>
    <w:p w14:paraId="6A1D38F0" w14:textId="77777777" w:rsidR="007E6DB3" w:rsidRDefault="00B46CBA">
      <w:pPr>
        <w:pStyle w:val="Heading3"/>
      </w:pPr>
      <w:bookmarkStart w:id="1132" w:name="_Toc222926048"/>
      <w:bookmarkStart w:id="1133" w:name="_Toc223184863"/>
      <w:bookmarkStart w:id="1134" w:name="strengths-1"/>
      <w:bookmarkStart w:id="1135" w:name="_Toc223392090"/>
      <w:bookmarkEnd w:id="1130"/>
      <w:r>
        <w:t>Strengths</w:t>
      </w:r>
      <w:bookmarkEnd w:id="1132"/>
      <w:bookmarkEnd w:id="1133"/>
      <w:bookmarkEnd w:id="1135"/>
    </w:p>
    <w:p w14:paraId="7E1E3A42" w14:textId="77777777" w:rsidR="007E6DB3" w:rsidRDefault="00B46CBA">
      <w:pPr>
        <w:pStyle w:val="FirstParagraph"/>
      </w:pPr>
      <w:r>
        <w:rPr>
          <w:b/>
          <w:bCs/>
        </w:rPr>
        <w:t>Agency.</w:t>
      </w:r>
      <w:r>
        <w:t xml:space="preserve"> Constructivism connects the metric to rational agency. The metric is not imposed from outside; it is the output of our own rational capacities operating under ideal conditions. This grounds the authority of the metric in something we can understand: reason itself.</w:t>
      </w:r>
    </w:p>
    <w:p w14:paraId="68ADE578" w14:textId="77777777" w:rsidR="007E6DB3" w:rsidRDefault="00B46CBA">
      <w:pPr>
        <w:pStyle w:val="BodyText"/>
      </w:pPr>
      <w:r>
        <w:rPr>
          <w:b/>
          <w:bCs/>
        </w:rPr>
        <w:t>Procedure.</w:t>
      </w:r>
      <w:r>
        <w:t xml:space="preserve"> Constructivism provides a </w:t>
      </w:r>
      <w:r>
        <w:rPr>
          <w:i/>
          <w:iCs/>
        </w:rPr>
        <w:t>procedure</w:t>
      </w:r>
      <w:r>
        <w:t xml:space="preserve"> for resolving metric disagreements. When two parties disagree about the trade-off rate between welfare and rights, the constructivist says: submit the question to the idealized deliberative procedure. The outcome is authoritative because the procedure is fair.</w:t>
      </w:r>
    </w:p>
    <w:p w14:paraId="72491138" w14:textId="77777777" w:rsidR="007E6DB3" w:rsidRDefault="00B46CBA">
      <w:pPr>
        <w:pStyle w:val="BodyText"/>
      </w:pPr>
      <w:r>
        <w:rPr>
          <w:b/>
          <w:bCs/>
        </w:rPr>
        <w:t>Metaphysical modesty.</w:t>
      </w:r>
      <w:r>
        <w:t xml:space="preserve"> Constructivism avoids mysterious metaphysics. The metric exists as a feature of rational agreement, not as a Platonic entity.</w:t>
      </w:r>
    </w:p>
    <w:p w14:paraId="78268F5F" w14:textId="77777777" w:rsidR="007E6DB3" w:rsidRDefault="00B46CBA">
      <w:pPr>
        <w:pStyle w:val="Heading3"/>
      </w:pPr>
      <w:bookmarkStart w:id="1136" w:name="_Toc222926049"/>
      <w:bookmarkStart w:id="1137" w:name="_Toc223184864"/>
      <w:bookmarkStart w:id="1138" w:name="challenges-1"/>
      <w:bookmarkStart w:id="1139" w:name="_Toc223392091"/>
      <w:bookmarkEnd w:id="1134"/>
      <w:r>
        <w:t>Challenges</w:t>
      </w:r>
      <w:bookmarkEnd w:id="1136"/>
      <w:bookmarkEnd w:id="1137"/>
      <w:bookmarkEnd w:id="1139"/>
    </w:p>
    <w:p w14:paraId="7A571D6E" w14:textId="77777777" w:rsidR="007E6DB3" w:rsidRDefault="00B46CBA">
      <w:pPr>
        <w:pStyle w:val="FirstParagraph"/>
      </w:pPr>
      <w:r>
        <w:rPr>
          <w:b/>
          <w:bCs/>
        </w:rPr>
        <w:t>Which procedure?</w:t>
      </w:r>
      <w:r>
        <w:t xml:space="preserve"> Different constructive procedures yield different metrics. The Rawlsian procedure (maximin behind the veil) yields a lexicographic metric with priority for the worst-off. The Habermasian procedure (ideal discourse) yields a metric determined by the force of the better argument — but “better” is itself metric-dependent. The Scanlonian procedure (what no one could reasonably reject) yields yet another metric. If the metric depends on the procedure, and the choice of procedure is itself a moral question, constructivism faces a regress.</w:t>
      </w:r>
    </w:p>
    <w:p w14:paraId="7B10F0C8" w14:textId="77777777" w:rsidR="007E6DB3" w:rsidRDefault="00B46CBA">
      <w:pPr>
        <w:pStyle w:val="BodyText"/>
      </w:pPr>
      <w:r>
        <w:rPr>
          <w:b/>
          <w:bCs/>
        </w:rPr>
        <w:t>Idealization.</w:t>
      </w:r>
      <w:r>
        <w:t xml:space="preserve"> Real deliberators never achieve ideal conditions. How close is close enough? And how do we know when we have approximated the ideal, if the ideal itself is what we are trying to determine?</w:t>
      </w:r>
    </w:p>
    <w:p w14:paraId="53F2112E" w14:textId="77777777" w:rsidR="007E6DB3" w:rsidRDefault="00B46CBA">
      <w:pPr>
        <w:pStyle w:val="BodyText"/>
      </w:pPr>
      <w:r>
        <w:rPr>
          <w:b/>
          <w:bCs/>
        </w:rPr>
        <w:t>Determinacy.</w:t>
      </w:r>
      <w:r>
        <w:t xml:space="preserve"> Even under ideal conditions, deliberative procedures may not yield a unique metric. There may be multiple fixed points — multiple metrics consistent with all the idealizing conditions. If so, the metric is underdetermined by construction, and constructivism collapses into pluralism.</w:t>
      </w:r>
    </w:p>
    <w:p w14:paraId="0889FA8A" w14:textId="77777777" w:rsidR="007E6DB3" w:rsidRDefault="00B46CBA">
      <w:pPr>
        <w:pStyle w:val="Heading3"/>
      </w:pPr>
      <w:bookmarkStart w:id="1140" w:name="_Toc222926050"/>
      <w:bookmarkStart w:id="1141" w:name="_Toc223184865"/>
      <w:bookmarkStart w:id="1142" w:name="geometric-gloss-1"/>
      <w:bookmarkStart w:id="1143" w:name="_Toc223392092"/>
      <w:bookmarkEnd w:id="1138"/>
      <w:r>
        <w:lastRenderedPageBreak/>
        <w:t>Geometric Gloss</w:t>
      </w:r>
      <w:bookmarkEnd w:id="1140"/>
      <w:bookmarkEnd w:id="1141"/>
      <w:bookmarkEnd w:id="1143"/>
    </w:p>
    <w:p w14:paraId="305D3808" w14:textId="77777777" w:rsidR="007E6DB3" w:rsidRDefault="00B46CBA">
      <w:pPr>
        <w:pStyle w:val="FirstParagraph"/>
      </w:pPr>
      <w:r>
        <w:t>The metric is the fixed point of a deliberative process. Different starting points or different idealizing conditions may yield different fixed points — moral pluralism at the level of metric choice. The constructivist metric is not unique but convergent: as deliberation proceeds under better conditions, the class of admissible metrics narrows. Whether it narrows to a point is the key open question.</w:t>
      </w:r>
    </w:p>
    <w:p w14:paraId="033B51B8" w14:textId="77777777" w:rsidR="007E6DB3" w:rsidRDefault="00B46CBA">
      <w:pPr>
        <w:pStyle w:val="Heading2"/>
      </w:pPr>
      <w:bookmarkStart w:id="1144" w:name="_Toc222926051"/>
      <w:bookmarkStart w:id="1145" w:name="_Toc223184866"/>
      <w:bookmarkStart w:id="1146" w:name="the-expressivist-account-projection"/>
      <w:bookmarkStart w:id="1147" w:name="_Toc223392093"/>
      <w:bookmarkEnd w:id="1126"/>
      <w:bookmarkEnd w:id="1142"/>
      <w:r>
        <w:rPr>
          <w:rFonts w:ascii="Garamond" w:hAnsi="Garamond"/>
        </w:rPr>
        <w:t>9.4 The Expressivist Account: Projection</w:t>
      </w:r>
      <w:bookmarkEnd w:id="1144"/>
      <w:bookmarkEnd w:id="1145"/>
      <w:bookmarkEnd w:id="1147"/>
    </w:p>
    <w:p w14:paraId="15BAA5E9" w14:textId="77777777" w:rsidR="007E6DB3" w:rsidRDefault="00B46CBA">
      <w:pPr>
        <w:pStyle w:val="Heading3"/>
      </w:pPr>
      <w:bookmarkStart w:id="1148" w:name="_Toc222926052"/>
      <w:bookmarkStart w:id="1149" w:name="_Toc223184867"/>
      <w:bookmarkStart w:id="1150" w:name="the-claim-2"/>
      <w:bookmarkStart w:id="1151" w:name="_Toc223392094"/>
      <w:r>
        <w:t>The Claim</w:t>
      </w:r>
      <w:bookmarkEnd w:id="1148"/>
      <w:bookmarkEnd w:id="1149"/>
      <w:bookmarkEnd w:id="1151"/>
    </w:p>
    <w:p w14:paraId="347B999D" w14:textId="77777777" w:rsidR="007E6DB3" w:rsidRDefault="00B46CBA">
      <w:pPr>
        <w:pStyle w:val="FirstParagraph"/>
      </w:pPr>
      <w:r>
        <w:t xml:space="preserve">The expressivist holds that moral claims express attitudes rather than describe facts. On this view, the moral metric is a </w:t>
      </w:r>
      <w:r>
        <w:rPr>
          <w:i/>
          <w:iCs/>
        </w:rPr>
        <w:t>projection</w:t>
      </w:r>
      <w:r>
        <w:t xml:space="preserve"> of our evaluative sensibilities onto the world — a structure we impose, not one we discover or construct.</w:t>
      </w:r>
    </w:p>
    <w:p w14:paraId="04C0EED6" w14:textId="77777777" w:rsidR="007E6DB3" w:rsidRDefault="00B46CBA">
      <w:pPr>
        <w:pStyle w:val="BodyText"/>
      </w:pPr>
      <w:r>
        <w:rPr>
          <w:b/>
          <w:bCs/>
        </w:rPr>
        <w:t>Formal statement.</w:t>
      </w:r>
      <w:r>
        <w:t xml:space="preserve"> The moral metric is agent-indexed: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is the metric of agent </w:t>
      </w:r>
      <m:oMath>
        <m:r>
          <w:rPr>
            <w:rFonts w:ascii="Cambria Math" w:hAnsi="Cambria Math"/>
          </w:rPr>
          <m:t>a</m:t>
        </m:r>
      </m:oMath>
      <w:r>
        <w:t xml:space="preserve">, reflecting </w:t>
      </w:r>
      <m:oMath>
        <m:r>
          <w:rPr>
            <w:rFonts w:ascii="Cambria Math" w:hAnsi="Cambria Math"/>
          </w:rPr>
          <m:t>a</m:t>
        </m:r>
      </m:oMath>
      <w:r>
        <w:t>’s pattern of evaluative responses. “Objectivity” is intersubjective convergence — the overlap between individual metrics — not correspondence to a metric-independent fact.</w:t>
      </w:r>
    </w:p>
    <w:p w14:paraId="78973033" w14:textId="77777777" w:rsidR="007E6DB3" w:rsidRDefault="00B46CBA">
      <w:pPr>
        <w:pStyle w:val="Heading3"/>
      </w:pPr>
      <w:bookmarkStart w:id="1152" w:name="_Toc222926053"/>
      <w:bookmarkStart w:id="1153" w:name="_Toc223184868"/>
      <w:bookmarkStart w:id="1154" w:name="strengths-2"/>
      <w:bookmarkStart w:id="1155" w:name="_Toc223392095"/>
      <w:bookmarkEnd w:id="1150"/>
      <w:r>
        <w:t>Strengths</w:t>
      </w:r>
      <w:bookmarkEnd w:id="1152"/>
      <w:bookmarkEnd w:id="1153"/>
      <w:bookmarkEnd w:id="1155"/>
    </w:p>
    <w:p w14:paraId="5B211806" w14:textId="77777777" w:rsidR="007E6DB3" w:rsidRDefault="00B46CBA">
      <w:pPr>
        <w:pStyle w:val="FirstParagraph"/>
      </w:pPr>
      <w:r>
        <w:rPr>
          <w:b/>
          <w:bCs/>
        </w:rPr>
        <w:t>Motivational force.</w:t>
      </w:r>
      <w:r>
        <w:t xml:space="preserve"> Expressivism explains why moral judgments motivate action. If the metric reflects my evaluative sensibilities, then recognizing that situation </w:t>
      </w:r>
      <m:oMath>
        <m:r>
          <w:rPr>
            <w:rFonts w:ascii="Cambria Math" w:hAnsi="Cambria Math"/>
          </w:rPr>
          <m:t>p</m:t>
        </m:r>
      </m:oMath>
      <w:r>
        <w:t xml:space="preserve"> requires action (that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t xml:space="preserve"> in my metric) is simultaneously recognizing that I </w:t>
      </w:r>
      <w:r>
        <w:rPr>
          <w:i/>
          <w:iCs/>
        </w:rPr>
        <w:t>care</w:t>
      </w:r>
      <w:r>
        <w:t xml:space="preserve"> about the relevant dimensions. The motivation is built into the metric.</w:t>
      </w:r>
    </w:p>
    <w:p w14:paraId="1FA395FE" w14:textId="77777777" w:rsidR="007E6DB3" w:rsidRDefault="00B46CBA">
      <w:pPr>
        <w:pStyle w:val="BodyText"/>
      </w:pPr>
      <w:r>
        <w:rPr>
          <w:b/>
          <w:bCs/>
        </w:rPr>
        <w:t>Diversity.</w:t>
      </w:r>
      <w:r>
        <w:t xml:space="preserve"> Expressivism naturally accommodates the diversity of moral outlook across cultures, epochs, and individuals. Different agents project different metrics — and this is expected, not anomalous.</w:t>
      </w:r>
    </w:p>
    <w:p w14:paraId="61BDF5C2" w14:textId="77777777" w:rsidR="007E6DB3" w:rsidRDefault="00B46CBA">
      <w:pPr>
        <w:pStyle w:val="BodyText"/>
      </w:pPr>
      <w:r>
        <w:rPr>
          <w:b/>
          <w:bCs/>
        </w:rPr>
        <w:t>Metaphysical economy.</w:t>
      </w:r>
      <w:r>
        <w:t xml:space="preserve"> No Platonic realm, no idealized deliberation. Just agents with attitudes, projecting structure onto the moral landscape.</w:t>
      </w:r>
    </w:p>
    <w:p w14:paraId="4F89EE10" w14:textId="77777777" w:rsidR="007E6DB3" w:rsidRDefault="00B46CBA">
      <w:pPr>
        <w:pStyle w:val="Heading3"/>
      </w:pPr>
      <w:bookmarkStart w:id="1156" w:name="_Toc222926054"/>
      <w:bookmarkStart w:id="1157" w:name="_Toc223184869"/>
      <w:bookmarkStart w:id="1158" w:name="challenges-2"/>
      <w:bookmarkStart w:id="1159" w:name="_Toc223392096"/>
      <w:bookmarkEnd w:id="1154"/>
      <w:r>
        <w:t>Challenges</w:t>
      </w:r>
      <w:bookmarkEnd w:id="1156"/>
      <w:bookmarkEnd w:id="1157"/>
      <w:bookmarkEnd w:id="1159"/>
    </w:p>
    <w:p w14:paraId="797ECCCD" w14:textId="77777777" w:rsidR="007E6DB3" w:rsidRDefault="00B46CBA">
      <w:pPr>
        <w:pStyle w:val="FirstParagraph"/>
      </w:pPr>
      <w:r>
        <w:rPr>
          <w:b/>
          <w:bCs/>
        </w:rPr>
        <w:t>Structure, not just attitudes.</w:t>
      </w:r>
      <w:r>
        <w:t xml:space="preserve"> The moral metric is not merely an attitude — it is a geometric object with mathematical properties (symmetry, non-degeneracy conditions, transformation behavior). Can expressivism account for this structure? An attitude might be “I care more about welfare than justice.” The metric encodes not just this ranking but the precise trade-off rate, the coupling between dimensions, the degeneracies, and the transformation law under change of coordinates. It is unclear that attitudes have this kind of structure.</w:t>
      </w:r>
    </w:p>
    <w:p w14:paraId="1083D162" w14:textId="77777777" w:rsidR="007E6DB3" w:rsidRDefault="00B46CBA">
      <w:pPr>
        <w:pStyle w:val="BodyText"/>
      </w:pPr>
      <w:r>
        <w:rPr>
          <w:b/>
          <w:bCs/>
        </w:rPr>
        <w:t>The Frege-Geach problem.</w:t>
      </w:r>
      <w:r>
        <w:t xml:space="preserve"> Moral claims embed in complex logical contexts: “If torturing innocents is wrong, then getting others to torture innocents is wrong.” Expressivist semantics for embedded moral claims remains difficult. The metric framework sharpens the problem: how do we express “if </w:t>
      </w:r>
      <m:oMath>
        <m:sSub>
          <m:sSubPr>
            <m:ctrlPr>
              <w:rPr>
                <w:rFonts w:ascii="Cambria Math" w:hAnsi="Cambria Math"/>
              </w:rPr>
            </m:ctrlPr>
          </m:sSubPr>
          <m:e>
            <m:r>
              <w:rPr>
                <w:rFonts w:ascii="Cambria Math" w:hAnsi="Cambria Math"/>
              </w:rPr>
              <m:t>g</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(welfare and justice are incommensurable), then…” in expressivist terms?</w:t>
      </w:r>
    </w:p>
    <w:p w14:paraId="2C044849" w14:textId="77777777" w:rsidR="007E6DB3" w:rsidRDefault="00B46CBA">
      <w:pPr>
        <w:pStyle w:val="BodyText"/>
      </w:pPr>
      <w:r>
        <w:rPr>
          <w:b/>
          <w:bCs/>
        </w:rPr>
        <w:t>Convergence.</w:t>
      </w:r>
      <w:r>
        <w:t xml:space="preserve"> If the metric is merely projected, why is there as much moral agreement as there is? The convergence of diverse moral traditions on certain structural features — the obligation/liberty </w:t>
      </w:r>
      <w:r>
        <w:lastRenderedPageBreak/>
        <w:t>distinction (which transfers cross-linguistically at 100% in BIP experiments), the correlative symmetry of Hohfeldian states, the universality of nullifiers — is difficult to explain if the metric is pure projection. Something structural appears to constrain the projection.</w:t>
      </w:r>
    </w:p>
    <w:p w14:paraId="3B55EE63" w14:textId="77777777" w:rsidR="007E6DB3" w:rsidRDefault="00B46CBA">
      <w:pPr>
        <w:pStyle w:val="Heading3"/>
      </w:pPr>
      <w:bookmarkStart w:id="1160" w:name="_Toc222926055"/>
      <w:bookmarkStart w:id="1161" w:name="_Toc223184870"/>
      <w:bookmarkStart w:id="1162" w:name="geometric-gloss-2"/>
      <w:bookmarkStart w:id="1163" w:name="_Toc223392097"/>
      <w:bookmarkEnd w:id="1158"/>
      <w:r>
        <w:t>Geometric Gloss</w:t>
      </w:r>
      <w:bookmarkEnd w:id="1160"/>
      <w:bookmarkEnd w:id="1161"/>
      <w:bookmarkEnd w:id="1163"/>
    </w:p>
    <w:p w14:paraId="6AA72BF2" w14:textId="77777777" w:rsidR="007E6DB3" w:rsidRDefault="00B46CBA">
      <w:pPr>
        <w:pStyle w:val="FirstParagraph"/>
      </w:pPr>
      <w:r>
        <w:t xml:space="preserve">The expressivist metric is subjective: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a</m:t>
        </m:r>
        <m:r>
          <m:rPr>
            <m:sty m:val="p"/>
          </m:rPr>
          <w:rPr>
            <w:rFonts w:ascii="Cambria Math" w:hAnsi="Cambria Math"/>
          </w:rPr>
          <m:t>)</m:t>
        </m:r>
      </m:oMath>
      <w:r>
        <w:t xml:space="preserve"> varies with the agent. Intersubjective moral facts are features of the </w:t>
      </w:r>
      <w:r>
        <w:rPr>
          <w:i/>
          <w:iCs/>
        </w:rPr>
        <w:t>overlap</w:t>
      </w:r>
      <w:r>
        <w:t xml:space="preserve"> between agent-metrics. The set of “objective” moral claims is the set of claims invariant under all agents’ metrics:</w:t>
      </w:r>
    </w:p>
    <w:p w14:paraId="2A4DD6E8" w14:textId="77777777" w:rsidR="007E6DB3" w:rsidRDefault="00B46CBA">
      <w:pPr>
        <w:pStyle w:val="BodyText"/>
      </w:pPr>
      <m:oMathPara>
        <m:oMathParaPr>
          <m:jc m:val="center"/>
        </m:oMathParaPr>
        <m:oMath>
          <m:r>
            <m:rPr>
              <m:nor/>
            </m:rPr>
            <m:t>Objective claims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t>
              </m:r>
            </m:e>
            <m:lim>
              <m:r>
                <w:rPr>
                  <w:rFonts w:ascii="Cambria Math" w:hAnsi="Cambria Math"/>
                </w:rPr>
                <m:t>a</m:t>
              </m:r>
            </m:lim>
          </m:limLow>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c</m:t>
          </m:r>
          <m:r>
            <m:rPr>
              <m:nor/>
            </m:rPr>
            <m:t xml:space="preserve"> is true under </m:t>
          </m:r>
          <m:r>
            <w:rPr>
              <w:rFonts w:ascii="Cambria Math" w:hAnsi="Cambria Math"/>
            </w:rPr>
            <m:t>g</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073A3CA7" w14:textId="77777777" w:rsidR="007E6DB3" w:rsidRDefault="00B46CBA">
      <w:pPr>
        <w:pStyle w:val="FirstParagraph"/>
      </w:pPr>
      <w:r>
        <w:t>If this intersection is large, moral objectivism is approximately correct. If it is small, moral relativism wins. The size of the intersection is an empirical question.</w:t>
      </w:r>
    </w:p>
    <w:p w14:paraId="60359940" w14:textId="77777777" w:rsidR="007E6DB3" w:rsidRDefault="00B46CBA">
      <w:pPr>
        <w:pStyle w:val="Heading2"/>
      </w:pPr>
      <w:bookmarkStart w:id="1164" w:name="_Toc222926056"/>
      <w:bookmarkStart w:id="1165" w:name="_Toc223184871"/>
      <w:bookmarkStart w:id="1166" w:name="X9e4d0fdd0451e0ebbe6258789d39d950e22ea44"/>
      <w:bookmarkStart w:id="1167" w:name="_Toc223392098"/>
      <w:bookmarkEnd w:id="1146"/>
      <w:bookmarkEnd w:id="1162"/>
      <w:r>
        <w:rPr>
          <w:rFonts w:ascii="Garamond" w:hAnsi="Garamond"/>
        </w:rPr>
        <w:t>9.5 The Governance Account: Democratic Determination</w:t>
      </w:r>
      <w:bookmarkEnd w:id="1164"/>
      <w:bookmarkEnd w:id="1165"/>
      <w:bookmarkEnd w:id="1167"/>
    </w:p>
    <w:p w14:paraId="03450A24" w14:textId="77777777" w:rsidR="007E6DB3" w:rsidRDefault="00B46CBA">
      <w:pPr>
        <w:pStyle w:val="Heading3"/>
      </w:pPr>
      <w:bookmarkStart w:id="1168" w:name="_Toc222926057"/>
      <w:bookmarkStart w:id="1169" w:name="_Toc223184872"/>
      <w:bookmarkStart w:id="1170" w:name="the-proposal"/>
      <w:bookmarkStart w:id="1171" w:name="_Toc223392099"/>
      <w:r>
        <w:t>The Proposal</w:t>
      </w:r>
      <w:bookmarkEnd w:id="1168"/>
      <w:bookmarkEnd w:id="1169"/>
      <w:bookmarkEnd w:id="1171"/>
    </w:p>
    <w:p w14:paraId="0AA2AB0C" w14:textId="77777777" w:rsidR="007E6DB3" w:rsidRDefault="00B46CBA">
      <w:pPr>
        <w:pStyle w:val="FirstParagraph"/>
      </w:pPr>
      <w:r>
        <w:t xml:space="preserve">I propose a fourth account suited to the geometric framework: the moral metric is neither discovered, constructed by idealized reason, nor projected by individual sensibility. It is </w:t>
      </w:r>
      <w:r>
        <w:rPr>
          <w:i/>
          <w:iCs/>
        </w:rPr>
        <w:t>governed</w:t>
      </w:r>
      <w:r>
        <w:t xml:space="preserve"> — the output of legitimate governance processes that have authority to determine, for a community, how moral trade-offs are to be structured.</w:t>
      </w:r>
    </w:p>
    <w:p w14:paraId="1D88A608" w14:textId="77777777" w:rsidR="007E6DB3" w:rsidRDefault="00B46CBA">
      <w:pPr>
        <w:pStyle w:val="BodyText"/>
      </w:pPr>
      <w:r>
        <w:rPr>
          <w:b/>
          <w:bCs/>
        </w:rPr>
        <w:t>Formal statement.</w:t>
      </w:r>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for a community </w:t>
      </w:r>
      <m:oMath>
        <m:r>
          <m:rPr>
            <m:scr m:val="script"/>
            <m:sty m:val="p"/>
          </m:rPr>
          <w:rPr>
            <w:rFonts w:ascii="Cambria Math" w:hAnsi="Cambria Math"/>
          </w:rPr>
          <m:t>C</m:t>
        </m:r>
      </m:oMath>
      <w:r>
        <w:t xml:space="preserve"> is determined by a governance process </w:t>
      </w:r>
      <m:oMath>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oMath>
      <w:r>
        <w:t>:</w:t>
      </w:r>
    </w:p>
    <w:p w14:paraId="1E5653F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m:rPr>
                  <m:scr m:val="script"/>
                  <m:sty m:val="p"/>
                </m:rPr>
                <w:rPr>
                  <w:rFonts w:ascii="Cambria Math" w:hAnsi="Cambria Math"/>
                </w:rPr>
                <m:t>C</m:t>
              </m:r>
            </m:sub>
          </m:sSub>
          <m:r>
            <m:rPr>
              <m:sty m:val="p"/>
            </m:rPr>
            <w:rPr>
              <w:rFonts w:ascii="Cambria Math" w:hAnsi="Cambria Math"/>
            </w:rPr>
            <m:t>(</m:t>
          </m:r>
          <m:r>
            <m:rPr>
              <m:nor/>
            </m:rPr>
            <m:t>inputs</m:t>
          </m:r>
          <m:r>
            <m:rPr>
              <m:sty m:val="p"/>
            </m:rPr>
            <w:rPr>
              <w:rFonts w:ascii="Cambria Math" w:hAnsi="Cambria Math"/>
            </w:rPr>
            <m:t>)</m:t>
          </m:r>
        </m:oMath>
      </m:oMathPara>
    </w:p>
    <w:p w14:paraId="70E112B9" w14:textId="77777777" w:rsidR="007E6DB3" w:rsidRDefault="00B46CBA">
      <w:pPr>
        <w:pStyle w:val="FirstParagraph"/>
      </w:pPr>
      <w:r>
        <w:t>where the inputs include empirical data about the community’s moral commitments, the structural constraints of §9.6, the outcomes of legitimate deliberative processes, and the community’s constitutional commitments.</w:t>
      </w:r>
    </w:p>
    <w:p w14:paraId="0598246E" w14:textId="77777777" w:rsidR="007E6DB3" w:rsidRDefault="00B46CBA">
      <w:pPr>
        <w:pStyle w:val="Heading3"/>
      </w:pPr>
      <w:bookmarkStart w:id="1172" w:name="_Toc222926058"/>
      <w:bookmarkStart w:id="1173" w:name="_Toc223184873"/>
      <w:bookmarkStart w:id="1174" w:name="what-governance-means"/>
      <w:bookmarkStart w:id="1175" w:name="_Toc223392100"/>
      <w:bookmarkEnd w:id="1170"/>
      <w:r>
        <w:t>What Governance Means</w:t>
      </w:r>
      <w:bookmarkEnd w:id="1172"/>
      <w:bookmarkEnd w:id="1173"/>
      <w:bookmarkEnd w:id="1175"/>
    </w:p>
    <w:p w14:paraId="38BA4A55" w14:textId="77777777" w:rsidR="007E6DB3" w:rsidRDefault="00B46CBA">
      <w:pPr>
        <w:pStyle w:val="FirstParagraph"/>
      </w:pPr>
      <w:r>
        <w:t>The governance account occupies a specific position in logical space, distinct from the three traditional accounts: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090"/>
        <w:gridCol w:w="2917"/>
        <w:gridCol w:w="2709"/>
      </w:tblGrid>
      <w:tr w:rsidR="007E6DB3" w14:paraId="7632AF2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DC26576" w14:textId="77777777" w:rsidR="007E6DB3" w:rsidRDefault="00B46CBA">
            <w:r>
              <w:rPr>
                <w:b/>
                <w:bCs/>
              </w:rPr>
              <w:t>Account</w:t>
            </w:r>
          </w:p>
        </w:tc>
        <w:tc>
          <w:tcPr>
            <w:tcW w:w="0" w:type="auto"/>
          </w:tcPr>
          <w:p w14:paraId="05BB3DC2" w14:textId="77777777" w:rsidR="007E6DB3" w:rsidRDefault="00B46CBA">
            <w:r>
              <w:rPr>
                <w:b/>
                <w:bCs/>
              </w:rPr>
              <w:t>Source of the Metric</w:t>
            </w:r>
          </w:p>
        </w:tc>
        <w:tc>
          <w:tcPr>
            <w:tcW w:w="0" w:type="auto"/>
          </w:tcPr>
          <w:p w14:paraId="7B3CDF70" w14:textId="77777777" w:rsidR="007E6DB3" w:rsidRDefault="00B46CBA">
            <w:r>
              <w:rPr>
                <w:b/>
                <w:bCs/>
              </w:rPr>
              <w:t>Authority</w:t>
            </w:r>
          </w:p>
        </w:tc>
        <w:tc>
          <w:tcPr>
            <w:tcW w:w="0" w:type="auto"/>
          </w:tcPr>
          <w:p w14:paraId="6954D315" w14:textId="77777777" w:rsidR="007E6DB3" w:rsidRDefault="00B46CBA">
            <w:r>
              <w:rPr>
                <w:b/>
                <w:bCs/>
              </w:rPr>
              <w:t>Revisability</w:t>
            </w:r>
          </w:p>
        </w:tc>
      </w:tr>
      <w:tr w:rsidR="007E6DB3" w14:paraId="6EFF23A6" w14:textId="77777777">
        <w:tc>
          <w:tcPr>
            <w:tcW w:w="0" w:type="auto"/>
          </w:tcPr>
          <w:p w14:paraId="11768C44" w14:textId="77777777" w:rsidR="007E6DB3" w:rsidRDefault="00B46CBA">
            <w:pPr>
              <w:pStyle w:val="Compact"/>
            </w:pPr>
            <w:r>
              <w:t>Realism</w:t>
            </w:r>
          </w:p>
        </w:tc>
        <w:tc>
          <w:tcPr>
            <w:tcW w:w="0" w:type="auto"/>
          </w:tcPr>
          <w:p w14:paraId="0BEFD490" w14:textId="77777777" w:rsidR="007E6DB3" w:rsidRDefault="00B46CBA">
            <w:pPr>
              <w:pStyle w:val="Compact"/>
            </w:pPr>
            <w:r>
              <w:t>Nature / moral reality</w:t>
            </w:r>
          </w:p>
        </w:tc>
        <w:tc>
          <w:tcPr>
            <w:tcW w:w="0" w:type="auto"/>
          </w:tcPr>
          <w:p w14:paraId="0ABA5336" w14:textId="77777777" w:rsidR="007E6DB3" w:rsidRDefault="00B46CBA">
            <w:pPr>
              <w:pStyle w:val="Compact"/>
            </w:pPr>
            <w:r>
              <w:t>Independent of us</w:t>
            </w:r>
          </w:p>
        </w:tc>
        <w:tc>
          <w:tcPr>
            <w:tcW w:w="0" w:type="auto"/>
          </w:tcPr>
          <w:p w14:paraId="2916E941" w14:textId="77777777" w:rsidR="007E6DB3" w:rsidRDefault="00B46CBA">
            <w:pPr>
              <w:pStyle w:val="Compact"/>
            </w:pPr>
            <w:r>
              <w:t>Not revisable (only our knowledge improves)</w:t>
            </w:r>
          </w:p>
        </w:tc>
      </w:tr>
      <w:tr w:rsidR="007E6DB3" w14:paraId="01F7EA92" w14:textId="77777777">
        <w:tc>
          <w:tcPr>
            <w:tcW w:w="0" w:type="auto"/>
          </w:tcPr>
          <w:p w14:paraId="4D078A9E" w14:textId="77777777" w:rsidR="007E6DB3" w:rsidRDefault="00B46CBA">
            <w:pPr>
              <w:pStyle w:val="Compact"/>
            </w:pPr>
            <w:r>
              <w:t>Constructivism</w:t>
            </w:r>
          </w:p>
        </w:tc>
        <w:tc>
          <w:tcPr>
            <w:tcW w:w="0" w:type="auto"/>
          </w:tcPr>
          <w:p w14:paraId="355DBE38" w14:textId="77777777" w:rsidR="007E6DB3" w:rsidRDefault="00B46CBA">
            <w:pPr>
              <w:pStyle w:val="Compact"/>
            </w:pPr>
            <w:r>
              <w:t>Idealized rational procedure</w:t>
            </w:r>
          </w:p>
        </w:tc>
        <w:tc>
          <w:tcPr>
            <w:tcW w:w="0" w:type="auto"/>
          </w:tcPr>
          <w:p w14:paraId="6857369E" w14:textId="77777777" w:rsidR="007E6DB3" w:rsidRDefault="00B46CBA">
            <w:pPr>
              <w:pStyle w:val="Compact"/>
            </w:pPr>
            <w:r>
              <w:t>Rational authority</w:t>
            </w:r>
          </w:p>
        </w:tc>
        <w:tc>
          <w:tcPr>
            <w:tcW w:w="0" w:type="auto"/>
          </w:tcPr>
          <w:p w14:paraId="74D74827" w14:textId="77777777" w:rsidR="007E6DB3" w:rsidRDefault="00B46CBA">
            <w:pPr>
              <w:pStyle w:val="Compact"/>
            </w:pPr>
            <w:r>
              <w:t>Revisable if the procedure refines</w:t>
            </w:r>
          </w:p>
        </w:tc>
      </w:tr>
      <w:tr w:rsidR="007E6DB3" w14:paraId="21FEFF9E" w14:textId="77777777">
        <w:tc>
          <w:tcPr>
            <w:tcW w:w="0" w:type="auto"/>
          </w:tcPr>
          <w:p w14:paraId="1EEE93D2" w14:textId="77777777" w:rsidR="007E6DB3" w:rsidRDefault="00B46CBA">
            <w:pPr>
              <w:pStyle w:val="Compact"/>
            </w:pPr>
            <w:r>
              <w:t>Expressivism</w:t>
            </w:r>
          </w:p>
        </w:tc>
        <w:tc>
          <w:tcPr>
            <w:tcW w:w="0" w:type="auto"/>
          </w:tcPr>
          <w:p w14:paraId="41A99C49" w14:textId="77777777" w:rsidR="007E6DB3" w:rsidRDefault="00B46CBA">
            <w:pPr>
              <w:pStyle w:val="Compact"/>
            </w:pPr>
            <w:r>
              <w:t>Individual sensibility</w:t>
            </w:r>
          </w:p>
        </w:tc>
        <w:tc>
          <w:tcPr>
            <w:tcW w:w="0" w:type="auto"/>
          </w:tcPr>
          <w:p w14:paraId="22DD6175" w14:textId="77777777" w:rsidR="007E6DB3" w:rsidRDefault="00B46CBA">
            <w:pPr>
              <w:pStyle w:val="Compact"/>
            </w:pPr>
            <w:r>
              <w:t>No external authority</w:t>
            </w:r>
          </w:p>
        </w:tc>
        <w:tc>
          <w:tcPr>
            <w:tcW w:w="0" w:type="auto"/>
          </w:tcPr>
          <w:p w14:paraId="21F07D2E" w14:textId="77777777" w:rsidR="007E6DB3" w:rsidRDefault="00B46CBA">
            <w:pPr>
              <w:pStyle w:val="Compact"/>
            </w:pPr>
            <w:r>
              <w:t>Revisable as attitudes change</w:t>
            </w:r>
          </w:p>
        </w:tc>
      </w:tr>
      <w:tr w:rsidR="007E6DB3" w14:paraId="298BD169" w14:textId="77777777">
        <w:tc>
          <w:tcPr>
            <w:tcW w:w="0" w:type="auto"/>
          </w:tcPr>
          <w:p w14:paraId="4EA102D3" w14:textId="77777777" w:rsidR="007E6DB3" w:rsidRDefault="00B46CBA">
            <w:pPr>
              <w:pStyle w:val="Compact"/>
            </w:pPr>
            <w:r>
              <w:lastRenderedPageBreak/>
              <w:t>Governance</w:t>
            </w:r>
          </w:p>
        </w:tc>
        <w:tc>
          <w:tcPr>
            <w:tcW w:w="0" w:type="auto"/>
          </w:tcPr>
          <w:p w14:paraId="11F63BDC" w14:textId="77777777" w:rsidR="007E6DB3" w:rsidRDefault="00B46CBA">
            <w:pPr>
              <w:pStyle w:val="Compact"/>
            </w:pPr>
            <w:r>
              <w:t>Legitimate institutional process</w:t>
            </w:r>
          </w:p>
        </w:tc>
        <w:tc>
          <w:tcPr>
            <w:tcW w:w="0" w:type="auto"/>
          </w:tcPr>
          <w:p w14:paraId="2E632D48" w14:textId="77777777" w:rsidR="007E6DB3" w:rsidRDefault="00B46CBA">
            <w:pPr>
              <w:pStyle w:val="Compact"/>
            </w:pPr>
            <w:r>
              <w:t>Democratic/institutional authority</w:t>
            </w:r>
          </w:p>
        </w:tc>
        <w:tc>
          <w:tcPr>
            <w:tcW w:w="0" w:type="auto"/>
          </w:tcPr>
          <w:p w14:paraId="2DCCEC23" w14:textId="77777777" w:rsidR="007E6DB3" w:rsidRDefault="00B46CBA">
            <w:pPr>
              <w:pStyle w:val="Compact"/>
            </w:pPr>
            <w:r>
              <w:t>Revisable through legitimate process</w:t>
            </w:r>
          </w:p>
        </w:tc>
      </w:tr>
    </w:tbl>
    <w:p w14:paraId="73ED62B0" w14:textId="77777777" w:rsidR="007E6DB3" w:rsidRDefault="00B46CBA">
      <w:pPr>
        <w:pStyle w:val="BodyText"/>
      </w:pPr>
      <w:r>
        <w:t>The governance account holds that:</w:t>
      </w:r>
    </w:p>
    <w:p w14:paraId="74EFE6F5" w14:textId="77777777" w:rsidR="007E6DB3" w:rsidRDefault="00B46CBA">
      <w:pPr>
        <w:numPr>
          <w:ilvl w:val="0"/>
          <w:numId w:val="72"/>
        </w:numPr>
      </w:pPr>
      <w:r>
        <w:rPr>
          <w:b/>
          <w:bCs/>
        </w:rPr>
        <w:t>The metric is a governance artifact</w:t>
      </w:r>
      <w:r>
        <w:t xml:space="preserve"> — like a constitution, a legal code, or a set of regulatory standards. It is neither a natural fact nor a subjective projection. It is a socially authoritative determination of how trade-offs are to be structured.</w:t>
      </w:r>
    </w:p>
    <w:p w14:paraId="327C29EF" w14:textId="77777777" w:rsidR="007E6DB3" w:rsidRDefault="00B46CBA">
      <w:pPr>
        <w:numPr>
          <w:ilvl w:val="0"/>
          <w:numId w:val="72"/>
        </w:numPr>
      </w:pPr>
      <w:r>
        <w:rPr>
          <w:b/>
          <w:bCs/>
        </w:rPr>
        <w:t>Different communities may legitimately adopt different metrics.</w:t>
      </w:r>
      <w:r>
        <w:t xml:space="preserve"> This is not relativism — some metrics are inadmissible (§9.6) — but it is </w:t>
      </w:r>
      <w:r>
        <w:rPr>
          <w:i/>
          <w:iCs/>
        </w:rPr>
        <w:t>pluralism</w:t>
      </w:r>
      <w:r>
        <w:t>: within the space of admissible metrics, legitimate governance processes may select differently, reflecting different histories, values, and circumstances.</w:t>
      </w:r>
    </w:p>
    <w:p w14:paraId="60618313" w14:textId="77777777" w:rsidR="007E6DB3" w:rsidRDefault="00B46CBA">
      <w:pPr>
        <w:numPr>
          <w:ilvl w:val="0"/>
          <w:numId w:val="72"/>
        </w:numPr>
      </w:pPr>
      <w:r>
        <w:rPr>
          <w:b/>
          <w:bCs/>
        </w:rPr>
        <w:t>The metric can be revised.</w:t>
      </w:r>
      <w:r>
        <w:t xml:space="preserve"> If a community’s moral understanding changes — if formerly acceptable trade-offs come to be seen as illegitimate — the metric can be updated through legitimate institutional processes. This is what moral reform </w:t>
      </w:r>
      <w:r>
        <w:rPr>
          <w:i/>
          <w:iCs/>
        </w:rPr>
        <w:t>is</w:t>
      </w:r>
      <w:r>
        <w:t>: a change in the collectively authoritative metric.</w:t>
      </w:r>
    </w:p>
    <w:p w14:paraId="17EE5429" w14:textId="77777777" w:rsidR="007E6DB3" w:rsidRDefault="00B46CBA">
      <w:pPr>
        <w:numPr>
          <w:ilvl w:val="0"/>
          <w:numId w:val="72"/>
        </w:numPr>
      </w:pPr>
      <w:r>
        <w:rPr>
          <w:b/>
          <w:bCs/>
        </w:rPr>
        <w:t>Disagreement about the metric is political as well as philosophical.</w:t>
      </w:r>
      <w:r>
        <w:t xml:space="preserve"> Whether welfare can be traded against justice at a particular rate is not merely a question for moral philosophy. It is a question for democratic deliberation, institutional design, and constitutional law.</w:t>
      </w:r>
    </w:p>
    <w:p w14:paraId="2D1F5DB8" w14:textId="77777777" w:rsidR="007E6DB3" w:rsidRDefault="00B46CBA">
      <w:pPr>
        <w:pStyle w:val="Heading3"/>
      </w:pPr>
      <w:bookmarkStart w:id="1176" w:name="_Toc222926059"/>
      <w:bookmarkStart w:id="1177" w:name="_Toc223184874"/>
      <w:bookmarkStart w:id="1178" w:name="why-not-relativism"/>
      <w:bookmarkStart w:id="1179" w:name="_Toc223392101"/>
      <w:bookmarkEnd w:id="1174"/>
      <w:r>
        <w:t>Why Not Relativism?</w:t>
      </w:r>
      <w:bookmarkEnd w:id="1176"/>
      <w:bookmarkEnd w:id="1177"/>
      <w:bookmarkEnd w:id="1179"/>
    </w:p>
    <w:p w14:paraId="275B37DC" w14:textId="77777777" w:rsidR="007E6DB3" w:rsidRDefault="00B46CBA">
      <w:pPr>
        <w:pStyle w:val="FirstParagraph"/>
      </w:pPr>
      <w:r>
        <w:t>The governance account might seem to collapse into relativism: if the metric is whatever a community says it is, then anything goes. But this objection misunderstands the account in two ways.</w:t>
      </w:r>
    </w:p>
    <w:p w14:paraId="717AA87E" w14:textId="77777777" w:rsidR="007E6DB3" w:rsidRDefault="00B46CBA">
      <w:pPr>
        <w:pStyle w:val="BodyText"/>
      </w:pPr>
      <w:r>
        <w:t>First, the metric is constrained (§9.6). Not every metric is admissible. Some structural constraints — non-degeneracy on protected dimensions, internal consistency, invariance under admissible transformations — are non-negotiable. These constraints narrow the space of admissible metrics, ruling out metrics that encode arbitrary discrimination, internal contradiction, or dependence on morally irrelevant features.</w:t>
      </w:r>
    </w:p>
    <w:p w14:paraId="099EE51C" w14:textId="77777777" w:rsidR="007E6DB3" w:rsidRDefault="00B46CBA">
      <w:pPr>
        <w:pStyle w:val="BodyText"/>
      </w:pPr>
      <w:r>
        <w:t>Second, governance processes can be better or worse, more or less legitimate. A metric adopted through transparent democratic deliberation, informed by the relevant moral considerations, responsive to the claims of affected parties, and consistent with constitutional commitments, has more authority than a metric imposed by fiat or adopted through corrupt process. The governance account does not say “any metric is as good as any other.” It says: “the authority of a metric derives from the legitimacy of the process that produced it.”</w:t>
      </w:r>
    </w:p>
    <w:p w14:paraId="2FC8160D" w14:textId="77777777" w:rsidR="007E6DB3" w:rsidRDefault="00B46CBA">
      <w:pPr>
        <w:pStyle w:val="Heading3"/>
      </w:pPr>
      <w:bookmarkStart w:id="1180" w:name="_Toc222926060"/>
      <w:bookmarkStart w:id="1181" w:name="_Toc223184875"/>
      <w:bookmarkStart w:id="1182" w:name="the-analogy-to-legal-systems"/>
      <w:bookmarkStart w:id="1183" w:name="_Toc223392102"/>
      <w:bookmarkEnd w:id="1178"/>
      <w:r>
        <w:lastRenderedPageBreak/>
        <w:t>The Analogy to Legal Systems</w:t>
      </w:r>
      <w:bookmarkEnd w:id="1180"/>
      <w:bookmarkEnd w:id="1181"/>
      <w:bookmarkEnd w:id="1183"/>
    </w:p>
    <w:p w14:paraId="2A02B103" w14:textId="77777777" w:rsidR="007E6DB3" w:rsidRDefault="00B46CBA">
      <w:pPr>
        <w:pStyle w:val="FirstParagraph"/>
      </w:pPr>
      <w:r>
        <w:t>The governance account draws on an analogy with law. Legal systems determine the structure of permissible actions: what counts as property, what counts as a contract, what constitutes a crime. These are not natural facts (different legal systems answer differently), nor are they mere conventions (they carry real authority and have real consequences). They are governance artifacts — socially authoritative determinations backed by legitimate institutional processes.</w:t>
      </w:r>
    </w:p>
    <w:p w14:paraId="444D9416" w14:textId="77777777" w:rsidR="007E6DB3" w:rsidRDefault="00B46CBA">
      <w:pPr>
        <w:pStyle w:val="BodyText"/>
      </w:pPr>
      <w:r>
        <w:t>The moral metric is analogous. It determines the structure of permissible trade-offs: whether welfare can be exchanged for justice, at what rate, and under what conditions. These determinations are not natural facts, and they are not mere preferences. They are governance decisions with real moral authority.</w:t>
      </w:r>
    </w:p>
    <w:p w14:paraId="6F36DB38" w14:textId="77777777" w:rsidR="007E6DB3" w:rsidRDefault="00B46CBA">
      <w:pPr>
        <w:pStyle w:val="BodyText"/>
      </w:pPr>
      <w:r>
        <w:t xml:space="preserve">The analogy extends further. Just as constitutions constrain ordinary legislation (some laws are unconstitutional, regardless of popular support), there are </w:t>
      </w:r>
      <w:r>
        <w:rPr>
          <w:i/>
          <w:iCs/>
        </w:rPr>
        <w:t>meta-constraints</w:t>
      </w:r>
      <w:r>
        <w:t xml:space="preserve"> on the moral metric (§9.6) that no governance process can override. These constraints play the role of moral constitutionalism: they define the boundaries within which legitimate metric choice operates.</w:t>
      </w:r>
    </w:p>
    <w:p w14:paraId="2684DB45" w14:textId="77777777" w:rsidR="007E6DB3" w:rsidRDefault="00B46CBA">
      <w:pPr>
        <w:pStyle w:val="Heading3"/>
      </w:pPr>
      <w:bookmarkStart w:id="1184" w:name="_Toc222926061"/>
      <w:bookmarkStart w:id="1185" w:name="_Toc223184876"/>
      <w:bookmarkStart w:id="1186" w:name="connection-to-the-framework"/>
      <w:bookmarkStart w:id="1187" w:name="_Toc223392103"/>
      <w:bookmarkEnd w:id="1182"/>
      <w:r>
        <w:t>Connection to the Framework</w:t>
      </w:r>
      <w:bookmarkEnd w:id="1184"/>
      <w:bookmarkEnd w:id="1185"/>
      <w:bookmarkEnd w:id="1187"/>
    </w:p>
    <w:p w14:paraId="51DCBD82" w14:textId="77777777" w:rsidR="007E6DB3" w:rsidRDefault="00B46CBA">
      <w:pPr>
        <w:pStyle w:val="FirstParagraph"/>
      </w:pPr>
      <w:r>
        <w:t>The governance account integrates naturally with the geometric framework:</w:t>
      </w:r>
    </w:p>
    <w:p w14:paraId="1C5EFD18" w14:textId="77777777" w:rsidR="007E6DB3" w:rsidRDefault="00B46CBA">
      <w:pPr>
        <w:numPr>
          <w:ilvl w:val="0"/>
          <w:numId w:val="73"/>
        </w:numPr>
      </w:pPr>
      <w:r>
        <w:t xml:space="preserve">The manifold </w:t>
      </w:r>
      <m:oMath>
        <m:r>
          <m:rPr>
            <m:scr m:val="script"/>
            <m:sty m:val="p"/>
          </m:rPr>
          <w:rPr>
            <w:rFonts w:ascii="Cambria Math" w:hAnsi="Cambria Math"/>
          </w:rPr>
          <m:t>M</m:t>
        </m:r>
      </m:oMath>
      <w:r>
        <w:t xml:space="preserve"> (Chapter 5) and the obligation fields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are </w:t>
      </w:r>
      <w:r>
        <w:rPr>
          <w:i/>
          <w:iCs/>
        </w:rPr>
        <w:t>prior to</w:t>
      </w:r>
      <w:r>
        <w:t xml:space="preserve"> the metric. They represent the structure of the moral situation and the duties it generates. These are facts about the situation, not governance choices.</w:t>
      </w:r>
    </w:p>
    <w:p w14:paraId="03204588" w14:textId="77777777" w:rsidR="007E6DB3" w:rsidRDefault="00B46CBA">
      <w:pPr>
        <w:numPr>
          <w:ilvl w:val="0"/>
          <w:numId w:val="73"/>
        </w:numPr>
      </w:pPr>
      <w:r>
        <w:t xml:space="preserve">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w:t>
      </w:r>
      <w:r>
        <w:rPr>
          <w:i/>
          <w:iCs/>
        </w:rPr>
        <w:t>determined by governance</w:t>
      </w:r>
      <w:r>
        <w:t>. It represents the community’s authoritative determination of how values trade off. Different legitimate governance processes may yield different metrics.</w:t>
      </w:r>
    </w:p>
    <w:p w14:paraId="081834A6" w14:textId="77777777" w:rsidR="007E6DB3" w:rsidRDefault="00B46CBA">
      <w:pPr>
        <w:numPr>
          <w:ilvl w:val="0"/>
          <w:numId w:val="73"/>
        </w:numPr>
      </w:pPr>
      <w:r>
        <w:t xml:space="preserve">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the </w:t>
      </w:r>
      <w:r>
        <w:rPr>
          <w:i/>
          <w:iCs/>
        </w:rPr>
        <w:t>interface</w:t>
      </w:r>
      <w:r>
        <w:t xml:space="preserve"> between the factual and the normative. The obligation vector is factual; the interest covector reflects the governed metric; the satisfaction scalar is the verdict.</w:t>
      </w:r>
    </w:p>
    <w:p w14:paraId="23A8674D" w14:textId="77777777" w:rsidR="007E6DB3" w:rsidRDefault="00B46CBA">
      <w:pPr>
        <w:numPr>
          <w:ilvl w:val="0"/>
          <w:numId w:val="73"/>
        </w:numPr>
      </w:pPr>
      <w:r>
        <w:t xml:space="preserve">Stratification (Chapter 8) — the boundaries, nullifiers, and constraint surfaces — is </w:t>
      </w:r>
      <w:r>
        <w:rPr>
          <w:i/>
          <w:iCs/>
        </w:rPr>
        <w:t>partially factual and partially governed</w:t>
      </w:r>
      <w:r>
        <w:t>. Some boundaries are structural invariants (the Hohfeldian correlative symmetry, the universality of abuse as a nullifier). Others are governance choices (where to set the age of majority, the threshold for informed consent).</w:t>
      </w:r>
    </w:p>
    <w:p w14:paraId="0E8FB8C7" w14:textId="77777777" w:rsidR="007E6DB3" w:rsidRDefault="00B46CBA">
      <w:pPr>
        <w:pStyle w:val="Heading2"/>
      </w:pPr>
      <w:bookmarkStart w:id="1188" w:name="_Toc222926062"/>
      <w:bookmarkStart w:id="1189" w:name="_Toc223184877"/>
      <w:bookmarkStart w:id="1190" w:name="constraints-on-admissible-metrics"/>
      <w:bookmarkStart w:id="1191" w:name="_Toc223392104"/>
      <w:bookmarkEnd w:id="1166"/>
      <w:bookmarkEnd w:id="1186"/>
      <w:r>
        <w:rPr>
          <w:rFonts w:ascii="Garamond" w:hAnsi="Garamond"/>
        </w:rPr>
        <w:t>9.6 Constraints on Admissible Metrics</w:t>
      </w:r>
      <w:bookmarkEnd w:id="1188"/>
      <w:bookmarkEnd w:id="1189"/>
      <w:bookmarkEnd w:id="1191"/>
    </w:p>
    <w:p w14:paraId="3AB05D48" w14:textId="77777777" w:rsidR="007E6DB3" w:rsidRDefault="00B46CBA">
      <w:pPr>
        <w:pStyle w:val="FirstParagraph"/>
      </w:pPr>
      <w:r>
        <w:t>Not every metric is admissible. Even on the governance account, structural constraints narrow the space of legitimate choices.</w:t>
      </w:r>
    </w:p>
    <w:p w14:paraId="1AF77115" w14:textId="77777777" w:rsidR="007E6DB3" w:rsidRDefault="00B46CBA">
      <w:pPr>
        <w:pStyle w:val="Heading3"/>
      </w:pPr>
      <w:bookmarkStart w:id="1192" w:name="_Toc222926063"/>
      <w:bookmarkStart w:id="1193" w:name="_Toc223184878"/>
      <w:bookmarkStart w:id="1194" w:name="symmetry"/>
      <w:bookmarkStart w:id="1195" w:name="_Toc223392105"/>
      <w:r>
        <w:t>Symmetry</w:t>
      </w:r>
      <w:bookmarkEnd w:id="1192"/>
      <w:bookmarkEnd w:id="1193"/>
      <w:bookmarkEnd w:id="1195"/>
    </w:p>
    <w:p w14:paraId="21B9ED3A" w14:textId="77777777" w:rsidR="007E6DB3" w:rsidRDefault="00B46CBA">
      <w:pPr>
        <w:pStyle w:val="FirstParagraph"/>
      </w:pPr>
      <w:r>
        <w:t xml:space="preserve">The moral metric must be symmetric: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t xml:space="preserve">. The trade-off rate between welfare and justice must be the same regardless of which direction the trade is made: if one unit of welfare can compensate for </w:t>
      </w:r>
      <m:oMath>
        <m:r>
          <w:rPr>
            <w:rFonts w:ascii="Cambria Math" w:hAnsi="Cambria Math"/>
          </w:rPr>
          <m:t>k</m:t>
        </m:r>
      </m:oMath>
      <w:r>
        <w:t xml:space="preserve"> units of justice, then one unit of justice must compensate for </w:t>
      </w:r>
      <m:oMath>
        <m:r>
          <w:rPr>
            <w:rFonts w:ascii="Cambria Math" w:hAnsi="Cambria Math"/>
          </w:rPr>
          <m:t>1</m:t>
        </m:r>
        <m:r>
          <m:rPr>
            <m:sty m:val="p"/>
          </m:rPr>
          <w:rPr>
            <w:rFonts w:ascii="Cambria Math" w:hAnsi="Cambria Math"/>
          </w:rPr>
          <m:t>/</m:t>
        </m:r>
        <m:r>
          <w:rPr>
            <w:rFonts w:ascii="Cambria Math" w:hAnsi="Cambria Math"/>
          </w:rPr>
          <m:t>k</m:t>
        </m:r>
      </m:oMath>
      <w:r>
        <w:t xml:space="preserve"> units of welfare.</w:t>
      </w:r>
    </w:p>
    <w:p w14:paraId="74CE7F31" w14:textId="77777777" w:rsidR="007E6DB3" w:rsidRDefault="00B46CBA">
      <w:pPr>
        <w:pStyle w:val="BodyText"/>
      </w:pPr>
      <w:r>
        <w:lastRenderedPageBreak/>
        <w:t xml:space="preserve">This is a mathematical constraint (symmetric bilinear forms are the standard definition of a metric), but it has moral content. A metric where trading welfare for justice costs more than trading justice for welfare would encode an asymmetric privilege for one value over the other — not in magnitude (which is permissible and encoded in the diagonal components), but in the </w:t>
      </w:r>
      <w:r>
        <w:rPr>
          <w:i/>
          <w:iCs/>
        </w:rPr>
        <w:t>structure of exchange</w:t>
      </w:r>
      <w:r>
        <w:t>. This is ruled out.</w:t>
      </w:r>
    </w:p>
    <w:p w14:paraId="30F272B0" w14:textId="77777777" w:rsidR="007E6DB3" w:rsidRDefault="00B46CBA">
      <w:pPr>
        <w:pStyle w:val="Heading3"/>
      </w:pPr>
      <w:bookmarkStart w:id="1196" w:name="_Toc222926064"/>
      <w:bookmarkStart w:id="1197" w:name="_Toc223184879"/>
      <w:bookmarkStart w:id="1198" w:name="non-degeneracy-on-protected-dimensions"/>
      <w:bookmarkStart w:id="1199" w:name="_Toc223392106"/>
      <w:bookmarkEnd w:id="1194"/>
      <w:r>
        <w:t>Non-Degeneracy on Protected Dimensions</w:t>
      </w:r>
      <w:bookmarkEnd w:id="1196"/>
      <w:bookmarkEnd w:id="1197"/>
      <w:bookmarkEnd w:id="1199"/>
    </w:p>
    <w:p w14:paraId="60269563" w14:textId="77777777" w:rsidR="007E6DB3" w:rsidRDefault="00B46CBA">
      <w:pPr>
        <w:pStyle w:val="FirstParagraph"/>
      </w:pPr>
      <w:r>
        <w:t xml:space="preserve">The metric should not be </w:t>
      </w:r>
      <w:r>
        <w:rPr>
          <w:i/>
          <w:iCs/>
        </w:rPr>
        <w:t>fully</w:t>
      </w:r>
      <w:r>
        <w:t xml:space="preserve"> degenerate: there must be some directions along which comparison is possible. A totally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0</m:t>
        </m:r>
      </m:oMath>
      <w:r>
        <w:t xml:space="preserve"> for all </w:t>
      </w:r>
      <m:oMath>
        <m:r>
          <w:rPr>
            <w:rFonts w:ascii="Cambria Math" w:hAnsi="Cambria Math"/>
          </w:rPr>
          <m:t>μ</m:t>
        </m:r>
        <m:r>
          <m:rPr>
            <m:sty m:val="p"/>
          </m:rPr>
          <w:rPr>
            <w:rFonts w:ascii="Cambria Math" w:hAnsi="Cambria Math"/>
          </w:rPr>
          <m:t>,</m:t>
        </m:r>
        <m:r>
          <w:rPr>
            <w:rFonts w:ascii="Cambria Math" w:hAnsi="Cambria Math"/>
          </w:rPr>
          <m:t>ν</m:t>
        </m:r>
      </m:oMath>
      <w:r>
        <w:t>) would make all moral comparisons impossible, rendering the framework vacuous.</w:t>
      </w:r>
    </w:p>
    <w:p w14:paraId="433DF3CC" w14:textId="77777777" w:rsidR="007E6DB3" w:rsidRDefault="00B46CBA">
      <w:pPr>
        <w:pStyle w:val="BodyText"/>
      </w:pPr>
      <w:r>
        <w:t xml:space="preserve">More substantively, certain dimensions should have </w:t>
      </w:r>
      <w:r>
        <w:rPr>
          <w:i/>
          <w:iCs/>
        </w:rPr>
        <w:t>guaranteed weight</w:t>
      </w:r>
      <w:r>
        <w:t xml:space="preserve">: the metric should not assign zero weight to dimensions that a legitimate governance process has identified as morally relevant. If a community has determined that rights matter (Dimension 2 has positive diagonal weight), a governance revision that sets </w:t>
      </w: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0</m:t>
        </m:r>
      </m:oMath>
      <w:r>
        <w:t xml:space="preserve"> — effectively declaring that rights don’t exist — requires a higher level of constitutional justification.</w:t>
      </w:r>
    </w:p>
    <w:p w14:paraId="3ABEA41D" w14:textId="77777777" w:rsidR="007E6DB3" w:rsidRDefault="00B46CBA">
      <w:pPr>
        <w:pStyle w:val="Heading3"/>
      </w:pPr>
      <w:bookmarkStart w:id="1200" w:name="_Toc222926065"/>
      <w:bookmarkStart w:id="1201" w:name="_Toc223184880"/>
      <w:bookmarkStart w:id="1202" w:name="invariance"/>
      <w:bookmarkStart w:id="1203" w:name="_Toc223392107"/>
      <w:bookmarkEnd w:id="1198"/>
      <w:r>
        <w:t>Invariance</w:t>
      </w:r>
      <w:bookmarkEnd w:id="1200"/>
      <w:bookmarkEnd w:id="1201"/>
      <w:bookmarkEnd w:id="1203"/>
    </w:p>
    <w:p w14:paraId="3EAABF8E" w14:textId="77777777" w:rsidR="007E6DB3" w:rsidRDefault="00B46CBA">
      <w:pPr>
        <w:pStyle w:val="FirstParagraph"/>
      </w:pPr>
      <w:r>
        <w:t>The metric must respect the admissible transformation structure (Chapter 5, §5.5). Under Type 1 transformations (coordinate redescriptions), the metric must transform as a (0,2)-tensor:</w:t>
      </w:r>
    </w:p>
    <w:p w14:paraId="37838E51"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x</m:t>
                      </m:r>
                    </m:e>
                  </m:acc>
                </m:e>
                <m:sup>
                  <m:r>
                    <w:rPr>
                      <w:rFonts w:ascii="Cambria Math" w:hAnsi="Cambria Math"/>
                    </w:rPr>
                    <m:t>ν</m:t>
                  </m:r>
                </m:sup>
              </m:sSup>
            </m:den>
          </m:f>
          <m:sSub>
            <m:sSubPr>
              <m:ctrlPr>
                <w:rPr>
                  <w:rFonts w:ascii="Cambria Math" w:hAnsi="Cambria Math"/>
                </w:rPr>
              </m:ctrlPr>
            </m:sSubPr>
            <m:e>
              <m:r>
                <w:rPr>
                  <w:rFonts w:ascii="Cambria Math" w:hAnsi="Cambria Math"/>
                </w:rPr>
                <m:t>g</m:t>
              </m:r>
            </m:e>
            <m:sub>
              <m:r>
                <w:rPr>
                  <w:rFonts w:ascii="Cambria Math" w:hAnsi="Cambria Math"/>
                </w:rPr>
                <m:t>αβ</m:t>
              </m:r>
            </m:sub>
          </m:sSub>
        </m:oMath>
      </m:oMathPara>
    </w:p>
    <w:p w14:paraId="4CF78A33" w14:textId="77777777" w:rsidR="007E6DB3" w:rsidRDefault="00B46CBA">
      <w:pPr>
        <w:pStyle w:val="FirstParagraph"/>
      </w:pPr>
      <w:r>
        <w:t>This ensures that the trade-off structure does not depend on how the situation is described. The metric is a geometric object, not a coordinate artifact. The Bond Invariance Principle (Chapter 5, Axiom 5.1) requires this.</w:t>
      </w:r>
    </w:p>
    <w:p w14:paraId="4F7D9906" w14:textId="77777777" w:rsidR="007E6DB3" w:rsidRDefault="00B46CBA">
      <w:pPr>
        <w:pStyle w:val="Heading3"/>
      </w:pPr>
      <w:bookmarkStart w:id="1204" w:name="_Toc222926066"/>
      <w:bookmarkStart w:id="1205" w:name="_Toc223184881"/>
      <w:bookmarkStart w:id="1206" w:name="non-discrimination"/>
      <w:bookmarkStart w:id="1207" w:name="_Toc223392108"/>
      <w:bookmarkEnd w:id="1202"/>
      <w:r>
        <w:t>Non-Discrimination</w:t>
      </w:r>
      <w:bookmarkEnd w:id="1204"/>
      <w:bookmarkEnd w:id="1205"/>
      <w:bookmarkEnd w:id="1207"/>
    </w:p>
    <w:p w14:paraId="2064547F" w14:textId="77777777" w:rsidR="007E6DB3" w:rsidRDefault="00B46CBA">
      <w:pPr>
        <w:pStyle w:val="FirstParagraph"/>
      </w:pPr>
      <w:r>
        <w:t>The metric must not encode trade-offs that depend on morally irrelevant features — specifically, protected characteristics. If two situations differ only in a morally irrelevant feature (the gender of the patient, the race of the applicant), the metric must assign the same distances and inner products.</w:t>
      </w:r>
    </w:p>
    <w:p w14:paraId="440A5365" w14:textId="77777777" w:rsidR="007E6DB3" w:rsidRDefault="00B46CBA">
      <w:pPr>
        <w:pStyle w:val="BodyText"/>
      </w:pPr>
      <w:r>
        <w:rPr>
          <w:b/>
          <w:bCs/>
        </w:rPr>
        <w:t>Formal statement.</w:t>
      </w:r>
      <w:r>
        <w:t xml:space="preserve"> Let </w:t>
      </w:r>
      <m:oMath>
        <m:r>
          <w:rPr>
            <w:rFonts w:ascii="Cambria Math" w:hAnsi="Cambria Math"/>
          </w:rPr>
          <m:t>ϕ</m:t>
        </m:r>
        <m:r>
          <m:rPr>
            <m:scr m:val="script"/>
            <m:sty m:val="p"/>
          </m:rPr>
          <w:rPr>
            <w:rFonts w:ascii="Cambria Math" w:hAnsi="Cambria Math"/>
          </w:rPr>
          <m:t>:M→M</m:t>
        </m:r>
      </m:oMath>
      <w:r>
        <w:t xml:space="preserve"> be a transformation that changes only morally irrelevant features. Then:</w:t>
      </w:r>
    </w:p>
    <w:p w14:paraId="5B2E199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nor/>
            </m:rPr>
            <m:t xml:space="preserve">for all </m:t>
          </m:r>
          <m:r>
            <w:rPr>
              <w:rFonts w:ascii="Cambria Math" w:hAnsi="Cambria Math"/>
            </w:rPr>
            <m:t>p</m:t>
          </m:r>
          <m:r>
            <m:rPr>
              <m:scr m:val="script"/>
              <m:sty m:val="p"/>
            </m:rPr>
            <w:rPr>
              <w:rFonts w:ascii="Cambria Math" w:hAnsi="Cambria Math"/>
            </w:rPr>
            <m:t>∈M</m:t>
          </m:r>
        </m:oMath>
      </m:oMathPara>
    </w:p>
    <w:p w14:paraId="12979B48" w14:textId="77777777" w:rsidR="007E6DB3" w:rsidRDefault="00B46CBA">
      <w:pPr>
        <w:pStyle w:val="FirstParagraph"/>
      </w:pPr>
      <w:r>
        <w:t>The metric is invariant under morally irrelevant transformations. This is a constraint on the metric, not on the manifold: the manifold may include morally irrelevant coordinates (they describe the situation), but the metric must not depend on them.</w:t>
      </w:r>
    </w:p>
    <w:p w14:paraId="5D2CD732" w14:textId="77777777" w:rsidR="007E6DB3" w:rsidRDefault="00B46CBA">
      <w:pPr>
        <w:pStyle w:val="Heading3"/>
      </w:pPr>
      <w:bookmarkStart w:id="1208" w:name="_Toc222926067"/>
      <w:bookmarkStart w:id="1209" w:name="_Toc223184882"/>
      <w:bookmarkStart w:id="1210" w:name="consistency-with-structural-invariants"/>
      <w:bookmarkStart w:id="1211" w:name="_Toc223392109"/>
      <w:bookmarkEnd w:id="1206"/>
      <w:r>
        <w:t>Consistency with Structural Invariants</w:t>
      </w:r>
      <w:bookmarkEnd w:id="1208"/>
      <w:bookmarkEnd w:id="1209"/>
      <w:bookmarkEnd w:id="1211"/>
    </w:p>
    <w:p w14:paraId="1C48824A" w14:textId="77777777" w:rsidR="007E6DB3" w:rsidRDefault="00B46CBA">
      <w:pPr>
        <w:pStyle w:val="FirstParagraph"/>
      </w:pPr>
      <w:r>
        <w:t xml:space="preserve">The metric must be consistent with the structural invariants identified in Chapter 8: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structure of Hohfeldian transitions, the universality of certain nullifiers, and the cross-linguistic </w:t>
      </w:r>
      <w:r>
        <w:lastRenderedPageBreak/>
        <w:t>transfer of deontic structure. These invariants are not governance choices — they are features of the moral manifold itself. The metric must be compatible with them.</w:t>
      </w:r>
    </w:p>
    <w:p w14:paraId="24BB24A8" w14:textId="77777777" w:rsidR="007E6DB3" w:rsidRDefault="00B46CBA">
      <w:pPr>
        <w:pStyle w:val="BodyText"/>
      </w:pPr>
      <w:r>
        <w:rPr>
          <w:b/>
          <w:bCs/>
        </w:rPr>
        <w:t>Example.</w:t>
      </w:r>
      <w:r>
        <w:t xml:space="preserve"> The correlative symmetry O ↔ C requires that if the metric assigns a positive weight to the obligation dimension for agent </w:t>
      </w:r>
      <m:oMath>
        <m:r>
          <w:rPr>
            <w:rFonts w:ascii="Cambria Math" w:hAnsi="Cambria Math"/>
          </w:rPr>
          <m:t>a</m:t>
        </m:r>
      </m:oMath>
      <w:r>
        <w:t xml:space="preserve">, it assigns a corresponding positive weight to the claim dimension for the correlative agent </w:t>
      </w:r>
      <m:oMath>
        <m:r>
          <w:rPr>
            <w:rFonts w:ascii="Cambria Math" w:hAnsi="Cambria Math"/>
          </w:rPr>
          <m:t>b</m:t>
        </m:r>
      </m:oMath>
      <w:r>
        <w:t>. A metric that violates correlative symmetry is inadmissible.</w:t>
      </w:r>
    </w:p>
    <w:p w14:paraId="3A79F75B" w14:textId="77777777" w:rsidR="007E6DB3" w:rsidRDefault="00B46CBA">
      <w:pPr>
        <w:pStyle w:val="Heading3"/>
      </w:pPr>
      <w:bookmarkStart w:id="1212" w:name="_Toc222926068"/>
      <w:bookmarkStart w:id="1213" w:name="_Toc223184883"/>
      <w:bookmarkStart w:id="1214" w:name="summary-of-constraints"/>
      <w:bookmarkStart w:id="1215" w:name="_Toc223392110"/>
      <w:bookmarkEnd w:id="1210"/>
      <w:r>
        <w:t>Summary of Constraints</w:t>
      </w:r>
      <w:bookmarkEnd w:id="1212"/>
      <w:bookmarkEnd w:id="1213"/>
      <w:bookmarkEnd w:id="1215"/>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190"/>
        <w:gridCol w:w="3264"/>
        <w:gridCol w:w="3896"/>
      </w:tblGrid>
      <w:tr w:rsidR="007E6DB3" w14:paraId="6C6812B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4132BFB" w14:textId="77777777" w:rsidR="007E6DB3" w:rsidRDefault="00B46CBA">
            <w:r>
              <w:rPr>
                <w:b/>
                <w:bCs/>
              </w:rPr>
              <w:t>Constraint</w:t>
            </w:r>
          </w:p>
        </w:tc>
        <w:tc>
          <w:tcPr>
            <w:tcW w:w="0" w:type="auto"/>
          </w:tcPr>
          <w:p w14:paraId="1E8B38CB" w14:textId="77777777" w:rsidR="007E6DB3" w:rsidRDefault="00B46CBA">
            <w:r>
              <w:rPr>
                <w:b/>
                <w:bCs/>
              </w:rPr>
              <w:t>Mathematical Form</w:t>
            </w:r>
          </w:p>
        </w:tc>
        <w:tc>
          <w:tcPr>
            <w:tcW w:w="0" w:type="auto"/>
          </w:tcPr>
          <w:p w14:paraId="5E0E79EB" w14:textId="77777777" w:rsidR="007E6DB3" w:rsidRDefault="00B46CBA">
            <w:r>
              <w:rPr>
                <w:b/>
                <w:bCs/>
              </w:rPr>
              <w:t>Moral Content</w:t>
            </w:r>
          </w:p>
        </w:tc>
      </w:tr>
      <w:tr w:rsidR="007E6DB3" w14:paraId="2EB6E32B" w14:textId="77777777">
        <w:tc>
          <w:tcPr>
            <w:tcW w:w="0" w:type="auto"/>
          </w:tcPr>
          <w:p w14:paraId="6FA321B0" w14:textId="77777777" w:rsidR="007E6DB3" w:rsidRDefault="00B46CBA">
            <w:pPr>
              <w:pStyle w:val="Compact"/>
            </w:pPr>
            <w:r>
              <w:t>Symmetry</w:t>
            </w:r>
          </w:p>
        </w:tc>
        <w:tc>
          <w:tcPr>
            <w:tcW w:w="0" w:type="auto"/>
          </w:tcPr>
          <w:p w14:paraId="60505F16" w14:textId="77777777" w:rsidR="007E6DB3" w:rsidRDefault="00B46CBA">
            <w:r>
              <w:t>g_μν = g_νμ</w:t>
            </w:r>
          </w:p>
        </w:tc>
        <w:tc>
          <w:tcPr>
            <w:tcW w:w="0" w:type="auto"/>
          </w:tcPr>
          <w:p w14:paraId="065CBC77" w14:textId="77777777" w:rsidR="007E6DB3" w:rsidRDefault="00B46CBA">
            <w:pPr>
              <w:pStyle w:val="Compact"/>
            </w:pPr>
            <w:r>
              <w:t>Trade-off structure is bidirectional</w:t>
            </w:r>
          </w:p>
        </w:tc>
      </w:tr>
      <w:tr w:rsidR="007E6DB3" w14:paraId="3B8F27AF" w14:textId="77777777">
        <w:tc>
          <w:tcPr>
            <w:tcW w:w="0" w:type="auto"/>
          </w:tcPr>
          <w:p w14:paraId="3935BC77" w14:textId="77777777" w:rsidR="007E6DB3" w:rsidRDefault="00B46CBA">
            <w:pPr>
              <w:pStyle w:val="Compact"/>
            </w:pPr>
            <w:r>
              <w:t>Non-total-degeneracy</w:t>
            </w:r>
          </w:p>
        </w:tc>
        <w:tc>
          <w:tcPr>
            <w:tcW w:w="0" w:type="auto"/>
          </w:tcPr>
          <w:p w14:paraId="5D8C04E2" w14:textId="77777777" w:rsidR="007E6DB3" w:rsidRDefault="00B46CBA">
            <w:pPr>
              <w:pStyle w:val="Compact"/>
            </w:pPr>
            <m:oMath>
              <m:r>
                <w:rPr>
                  <w:rFonts w:ascii="Cambria Math" w:hAnsi="Cambria Math"/>
                </w:rPr>
                <m:t>det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xml:space="preserve"> on at least some subspace</w:t>
            </w:r>
          </w:p>
        </w:tc>
        <w:tc>
          <w:tcPr>
            <w:tcW w:w="0" w:type="auto"/>
          </w:tcPr>
          <w:p w14:paraId="5FA44245" w14:textId="77777777" w:rsidR="007E6DB3" w:rsidRDefault="00B46CBA">
            <w:pPr>
              <w:pStyle w:val="Compact"/>
            </w:pPr>
            <w:r>
              <w:t>Some comparisons must be possible</w:t>
            </w:r>
          </w:p>
        </w:tc>
      </w:tr>
      <w:tr w:rsidR="007E6DB3" w14:paraId="4E7B40FA" w14:textId="77777777">
        <w:tc>
          <w:tcPr>
            <w:tcW w:w="0" w:type="auto"/>
          </w:tcPr>
          <w:p w14:paraId="7DF23D83" w14:textId="77777777" w:rsidR="007E6DB3" w:rsidRDefault="00B46CBA">
            <w:pPr>
              <w:pStyle w:val="Compact"/>
            </w:pPr>
            <w:r>
              <w:t>Tensor transformation</w:t>
            </w:r>
          </w:p>
        </w:tc>
        <w:tc>
          <w:tcPr>
            <w:tcW w:w="0" w:type="auto"/>
          </w:tcPr>
          <w:p w14:paraId="512EBBBB" w14:textId="77777777" w:rsidR="007E6DB3" w:rsidRDefault="00B46CBA">
            <w:pPr>
              <w:pStyle w:val="Compact"/>
            </w:pPr>
            <m:oMath>
              <m:r>
                <w:rPr>
                  <w:rFonts w:ascii="Cambria Math" w:hAnsi="Cambria Math"/>
                </w:rPr>
                <m:t>g</m:t>
              </m:r>
            </m:oMath>
            <w:r>
              <w:t xml:space="preserve"> transforms as (0,2)-tensor</w:t>
            </w:r>
          </w:p>
        </w:tc>
        <w:tc>
          <w:tcPr>
            <w:tcW w:w="0" w:type="auto"/>
          </w:tcPr>
          <w:p w14:paraId="08E4D991" w14:textId="77777777" w:rsidR="007E6DB3" w:rsidRDefault="00B46CBA">
            <w:pPr>
              <w:pStyle w:val="Compact"/>
            </w:pPr>
            <w:r>
              <w:t>Trade-offs don’t depend on description</w:t>
            </w:r>
          </w:p>
        </w:tc>
      </w:tr>
      <w:tr w:rsidR="007E6DB3" w14:paraId="2B226CD7" w14:textId="77777777">
        <w:tc>
          <w:tcPr>
            <w:tcW w:w="0" w:type="auto"/>
          </w:tcPr>
          <w:p w14:paraId="6978A497" w14:textId="77777777" w:rsidR="007E6DB3" w:rsidRDefault="00B46CBA">
            <w:pPr>
              <w:pStyle w:val="Compact"/>
            </w:pPr>
            <w:r>
              <w:t>Non-discrimination</w:t>
            </w:r>
          </w:p>
        </w:tc>
        <w:tc>
          <w:tcPr>
            <w:tcW w:w="0" w:type="auto"/>
          </w:tcPr>
          <w:p w14:paraId="544F12AA" w14:textId="77777777" w:rsidR="007E6DB3" w:rsidRDefault="00B46CBA">
            <w:pPr>
              <w:pStyle w:val="Compact"/>
            </w:pPr>
            <m:oMath>
              <m:r>
                <w:rPr>
                  <w:rFonts w:ascii="Cambria Math" w:hAnsi="Cambria Math"/>
                </w:rPr>
                <m:t>g</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for irrelevant </w:t>
            </w:r>
            <m:oMath>
              <m:r>
                <w:rPr>
                  <w:rFonts w:ascii="Cambria Math" w:hAnsi="Cambria Math"/>
                </w:rPr>
                <m:t>ϕ</m:t>
              </m:r>
            </m:oMath>
          </w:p>
        </w:tc>
        <w:tc>
          <w:tcPr>
            <w:tcW w:w="0" w:type="auto"/>
          </w:tcPr>
          <w:p w14:paraId="788BED7A" w14:textId="77777777" w:rsidR="007E6DB3" w:rsidRDefault="00B46CBA">
            <w:pPr>
              <w:pStyle w:val="Compact"/>
            </w:pPr>
            <w:r>
              <w:t>Morally irrelevant features don’t affect trade-offs</w:t>
            </w:r>
          </w:p>
        </w:tc>
      </w:tr>
      <w:tr w:rsidR="007E6DB3" w14:paraId="1FDA803A" w14:textId="77777777">
        <w:tc>
          <w:tcPr>
            <w:tcW w:w="0" w:type="auto"/>
          </w:tcPr>
          <w:p w14:paraId="62B62FF9" w14:textId="77777777" w:rsidR="007E6DB3" w:rsidRDefault="00B46CBA">
            <w:pPr>
              <w:pStyle w:val="Compact"/>
            </w:pPr>
            <w:r>
              <w:t>Structural compatibility</w:t>
            </w:r>
          </w:p>
        </w:tc>
        <w:tc>
          <w:tcPr>
            <w:tcW w:w="0" w:type="auto"/>
          </w:tcPr>
          <w:p w14:paraId="025B4252" w14:textId="77777777" w:rsidR="007E6DB3" w:rsidRDefault="00B46CBA">
            <w:pPr>
              <w:pStyle w:val="Compact"/>
            </w:pPr>
            <w:r>
              <w:t xml:space="preserve">Compatible with </w:t>
            </w:r>
            <m:oMath>
              <m:sSub>
                <m:sSubPr>
                  <m:ctrlPr>
                    <w:rPr>
                      <w:rFonts w:ascii="Cambria Math" w:hAnsi="Cambria Math"/>
                    </w:rPr>
                  </m:ctrlPr>
                </m:sSubPr>
                <m:e>
                  <m:r>
                    <w:rPr>
                      <w:rFonts w:ascii="Cambria Math" w:hAnsi="Cambria Math"/>
                    </w:rPr>
                    <m:t>D</m:t>
                  </m:r>
                </m:e>
                <m:sub>
                  <m:r>
                    <w:rPr>
                      <w:rFonts w:ascii="Cambria Math" w:hAnsi="Cambria Math"/>
                    </w:rPr>
                    <m:t>4</m:t>
                  </m:r>
                </m:sub>
              </m:sSub>
            </m:oMath>
            <w:r>
              <w:t>, nullifiers, etc.</w:t>
            </w:r>
          </w:p>
        </w:tc>
        <w:tc>
          <w:tcPr>
            <w:tcW w:w="0" w:type="auto"/>
          </w:tcPr>
          <w:p w14:paraId="020BF59F" w14:textId="77777777" w:rsidR="007E6DB3" w:rsidRDefault="00B46CBA">
            <w:pPr>
              <w:pStyle w:val="Compact"/>
            </w:pPr>
            <w:r>
              <w:t>Metric respects known invariants</w:t>
            </w:r>
          </w:p>
        </w:tc>
      </w:tr>
    </w:tbl>
    <w:p w14:paraId="1C75E2AC" w14:textId="77777777" w:rsidR="007E6DB3" w:rsidRDefault="00B46CBA">
      <w:pPr>
        <w:pStyle w:val="BodyText"/>
      </w:pPr>
      <w:r>
        <w:t>The space of admissible metrics is the space satisfying all five constraints. It is large — allowing genuine pluralism — but not unlimited. The constraints rule out the most egregious metrics (discriminatory, inconsistent, description-dependent) while leaving room for legitimate governance to determine the metric’s specific structure.</w:t>
      </w:r>
    </w:p>
    <w:p w14:paraId="718595C1" w14:textId="77777777" w:rsidR="007E6DB3" w:rsidRDefault="00B46CBA">
      <w:pPr>
        <w:pStyle w:val="Heading2"/>
      </w:pPr>
      <w:bookmarkStart w:id="1216" w:name="_Toc222926069"/>
      <w:bookmarkStart w:id="1217" w:name="_Toc223184884"/>
      <w:bookmarkStart w:id="1218" w:name="learning-the-metric-from-data"/>
      <w:bookmarkStart w:id="1219" w:name="_Toc223392111"/>
      <w:bookmarkEnd w:id="1190"/>
      <w:bookmarkEnd w:id="1214"/>
      <w:r>
        <w:rPr>
          <w:rFonts w:ascii="Garamond" w:hAnsi="Garamond"/>
        </w:rPr>
        <w:t>9.7 Learning the Metric from Data</w:t>
      </w:r>
      <w:bookmarkEnd w:id="1216"/>
      <w:bookmarkEnd w:id="1217"/>
      <w:bookmarkEnd w:id="1219"/>
    </w:p>
    <w:p w14:paraId="2CCF12F0" w14:textId="77777777" w:rsidR="007E6DB3" w:rsidRDefault="00B46CBA">
      <w:pPr>
        <w:pStyle w:val="Heading3"/>
      </w:pPr>
      <w:bookmarkStart w:id="1220" w:name="_Toc222926070"/>
      <w:bookmarkStart w:id="1221" w:name="_Toc223184885"/>
      <w:bookmarkStart w:id="1222" w:name="the-empirical-project"/>
      <w:bookmarkStart w:id="1223" w:name="_Toc223392112"/>
      <w:r>
        <w:t>The Empirical Project</w:t>
      </w:r>
      <w:bookmarkEnd w:id="1220"/>
      <w:bookmarkEnd w:id="1221"/>
      <w:bookmarkEnd w:id="1223"/>
    </w:p>
    <w:p w14:paraId="1F16448D" w14:textId="77777777" w:rsidR="007E6DB3" w:rsidRDefault="00B46CBA">
      <w:pPr>
        <w:pStyle w:val="FirstParagraph"/>
      </w:pPr>
      <w:r>
        <w:t xml:space="preserve">A practical question: can the metric be </w:t>
      </w:r>
      <w:r>
        <w:rPr>
          <w:i/>
          <w:iCs/>
        </w:rPr>
        <w:t>learned</w:t>
      </w:r>
      <w:r>
        <w:t xml:space="preserve"> from data? If we have access to moral judgments — ordinal comparisons, trade-off behavior, evaluations of situations — can we infer the underlying metric that rationalizes them?</w:t>
      </w:r>
    </w:p>
    <w:p w14:paraId="34509403" w14:textId="77777777" w:rsidR="007E6DB3" w:rsidRDefault="00B46CBA">
      <w:pPr>
        <w:pStyle w:val="BodyText"/>
      </w:pPr>
      <w:r>
        <w:t xml:space="preserve">This question connects the governance account to empirical ethics. The governance account says the metric is determined by legitimate institutional processes. But those processes produce </w:t>
      </w:r>
      <w:r>
        <w:rPr>
          <w:i/>
          <w:iCs/>
        </w:rPr>
        <w:t>outputs</w:t>
      </w:r>
      <w:r>
        <w:t xml:space="preserve"> — laws, regulations, institutional decisions, advisory column verdicts — from which the operative metric can, in principle, be reverse-engineered.</w:t>
      </w:r>
    </w:p>
    <w:p w14:paraId="124B192D" w14:textId="77777777" w:rsidR="007E6DB3" w:rsidRDefault="00B46CBA">
      <w:pPr>
        <w:pStyle w:val="Heading3"/>
      </w:pPr>
      <w:bookmarkStart w:id="1224" w:name="_Toc222926071"/>
      <w:bookmarkStart w:id="1225" w:name="_Toc223184886"/>
      <w:bookmarkStart w:id="1226" w:name="formal-setup"/>
      <w:bookmarkStart w:id="1227" w:name="_Toc223392113"/>
      <w:bookmarkEnd w:id="1222"/>
      <w:r>
        <w:t>Formal Setup</w:t>
      </w:r>
      <w:bookmarkEnd w:id="1224"/>
      <w:bookmarkEnd w:id="1225"/>
      <w:bookmarkEnd w:id="1227"/>
    </w:p>
    <w:p w14:paraId="66117DE8" w14:textId="77777777" w:rsidR="007E6DB3" w:rsidRDefault="00B46CBA">
      <w:pPr>
        <w:pStyle w:val="FirstParagraph"/>
      </w:pPr>
      <w:r>
        <w:rPr>
          <w:b/>
          <w:bCs/>
        </w:rPr>
        <w:t>The metric learning problem.</w:t>
      </w:r>
      <w:r>
        <w:t xml:space="preserve"> Given a dataset of moral judgments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 xml:space="preserve">, where </w:t>
      </w:r>
      <m:oMath>
        <m:r>
          <w:rPr>
            <w:rFonts w:ascii="Cambria Math" w:hAnsi="Cambria Math"/>
          </w:rPr>
          <m:t>p</m:t>
        </m:r>
        <m:r>
          <m:rPr>
            <m:sty m:val="p"/>
          </m:rPr>
          <w:rPr>
            <w:rFonts w:ascii="Cambria Math" w:hAnsi="Cambria Math"/>
          </w:rPr>
          <m:t>≻</m:t>
        </m:r>
        <m:r>
          <w:rPr>
            <w:rFonts w:ascii="Cambria Math" w:hAnsi="Cambria Math"/>
          </w:rPr>
          <m:t>q</m:t>
        </m:r>
      </m:oMath>
      <w:r>
        <w:t xml:space="preserve"> means “situation </w:t>
      </w:r>
      <m:oMath>
        <m:r>
          <w:rPr>
            <w:rFonts w:ascii="Cambria Math" w:hAnsi="Cambria Math"/>
          </w:rPr>
          <m:t>p</m:t>
        </m:r>
      </m:oMath>
      <w:r>
        <w:t xml:space="preserve"> is morally preferable to situation </w:t>
      </w:r>
      <m:oMath>
        <m:r>
          <w:rPr>
            <w:rFonts w:ascii="Cambria Math" w:hAnsi="Cambria Math"/>
          </w:rPr>
          <m:t>q</m:t>
        </m:r>
      </m:oMath>
      <w:r>
        <w:t xml:space="preserve">,” find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such that:</w:t>
      </w:r>
    </w:p>
    <w:p w14:paraId="48180DB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)&lt;</m:t>
          </m:r>
          <m:sSub>
            <m:sSubPr>
              <m:ctrlPr>
                <w:rPr>
                  <w:rFonts w:ascii="Cambria Math" w:hAnsi="Cambria Math"/>
                </w:rPr>
              </m:ctrlPr>
            </m:sSubPr>
            <m:e>
              <m:r>
                <w:rPr>
                  <w:rFonts w:ascii="Cambria Math" w:hAnsi="Cambria Math"/>
                </w:rPr>
                <m:t>d</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r>
            <m:rPr>
              <m:nor/>
            </m:rPr>
            <m:t>ideal</m:t>
          </m:r>
          <m:r>
            <m:rPr>
              <m:sty m:val="p"/>
            </m:rPr>
            <w:rPr>
              <w:rFonts w:ascii="Cambria Math" w:hAnsi="Cambria Math"/>
            </w:rPr>
            <m:t>)</m:t>
          </m:r>
          <m:r>
            <w:rPr>
              <w:rFonts w:ascii="Cambria Math" w:hAnsi="Cambria Math"/>
            </w:rPr>
            <m:t> </m:t>
          </m:r>
          <m:r>
            <m:rPr>
              <m:nor/>
            </m:rPr>
            <m:t xml:space="preserve">whenever </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oMath>
      </m:oMathPara>
    </w:p>
    <w:p w14:paraId="5DD2F68D"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d</m:t>
            </m:r>
          </m:e>
          <m:sub>
            <m:r>
              <w:rPr>
                <w:rFonts w:ascii="Cambria Math" w:hAnsi="Cambria Math"/>
              </w:rPr>
              <m:t>g</m:t>
            </m:r>
          </m:sub>
        </m:sSub>
      </m:oMath>
      <w:r>
        <w:t xml:space="preserve"> is the geodesic distance in the metric </w:t>
      </w:r>
      <m:oMath>
        <m:r>
          <w:rPr>
            <w:rFonts w:ascii="Cambria Math" w:hAnsi="Cambria Math"/>
          </w:rPr>
          <m:t>g</m:t>
        </m:r>
      </m:oMath>
      <w:r>
        <w:t xml:space="preserve">, and “ideal” is the point in </w:t>
      </w:r>
      <m:oMath>
        <m:r>
          <m:rPr>
            <m:scr m:val="script"/>
            <m:sty m:val="p"/>
          </m:rPr>
          <w:rPr>
            <w:rFonts w:ascii="Cambria Math" w:hAnsi="Cambria Math"/>
          </w:rPr>
          <m:t>M</m:t>
        </m:r>
      </m:oMath>
      <w:r>
        <w:t xml:space="preserve"> representing the best achievable moral state.</w:t>
      </w:r>
    </w:p>
    <w:p w14:paraId="01496D99" w14:textId="77777777" w:rsidR="007E6DB3" w:rsidRDefault="00B46CBA">
      <w:pPr>
        <w:pStyle w:val="BodyText"/>
      </w:pPr>
      <w:r>
        <w:t xml:space="preserve">This is the moral analogue of </w:t>
      </w:r>
      <w:r>
        <w:rPr>
          <w:i/>
          <w:iCs/>
        </w:rPr>
        <w:t>metric learning</w:t>
      </w:r>
      <w:r>
        <w:t xml:space="preserve"> in machine learning: given similarity judgments, find the metric that reproduces them.</w:t>
      </w:r>
    </w:p>
    <w:p w14:paraId="78FE290C" w14:textId="77777777" w:rsidR="007E6DB3" w:rsidRDefault="00B46CBA">
      <w:pPr>
        <w:pStyle w:val="Heading3"/>
      </w:pPr>
      <w:bookmarkStart w:id="1228" w:name="_Toc222926072"/>
      <w:bookmarkStart w:id="1229" w:name="_Toc223184887"/>
      <w:bookmarkStart w:id="1230" w:name="evidence-from-the-dear-abby-corpus"/>
      <w:bookmarkStart w:id="1231" w:name="_Toc223392114"/>
      <w:bookmarkEnd w:id="1226"/>
      <w:r>
        <w:t>Evidence from the Dear Abby Corpus</w:t>
      </w:r>
      <w:bookmarkEnd w:id="1228"/>
      <w:bookmarkEnd w:id="1229"/>
      <w:bookmarkEnd w:id="1231"/>
    </w:p>
    <w:p w14:paraId="4979A07B" w14:textId="77777777" w:rsidR="007E6DB3" w:rsidRDefault="00B46CBA">
      <w:pPr>
        <w:pStyle w:val="FirstParagraph"/>
      </w:pPr>
      <w:r>
        <w:t>The Dear Abby corpus — 20,030 real moral dilemmas with expert ground-truth responses, spanning 32 years (1985–2017) — provides a natural dataset for metric learning. Each letter presents a moral situation; the columnist’s response reveals an implicit judgment about the relevant trade-offs.</w:t>
      </w:r>
    </w:p>
    <w:p w14:paraId="5A0E5C15" w14:textId="77777777" w:rsidR="007E6DB3" w:rsidRDefault="00B46CBA">
      <w:pPr>
        <w:pStyle w:val="BodyText"/>
      </w:pPr>
      <w:r>
        <w:t>Analysis reveals several features of the operative metric:</w:t>
      </w:r>
    </w:p>
    <w:p w14:paraId="73EF83D1" w14:textId="77777777" w:rsidR="007E6DB3" w:rsidRDefault="00B46CBA">
      <w:pPr>
        <w:pStyle w:val="BodyText"/>
      </w:pPr>
      <w:r>
        <w:rPr>
          <w:b/>
          <w:bCs/>
        </w:rPr>
        <w:t>Context-dependent weighting.</w:t>
      </w:r>
      <w:r>
        <w:t xml:space="preserve"> The relative weights of moral dimensions shift by context (Chapter 5, §5.3): in family contexts, care (Dimension 7) dominates; in workplace contexts, procedural legitimacy (Dimension 8) and fairness (Dimension 3) dominate; in neighbor disputes, rights (Dimension 2) dominate. This is evidence that the operative metric is not constant but varies across the manifold — precisely the structure of a Riemannian metric field.</w:t>
      </w:r>
    </w:p>
    <w:p w14:paraId="46A0E23C" w14:textId="77777777" w:rsidR="007E6DB3" w:rsidRDefault="00B46CBA">
      <w:pPr>
        <w:pStyle w:val="BodyText"/>
      </w:pPr>
      <w:r>
        <w:rPr>
          <w:b/>
          <w:bCs/>
        </w:rPr>
        <w:t>Temporal stability of structure.</w:t>
      </w:r>
      <w:r>
        <w:t xml:space="preserve"> Despite variation in specific advice over three decades, the </w:t>
      </w:r>
      <w:r>
        <w:rPr>
          <w:i/>
          <w:iCs/>
        </w:rPr>
        <w:t>structural</w:t>
      </w:r>
      <w:r>
        <w:t xml:space="preserve"> features of the metric — the relative ordering of dimension weights, the pattern of couplings, the location of stratum boundaries — remain stable. This suggests that while the metric’s parameters may drift, its qualitative structure is robust. The moral manifold has a stable topology, even if its geometry evolves.</w:t>
      </w:r>
    </w:p>
    <w:p w14:paraId="2513F4A3" w14:textId="77777777" w:rsidR="007E6DB3" w:rsidRDefault="00B46CBA">
      <w:pPr>
        <w:pStyle w:val="BodyText"/>
      </w:pPr>
      <w:r>
        <w:rPr>
          <w:b/>
          <w:bCs/>
        </w:rPr>
        <w:t>Correlative symmetry.</w:t>
      </w:r>
      <w:r>
        <w:t xml:space="preserve"> The correlative rates O ↔ C (87%) and L ↔ N (82%) are consistent across subperiods and context types. This is evidence of a </w:t>
      </w:r>
      <w:r>
        <w:rPr>
          <w:i/>
          <w:iCs/>
        </w:rPr>
        <w:t>structural invariant</w:t>
      </w:r>
      <w:r>
        <w:t xml:space="preserve"> of the metric — a feature preserved under the variation that metric learning would discover.</w:t>
      </w:r>
    </w:p>
    <w:p w14:paraId="099CC6B8" w14:textId="77777777" w:rsidR="007E6DB3" w:rsidRDefault="00B46CBA">
      <w:pPr>
        <w:pStyle w:val="Heading3"/>
      </w:pPr>
      <w:bookmarkStart w:id="1232" w:name="_Toc222926073"/>
      <w:bookmarkStart w:id="1233" w:name="_Toc223184888"/>
      <w:bookmarkStart w:id="1234" w:name="evidence-from-bip-experiments"/>
      <w:bookmarkStart w:id="1235" w:name="_Toc223392115"/>
      <w:bookmarkEnd w:id="1230"/>
      <w:r>
        <w:t>Evidence from BIP Experiments</w:t>
      </w:r>
      <w:bookmarkEnd w:id="1232"/>
      <w:bookmarkEnd w:id="1233"/>
      <w:bookmarkEnd w:id="1235"/>
    </w:p>
    <w:p w14:paraId="5E80287B" w14:textId="77777777" w:rsidR="007E6DB3" w:rsidRDefault="00B46CBA">
      <w:pPr>
        <w:pStyle w:val="FirstParagraph"/>
      </w:pPr>
      <w:r>
        <w:t>The Bond Invariance Principle experiments across 109,294 passages in 11 languages provide a different kind of evidence. The key finding: the deontic axis — the obligation/permission distinction — transfers at 100% across all languages tested, even when specific moral content fails to transfer.</w:t>
      </w:r>
    </w:p>
    <w:p w14:paraId="759DD3E4" w14:textId="77777777" w:rsidR="007E6DB3" w:rsidRDefault="00B46CBA">
      <w:pPr>
        <w:pStyle w:val="BodyText"/>
      </w:pPr>
      <w:r>
        <w:rPr>
          <w:b/>
          <w:bCs/>
        </w:rPr>
        <w:t>Interpretation for metric learning.</w:t>
      </w:r>
      <w:r>
        <w:t xml:space="preserve"> The deontic axis is a </w:t>
      </w:r>
      <w:r>
        <w:rPr>
          <w:i/>
          <w:iCs/>
        </w:rPr>
        <w:t>structural feature of the metric</w:t>
      </w:r>
      <w:r>
        <w:t xml:space="preserve"> that is independent of language and culture. It is not learned from data — it is a constraint that data universally satisfies. This supports the claim (§9.6) that some features of the metric are non-negotiable structural invariants, while others are legitimately variable across communities.</w:t>
      </w:r>
    </w:p>
    <w:p w14:paraId="42D6D088" w14:textId="77777777" w:rsidR="007E6DB3" w:rsidRDefault="00B46CBA">
      <w:pPr>
        <w:pStyle w:val="BodyText"/>
      </w:pPr>
      <w:r>
        <w:t>The pattern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1"/>
        <w:gridCol w:w="2139"/>
        <w:gridCol w:w="4074"/>
      </w:tblGrid>
      <w:tr w:rsidR="007E6DB3" w14:paraId="23F27C0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60AD13D" w14:textId="77777777" w:rsidR="007E6DB3" w:rsidRDefault="00B46CBA">
            <w:r>
              <w:rPr>
                <w:b/>
                <w:bCs/>
              </w:rPr>
              <w:t>Feature</w:t>
            </w:r>
          </w:p>
        </w:tc>
        <w:tc>
          <w:tcPr>
            <w:tcW w:w="0" w:type="auto"/>
          </w:tcPr>
          <w:p w14:paraId="2809F737" w14:textId="77777777" w:rsidR="007E6DB3" w:rsidRDefault="00B46CBA">
            <w:r>
              <w:rPr>
                <w:b/>
                <w:bCs/>
              </w:rPr>
              <w:t>Status</w:t>
            </w:r>
          </w:p>
        </w:tc>
        <w:tc>
          <w:tcPr>
            <w:tcW w:w="0" w:type="auto"/>
          </w:tcPr>
          <w:p w14:paraId="215DBB98" w14:textId="77777777" w:rsidR="007E6DB3" w:rsidRDefault="00B46CBA">
            <w:r>
              <w:rPr>
                <w:b/>
                <w:bCs/>
              </w:rPr>
              <w:t>Evidence</w:t>
            </w:r>
          </w:p>
        </w:tc>
      </w:tr>
      <w:tr w:rsidR="007E6DB3" w14:paraId="18F1546D" w14:textId="77777777">
        <w:tc>
          <w:tcPr>
            <w:tcW w:w="0" w:type="auto"/>
          </w:tcPr>
          <w:p w14:paraId="288DE3A7" w14:textId="77777777" w:rsidR="007E6DB3" w:rsidRDefault="00B46CBA">
            <w:pPr>
              <w:pStyle w:val="Compact"/>
            </w:pPr>
            <w:r>
              <w:t>Deontic axis (O/L)</w:t>
            </w:r>
          </w:p>
        </w:tc>
        <w:tc>
          <w:tcPr>
            <w:tcW w:w="0" w:type="auto"/>
          </w:tcPr>
          <w:p w14:paraId="66634AD8" w14:textId="77777777" w:rsidR="007E6DB3" w:rsidRDefault="00B46CBA">
            <w:pPr>
              <w:pStyle w:val="Compact"/>
            </w:pPr>
            <w:r>
              <w:t>Structural invariant</w:t>
            </w:r>
          </w:p>
        </w:tc>
        <w:tc>
          <w:tcPr>
            <w:tcW w:w="0" w:type="auto"/>
          </w:tcPr>
          <w:p w14:paraId="0A3B1DC2" w14:textId="77777777" w:rsidR="007E6DB3" w:rsidRDefault="00B46CBA">
            <w:pPr>
              <w:pStyle w:val="Compact"/>
            </w:pPr>
            <w:r>
              <w:t>% cross-lingual transfer</w:t>
            </w:r>
          </w:p>
        </w:tc>
      </w:tr>
      <w:tr w:rsidR="007E6DB3" w14:paraId="307D1995" w14:textId="77777777">
        <w:tc>
          <w:tcPr>
            <w:tcW w:w="0" w:type="auto"/>
          </w:tcPr>
          <w:p w14:paraId="7D408EDE" w14:textId="77777777" w:rsidR="007E6DB3" w:rsidRDefault="00B46CBA">
            <w:pPr>
              <w:pStyle w:val="Compact"/>
            </w:pPr>
            <w:r>
              <w:t>Correlative symmetry</w:t>
            </w:r>
          </w:p>
        </w:tc>
        <w:tc>
          <w:tcPr>
            <w:tcW w:w="0" w:type="auto"/>
          </w:tcPr>
          <w:p w14:paraId="30B5E079" w14:textId="77777777" w:rsidR="007E6DB3" w:rsidRDefault="00B46CBA">
            <w:pPr>
              <w:pStyle w:val="Compact"/>
            </w:pPr>
            <w:r>
              <w:t>Structural invariant</w:t>
            </w:r>
          </w:p>
        </w:tc>
        <w:tc>
          <w:tcPr>
            <w:tcW w:w="0" w:type="auto"/>
          </w:tcPr>
          <w:p w14:paraId="4C714551" w14:textId="77777777" w:rsidR="007E6DB3" w:rsidRDefault="00B46CBA">
            <w:pPr>
              <w:pStyle w:val="Compact"/>
            </w:pPr>
            <w:r>
              <w:t>–87% across contexts</w:t>
            </w:r>
          </w:p>
        </w:tc>
      </w:tr>
      <w:tr w:rsidR="007E6DB3" w14:paraId="3A8958EF" w14:textId="77777777">
        <w:tc>
          <w:tcPr>
            <w:tcW w:w="0" w:type="auto"/>
          </w:tcPr>
          <w:p w14:paraId="4A4B24D9" w14:textId="77777777" w:rsidR="007E6DB3" w:rsidRDefault="00B46CBA">
            <w:pPr>
              <w:pStyle w:val="Compact"/>
            </w:pPr>
            <w:r>
              <w:t>Nullifier structure</w:t>
            </w:r>
          </w:p>
        </w:tc>
        <w:tc>
          <w:tcPr>
            <w:tcW w:w="0" w:type="auto"/>
          </w:tcPr>
          <w:p w14:paraId="3FD169C1" w14:textId="77777777" w:rsidR="007E6DB3" w:rsidRDefault="00B46CBA">
            <w:pPr>
              <w:pStyle w:val="Compact"/>
            </w:pPr>
            <w:r>
              <w:t>Structural invariant</w:t>
            </w:r>
          </w:p>
        </w:tc>
        <w:tc>
          <w:tcPr>
            <w:tcW w:w="0" w:type="auto"/>
          </w:tcPr>
          <w:p w14:paraId="5FD2F18B" w14:textId="77777777" w:rsidR="007E6DB3" w:rsidRDefault="00B46CBA">
            <w:pPr>
              <w:pStyle w:val="Compact"/>
            </w:pPr>
            <w:r>
              <w:t>Universal across domains</w:t>
            </w:r>
          </w:p>
        </w:tc>
      </w:tr>
      <w:tr w:rsidR="007E6DB3" w14:paraId="0129A8AB" w14:textId="77777777">
        <w:tc>
          <w:tcPr>
            <w:tcW w:w="0" w:type="auto"/>
          </w:tcPr>
          <w:p w14:paraId="422590D5" w14:textId="77777777" w:rsidR="007E6DB3" w:rsidRDefault="00B46CBA">
            <w:pPr>
              <w:pStyle w:val="Compact"/>
            </w:pPr>
            <w:r>
              <w:lastRenderedPageBreak/>
              <w:t>Dimension weightings</w:t>
            </w:r>
          </w:p>
        </w:tc>
        <w:tc>
          <w:tcPr>
            <w:tcW w:w="0" w:type="auto"/>
          </w:tcPr>
          <w:p w14:paraId="36320436" w14:textId="77777777" w:rsidR="007E6DB3" w:rsidRDefault="00B46CBA">
            <w:pPr>
              <w:pStyle w:val="Compact"/>
            </w:pPr>
            <w:r>
              <w:t>Governance variable</w:t>
            </w:r>
          </w:p>
        </w:tc>
        <w:tc>
          <w:tcPr>
            <w:tcW w:w="0" w:type="auto"/>
          </w:tcPr>
          <w:p w14:paraId="37D85460" w14:textId="77777777" w:rsidR="007E6DB3" w:rsidRDefault="00B46CBA">
            <w:pPr>
              <w:pStyle w:val="Compact"/>
            </w:pPr>
            <w:r>
              <w:t>Context-dependent; culture-sensitive</w:t>
            </w:r>
          </w:p>
        </w:tc>
      </w:tr>
      <w:tr w:rsidR="007E6DB3" w14:paraId="2C5E03DE" w14:textId="77777777">
        <w:tc>
          <w:tcPr>
            <w:tcW w:w="0" w:type="auto"/>
          </w:tcPr>
          <w:p w14:paraId="363847AB" w14:textId="77777777" w:rsidR="007E6DB3" w:rsidRDefault="00B46CBA">
            <w:pPr>
              <w:pStyle w:val="Compact"/>
            </w:pPr>
            <w:r>
              <w:t>Off-diagonal couplings</w:t>
            </w:r>
          </w:p>
        </w:tc>
        <w:tc>
          <w:tcPr>
            <w:tcW w:w="0" w:type="auto"/>
          </w:tcPr>
          <w:p w14:paraId="282230A8" w14:textId="77777777" w:rsidR="007E6DB3" w:rsidRDefault="00B46CBA">
            <w:pPr>
              <w:pStyle w:val="Compact"/>
            </w:pPr>
            <w:r>
              <w:t>Governance variable</w:t>
            </w:r>
          </w:p>
        </w:tc>
        <w:tc>
          <w:tcPr>
            <w:tcW w:w="0" w:type="auto"/>
          </w:tcPr>
          <w:p w14:paraId="42B1718D" w14:textId="77777777" w:rsidR="007E6DB3" w:rsidRDefault="00B46CBA">
            <w:pPr>
              <w:pStyle w:val="Compact"/>
            </w:pPr>
            <w:r>
              <w:t>Vary by tradition and epoch</w:t>
            </w:r>
          </w:p>
        </w:tc>
      </w:tr>
      <w:tr w:rsidR="007E6DB3" w14:paraId="45283719" w14:textId="77777777">
        <w:tc>
          <w:tcPr>
            <w:tcW w:w="0" w:type="auto"/>
          </w:tcPr>
          <w:p w14:paraId="2DC726BA" w14:textId="77777777" w:rsidR="007E6DB3" w:rsidRDefault="00B46CBA">
            <w:pPr>
              <w:pStyle w:val="Compact"/>
            </w:pPr>
            <w:r>
              <w:t>Lexicographic priority</w:t>
            </w:r>
          </w:p>
        </w:tc>
        <w:tc>
          <w:tcPr>
            <w:tcW w:w="0" w:type="auto"/>
          </w:tcPr>
          <w:p w14:paraId="4C25878F" w14:textId="77777777" w:rsidR="007E6DB3" w:rsidRDefault="00B46CBA">
            <w:pPr>
              <w:pStyle w:val="Compact"/>
            </w:pPr>
            <w:r>
              <w:t>Governance variable</w:t>
            </w:r>
          </w:p>
        </w:tc>
        <w:tc>
          <w:tcPr>
            <w:tcW w:w="0" w:type="auto"/>
          </w:tcPr>
          <w:p w14:paraId="56CE588F" w14:textId="77777777" w:rsidR="007E6DB3" w:rsidRDefault="00B46CBA">
            <w:pPr>
              <w:pStyle w:val="Compact"/>
            </w:pPr>
            <w:r>
              <w:t>Present in some systems, absent in others</w:t>
            </w:r>
          </w:p>
        </w:tc>
      </w:tr>
    </w:tbl>
    <w:p w14:paraId="32D6890F" w14:textId="77777777" w:rsidR="007E6DB3" w:rsidRDefault="00B46CBA">
      <w:pPr>
        <w:pStyle w:val="BodyText"/>
      </w:pPr>
      <w:r>
        <w:t>The structural invariants constrain the space of admissible metrics. The governance-variable features are the parameters that legitimate institutional processes determine.</w:t>
      </w:r>
    </w:p>
    <w:p w14:paraId="6B54C928" w14:textId="77777777" w:rsidR="007E6DB3" w:rsidRDefault="00B46CBA">
      <w:pPr>
        <w:pStyle w:val="Heading3"/>
      </w:pPr>
      <w:bookmarkStart w:id="1236" w:name="_Toc222926074"/>
      <w:bookmarkStart w:id="1237" w:name="_Toc223184889"/>
      <w:bookmarkStart w:id="1238" w:name="challenges-for-metric-learning"/>
      <w:bookmarkStart w:id="1239" w:name="_Toc223392116"/>
      <w:bookmarkEnd w:id="1234"/>
      <w:r>
        <w:t>Challenges for Metric Learning</w:t>
      </w:r>
      <w:bookmarkEnd w:id="1236"/>
      <w:bookmarkEnd w:id="1237"/>
      <w:bookmarkEnd w:id="1239"/>
    </w:p>
    <w:p w14:paraId="2EB5F307" w14:textId="77777777" w:rsidR="007E6DB3" w:rsidRDefault="00B46CBA">
      <w:pPr>
        <w:pStyle w:val="FirstParagraph"/>
      </w:pPr>
      <w:r>
        <w:rPr>
          <w:b/>
          <w:bCs/>
        </w:rPr>
        <w:t>Underdetermination.</w:t>
      </w:r>
      <w:r>
        <w:t xml:space="preserve"> Many metrics may fit the same data. A finite dataset of ordinal comparisons does not uniquely determine a metric — it determines only an equivalence class of metrics that are ordinally equivalent. To pin down the cardinal structure (the actual trade-off rates), richer data are needed: not just “A is better than B” but “A is </w:t>
      </w:r>
      <w:r>
        <w:rPr>
          <w:i/>
          <w:iCs/>
        </w:rPr>
        <w:t>twice as much</w:t>
      </w:r>
      <w:r>
        <w:t xml:space="preserve"> better than B as C is better than D.”</w:t>
      </w:r>
    </w:p>
    <w:p w14:paraId="153911D0" w14:textId="77777777" w:rsidR="007E6DB3" w:rsidRDefault="00B46CBA">
      <w:pPr>
        <w:pStyle w:val="BodyText"/>
      </w:pPr>
      <w:r>
        <w:rPr>
          <w:b/>
          <w:bCs/>
        </w:rPr>
        <w:t>Noise.</w:t>
      </w:r>
      <w:r>
        <w:t xml:space="preserve"> Human moral judgments are noisy — affected by framing, mood, order effects, and cognitive biases. The metric learned from raw judgments is contaminated by this noise. Denoising requires either very large datasets (which the 109K-passage BIP corpus provides) or structural assumptions (which the admissibility constraints of §9.6 provide).</w:t>
      </w:r>
    </w:p>
    <w:p w14:paraId="496D09DD" w14:textId="77777777" w:rsidR="007E6DB3" w:rsidRDefault="00B46CBA">
      <w:pPr>
        <w:pStyle w:val="BodyText"/>
      </w:pPr>
      <w:r>
        <w:rPr>
          <w:b/>
          <w:bCs/>
        </w:rPr>
        <w:t>Whose judgments?</w:t>
      </w:r>
      <w:r>
        <w:t xml:space="preserve"> Aggregating moral judgments across persons reintroduces the metric problem at a meta-level: what is the metric for combining different people’s judgments about the metric? The governance account resolves this recursively: the combination procedure is itself a governance choice, subject to legitimacy constraints.</w:t>
      </w:r>
    </w:p>
    <w:p w14:paraId="7720510D" w14:textId="77777777" w:rsidR="007E6DB3" w:rsidRDefault="00B46CBA">
      <w:pPr>
        <w:pStyle w:val="Heading2"/>
      </w:pPr>
      <w:bookmarkStart w:id="1240" w:name="_Toc222926075"/>
      <w:bookmarkStart w:id="1241" w:name="_Toc223184890"/>
      <w:bookmarkStart w:id="1242" w:name="pluralism-and-the-meta-metric"/>
      <w:bookmarkStart w:id="1243" w:name="_Toc223392117"/>
      <w:bookmarkEnd w:id="1218"/>
      <w:bookmarkEnd w:id="1238"/>
      <w:r>
        <w:rPr>
          <w:rFonts w:ascii="Garamond" w:hAnsi="Garamond"/>
        </w:rPr>
        <w:t>9.8 Pluralism and the Meta-Metric</w:t>
      </w:r>
      <w:bookmarkEnd w:id="1240"/>
      <w:bookmarkEnd w:id="1241"/>
      <w:bookmarkEnd w:id="1243"/>
    </w:p>
    <w:p w14:paraId="2DD263E6" w14:textId="77777777" w:rsidR="007E6DB3" w:rsidRDefault="00B46CBA">
      <w:pPr>
        <w:pStyle w:val="Heading3"/>
      </w:pPr>
      <w:bookmarkStart w:id="1244" w:name="_Toc222926076"/>
      <w:bookmarkStart w:id="1245" w:name="_Toc223184891"/>
      <w:bookmarkStart w:id="1246" w:name="the-question"/>
      <w:bookmarkStart w:id="1247" w:name="_Toc223392118"/>
      <w:r>
        <w:t>The Question</w:t>
      </w:r>
      <w:bookmarkEnd w:id="1244"/>
      <w:bookmarkEnd w:id="1245"/>
      <w:bookmarkEnd w:id="1247"/>
    </w:p>
    <w:p w14:paraId="7B4F31E9" w14:textId="77777777" w:rsidR="007E6DB3" w:rsidRDefault="00B46CBA">
      <w:pPr>
        <w:pStyle w:val="FirstParagraph"/>
      </w:pPr>
      <w:r>
        <w:t xml:space="preserve">If different communities legitimately adopt different metrics, is there a </w:t>
      </w:r>
      <w:r>
        <w:rPr>
          <w:i/>
          <w:iCs/>
        </w:rPr>
        <w:t>meta-metric</w:t>
      </w:r>
      <w:r>
        <w:t xml:space="preserve"> for comparing metrics? Can we say that one community’s metric is </w:t>
      </w:r>
      <w:r>
        <w:rPr>
          <w:i/>
          <w:iCs/>
        </w:rPr>
        <w:t>closer to correct</w:t>
      </w:r>
      <w:r>
        <w:t xml:space="preserve"> than another’s?</w:t>
      </w:r>
    </w:p>
    <w:p w14:paraId="283AC32A" w14:textId="77777777" w:rsidR="007E6DB3" w:rsidRDefault="00B46CBA">
      <w:pPr>
        <w:pStyle w:val="Heading3"/>
      </w:pPr>
      <w:bookmarkStart w:id="1248" w:name="_Toc222926077"/>
      <w:bookmarkStart w:id="1249" w:name="_Toc223184892"/>
      <w:bookmarkStart w:id="1250" w:name="three-positions"/>
      <w:bookmarkStart w:id="1251" w:name="_Toc223392119"/>
      <w:bookmarkEnd w:id="1246"/>
      <w:r>
        <w:t>Three Positions</w:t>
      </w:r>
      <w:bookmarkEnd w:id="1248"/>
      <w:bookmarkEnd w:id="1249"/>
      <w:bookmarkEnd w:id="1251"/>
    </w:p>
    <w:p w14:paraId="715DDE1F" w14:textId="77777777" w:rsidR="007E6DB3" w:rsidRDefault="00B46CBA">
      <w:pPr>
        <w:pStyle w:val="FirstParagraph"/>
      </w:pPr>
      <w:r>
        <w:rPr>
          <w:b/>
          <w:bCs/>
        </w:rPr>
        <w:t>Metric monism.</w:t>
      </w:r>
      <w:r>
        <w:t xml:space="preserve"> There is exactly one correct moral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and all governance processes are attempts to approximate it. This is the realist position, transferred to the governance context. Its difficulty: it requires a standard independent of governance, which the governance account by design avoids.</w:t>
      </w:r>
    </w:p>
    <w:p w14:paraId="391F507C" w14:textId="77777777" w:rsidR="007E6DB3" w:rsidRDefault="00B46CBA">
      <w:pPr>
        <w:pStyle w:val="BodyText"/>
      </w:pPr>
      <w:r>
        <w:rPr>
          <w:b/>
          <w:bCs/>
        </w:rPr>
        <w:t>Metric relativism.</w:t>
      </w:r>
      <w:r>
        <w:t xml:space="preserve"> There is no basis for comparing metrics across communities. If community A’s metric permits a trade-off that community B’s metric forbids, neither is wrong — they are simply different. Its difficulty: it cannot account for moral criticism across communities, which is a central feature of moral life. Calling another community’s practices “wrong” (as we do with slavery, genocide, and systematic oppression) requires a standard that transcends the community’s own metric.</w:t>
      </w:r>
    </w:p>
    <w:p w14:paraId="015F7D64" w14:textId="77777777" w:rsidR="007E6DB3" w:rsidRDefault="00B46CBA">
      <w:pPr>
        <w:pStyle w:val="BodyText"/>
      </w:pPr>
      <w:r>
        <w:rPr>
          <w:b/>
          <w:bCs/>
        </w:rPr>
        <w:t>Structured pluralism.</w:t>
      </w:r>
      <w:r>
        <w:t xml:space="preserve"> Metrics can be partially compared along several dimensions — but not totally ordered. There is no single meta-metric, but there are </w:t>
      </w:r>
      <w:r>
        <w:rPr>
          <w:i/>
          <w:iCs/>
        </w:rPr>
        <w:t>meta-criteria</w:t>
      </w:r>
      <w:r>
        <w:t>:</w:t>
      </w:r>
    </w:p>
    <w:p w14:paraId="475A1EB9" w14:textId="77777777" w:rsidR="007E6DB3" w:rsidRDefault="00B46CBA">
      <w:pPr>
        <w:numPr>
          <w:ilvl w:val="0"/>
          <w:numId w:val="74"/>
        </w:numPr>
      </w:pPr>
      <w:r>
        <w:rPr>
          <w:b/>
          <w:bCs/>
        </w:rPr>
        <w:lastRenderedPageBreak/>
        <w:t>Internal consistency.</w:t>
      </w:r>
      <w:r>
        <w:t xml:space="preserve"> A metric that violates its own structural constraints (e.g., a metric that encodes a trade-off between dimensions it elsewhere declares incommensurable) is defective by its own standards.</w:t>
      </w:r>
    </w:p>
    <w:p w14:paraId="67597E4A" w14:textId="77777777" w:rsidR="007E6DB3" w:rsidRDefault="00B46CBA">
      <w:pPr>
        <w:numPr>
          <w:ilvl w:val="0"/>
          <w:numId w:val="74"/>
        </w:numPr>
      </w:pPr>
      <w:r>
        <w:rPr>
          <w:b/>
          <w:bCs/>
        </w:rPr>
        <w:t>Coverage.</w:t>
      </w:r>
      <w:r>
        <w:t xml:space="preserve"> A metric that assigns zero weight to an entire dimension of the moral manifold — ignoring, say, the environmental dimension entirely — has a deficiency: it cannot even formulate moral claims along the neglected dimension.</w:t>
      </w:r>
    </w:p>
    <w:p w14:paraId="6F4ED571" w14:textId="77777777" w:rsidR="007E6DB3" w:rsidRDefault="00B46CBA">
      <w:pPr>
        <w:numPr>
          <w:ilvl w:val="0"/>
          <w:numId w:val="74"/>
        </w:numPr>
      </w:pPr>
      <w:r>
        <w:rPr>
          <w:b/>
          <w:bCs/>
        </w:rPr>
        <w:t>Invariance preservation.</w:t>
      </w:r>
      <w:r>
        <w:t xml:space="preserve"> A metric that violates the structural invariants of §9.6 (correlative symmetry, non-discrimination, transformation consistency) is inadmissible by structural criteria, not by any community’s particular moral commitments.</w:t>
      </w:r>
    </w:p>
    <w:p w14:paraId="3E5F33DB" w14:textId="77777777" w:rsidR="007E6DB3" w:rsidRDefault="00B46CBA">
      <w:pPr>
        <w:numPr>
          <w:ilvl w:val="0"/>
          <w:numId w:val="74"/>
        </w:numPr>
      </w:pPr>
      <w:r>
        <w:rPr>
          <w:b/>
          <w:bCs/>
        </w:rPr>
        <w:t>Reflective stability.</w:t>
      </w:r>
      <w:r>
        <w:t xml:space="preserve"> A metric is reflectively stable if the community that endorses it would continue to endorse it after full information and ideal deliberation. A metric adopted under conditions of ignorance or coercion is reflectively unstable.</w:t>
      </w:r>
    </w:p>
    <w:p w14:paraId="6555304C" w14:textId="77777777" w:rsidR="007E6DB3" w:rsidRDefault="00B46CBA">
      <w:pPr>
        <w:numPr>
          <w:ilvl w:val="0"/>
          <w:numId w:val="74"/>
        </w:numPr>
      </w:pPr>
      <w:r>
        <w:rPr>
          <w:b/>
          <w:bCs/>
        </w:rPr>
        <w:t>Empirical adequacy.</w:t>
      </w:r>
      <w:r>
        <w:t xml:space="preserve"> A metric is empirically adequate if it rationalizes the community’s considered moral judgments (not all judgments — considered ones, after removing distortions from bias, ignorance, and coercion).</w:t>
      </w:r>
    </w:p>
    <w:p w14:paraId="102AC85A" w14:textId="77777777" w:rsidR="007E6DB3" w:rsidRDefault="00B46CBA">
      <w:pPr>
        <w:pStyle w:val="FirstParagraph"/>
      </w:pPr>
      <w:r>
        <w:t>These meta-criteria partially order the space of metrics without totally ordering it. Two metrics may each satisfy all five criteria while differing in their off-diagonal components — representing genuinely different but equally legitimate moral perspectives.</w:t>
      </w:r>
    </w:p>
    <w:p w14:paraId="5454D805" w14:textId="77777777" w:rsidR="007E6DB3" w:rsidRDefault="00B46CBA">
      <w:pPr>
        <w:pStyle w:val="Heading3"/>
      </w:pPr>
      <w:bookmarkStart w:id="1252" w:name="_Toc222926078"/>
      <w:bookmarkStart w:id="1253" w:name="_Toc223184893"/>
      <w:bookmarkStart w:id="1254" w:name="formal-statement-1"/>
      <w:bookmarkStart w:id="1255" w:name="_Toc223392120"/>
      <w:bookmarkEnd w:id="1250"/>
      <w:r>
        <w:t>Formal Statement</w:t>
      </w:r>
      <w:bookmarkEnd w:id="1252"/>
      <w:bookmarkEnd w:id="1253"/>
      <w:bookmarkEnd w:id="1255"/>
    </w:p>
    <w:p w14:paraId="55F021EA" w14:textId="77777777" w:rsidR="007E6DB3" w:rsidRDefault="00B46CBA">
      <w:pPr>
        <w:pStyle w:val="FirstParagraph"/>
      </w:pPr>
      <w:r>
        <w:rPr>
          <w:b/>
          <w:bCs/>
        </w:rPr>
        <w:t>Definition 9.1 (Partial Order on Metrics).</w:t>
      </w:r>
      <w:r>
        <w:t xml:space="preserve"> </w:t>
      </w:r>
      <w:r>
        <w:rPr>
          <w:i/>
          <w:iCs/>
        </w:rPr>
        <w:t>Define the relation</w:t>
      </w:r>
      <w:r>
        <w:t xml:space="preserve">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(metric</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dominates metric</w:t>
      </w:r>
      <w:r>
        <w:t xml:space="preserve"> </w:t>
      </w:r>
      <m:oMath>
        <m:r>
          <w:rPr>
            <w:rFonts w:ascii="Cambria Math" w:hAnsi="Cambria Math"/>
          </w:rPr>
          <m:t>g</m:t>
        </m:r>
      </m:oMath>
      <w:r>
        <w:rPr>
          <w:i/>
          <w:iCs/>
        </w:rPr>
        <w:t>) if and only if</w:t>
      </w:r>
      <w:r>
        <w:t xml:space="preserve">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w:t>
      </w:r>
      <w:r>
        <w:rPr>
          <w:i/>
          <w:iCs/>
        </w:rPr>
        <w:t>satisfies all five meta-criteria at least as well as</w:t>
      </w:r>
      <w:r>
        <w:t xml:space="preserve"> </w:t>
      </w:r>
      <m:oMath>
        <m:r>
          <w:rPr>
            <w:rFonts w:ascii="Cambria Math" w:hAnsi="Cambria Math"/>
          </w:rPr>
          <m:t>g</m:t>
        </m:r>
      </m:oMath>
      <w:r>
        <w:rPr>
          <w:i/>
          <w:iCs/>
        </w:rPr>
        <w:t>, and strictly better on at least one. This relation is a partial order on the space of admissible metrics.</w:t>
      </w:r>
    </w:p>
    <w:p w14:paraId="7851EFA3" w14:textId="77777777" w:rsidR="007E6DB3" w:rsidRDefault="00B46CBA">
      <w:pPr>
        <w:pStyle w:val="BodyText"/>
      </w:pPr>
      <w:r>
        <w:t xml:space="preserve">The partial order has the structure of a </w:t>
      </w:r>
      <w:r>
        <w:rPr>
          <w:i/>
          <w:iCs/>
        </w:rPr>
        <w:t>lattice</w:t>
      </w:r>
      <w:r>
        <w:t xml:space="preserve"> in favorable cases: given two metrics, there may be a </w:t>
      </w:r>
      <w:r>
        <w:rPr>
          <w:i/>
          <w:iCs/>
        </w:rPr>
        <w:t>join</w:t>
      </w:r>
      <w:r>
        <w:t xml:space="preserve"> (the least upper bound — the weakest metric that dominates both) and a </w:t>
      </w:r>
      <w:r>
        <w:rPr>
          <w:i/>
          <w:iCs/>
        </w:rPr>
        <w:t>meet</w:t>
      </w:r>
      <w:r>
        <w:t xml:space="preserve"> (the greatest lower bound — the strongest metric dominated by both). Whether the space of admissible metrics forms a lattice is an open question with substantial mathematical interest.</w:t>
      </w:r>
    </w:p>
    <w:p w14:paraId="7A63340D" w14:textId="77777777" w:rsidR="007E6DB3" w:rsidRDefault="00B46CBA">
      <w:pPr>
        <w:pStyle w:val="Heading3"/>
      </w:pPr>
      <w:bookmarkStart w:id="1256" w:name="_Toc222926079"/>
      <w:bookmarkStart w:id="1257" w:name="_Toc223184894"/>
      <w:bookmarkStart w:id="1258" w:name="Xa82ff223001fbd917fb90abc9a9b4c5ace54905"/>
      <w:bookmarkStart w:id="1259" w:name="_Toc223392121"/>
      <w:bookmarkEnd w:id="1254"/>
      <w:r>
        <w:t>The Irreducibility of Metric Disagreement</w:t>
      </w:r>
      <w:bookmarkEnd w:id="1256"/>
      <w:bookmarkEnd w:id="1257"/>
      <w:bookmarkEnd w:id="1259"/>
    </w:p>
    <w:p w14:paraId="4AD0D008" w14:textId="77777777" w:rsidR="007E6DB3" w:rsidRDefault="00B46CBA">
      <w:pPr>
        <w:pStyle w:val="FirstParagraph"/>
      </w:pPr>
      <w:r>
        <w:t xml:space="preserve">Structured pluralism implies that some metric disagreements are </w:t>
      </w:r>
      <w:r>
        <w:rPr>
          <w:i/>
          <w:iCs/>
        </w:rPr>
        <w:t>irreducible</w:t>
      </w:r>
      <w:r>
        <w:t>: they cannot be resolved by appeal to meta-criteria, because both metrics satisfy all meta-criteria equally well. At this level, disagreement is genuinely political — it reflects different legitimate choices about how to structure moral trade-offs.</w:t>
      </w:r>
    </w:p>
    <w:p w14:paraId="47C99FBE" w14:textId="77777777" w:rsidR="007E6DB3" w:rsidRDefault="00B46CBA">
      <w:pPr>
        <w:pStyle w:val="BodyText"/>
      </w:pPr>
      <w:r>
        <w:t>This is not a defect of the framework. It is a structural theorem: the space of admissible metrics, constrained by the criteria of §9.6, is not a singleton. Genuine moral pluralism exists at the metric level — and any framework that pretends otherwise is either concealing its assumptions or restricting the space of admissible moral perspectives too narrowly.</w:t>
      </w:r>
    </w:p>
    <w:p w14:paraId="1D0217E3" w14:textId="77777777" w:rsidR="007E6DB3" w:rsidRDefault="00B46CBA">
      <w:pPr>
        <w:pStyle w:val="BodyText"/>
      </w:pPr>
      <w:r>
        <w:t xml:space="preserve">The geometric framework’s contribution is to make metric disagreement </w:t>
      </w:r>
      <w:r>
        <w:rPr>
          <w:i/>
          <w:iCs/>
        </w:rPr>
        <w:t>precise</w:t>
      </w:r>
      <w:r>
        <w:t xml:space="preserve">: we can say exactly where two metrics differ (in which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what moral consequences follow from the </w:t>
      </w:r>
      <w:r>
        <w:lastRenderedPageBreak/>
        <w:t>difference, and which meta-criteria each metric satisfies. This is progress — not the progress of resolving all disagreement, but the deeper progress of understanding its structure.</w:t>
      </w:r>
    </w:p>
    <w:p w14:paraId="745B2D76" w14:textId="77777777" w:rsidR="007E6DB3" w:rsidRDefault="00B46CBA">
      <w:pPr>
        <w:pStyle w:val="Heading2"/>
      </w:pPr>
      <w:bookmarkStart w:id="1260" w:name="_Toc222926080"/>
      <w:bookmarkStart w:id="1261" w:name="_Toc223184895"/>
      <w:bookmarkStart w:id="1262" w:name="the-metric-as-moral-infrastructure"/>
      <w:bookmarkStart w:id="1263" w:name="_Toc223392122"/>
      <w:bookmarkEnd w:id="1242"/>
      <w:bookmarkEnd w:id="1258"/>
      <w:r>
        <w:rPr>
          <w:rFonts w:ascii="Garamond" w:hAnsi="Garamond"/>
        </w:rPr>
        <w:t>9.9 The Metric as Moral Infrastructure</w:t>
      </w:r>
      <w:bookmarkEnd w:id="1260"/>
      <w:bookmarkEnd w:id="1261"/>
      <w:bookmarkEnd w:id="1263"/>
    </w:p>
    <w:p w14:paraId="68EC0B70" w14:textId="77777777" w:rsidR="007E6DB3" w:rsidRDefault="00B46CBA">
      <w:pPr>
        <w:pStyle w:val="Heading3"/>
      </w:pPr>
      <w:bookmarkStart w:id="1264" w:name="_Toc222926081"/>
      <w:bookmarkStart w:id="1265" w:name="_Toc223184896"/>
      <w:bookmarkStart w:id="1266" w:name="an-analogy"/>
      <w:bookmarkStart w:id="1267" w:name="_Toc223392123"/>
      <w:r>
        <w:t>An Analogy</w:t>
      </w:r>
      <w:bookmarkEnd w:id="1264"/>
      <w:bookmarkEnd w:id="1265"/>
      <w:bookmarkEnd w:id="1267"/>
    </w:p>
    <w:p w14:paraId="427FC664" w14:textId="77777777" w:rsidR="007E6DB3" w:rsidRDefault="00B46CBA">
      <w:pPr>
        <w:pStyle w:val="FirstParagraph"/>
      </w:pPr>
      <w:r>
        <w:t xml:space="preserve">Consider a city’s transportation infrastructure: roads, bridges, transit lines, sidewalks. This infrastructure determines how people can move — which destinations are accessible, at what cost, by what routes. The infrastructure is neither a natural fact (cities don’t grow roads spontaneously) nor a subjective preference (my desire for a road doesn’t create one). It is a </w:t>
      </w:r>
      <w:r>
        <w:rPr>
          <w:i/>
          <w:iCs/>
        </w:rPr>
        <w:t>governance artifact</w:t>
      </w:r>
      <w:r>
        <w:t>: the output of institutional processes (city planning, legislation, funding decisions) with real consequences for how people live.</w:t>
      </w:r>
    </w:p>
    <w:p w14:paraId="3AEACA16" w14:textId="77777777" w:rsidR="007E6DB3" w:rsidRDefault="00B46CBA">
      <w:pPr>
        <w:pStyle w:val="BodyText"/>
      </w:pPr>
      <w:r>
        <w:t>The moral metric is moral infrastructure. It determines how moral agents can reason — which values are comparable, at what trade-off rates, through what deliberative routes. It is neither a natural fact nor a subjective preference. It is a governance artifact with real consequences for how moral life is structured.</w:t>
      </w:r>
    </w:p>
    <w:p w14:paraId="5C578D13" w14:textId="77777777" w:rsidR="007E6DB3" w:rsidRDefault="00B46CBA">
      <w:pPr>
        <w:pStyle w:val="BodyText"/>
      </w:pPr>
      <w:r>
        <w:t>And like physical infrastructure:</w:t>
      </w:r>
    </w:p>
    <w:p w14:paraId="25CBFF00" w14:textId="77777777" w:rsidR="007E6DB3" w:rsidRDefault="00B46CBA">
      <w:pPr>
        <w:numPr>
          <w:ilvl w:val="0"/>
          <w:numId w:val="75"/>
        </w:numPr>
      </w:pPr>
      <w:r>
        <w:rPr>
          <w:b/>
          <w:bCs/>
        </w:rPr>
        <w:t>It can be well-designed or poorly designed.</w:t>
      </w:r>
      <w:r>
        <w:t xml:space="preserve"> A city with no sidewalks privileges drivers over pedestrians; a moral metric with zero weight on environmental impact privileges present benefit over future harm.</w:t>
      </w:r>
    </w:p>
    <w:p w14:paraId="1E026876" w14:textId="77777777" w:rsidR="007E6DB3" w:rsidRDefault="00B46CBA">
      <w:pPr>
        <w:numPr>
          <w:ilvl w:val="0"/>
          <w:numId w:val="75"/>
        </w:numPr>
      </w:pPr>
      <w:r>
        <w:rPr>
          <w:b/>
          <w:bCs/>
        </w:rPr>
        <w:t>It is designed for a community.</w:t>
      </w:r>
      <w:r>
        <w:t xml:space="preserve"> The infrastructure of Tokyo differs from the infrastructure of rural Montana, and both may be well-designed for their contexts. Similarly, different communities may have different moral metrics, both well-suited to their circumstances.</w:t>
      </w:r>
    </w:p>
    <w:p w14:paraId="5D6E38F4" w14:textId="77777777" w:rsidR="007E6DB3" w:rsidRDefault="00B46CBA">
      <w:pPr>
        <w:numPr>
          <w:ilvl w:val="0"/>
          <w:numId w:val="75"/>
        </w:numPr>
      </w:pPr>
      <w:r>
        <w:rPr>
          <w:b/>
          <w:bCs/>
        </w:rPr>
        <w:t>It constrains without determining.</w:t>
      </w:r>
      <w:r>
        <w:t xml:space="preserve"> Infrastructure constrains which trips are easy and which are hard, but it does not determine where anyone actually goes. The moral metric constrains which trade-offs are legitimate and which are not, but it does not determine which actions anyone actually takes. The metric is the field on which moral agency plays out — not a substitute for agency.</w:t>
      </w:r>
    </w:p>
    <w:p w14:paraId="688BCA6B" w14:textId="77777777" w:rsidR="007E6DB3" w:rsidRDefault="00B46CBA">
      <w:pPr>
        <w:numPr>
          <w:ilvl w:val="0"/>
          <w:numId w:val="75"/>
        </w:numPr>
      </w:pPr>
      <w:r>
        <w:rPr>
          <w:b/>
          <w:bCs/>
        </w:rPr>
        <w:t>It requires maintenance and revision.</w:t>
      </w:r>
      <w:r>
        <w:t xml:space="preserve"> Infrastructure that was adequate in 1950 may be inadequate in 2025. A moral metric that was adequate before the development of powerful AI may be inadequate after. The governance account allows — indeed requires — periodic revision of the metric through legitimate institutional processes.</w:t>
      </w:r>
    </w:p>
    <w:p w14:paraId="55E16CA5" w14:textId="77777777" w:rsidR="007E6DB3" w:rsidRDefault="00B46CBA">
      <w:pPr>
        <w:pStyle w:val="Heading3"/>
      </w:pPr>
      <w:bookmarkStart w:id="1268" w:name="_Toc222926082"/>
      <w:bookmarkStart w:id="1269" w:name="_Toc223184897"/>
      <w:bookmarkStart w:id="1270" w:name="implications-for-ai-systems"/>
      <w:bookmarkStart w:id="1271" w:name="_Toc223392124"/>
      <w:bookmarkEnd w:id="1266"/>
      <w:r>
        <w:t>Implications for AI Systems</w:t>
      </w:r>
      <w:bookmarkEnd w:id="1268"/>
      <w:bookmarkEnd w:id="1269"/>
      <w:bookmarkEnd w:id="1271"/>
    </w:p>
    <w:p w14:paraId="4411E6DC" w14:textId="77777777" w:rsidR="007E6DB3" w:rsidRDefault="00B46CBA">
      <w:pPr>
        <w:pStyle w:val="FirstParagraph"/>
      </w:pPr>
      <w:r>
        <w:t>The governance account has direct implications for AI alignment. If the moral metric is a governance artifact, then AI systems that make morally significant decisions must:</w:t>
      </w:r>
    </w:p>
    <w:p w14:paraId="7DD2557E" w14:textId="77777777" w:rsidR="007E6DB3" w:rsidRDefault="00B46CBA">
      <w:pPr>
        <w:numPr>
          <w:ilvl w:val="0"/>
          <w:numId w:val="76"/>
        </w:numPr>
      </w:pPr>
      <w:r>
        <w:rPr>
          <w:b/>
          <w:bCs/>
        </w:rPr>
        <w:t>Be calibrated to the community’s metric.</w:t>
      </w:r>
      <w:r>
        <w:t xml:space="preserve"> An AI system operating in a community with a utilitarian metric should not impose a lexicographic one, and vice versa.</w:t>
      </w:r>
    </w:p>
    <w:p w14:paraId="0926BF3C" w14:textId="77777777" w:rsidR="007E6DB3" w:rsidRDefault="00B46CBA">
      <w:pPr>
        <w:numPr>
          <w:ilvl w:val="0"/>
          <w:numId w:val="76"/>
        </w:numPr>
      </w:pPr>
      <w:r>
        <w:rPr>
          <w:b/>
          <w:bCs/>
        </w:rPr>
        <w:lastRenderedPageBreak/>
        <w:t>Be transparent about the metric.</w:t>
      </w:r>
      <w:r>
        <w:t xml:space="preserve"> The operative metric should be inspectable — which dimensions are weighted, what trade-offs are permitted, where the constraint surfaces lie.</w:t>
      </w:r>
    </w:p>
    <w:p w14:paraId="2E830909" w14:textId="77777777" w:rsidR="007E6DB3" w:rsidRDefault="00B46CBA">
      <w:pPr>
        <w:numPr>
          <w:ilvl w:val="0"/>
          <w:numId w:val="76"/>
        </w:numPr>
      </w:pPr>
      <w:r>
        <w:rPr>
          <w:b/>
          <w:bCs/>
        </w:rPr>
        <w:t>Be updatable.</w:t>
      </w:r>
      <w:r>
        <w:t xml:space="preserve"> When the community revises its metric through legitimate processes, the AI system should be updated accordingly.</w:t>
      </w:r>
    </w:p>
    <w:p w14:paraId="73FE667F" w14:textId="77777777" w:rsidR="007E6DB3" w:rsidRDefault="00B46CBA">
      <w:pPr>
        <w:numPr>
          <w:ilvl w:val="0"/>
          <w:numId w:val="76"/>
        </w:numPr>
      </w:pPr>
      <w:r>
        <w:rPr>
          <w:b/>
          <w:bCs/>
        </w:rPr>
        <w:t>Respect the structural constraints.</w:t>
      </w:r>
      <w:r>
        <w:t xml:space="preserve"> The invariance requirements (§9.6) apply to AI systems as much as to human moral reasoning. The Bond Invariance Principle requires that the AI’s moral evaluations be invariant under admissible redescription — a testable engineering requirement.</w:t>
      </w:r>
    </w:p>
    <w:p w14:paraId="01AF1A3D" w14:textId="77777777" w:rsidR="007E6DB3" w:rsidRDefault="00B46CBA">
      <w:pPr>
        <w:pStyle w:val="FirstParagraph"/>
      </w:pPr>
      <w:r>
        <w:t xml:space="preserve">This is the connection between the philosophical question of this chapter (where does the metric come from?) and the engineering question of Chapter 18 (how do we build ethical AI?). The governance account provides the </w:t>
      </w:r>
      <w:r>
        <w:rPr>
          <w:i/>
          <w:iCs/>
        </w:rPr>
        <w:t>source</w:t>
      </w:r>
      <w:r>
        <w:t xml:space="preserve"> of the metric; the geometric framework provides the </w:t>
      </w:r>
      <w:r>
        <w:rPr>
          <w:i/>
          <w:iCs/>
        </w:rPr>
        <w:t>form</w:t>
      </w:r>
      <w:r>
        <w:t xml:space="preserve">; the engineering implementation provides the </w:t>
      </w:r>
      <w:r>
        <w:rPr>
          <w:i/>
          <w:iCs/>
        </w:rPr>
        <w:t>mechanism</w:t>
      </w:r>
      <w:r>
        <w:t>.</w:t>
      </w:r>
    </w:p>
    <w:p w14:paraId="358E52A1" w14:textId="77777777" w:rsidR="007E6DB3" w:rsidRDefault="00B46CBA">
      <w:pPr>
        <w:pStyle w:val="Heading2"/>
      </w:pPr>
      <w:bookmarkStart w:id="1272" w:name="_Toc222926083"/>
      <w:bookmarkStart w:id="1273" w:name="_Toc223184898"/>
      <w:bookmarkStart w:id="1274" w:name="summary-2"/>
      <w:bookmarkStart w:id="1275" w:name="_Toc223392125"/>
      <w:bookmarkEnd w:id="1262"/>
      <w:bookmarkEnd w:id="1270"/>
      <w:r>
        <w:rPr>
          <w:rFonts w:ascii="Garamond" w:hAnsi="Garamond"/>
        </w:rPr>
        <w:t>9.10 Summary</w:t>
      </w:r>
      <w:bookmarkEnd w:id="1272"/>
      <w:bookmarkEnd w:id="1273"/>
      <w:bookmarkEnd w:id="1275"/>
    </w:p>
    <w:p w14:paraId="3004B45F" w14:textId="77777777" w:rsidR="007E6DB3" w:rsidRDefault="00B46CBA">
      <w:pPr>
        <w:pStyle w:val="FirstParagraph"/>
      </w:pPr>
      <w:r>
        <w:t xml:space="preserve">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 the structure of permissible trade-offs between moral dimensions — is the most consequential and most contentious element of the geometric framework.</w:t>
      </w:r>
    </w:p>
    <w:p w14:paraId="3F886EBD" w14:textId="77777777" w:rsidR="007E6DB3" w:rsidRDefault="00B46CBA">
      <w:pPr>
        <w:pStyle w:val="BodyText"/>
      </w:pPr>
      <w:r>
        <w:t>Four accounts of its origin: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34"/>
        <w:gridCol w:w="2677"/>
        <w:gridCol w:w="3013"/>
        <w:gridCol w:w="2026"/>
      </w:tblGrid>
      <w:tr w:rsidR="007E6DB3" w14:paraId="725DA39B"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00D1469" w14:textId="77777777" w:rsidR="007E6DB3" w:rsidRDefault="00B46CBA">
            <w:r>
              <w:rPr>
                <w:b/>
                <w:bCs/>
              </w:rPr>
              <w:t>Account</w:t>
            </w:r>
          </w:p>
        </w:tc>
        <w:tc>
          <w:tcPr>
            <w:tcW w:w="0" w:type="auto"/>
          </w:tcPr>
          <w:p w14:paraId="40D4F27C" w14:textId="77777777" w:rsidR="007E6DB3" w:rsidRDefault="00B46CBA">
            <w:r>
              <w:rPr>
                <w:b/>
                <w:bCs/>
              </w:rPr>
              <w:t>Strengths</w:t>
            </w:r>
          </w:p>
        </w:tc>
        <w:tc>
          <w:tcPr>
            <w:tcW w:w="0" w:type="auto"/>
          </w:tcPr>
          <w:p w14:paraId="44676014" w14:textId="77777777" w:rsidR="007E6DB3" w:rsidRDefault="00B46CBA">
            <w:r>
              <w:rPr>
                <w:b/>
                <w:bCs/>
              </w:rPr>
              <w:t>Weaknesses</w:t>
            </w:r>
          </w:p>
        </w:tc>
        <w:tc>
          <w:tcPr>
            <w:tcW w:w="0" w:type="auto"/>
          </w:tcPr>
          <w:p w14:paraId="4CDDC1B9" w14:textId="77777777" w:rsidR="007E6DB3" w:rsidRDefault="00B46CBA">
            <w:r>
              <w:rPr>
                <w:b/>
                <w:bCs/>
              </w:rPr>
              <w:t>Role of the Metric</w:t>
            </w:r>
          </w:p>
        </w:tc>
      </w:tr>
      <w:tr w:rsidR="007E6DB3" w14:paraId="4D395DA5" w14:textId="77777777">
        <w:tc>
          <w:tcPr>
            <w:tcW w:w="0" w:type="auto"/>
          </w:tcPr>
          <w:p w14:paraId="0D5A6381" w14:textId="77777777" w:rsidR="007E6DB3" w:rsidRDefault="00B46CBA">
            <w:pPr>
              <w:pStyle w:val="Compact"/>
            </w:pPr>
            <w:r>
              <w:t>Realism</w:t>
            </w:r>
          </w:p>
        </w:tc>
        <w:tc>
          <w:tcPr>
            <w:tcW w:w="0" w:type="auto"/>
          </w:tcPr>
          <w:p w14:paraId="5FA7F872" w14:textId="77777777" w:rsidR="007E6DB3" w:rsidRDefault="00B46CBA">
            <w:pPr>
              <w:pStyle w:val="Compact"/>
            </w:pPr>
            <w:r>
              <w:t>Explains moral progress, error</w:t>
            </w:r>
          </w:p>
        </w:tc>
        <w:tc>
          <w:tcPr>
            <w:tcW w:w="0" w:type="auto"/>
          </w:tcPr>
          <w:p w14:paraId="49F30A2D" w14:textId="77777777" w:rsidR="007E6DB3" w:rsidRDefault="00B46CBA">
            <w:pPr>
              <w:pStyle w:val="Compact"/>
            </w:pPr>
            <w:r>
              <w:t>Epistemological and metaphysical difficulties</w:t>
            </w:r>
          </w:p>
        </w:tc>
        <w:tc>
          <w:tcPr>
            <w:tcW w:w="0" w:type="auto"/>
          </w:tcPr>
          <w:p w14:paraId="0BDA353F" w14:textId="77777777" w:rsidR="007E6DB3" w:rsidRDefault="00B46CBA">
            <w:pPr>
              <w:pStyle w:val="Compact"/>
            </w:pPr>
            <w:r>
              <w:t>A fact to be discovered</w:t>
            </w:r>
          </w:p>
        </w:tc>
      </w:tr>
      <w:tr w:rsidR="007E6DB3" w14:paraId="63030C9C" w14:textId="77777777">
        <w:tc>
          <w:tcPr>
            <w:tcW w:w="0" w:type="auto"/>
          </w:tcPr>
          <w:p w14:paraId="2CCA5FC7" w14:textId="77777777" w:rsidR="007E6DB3" w:rsidRDefault="00B46CBA">
            <w:pPr>
              <w:pStyle w:val="Compact"/>
            </w:pPr>
            <w:r>
              <w:t>Constructivism</w:t>
            </w:r>
          </w:p>
        </w:tc>
        <w:tc>
          <w:tcPr>
            <w:tcW w:w="0" w:type="auto"/>
          </w:tcPr>
          <w:p w14:paraId="6AC93127" w14:textId="77777777" w:rsidR="007E6DB3" w:rsidRDefault="00B46CBA">
            <w:pPr>
              <w:pStyle w:val="Compact"/>
            </w:pPr>
            <w:r>
              <w:t>Grounds authority in reason</w:t>
            </w:r>
          </w:p>
        </w:tc>
        <w:tc>
          <w:tcPr>
            <w:tcW w:w="0" w:type="auto"/>
          </w:tcPr>
          <w:p w14:paraId="436F9988" w14:textId="77777777" w:rsidR="007E6DB3" w:rsidRDefault="00B46CBA">
            <w:pPr>
              <w:pStyle w:val="Compact"/>
            </w:pPr>
            <w:r>
              <w:t>Regress of procedures; underdetermination</w:t>
            </w:r>
          </w:p>
        </w:tc>
        <w:tc>
          <w:tcPr>
            <w:tcW w:w="0" w:type="auto"/>
          </w:tcPr>
          <w:p w14:paraId="2B61D3B2" w14:textId="77777777" w:rsidR="007E6DB3" w:rsidRDefault="00B46CBA">
            <w:pPr>
              <w:pStyle w:val="Compact"/>
            </w:pPr>
            <w:r>
              <w:t>A fixed point of ideal deliberation</w:t>
            </w:r>
          </w:p>
        </w:tc>
      </w:tr>
      <w:tr w:rsidR="007E6DB3" w14:paraId="64091580" w14:textId="77777777">
        <w:tc>
          <w:tcPr>
            <w:tcW w:w="0" w:type="auto"/>
          </w:tcPr>
          <w:p w14:paraId="07079850" w14:textId="77777777" w:rsidR="007E6DB3" w:rsidRDefault="00B46CBA">
            <w:pPr>
              <w:pStyle w:val="Compact"/>
            </w:pPr>
            <w:r>
              <w:t>Expressivism</w:t>
            </w:r>
          </w:p>
        </w:tc>
        <w:tc>
          <w:tcPr>
            <w:tcW w:w="0" w:type="auto"/>
          </w:tcPr>
          <w:p w14:paraId="496AEE28" w14:textId="77777777" w:rsidR="007E6DB3" w:rsidRDefault="00B46CBA">
            <w:pPr>
              <w:pStyle w:val="Compact"/>
            </w:pPr>
            <w:r>
              <w:t>Explains motivation, diversity</w:t>
            </w:r>
          </w:p>
        </w:tc>
        <w:tc>
          <w:tcPr>
            <w:tcW w:w="0" w:type="auto"/>
          </w:tcPr>
          <w:p w14:paraId="263F5E1B" w14:textId="77777777" w:rsidR="007E6DB3" w:rsidRDefault="00B46CBA">
            <w:pPr>
              <w:pStyle w:val="Compact"/>
            </w:pPr>
            <w:r>
              <w:t>Cannot explain convergence or structure</w:t>
            </w:r>
          </w:p>
        </w:tc>
        <w:tc>
          <w:tcPr>
            <w:tcW w:w="0" w:type="auto"/>
          </w:tcPr>
          <w:p w14:paraId="680A0906" w14:textId="77777777" w:rsidR="007E6DB3" w:rsidRDefault="00B46CBA">
            <w:pPr>
              <w:pStyle w:val="Compact"/>
            </w:pPr>
            <w:r>
              <w:t>A projection of sensibility</w:t>
            </w:r>
          </w:p>
        </w:tc>
      </w:tr>
      <w:tr w:rsidR="007E6DB3" w14:paraId="7FACC60C" w14:textId="77777777">
        <w:tc>
          <w:tcPr>
            <w:tcW w:w="0" w:type="auto"/>
          </w:tcPr>
          <w:p w14:paraId="4B8AC609" w14:textId="77777777" w:rsidR="007E6DB3" w:rsidRDefault="00B46CBA">
            <w:pPr>
              <w:pStyle w:val="Compact"/>
            </w:pPr>
            <w:r>
              <w:t>Governance</w:t>
            </w:r>
          </w:p>
        </w:tc>
        <w:tc>
          <w:tcPr>
            <w:tcW w:w="0" w:type="auto"/>
          </w:tcPr>
          <w:p w14:paraId="25DC2EBF" w14:textId="77777777" w:rsidR="007E6DB3" w:rsidRDefault="00B46CBA">
            <w:pPr>
              <w:pStyle w:val="Compact"/>
            </w:pPr>
            <w:r>
              <w:t>Explains authority, revisability, pluralism; connects to institutional practice</w:t>
            </w:r>
          </w:p>
        </w:tc>
        <w:tc>
          <w:tcPr>
            <w:tcW w:w="0" w:type="auto"/>
          </w:tcPr>
          <w:p w14:paraId="0AFA294F" w14:textId="77777777" w:rsidR="007E6DB3" w:rsidRDefault="00B46CBA">
            <w:pPr>
              <w:pStyle w:val="Compact"/>
            </w:pPr>
            <w:r>
              <w:t>Requires legitimacy theory; risks deference to unjust institutions</w:t>
            </w:r>
          </w:p>
        </w:tc>
        <w:tc>
          <w:tcPr>
            <w:tcW w:w="0" w:type="auto"/>
          </w:tcPr>
          <w:p w14:paraId="3A0F7FF6" w14:textId="77777777" w:rsidR="007E6DB3" w:rsidRDefault="00B46CBA">
            <w:pPr>
              <w:pStyle w:val="Compact"/>
            </w:pPr>
            <w:r>
              <w:t>An artifact of legitimate institutional process</w:t>
            </w:r>
          </w:p>
        </w:tc>
      </w:tr>
    </w:tbl>
    <w:p w14:paraId="2236B7B7" w14:textId="77777777" w:rsidR="007E6DB3" w:rsidRDefault="00B46CBA">
      <w:pPr>
        <w:pStyle w:val="BodyText"/>
      </w:pPr>
      <w:r>
        <w:t xml:space="preserve">The governance account is the most natural fit for the geometric framework. It locates the metric’s authority in the same place that the framework’s </w:t>
      </w:r>
      <w:r>
        <w:rPr>
          <w:i/>
          <w:iCs/>
        </w:rPr>
        <w:t>implementation</w:t>
      </w:r>
      <w:r>
        <w:t xml:space="preserve"> must locate it: in the institutional processes that determine, for a community, how moral trade-offs are to be structured.</w:t>
      </w:r>
    </w:p>
    <w:p w14:paraId="2832BCFA" w14:textId="77777777" w:rsidR="007E6DB3" w:rsidRDefault="00B46CBA">
      <w:pPr>
        <w:pStyle w:val="BodyText"/>
      </w:pPr>
      <w:r>
        <w:t>The space of admissible metrics is constrained by structural requirements — symmetry, non-discrimination, invariance, compatibility with structural invariants — but not reduced to a singleton. Genuine moral pluralism exists within these constraints, and the framework makes this pluralism precise rather than concealing it.</w:t>
      </w:r>
    </w:p>
    <w:p w14:paraId="3D887FF6" w14:textId="77777777" w:rsidR="007E6DB3" w:rsidRDefault="00B46CBA">
      <w:pPr>
        <w:pStyle w:val="BodyText"/>
      </w:pPr>
      <w:r>
        <w:t xml:space="preserve">The metric is moral infrastructure: designed, revisable, community-specific within structural constraints, and consequential for how moral life is lived. The geometric framework does not </w:t>
      </w:r>
      <w:r>
        <w:lastRenderedPageBreak/>
        <w:t>provide the metric. It provides the vocabulary for articulating, comparing, constraining, and implementing whatever metric a community adopts through legitimate governance.</w:t>
      </w:r>
    </w:p>
    <w:p w14:paraId="38A1E299" w14:textId="77777777" w:rsidR="007E6DB3" w:rsidRDefault="00B46CBA">
      <w:pPr>
        <w:pStyle w:val="Heading2"/>
      </w:pPr>
      <w:bookmarkStart w:id="1276" w:name="_Toc222926084"/>
      <w:bookmarkStart w:id="1277" w:name="_Toc223184899"/>
      <w:bookmarkStart w:id="1278" w:name="technical-appendix-2"/>
      <w:bookmarkStart w:id="1279" w:name="_Toc223392126"/>
      <w:bookmarkEnd w:id="1274"/>
      <w:r>
        <w:rPr>
          <w:rFonts w:ascii="Garamond" w:hAnsi="Garamond"/>
        </w:rPr>
        <w:t>Technical Appendix</w:t>
      </w:r>
      <w:bookmarkEnd w:id="1276"/>
      <w:bookmarkEnd w:id="1277"/>
      <w:bookmarkEnd w:id="1279"/>
    </w:p>
    <w:p w14:paraId="357EE671" w14:textId="77777777" w:rsidR="007E6DB3" w:rsidRDefault="00B46CBA">
      <w:pPr>
        <w:pStyle w:val="FirstParagraph"/>
      </w:pPr>
      <w:r>
        <w:rPr>
          <w:b/>
          <w:bCs/>
        </w:rPr>
        <w:t>Definition A.1 (Admissible Metric).</w:t>
      </w:r>
      <w:r>
        <w:t xml:space="preserve"> </w:t>
      </w:r>
      <w:r>
        <w:rPr>
          <w:i/>
          <w:iCs/>
        </w:rPr>
        <w:t>A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is admissible if it satisfies:</w:t>
      </w:r>
      <w:r>
        <w:t xml:space="preserve"> 1. </w:t>
      </w:r>
      <w:r>
        <w:rPr>
          <w:i/>
          <w:iCs/>
        </w:rPr>
        <w:t>Symmetry:</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νμ</m:t>
            </m:r>
          </m:sub>
        </m:sSub>
      </m:oMath>
      <w:r>
        <w:rPr>
          <w:i/>
          <w:iCs/>
        </w:rPr>
        <w:t>.</w:t>
      </w:r>
      <w:r>
        <w:t xml:space="preserve"> 2. </w:t>
      </w:r>
      <w:r>
        <w:rPr>
          <w:i/>
          <w:iCs/>
        </w:rPr>
        <w:t>Non-total-degeneracy: there exists a subspace</w:t>
      </w:r>
      <w:r>
        <w:t xml:space="preserve"> </w:t>
      </w:r>
      <m:oMath>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of dimension</w:t>
      </w:r>
      <w:r>
        <w:t xml:space="preserve"> </w:t>
      </w:r>
      <m:oMath>
        <m:r>
          <m:rPr>
            <m:sty m:val="p"/>
          </m:rPr>
          <w:rPr>
            <w:rFonts w:ascii="Cambria Math" w:hAnsi="Cambria Math"/>
          </w:rPr>
          <m:t>≥</m:t>
        </m:r>
        <m:r>
          <w:rPr>
            <w:rFonts w:ascii="Cambria Math" w:hAnsi="Cambria Math"/>
          </w:rPr>
          <m:t>1</m:t>
        </m:r>
      </m:oMath>
      <w:r>
        <w:t xml:space="preserve"> </w:t>
      </w:r>
      <w:r>
        <w:rPr>
          <w:i/>
          <w:iCs/>
        </w:rPr>
        <w:t>on which</w:t>
      </w:r>
      <w:r>
        <w:t xml:space="preserve"> </w:t>
      </w:r>
      <m:oMath>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V</m:t>
            </m:r>
          </m:sub>
        </m:sSub>
      </m:oMath>
      <w:r>
        <w:t xml:space="preserve"> </w:t>
      </w:r>
      <w:r>
        <w:rPr>
          <w:i/>
          <w:iCs/>
        </w:rPr>
        <w:t>is non-degenerate.</w:t>
      </w:r>
      <w:r>
        <w:t xml:space="preserve"> 3. </w:t>
      </w:r>
      <w:r>
        <w:rPr>
          <w:i/>
          <w:iCs/>
        </w:rPr>
        <w:t>Tensor transformation:</w:t>
      </w:r>
      <w:r>
        <w:t xml:space="preserve"> </w:t>
      </w:r>
      <m:oMath>
        <m:r>
          <w:rPr>
            <w:rFonts w:ascii="Cambria Math" w:hAnsi="Cambria Math"/>
          </w:rPr>
          <m:t>g</m:t>
        </m:r>
      </m:oMath>
      <w:r>
        <w:t xml:space="preserve"> </w:t>
      </w:r>
      <w:r>
        <w:rPr>
          <w:i/>
          <w:iCs/>
        </w:rPr>
        <w:t>transforms as a (0,2)-tensor under Type 1 transformations.</w:t>
      </w:r>
      <w:r>
        <w:t xml:space="preserve"> 4. </w:t>
      </w:r>
      <w:r>
        <w:rPr>
          <w:i/>
          <w:iCs/>
        </w:rPr>
        <w:t>Non-discrimination:</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i/>
          <w:iCs/>
        </w:rPr>
        <w:t>for all morally irrelevant transformations</w:t>
      </w:r>
      <w:r>
        <w:t xml:space="preserve"> </w:t>
      </w:r>
      <m:oMath>
        <m:r>
          <w:rPr>
            <w:rFonts w:ascii="Cambria Math" w:hAnsi="Cambria Math"/>
          </w:rPr>
          <m:t>ϕ</m:t>
        </m:r>
      </m:oMath>
      <w:r>
        <w:rPr>
          <w:i/>
          <w:iCs/>
        </w:rPr>
        <w:t>.</w:t>
      </w:r>
      <w:r>
        <w:t xml:space="preserve"> 5. </w:t>
      </w:r>
      <w:r>
        <w:rPr>
          <w:i/>
          <w:iCs/>
        </w:rPr>
        <w:t>Structural compatibility:</w:t>
      </w:r>
      <w:r>
        <w:t xml:space="preserve"> </w:t>
      </w:r>
      <m:oMath>
        <m:r>
          <w:rPr>
            <w:rFonts w:ascii="Cambria Math" w:hAnsi="Cambria Math"/>
          </w:rPr>
          <m:t>g</m:t>
        </m:r>
      </m:oMath>
      <w:r>
        <w:t xml:space="preserve"> </w:t>
      </w:r>
      <w:r>
        <w:rPr>
          <w:i/>
          <w:iCs/>
        </w:rPr>
        <w:t>is compatible with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group structure and known nullifier constraints.</w:t>
      </w:r>
    </w:p>
    <w:p w14:paraId="605B553D" w14:textId="77777777" w:rsidR="007E6DB3" w:rsidRDefault="00B46CBA">
      <w:pPr>
        <w:pStyle w:val="BodyText"/>
      </w:pPr>
      <w:r>
        <w:rPr>
          <w:b/>
          <w:bCs/>
        </w:rPr>
        <w:t>Proposition 9.1 (Non-Uniqueness of Admissible Metrics).</w:t>
      </w:r>
      <w:r>
        <w:t xml:space="preserve"> </w:t>
      </w:r>
      <w:r>
        <w:rPr>
          <w:i/>
          <w:iCs/>
        </w:rPr>
        <w:t>The space of admissible metrics on</w:t>
      </w:r>
      <w:r>
        <w:t xml:space="preserve"> </w:t>
      </w:r>
      <m:oMath>
        <m:r>
          <m:rPr>
            <m:scr m:val="script"/>
            <m:sty m:val="p"/>
          </m:rPr>
          <w:rPr>
            <w:rFonts w:ascii="Cambria Math" w:hAnsi="Cambria Math"/>
          </w:rPr>
          <m:t>M</m:t>
        </m:r>
      </m:oMath>
      <w:r>
        <w:t xml:space="preserve"> </w:t>
      </w:r>
      <w:r>
        <w:rPr>
          <w:i/>
          <w:iCs/>
        </w:rPr>
        <w:t>is non-empty and has dimension</w:t>
      </w:r>
      <w:r>
        <w:t xml:space="preserve"> </w:t>
      </w:r>
      <m:oMath>
        <m:r>
          <m:rPr>
            <m:sty m:val="p"/>
          </m:rPr>
          <w:rPr>
            <w:rFonts w:ascii="Cambria Math" w:hAnsi="Cambria Math"/>
          </w:rPr>
          <m:t>&gt;</m:t>
        </m:r>
        <m:r>
          <w:rPr>
            <w:rFonts w:ascii="Cambria Math" w:hAnsi="Cambria Math"/>
          </w:rPr>
          <m:t>0</m:t>
        </m:r>
      </m:oMath>
      <w:r>
        <w:rPr>
          <w:i/>
          <w:iCs/>
        </w:rPr>
        <w:t>. In particular, there exist admissible metrics that differ in their off-diagonal components while satisfying all five admissibility conditions.</w:t>
      </w:r>
    </w:p>
    <w:p w14:paraId="2AE1FD59" w14:textId="77777777" w:rsidR="007E6DB3" w:rsidRDefault="00B46CBA">
      <w:pPr>
        <w:pStyle w:val="BodyText"/>
      </w:pPr>
      <w:r>
        <w:rPr>
          <w:i/>
          <w:iCs/>
        </w:rPr>
        <w:t>Proof. The space Adm(M) is non-empty by Theorem 9.1(i), and has dimension ≥ 10 by Theorem 9.1(iii). In particular, the flat metric δ_μν and any perturbation δ_μν + ε h_μν (for symmetric h respecting the D₄ and U(1)_H constraints) are both admissible for sufficiently small ε &gt; 0. These metrics differ on off-diagonal components, establishing positive dimension. □</w:t>
      </w:r>
      <m:oMath>
        <m:r>
          <w:rPr>
            <w:rFonts w:ascii="Cambria Math" w:hAnsi="Cambria Math"/>
          </w:rPr>
          <m:t>g</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ϵ</m:t>
        </m:r>
        <m:sSub>
          <m:sSubPr>
            <m:ctrlPr>
              <w:rPr>
                <w:rFonts w:ascii="Cambria Math" w:hAnsi="Cambria Math"/>
              </w:rPr>
            </m:ctrlPr>
          </m:sSubPr>
          <m:e>
            <m:r>
              <w:rPr>
                <w:rFonts w:ascii="Cambria Math" w:hAnsi="Cambria Math"/>
              </w:rPr>
              <m:t>h</m:t>
            </m:r>
          </m:e>
          <m:sub>
            <m:r>
              <w:rPr>
                <w:rFonts w:ascii="Cambria Math" w:hAnsi="Cambria Math"/>
              </w:rPr>
              <m:t>μν</m:t>
            </m:r>
          </m:sub>
        </m:sSub>
        <m:r>
          <w:rPr>
            <w:rFonts w:ascii="Cambria Math" w:hAnsi="Cambria Math"/>
          </w:rPr>
          <m:t>ϵ</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ϵh</m:t>
        </m:r>
        <m:r>
          <m:rPr>
            <m:sty m:val="p"/>
          </m:rPr>
          <w:rPr>
            <w:rFonts w:ascii="Cambria Math" w:hAnsi="Cambria Math"/>
          </w:rPr>
          <m:t>▫</m:t>
        </m:r>
      </m:oMath>
    </w:p>
    <w:p w14:paraId="3AC1004C" w14:textId="77777777" w:rsidR="00A8654C" w:rsidRDefault="00000000">
      <w:pPr>
        <w:pStyle w:val="BodyText"/>
      </w:pPr>
      <w:r>
        <w:t>Note on logical structure. This proposition’s proof references Theorem 9.1 (stated below). The logical dependence is not circular: Theorem 9.1 provides the explicit dimension count for Adm(M), which is used here only as an existence claim (Adm(M) is non-empty with positive dimension). The existence of admissible metrics can also be established directly: the flat Euclidean metric on ℝ⁹ satisfies all axioms, and small perturbations of it remain admissible.</w:t>
      </w:r>
    </w:p>
    <w:p w14:paraId="19352998" w14:textId="77777777" w:rsidR="007E6DB3" w:rsidRDefault="00B46CBA">
      <w:pPr>
        <w:pStyle w:val="BodyText"/>
      </w:pPr>
      <w:r>
        <w:rPr>
          <w:b/>
          <w:bCs/>
        </w:rPr>
        <w:t>Proposition 9.2 (Structural Invariants Constrain the Metric).</w:t>
      </w:r>
      <w:r>
        <w:t xml:space="preserve"> </w:t>
      </w:r>
      <w:r>
        <w:rPr>
          <w:i/>
          <w:iCs/>
        </w:rPr>
        <w:t>If the correlative symmetry rates</w:t>
      </w:r>
      <w:r>
        <w:t xml:space="preserve"> </w:t>
      </w:r>
      <m:oMath>
        <m:r>
          <w:rPr>
            <w:rFonts w:ascii="Cambria Math" w:hAnsi="Cambria Math"/>
          </w:rPr>
          <m:t>P</m:t>
        </m:r>
        <m:r>
          <m:rPr>
            <m:sty m:val="p"/>
          </m:rPr>
          <w:rPr>
            <w:rFonts w:ascii="Cambria Math" w:hAnsi="Cambria Math"/>
          </w:rPr>
          <m:t>(</m:t>
        </m:r>
        <m:r>
          <m:rPr>
            <m:nor/>
          </m:rPr>
          <m:t>O</m:t>
        </m:r>
        <m:r>
          <m:rPr>
            <m:sty m:val="p"/>
          </m:rPr>
          <w:rPr>
            <w:rFonts w:ascii="Cambria Math" w:hAnsi="Cambria Math"/>
          </w:rPr>
          <m:t>↔</m:t>
        </m:r>
        <m:r>
          <m:rPr>
            <m:nor/>
          </m:rPr>
          <m:t>C</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t xml:space="preserve"> </w:t>
      </w:r>
      <w:r>
        <w:rPr>
          <w:i/>
          <w:iCs/>
        </w:rPr>
        <w:t>and</w:t>
      </w:r>
      <w:r>
        <w:t xml:space="preserve"> </w:t>
      </w:r>
      <m:oMath>
        <m:r>
          <w:rPr>
            <w:rFonts w:ascii="Cambria Math" w:hAnsi="Cambria Math"/>
          </w:rPr>
          <m:t>P</m:t>
        </m:r>
        <m:r>
          <m:rPr>
            <m:sty m:val="p"/>
          </m:rPr>
          <w:rPr>
            <w:rFonts w:ascii="Cambria Math" w:hAnsi="Cambria Math"/>
          </w:rPr>
          <m:t>(</m:t>
        </m:r>
        <m:r>
          <m:rPr>
            <m:nor/>
          </m:rPr>
          <m:t>L</m:t>
        </m:r>
        <m:r>
          <m:rPr>
            <m:sty m:val="p"/>
          </m:rPr>
          <w:rPr>
            <w:rFonts w:ascii="Cambria Math" w:hAnsi="Cambria Math"/>
          </w:rPr>
          <m:t>↔</m:t>
        </m:r>
        <m:r>
          <m:rPr>
            <m:nor/>
          </m:rPr>
          <m:t>N</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oMath>
      <w:r>
        <w:t xml:space="preserve"> </w:t>
      </w:r>
      <w:r>
        <w:rPr>
          <w:i/>
          <w:iCs/>
        </w:rPr>
        <w:t>are fixed structural invariants, then the diagonal components of the metric on the rights/duties dimension (Dimension 2) must satisfy:</w:t>
      </w:r>
    </w:p>
    <w:p w14:paraId="278978B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22</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for correlative agents </m:t>
          </m:r>
          <m:r>
            <w:rPr>
              <w:rFonts w:ascii="Cambria Math" w:hAnsi="Cambria Math"/>
            </w:rPr>
            <m:t>a</m:t>
          </m:r>
          <m:r>
            <m:rPr>
              <m:sty m:val="p"/>
            </m:rPr>
            <w:rPr>
              <w:rFonts w:ascii="Cambria Math" w:hAnsi="Cambria Math"/>
            </w:rPr>
            <m:t>,</m:t>
          </m:r>
          <m:r>
            <w:rPr>
              <w:rFonts w:ascii="Cambria Math" w:hAnsi="Cambria Math"/>
            </w:rPr>
            <m:t>b</m:t>
          </m:r>
        </m:oMath>
      </m:oMathPara>
    </w:p>
    <w:p w14:paraId="5FE91624" w14:textId="77777777" w:rsidR="007E6DB3" w:rsidRDefault="00B46CBA">
      <w:pPr>
        <w:pStyle w:val="FirstParagraph"/>
      </w:pPr>
      <w:r>
        <w:rPr>
          <w:i/>
          <w:iCs/>
        </w:rPr>
        <w:t>where</w:t>
      </w:r>
      <w:r>
        <w:t xml:space="preserve"> </w:t>
      </w:r>
      <m:oMath>
        <m:r>
          <w:rPr>
            <w:rFonts w:ascii="Cambria Math" w:hAnsi="Cambria Math"/>
          </w:rPr>
          <m:t>f</m:t>
        </m:r>
      </m:oMath>
      <w:r>
        <w:t xml:space="preserve"> </w:t>
      </w:r>
      <w:r>
        <w:rPr>
          <w:i/>
          <w:iCs/>
        </w:rPr>
        <w:t>is a function of the correlative rates. Perfect correlative symmetry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1</m:t>
        </m:r>
      </m:oMath>
      <w:r>
        <w:rPr>
          <w:i/>
          <w:iCs/>
        </w:rPr>
        <w:t>) implies</w:t>
      </w:r>
      <w:r>
        <w:t xml:space="preserve"> </w:t>
      </w:r>
      <m:oMath>
        <m:r>
          <w:rPr>
            <w:rFonts w:ascii="Cambria Math" w:hAnsi="Cambria Math"/>
          </w:rPr>
          <m:t>f</m:t>
        </m:r>
        <m:r>
          <m:rPr>
            <m:sty m:val="p"/>
          </m:rPr>
          <w:rPr>
            <w:rFonts w:ascii="Cambria Math" w:hAnsi="Cambria Math"/>
          </w:rPr>
          <m:t>=</m:t>
        </m:r>
        <m:r>
          <w:rPr>
            <w:rFonts w:ascii="Cambria Math" w:hAnsi="Cambria Math"/>
          </w:rPr>
          <m:t>1</m:t>
        </m:r>
      </m:oMath>
      <w:r>
        <w:t xml:space="preserve"> </w:t>
      </w:r>
      <w:r>
        <w:rPr>
          <w:i/>
          <w:iCs/>
        </w:rPr>
        <w:t>— identical metric weights for correlative partners.</w:t>
      </w:r>
    </w:p>
    <w:p w14:paraId="0C03411E" w14:textId="77777777" w:rsidR="007E6DB3" w:rsidRDefault="00B46CBA">
      <w:pPr>
        <w:pStyle w:val="BodyText"/>
      </w:pPr>
      <w:r>
        <w:rPr>
          <w:i/>
          <w:iCs/>
        </w:rPr>
        <w:t>Proof. Under the correlative swap s_c: O ↔ C, L ↔ N, the expected satisfaction functional must be invariant: ⟨Σ⟩_{s_c} = ⟨Σ⟩. The proportionality factor f must satisfy: (1) f(p₁, p₂) = g₂₂(a)/g₂₂(b), which by the symmetry of the correlative exchange yields f(p₁, p₂) = p₁/p₂; (2) f(1,1) = 1 (perfect symmetry implies equal metric weights); and (3) f(p₁, p₂) · f(p₂, p₁) = 1 (applying the swap twice returns to the original). All three are satisfied by f(p₁, p₂) = p₁/p₂, and this is the unique solution consistent with the correlative symmetry constraint. □</w:t>
      </w:r>
      <m:oMath>
        <m:r>
          <w:rPr>
            <w:rFonts w:ascii="Cambria Math" w:hAnsi="Cambria Math"/>
          </w:rPr>
          <m:t>ab</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baf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w:p>
    <w:p w14:paraId="73E5CDCC" w14:textId="77777777" w:rsidR="009A1D70" w:rsidRDefault="009A1D70">
      <w:pPr>
        <w:pStyle w:val="Heading3"/>
      </w:pPr>
    </w:p>
    <w:p w14:paraId="52150A43" w14:textId="77777777" w:rsidR="000132DC" w:rsidRDefault="00000000">
      <w:pPr>
        <w:pStyle w:val="Heading3"/>
      </w:pPr>
      <w:bookmarkStart w:id="1280" w:name="_Toc223184900"/>
      <w:bookmarkStart w:id="1281" w:name="_Toc223392127"/>
      <w:r>
        <w:t>Characterization of the Admissible Metric Space</w:t>
      </w:r>
      <w:bookmarkEnd w:id="1280"/>
      <w:bookmarkEnd w:id="1281"/>
    </w:p>
    <w:p w14:paraId="0C378FA0" w14:textId="77777777" w:rsidR="000132DC" w:rsidRDefault="00000000">
      <w:r>
        <w:t>The preceding propositions established that the space of admissible metrics is non-trivial. We now prove structural results that characterize this space precisely.</w:t>
      </w:r>
    </w:p>
    <w:p w14:paraId="4A8D9416" w14:textId="77777777" w:rsidR="000132DC" w:rsidRDefault="00000000">
      <w:r>
        <w:rPr>
          <w:b/>
        </w:rPr>
        <w:lastRenderedPageBreak/>
        <w:t xml:space="preserve">Lemma 9.1 (D₄ Constraint on Metric Components). [Conditional on Def. A.1, condition 5] </w:t>
      </w:r>
      <w:r>
        <w:rPr>
          <w:i/>
        </w:rPr>
        <w:t>Let g_μν be an admissible metric on M. The D₄ structural compatibility requirement forces g_{2μ}(O) = g_{2μ}(C) = g_{2μ}(N) = g_{2μ}(L) for all μ. This eliminates 27 degrees of freedom.</w:t>
      </w:r>
    </w:p>
    <w:p w14:paraId="3476FB37" w14:textId="77777777" w:rsidR="000132DC" w:rsidRDefault="00000000">
      <w:r>
        <w:rPr>
          <w:i/>
        </w:rPr>
        <w:t xml:space="preserve">Proof. </w:t>
      </w:r>
      <w:r>
        <w:t>D₄ acts on the Hohfeldian positions via the 4-cycle r = (O C N L) and reflection s_c = (O C)(L N). Structural compatibility (Def. A.1, condition 5) requires g_μν(σ(p)) = g_μν(p) for all σ ∈ D₄. Since D₄ acts transitively on {O, C, N, L}, the orbit of O under ⟨r⟩ is the entire set, so g_{2ν}(O) = g_{2ν}(C) = g_{2ν}(N) = g_{2ν}(L). This collapses four independent values to one for each of nine metric components g_{2μ}, eliminating 9 × (4 − 1) = 27 degrees of freedom. □</w:t>
      </w:r>
    </w:p>
    <w:p w14:paraId="5390440C" w14:textId="77777777" w:rsidR="000132DC" w:rsidRDefault="00000000">
      <w:r>
        <w:rPr>
          <w:b/>
        </w:rPr>
        <w:t>Lemma 9.2 (U(1)_H Constraint on the Harm Dimension). [Conditional on Def. A.1, condition 5] The U(1)_H symmetry generates a Killing vector field ξ = ∂/∂x⁷ along Dimension 7. The Killing equation ensures that the metric is independent of x⁷ (∂7g_{μν} = 0 for all μ, ν). Combined with the product-structure interpretation of Axiom A5 — that the harm dimension is geometrically orthogonal to all other dimensions — this forces g_{7μ} = 0 for all μ ≠ 7. This eliminates 8 off-diagonal degrees of freedom.</w:t>
      </w:r>
    </w:p>
    <w:p w14:paraId="608F5CBF" w14:textId="77777777" w:rsidR="000132DC" w:rsidRDefault="00000000">
      <w:r>
        <w:rPr>
          <w:i/>
        </w:rPr>
        <w:t xml:space="preserve">Proof. </w:t>
      </w:r>
      <w:r>
        <w:t>The U(1)_H action is a continuous one-parameter group of isometries along Dimension 7. Its generator is the Killing vector field ξ = ∂/∂x⁷. The Killing equation ∇_μ ξ_ν + ∇_ν ξ_μ = 0 forces g_{7μ} = 0 for μ ≠ 7 (if g_{7μ} ≠ 0 for some μ ≠ 7, geodesics in the harm direction would couple to non-harm dimensions, breaking the independence of harm magnitude). This eliminates 8 off-diagonal components: g_{71}, g_{72}, …, g_{76}, g_{78}, g_{79}. □</w:t>
      </w:r>
    </w:p>
    <w:p w14:paraId="76E5E3CD" w14:textId="77777777" w:rsidR="000132DC" w:rsidRDefault="00000000">
      <w:r>
        <w:rPr>
          <w:b/>
        </w:rPr>
        <w:t xml:space="preserve">Theorem 9.1 (Admissible Metric Space Structure). [Conditional on Def. A.1] </w:t>
      </w:r>
      <w:r>
        <w:rPr>
          <w:i/>
        </w:rPr>
        <w:t>Let Adm(M) denote the space of admissible metrics on the 9-dimensional moral manifold M. Then:</w:t>
      </w:r>
    </w:p>
    <w:p w14:paraId="6C611632" w14:textId="77777777" w:rsidR="000132DC" w:rsidRDefault="00000000">
      <w:r>
        <w:t>(i) Adm(M) is non-empty: the flat metric δ_μν satisfies all five conditions.</w:t>
      </w:r>
    </w:p>
    <w:p w14:paraId="639D7D90" w14:textId="77777777" w:rsidR="000132DC" w:rsidRDefault="00000000">
      <w:r>
        <w:t>(ii) Adm(M) is a convex cone: if g, g’ ∈ Adm(M) and α, β &gt; 0, then αg + βg’ ∈ Adm(M).</w:t>
      </w:r>
    </w:p>
    <w:p w14:paraId="2BE6F1D4" w14:textId="77777777" w:rsidR="000132DC" w:rsidRDefault="00000000">
      <w:r>
        <w:t>(iii) dim Adm(M) ≥ 45 − 27 − 8 = 10.</w:t>
      </w:r>
    </w:p>
    <w:p w14:paraId="55D816CC" w14:textId="77777777" w:rsidR="000132DC" w:rsidRDefault="00000000">
      <w:r>
        <w:rPr>
          <w:i/>
        </w:rPr>
        <w:t xml:space="preserve">Proof. </w:t>
      </w:r>
      <w:r>
        <w:t>(i) Non-emptiness. The flat metric δ_μν satisfies all five admissibility conditions: symmetry, non-degeneracy (det δ = 1), tensor transformation, non-discrimination (δ is constant), and structural compatibility (δ is invariant under O(9) ⊃ D₄ × U(1)_H). (ii) Convex cone. For g, g’ ∈ Adm(M) and α, β &gt; 0, αg + βg’ preserves all five conditions (symmetry, non-degeneracy, tensor transformation, non-discrimination, and compatibility are all linear or open conditions). (iii) Dimension bound. A symmetric 9×9 matrix has 45 independent components. D₄ eliminates 27 (Lemma 9.1). U(1)_H eliminates 8 (Lemma 9.2). Remaining: 45 − 27 − 8 = 10. □</w:t>
      </w:r>
    </w:p>
    <w:p w14:paraId="5DEF8692" w14:textId="77777777" w:rsidR="000132DC" w:rsidRDefault="00000000">
      <w:r>
        <w:rPr>
          <w:b/>
        </w:rPr>
        <w:t xml:space="preserve">Theorem 9.2 (Structured Pluralism). [Conditional on Def. A.1 and Def. 9.1] </w:t>
      </w:r>
      <w:r>
        <w:rPr>
          <w:i/>
        </w:rPr>
        <w:t>The partial order ≼ on Adm(M) is not total. That is, there exist admissible metrics g, g’ ∈ Adm(M) such that neither g ≼ g’ nor g’ ≼ g.</w:t>
      </w:r>
    </w:p>
    <w:p w14:paraId="490A6F8C" w14:textId="77777777" w:rsidR="000132DC" w:rsidRDefault="00000000">
      <w:r>
        <w:rPr>
          <w:i/>
        </w:rPr>
        <w:t xml:space="preserve">Proof. </w:t>
      </w:r>
      <w:r>
        <w:t xml:space="preserve">Construct two admissible metrics: g = δ_μν + ε e¹³ and g’ = δ_μν + ε e⁴⁵, where e¹³ and e⁴⁵ are symmetric perturbations coupling Dimensions 1–3 (welfare–justice) and Dimensions 4–5 (autonomy–care) respectively, with ε &gt; 0 sufficiently small. Both are admissible by the convex cone property (Theorem 9.1(ii)). Consider a community C₁ where welfare–justice coupling is empirically supported, and a community C₂ where autonomy–care coupling is supported. Then g achieves </w:t>
      </w:r>
      <w:r>
        <w:lastRenderedPageBreak/>
        <w:t>higher empirical adequacy for C₁ while g’ achieves higher adequacy for C₂. Under any ordering respecting empirical adequacy, g and g’ are incomparable. □</w:t>
      </w:r>
    </w:p>
    <w:p w14:paraId="306625E7" w14:textId="77777777" w:rsidR="009A1D70" w:rsidRPr="007B081B" w:rsidRDefault="00000000">
      <w:r>
        <w:t>This is not a deficiency of the framework but a theorem: genuine moral pluralism — the existence of incomparable but individually coherent moral evaluations — is a mathematical consequence of the admissibility constraints, not a philosophical assumption.</w:t>
      </w:r>
    </w:p>
    <w:p w14:paraId="59C8D2CD" w14:textId="77777777" w:rsidR="009A1D70" w:rsidRDefault="009A1D70">
      <w:pPr>
        <w:pStyle w:val="BodyText"/>
        <w:spacing w:before="360" w:after="240"/>
        <w:jc w:val="center"/>
        <w:rPr>
          <w:sz w:val="28"/>
        </w:rPr>
      </w:pPr>
    </w:p>
    <w:p w14:paraId="084BF20B" w14:textId="77777777" w:rsidR="007E6DB3" w:rsidRDefault="00B46CBA">
      <w:pPr>
        <w:pStyle w:val="BodyText"/>
        <w:spacing w:before="360" w:after="240"/>
        <w:jc w:val="center"/>
        <w:rPr>
          <w:sz w:val="28"/>
        </w:rPr>
      </w:pPr>
      <w:r>
        <w:rPr>
          <w:sz w:val="28"/>
        </w:rPr>
        <w:t>❖</w:t>
      </w:r>
    </w:p>
    <w:p w14:paraId="6491553A" w14:textId="77777777" w:rsidR="009A1D70" w:rsidRDefault="009A1D70">
      <w:pPr>
        <w:pStyle w:val="BodyText"/>
        <w:spacing w:before="360" w:after="240"/>
        <w:jc w:val="center"/>
        <w:rPr>
          <w:sz w:val="28"/>
        </w:rPr>
      </w:pPr>
    </w:p>
    <w:p w14:paraId="367F8BFB" w14:textId="77777777" w:rsidR="007E6DB3" w:rsidRDefault="00B46CBA">
      <w:pPr>
        <w:pStyle w:val="BodyText"/>
        <w:spacing w:after="80"/>
        <w:jc w:val="center"/>
      </w:pPr>
      <w:r>
        <w:rPr>
          <w:i/>
          <w:iCs/>
        </w:rPr>
        <w:t>The metric is not a datum and not a guess. It is a decision.</w:t>
      </w:r>
    </w:p>
    <w:p w14:paraId="5629E3F7" w14:textId="77777777" w:rsidR="007E6DB3" w:rsidRDefault="00B46CBA">
      <w:pPr>
        <w:pStyle w:val="BodyText"/>
        <w:spacing w:after="80"/>
        <w:jc w:val="center"/>
      </w:pPr>
      <w:r>
        <w:rPr>
          <w:i/>
          <w:iCs/>
        </w:rPr>
        <w:t>A decision made by institutions, constrained by structure, revisable by process, and consequential for every moral evaluation that operates within it.</w:t>
      </w:r>
    </w:p>
    <w:p w14:paraId="201B5505" w14:textId="77777777" w:rsidR="007E6DB3" w:rsidRDefault="00B46CBA">
      <w:pPr>
        <w:pStyle w:val="BodyText"/>
        <w:spacing w:after="80"/>
        <w:jc w:val="center"/>
      </w:pPr>
      <w:r>
        <w:rPr>
          <w:i/>
          <w:iCs/>
        </w:rPr>
        <w:t>This chapter has argued that the question “Which metric is correct?” is not a philosophical puzzle with a unique answer, but a governance challenge with structural constraints.</w:t>
      </w:r>
    </w:p>
    <w:p w14:paraId="539975EF" w14:textId="77777777" w:rsidR="00C122AE" w:rsidRDefault="00B46CBA" w:rsidP="005B2EA5">
      <w:pPr>
        <w:pStyle w:val="BodyText"/>
        <w:spacing w:after="80"/>
        <w:jc w:val="center"/>
        <w:rPr>
          <w:i/>
          <w:iCs/>
        </w:rPr>
      </w:pPr>
      <w:r>
        <w:rPr>
          <w:i/>
          <w:iCs/>
        </w:rPr>
        <w:t>The geometric framework does not resolve the challenge. It gives us the language to face it honestly — to know exactly what we are choosing when we choose a metric, and what follows from the choice we make.</w:t>
      </w:r>
    </w:p>
    <w:p w14:paraId="414E38DA" w14:textId="77777777" w:rsidR="007E6DB3" w:rsidRDefault="00B46CBA">
      <w:pPr>
        <w:pStyle w:val="Heading1"/>
        <w:pageBreakBefore/>
      </w:pPr>
      <w:bookmarkStart w:id="1282" w:name="_Toc222926085"/>
      <w:bookmarkStart w:id="1283" w:name="_Toc223184901"/>
      <w:bookmarkStart w:id="1284" w:name="X9979b49972fd61da3fe556ad303d117f1ead303"/>
      <w:bookmarkStart w:id="1285" w:name="_Toc223392128"/>
      <w:bookmarkEnd w:id="1098"/>
      <w:bookmarkEnd w:id="1278"/>
      <w:r>
        <w:rPr>
          <w:rFonts w:ascii="Garamond" w:hAnsi="Garamond"/>
        </w:rPr>
        <w:lastRenderedPageBreak/>
        <w:t>Chapter 10: Moral Dynamics — Parallel Transport, Holonomy, and the Curvature of Moral Space</w:t>
      </w:r>
      <w:bookmarkEnd w:id="1282"/>
      <w:bookmarkEnd w:id="1283"/>
      <w:bookmarkEnd w:id="1285"/>
    </w:p>
    <w:p w14:paraId="70E7D3AA" w14:textId="77777777" w:rsidR="007E6DB3" w:rsidRDefault="00B46CBA">
      <w:pPr>
        <w:pStyle w:val="Heading2"/>
      </w:pPr>
      <w:bookmarkStart w:id="1286" w:name="_Toc222926086"/>
      <w:bookmarkStart w:id="1287" w:name="_Toc223184902"/>
      <w:bookmarkStart w:id="1288" w:name="ethics-in-motion"/>
      <w:bookmarkStart w:id="1289" w:name="_Toc223392129"/>
      <w:r>
        <w:rPr>
          <w:rFonts w:ascii="Garamond" w:hAnsi="Garamond"/>
        </w:rPr>
        <w:t>10.1 Ethics in Motion</w:t>
      </w:r>
      <w:bookmarkEnd w:id="1286"/>
      <w:bookmarkEnd w:id="1287"/>
      <w:bookmarkEnd w:id="1289"/>
    </w:p>
    <w:p w14:paraId="08B0241C" w14:textId="77777777" w:rsidR="007E6DB3" w:rsidRDefault="00B46CBA">
      <w:pPr>
        <w:pStyle w:val="FirstParagraph"/>
      </w:pPr>
      <w:r>
        <w:t xml:space="preserve">The preceding chapters developed a static picture: the moral manifold </w:t>
      </w:r>
      <m:oMath>
        <m:r>
          <m:rPr>
            <m:scr m:val="script"/>
            <m:sty m:val="p"/>
          </m:rPr>
          <w:rPr>
            <w:rFonts w:ascii="Cambria Math" w:hAnsi="Cambria Math"/>
          </w:rPr>
          <m:t>M</m:t>
        </m:r>
      </m:oMath>
      <w:r>
        <w:t xml:space="preserve"> (Chapter 5), the tensors that live on it (Chapter 6), the metric that measures them (Chapters 6, 9), and the stratified boundaries where the rules change (Chapter 8). This apparatus captures the geometry of a </w:t>
      </w:r>
      <w:r>
        <w:rPr>
          <w:i/>
          <w:iCs/>
        </w:rPr>
        <w:t>single moment</w:t>
      </w:r>
      <w:r>
        <w:t xml:space="preserve"> — the structure of obligations, interests, and trade-offs at one point in moral space.</w:t>
      </w:r>
    </w:p>
    <w:p w14:paraId="686609AE" w14:textId="77777777" w:rsidR="007E6DB3" w:rsidRDefault="00B46CBA">
      <w:pPr>
        <w:pStyle w:val="BodyText"/>
      </w:pPr>
      <w:r>
        <w:t>But ethics is not static. Situations change. Obligations evolve. Moral understanding develops. A promise made yesterday must be carried into today’s altered circumstances. A principle learned in one context must be applied in another. An obligation incurred in peacetime must be renegotiated in crisis. Ethics is not a photograph but a trajectory — a path through structured space.</w:t>
      </w:r>
    </w:p>
    <w:p w14:paraId="2D8E4B4D" w14:textId="77777777" w:rsidR="007E6DB3" w:rsidRDefault="00B46CBA">
      <w:pPr>
        <w:pStyle w:val="BodyText"/>
      </w:pPr>
      <w:r>
        <w:t>This chapter introduces the dynamics of geometric ethics: how moral tensors change as we move through the moral manifold, how obligations are “transported” across changing circumstances, and what it means for moral evaluation to be path-dependent. The mathematical tools are the covariant derivative, parallel transport, holonomy, and curvature — developed abstractly in Chapter 4 (§4.6) and now given their moral content.</w:t>
      </w:r>
    </w:p>
    <w:p w14:paraId="46EBA2D0" w14:textId="77777777" w:rsidR="007E6DB3" w:rsidRDefault="00B46CBA">
      <w:pPr>
        <w:pStyle w:val="Heading2"/>
      </w:pPr>
      <w:bookmarkStart w:id="1290" w:name="_Toc222926087"/>
      <w:bookmarkStart w:id="1291" w:name="_Toc223184903"/>
      <w:bookmarkStart w:id="1292" w:name="the-problem-of-moral-change"/>
      <w:bookmarkStart w:id="1293" w:name="_Toc223392130"/>
      <w:bookmarkEnd w:id="1288"/>
      <w:r>
        <w:rPr>
          <w:rFonts w:ascii="Garamond" w:hAnsi="Garamond"/>
        </w:rPr>
        <w:t>10.2 The Problem of Moral Change</w:t>
      </w:r>
      <w:bookmarkEnd w:id="1290"/>
      <w:bookmarkEnd w:id="1291"/>
      <w:bookmarkEnd w:id="1293"/>
    </w:p>
    <w:p w14:paraId="58D1D73C" w14:textId="77777777" w:rsidR="007E6DB3" w:rsidRDefault="00B46CBA">
      <w:pPr>
        <w:pStyle w:val="FirstParagraph"/>
      </w:pPr>
      <w:r>
        <w:t>Consider a simple scenario. Alice promises to meet Bob for coffee on Saturday. On Friday, Alice learns that Carol is having a medical emergency and needs help on Saturday morning. What happens to Alice’s obligation to Bob?</w:t>
      </w:r>
    </w:p>
    <w:p w14:paraId="053AF231" w14:textId="77777777" w:rsidR="007E6DB3" w:rsidRDefault="00B46CBA">
      <w:pPr>
        <w:pStyle w:val="BodyText"/>
      </w:pPr>
      <w:r>
        <w:t>A static analysis takes two snapshots:</w:t>
      </w:r>
    </w:p>
    <w:p w14:paraId="4169E9AA"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“meet Bob for coffee.”</w:t>
      </w:r>
    </w:p>
    <w:p w14:paraId="1735EA83" w14:textId="77777777" w:rsidR="007E6DB3" w:rsidRDefault="00B46CBA">
      <w:pPr>
        <w:numPr>
          <w:ilvl w:val="0"/>
          <w:numId w:val="77"/>
        </w:numPr>
      </w:pPr>
      <w:r>
        <w:t xml:space="preserve">At </w:t>
      </w:r>
      <m:oMath>
        <m:sSub>
          <m:sSubPr>
            <m:ctrlPr>
              <w:rPr>
                <w:rFonts w:ascii="Cambria Math" w:hAnsi="Cambria Math"/>
              </w:rPr>
            </m:ctrlPr>
          </m:sSubPr>
          <m:e>
            <m:r>
              <w:rPr>
                <w:rFonts w:ascii="Cambria Math" w:hAnsi="Cambria Math"/>
              </w:rPr>
              <m:t>t</m:t>
            </m:r>
          </m:e>
          <m:sub>
            <m:r>
              <w:rPr>
                <w:rFonts w:ascii="Cambria Math" w:hAnsi="Cambria Math"/>
              </w:rPr>
              <m:t>1</m:t>
            </m:r>
          </m:sub>
        </m:sSub>
      </m:oMath>
      <w:r>
        <w:t xml:space="preserve">: Alice has obligation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 “help Carol with the emergency.”</w:t>
      </w:r>
    </w:p>
    <w:p w14:paraId="0A726F92" w14:textId="77777777" w:rsidR="007E6DB3" w:rsidRDefault="00B46CBA">
      <w:pPr>
        <w:pStyle w:val="FirstParagraph"/>
      </w:pPr>
      <w:r>
        <w:t xml:space="preserve">These are just two points in moral space, with two obligation vectors. The static analysis can compare them —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points in a different direction from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 but it cannot answer the dynamic questions:</w:t>
      </w:r>
    </w:p>
    <w:p w14:paraId="632EEE8E" w14:textId="77777777" w:rsidR="007E6DB3" w:rsidRDefault="00B46CBA">
      <w:pPr>
        <w:numPr>
          <w:ilvl w:val="0"/>
          <w:numId w:val="78"/>
        </w:numPr>
      </w:pPr>
      <w:r>
        <w:rPr>
          <w:b/>
          <w:bCs/>
        </w:rPr>
        <w:t>How did</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w:t>
      </w:r>
      <w:r>
        <w:rPr>
          <w:b/>
          <w:bCs/>
          <w:i/>
          <w:iCs/>
        </w:rPr>
        <w:t>become</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rPr>
          <w:b/>
          <w:bCs/>
        </w:rPr>
        <w:t>?</w:t>
      </w:r>
      <w:r>
        <w:t xml:space="preserve"> Was the obligation to Bob destroyed, overridden, suspended, or transformed?</w:t>
      </w:r>
    </w:p>
    <w:p w14:paraId="1A82B879" w14:textId="77777777" w:rsidR="007E6DB3" w:rsidRDefault="00B46CBA">
      <w:pPr>
        <w:numPr>
          <w:ilvl w:val="0"/>
          <w:numId w:val="78"/>
        </w:numPr>
      </w:pPr>
      <w:r>
        <w:rPr>
          <w:b/>
          <w:bCs/>
        </w:rPr>
        <w:t>Is there continuity?</w:t>
      </w:r>
      <w:r>
        <w:t xml:space="preserv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oMath>
      <w:r>
        <w:t xml:space="preserve"> the “same” obligation 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reoriented by circumstances? Or is it a new obligation that replaced the old one?</w:t>
      </w:r>
    </w:p>
    <w:p w14:paraId="23EBA93D" w14:textId="77777777" w:rsidR="007E6DB3" w:rsidRDefault="00B46CBA">
      <w:pPr>
        <w:numPr>
          <w:ilvl w:val="0"/>
          <w:numId w:val="78"/>
        </w:numPr>
      </w:pPr>
      <w:r>
        <w:rPr>
          <w:b/>
          <w:bCs/>
        </w:rPr>
        <w:t>Is there residue?</w:t>
      </w:r>
      <w:r>
        <w:t xml:space="preserve"> Does the displaced obligation to Bob leave a trace — a secondary obligation to apologize, to reschedule, to acknowledge the broken commitment?</w:t>
      </w:r>
    </w:p>
    <w:p w14:paraId="22C8543E" w14:textId="77777777" w:rsidR="007E6DB3" w:rsidRDefault="00B46CBA">
      <w:pPr>
        <w:numPr>
          <w:ilvl w:val="0"/>
          <w:numId w:val="78"/>
        </w:numPr>
      </w:pPr>
      <w:r>
        <w:rPr>
          <w:b/>
          <w:bCs/>
        </w:rPr>
        <w:t>Is the result path-dependent?</w:t>
      </w:r>
      <w:r>
        <w:t xml:space="preserve"> Would Alice’s final obligation be different if she had learned about Carol’s emergency </w:t>
      </w:r>
      <w:r>
        <w:rPr>
          <w:i/>
          <w:iCs/>
        </w:rPr>
        <w:t>before</w:t>
      </w:r>
      <w:r>
        <w:t xml:space="preserve"> making the promise to Bob?</w:t>
      </w:r>
    </w:p>
    <w:p w14:paraId="7A548225" w14:textId="77777777" w:rsidR="007E6DB3" w:rsidRDefault="00B46CBA">
      <w:pPr>
        <w:pStyle w:val="FirstParagraph"/>
      </w:pPr>
      <w:r>
        <w:lastRenderedPageBreak/>
        <w:t xml:space="preserve">These are questions about </w:t>
      </w:r>
      <w:r>
        <w:rPr>
          <w:i/>
          <w:iCs/>
        </w:rPr>
        <w:t>moral dynamics</w:t>
      </w:r>
      <w:r>
        <w:t xml:space="preserve"> — how moral tensors evolve along paths through </w:t>
      </w:r>
      <m:oMath>
        <m:r>
          <m:rPr>
            <m:scr m:val="script"/>
            <m:sty m:val="p"/>
          </m:rPr>
          <w:rPr>
            <w:rFonts w:ascii="Cambria Math" w:hAnsi="Cambria Math"/>
          </w:rPr>
          <m:t>M</m:t>
        </m:r>
      </m:oMath>
      <w:r>
        <w:t>. To answer them, we need the apparatus of connections, parallel transport, and curvature.</w:t>
      </w:r>
    </w:p>
    <w:p w14:paraId="1711CB6A" w14:textId="77777777" w:rsidR="007E6DB3" w:rsidRDefault="00B46CBA">
      <w:pPr>
        <w:pStyle w:val="Heading2"/>
      </w:pPr>
      <w:bookmarkStart w:id="1294" w:name="_Toc222926088"/>
      <w:bookmarkStart w:id="1295" w:name="_Toc223184904"/>
      <w:bookmarkStart w:id="1296" w:name="the-moral-connection"/>
      <w:bookmarkStart w:id="1297" w:name="_Toc223392131"/>
      <w:bookmarkEnd w:id="1292"/>
      <w:r>
        <w:rPr>
          <w:rFonts w:ascii="Garamond" w:hAnsi="Garamond"/>
        </w:rPr>
        <w:t>10.3 The Moral Connection</w:t>
      </w:r>
      <w:bookmarkEnd w:id="1294"/>
      <w:bookmarkEnd w:id="1295"/>
      <w:bookmarkEnd w:id="1297"/>
    </w:p>
    <w:p w14:paraId="20B572A8" w14:textId="77777777" w:rsidR="007E6DB3" w:rsidRDefault="00B46CBA">
      <w:pPr>
        <w:pStyle w:val="Heading3"/>
      </w:pPr>
      <w:bookmarkStart w:id="1298" w:name="_Toc222926089"/>
      <w:bookmarkStart w:id="1299" w:name="_Toc223184905"/>
      <w:bookmarkStart w:id="1300" w:name="comparing-obligations-across-contexts"/>
      <w:bookmarkStart w:id="1301" w:name="_Toc223392132"/>
      <w:r>
        <w:t>Comparing Obligations Across Contexts</w:t>
      </w:r>
      <w:bookmarkEnd w:id="1298"/>
      <w:bookmarkEnd w:id="1299"/>
      <w:bookmarkEnd w:id="1301"/>
    </w:p>
    <w:p w14:paraId="6BFC6601" w14:textId="77777777" w:rsidR="007E6DB3" w:rsidRDefault="00B46CBA">
      <w:pPr>
        <w:pStyle w:val="FirstParagraph"/>
      </w:pPr>
      <w:r>
        <w:t xml:space="preserve">On a flat space, comparing vectors at different points is trivial: translate one to the other’s location and compare. On a curved space, there is no canonical translation — the comparison depends on the </w:t>
      </w:r>
      <w:r>
        <w:rPr>
          <w:i/>
          <w:iCs/>
        </w:rPr>
        <w:t>path</w:t>
      </w:r>
      <w:r>
        <w:t xml:space="preserve"> taken between the two points. A </w:t>
      </w:r>
      <w:r>
        <w:rPr>
          <w:i/>
          <w:iCs/>
        </w:rPr>
        <w:t>connection</w:t>
      </w:r>
      <w:r>
        <w:t xml:space="preserve"> is the additional structure that specifies how to make such comparisons.</w:t>
      </w:r>
    </w:p>
    <w:p w14:paraId="4CE21F6F" w14:textId="77777777" w:rsidR="007E6DB3" w:rsidRDefault="00B46CBA">
      <w:pPr>
        <w:pStyle w:val="BodyText"/>
      </w:pPr>
      <w:r>
        <w:rPr>
          <w:b/>
          <w:bCs/>
        </w:rPr>
        <w:t>Definition 10.1 (Moral Connection).</w:t>
      </w:r>
      <w:r>
        <w:t xml:space="preserve"> </w:t>
      </w:r>
      <w:r>
        <w:rPr>
          <w:i/>
          <w:iCs/>
        </w:rPr>
        <w:t>A moral connection is an affine connection</w:t>
      </w:r>
      <w:r>
        <w:t xml:space="preserve"> </w:t>
      </w:r>
      <m:oMath>
        <m:r>
          <m:rPr>
            <m:sty m:val="p"/>
          </m:rPr>
          <w:rPr>
            <w:rFonts w:ascii="Cambria Math" w:hAnsi="Cambria Math"/>
          </w:rPr>
          <m:t>∇</m:t>
        </m:r>
      </m:oMath>
      <w:r>
        <w:t xml:space="preserve"> </w:t>
      </w:r>
      <w:r>
        <w:rPr>
          <w:i/>
          <w:iCs/>
        </w:rPr>
        <w:t>on the moral manifold</w:t>
      </w:r>
      <w:r>
        <w:t xml:space="preserve"> </w:t>
      </w:r>
      <m:oMath>
        <m:r>
          <m:rPr>
            <m:scr m:val="script"/>
            <m:sty m:val="p"/>
          </m:rPr>
          <w:rPr>
            <w:rFonts w:ascii="Cambria Math" w:hAnsi="Cambria Math"/>
          </w:rPr>
          <m:t>M</m:t>
        </m:r>
      </m:oMath>
      <w:r>
        <w:t xml:space="preserve"> </w:t>
      </w:r>
      <w:r>
        <w:rPr>
          <w:i/>
          <w:iCs/>
        </w:rPr>
        <w:t>(within each stratum) that specifies, for any direction of change</w:t>
      </w:r>
      <w:r>
        <w:t xml:space="preserve"> </w:t>
      </w:r>
      <m:oMath>
        <m:r>
          <w:rPr>
            <w:rFonts w:ascii="Cambria Math" w:hAnsi="Cambria Math"/>
          </w:rPr>
          <m:t>X</m:t>
        </m:r>
      </m:oMath>
      <w:r>
        <w:t xml:space="preserve"> </w:t>
      </w:r>
      <w:r>
        <w:rPr>
          <w:i/>
          <w:iCs/>
        </w:rPr>
        <w:t>and any obligation field</w:t>
      </w:r>
      <w:r>
        <w:t xml:space="preserve"> </w:t>
      </w:r>
      <m:oMath>
        <m:r>
          <w:rPr>
            <w:rFonts w:ascii="Cambria Math" w:hAnsi="Cambria Math"/>
          </w:rPr>
          <m:t>O</m:t>
        </m:r>
      </m:oMath>
      <w:r>
        <w:rPr>
          <w:i/>
          <w:iCs/>
        </w:rPr>
        <w:t>, the rate of change of</w:t>
      </w:r>
      <w:r>
        <w:t xml:space="preserve"> </w:t>
      </w:r>
      <m:oMath>
        <m:r>
          <w:rPr>
            <w:rFonts w:ascii="Cambria Math" w:hAnsi="Cambria Math"/>
          </w:rPr>
          <m:t>O</m:t>
        </m:r>
      </m:oMath>
      <w:r>
        <w:t xml:space="preserve"> </w:t>
      </w:r>
      <w:r>
        <w:rPr>
          <w:i/>
          <w:iCs/>
        </w:rPr>
        <w:t>in the direction</w:t>
      </w:r>
      <w:r>
        <w:t xml:space="preserve"> </w:t>
      </w:r>
      <m:oMath>
        <m:r>
          <w:rPr>
            <w:rFonts w:ascii="Cambria Math" w:hAnsi="Cambria Math"/>
          </w:rPr>
          <m:t>X</m:t>
        </m:r>
      </m:oMath>
      <w:r>
        <w:rPr>
          <w:i/>
          <w:iCs/>
        </w:rPr>
        <w:t>:</w:t>
      </w:r>
    </w:p>
    <w:p w14:paraId="19DCD4E5" w14:textId="77777777" w:rsidR="00A8654C" w:rsidRDefault="00000000">
      <w:pPr>
        <w:pStyle w:val="BodyText"/>
      </w:pPr>
      <w:r>
        <w:t>Remark. The definition of the moral connection is restricted to individual strata. Across stratum boundaries, the connection may be discontinuous. The junction conditions governing cross-boundary behavior — including continuity of parallel transport and matching of holonomy — are stated formally in Definition 13.6.</w:t>
      </w:r>
    </w:p>
    <w:p w14:paraId="47E01A6D"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O</m:t>
          </m:r>
          <m:r>
            <m:rPr>
              <m:sty m:val="p"/>
            </m:rPr>
            <w:rPr>
              <w:rFonts w:ascii="Cambria Math" w:hAnsi="Cambria Math"/>
            </w:rPr>
            <m:t>=</m:t>
          </m:r>
          <m:r>
            <m:rPr>
              <m:nor/>
            </m:rPr>
            <m:t xml:space="preserve">“how </m:t>
          </m:r>
          <m:r>
            <w:rPr>
              <w:rFonts w:ascii="Cambria Math" w:hAnsi="Cambria Math"/>
            </w:rPr>
            <m:t>O</m:t>
          </m:r>
          <m:r>
            <m:rPr>
              <m:nor/>
            </m:rPr>
            <m:t xml:space="preserve"> changes as the situation moves in direction </m:t>
          </m:r>
          <m:r>
            <w:rPr>
              <w:rFonts w:ascii="Cambria Math" w:hAnsi="Cambria Math"/>
            </w:rPr>
            <m:t>X</m:t>
          </m:r>
          <m:r>
            <m:rPr>
              <m:nor/>
            </m:rPr>
            <m:t>”</m:t>
          </m:r>
        </m:oMath>
      </m:oMathPara>
    </w:p>
    <w:p w14:paraId="7B629B24" w14:textId="77777777" w:rsidR="007E6DB3" w:rsidRDefault="00B46CBA">
      <w:pPr>
        <w:pStyle w:val="FirstParagraph"/>
      </w:pPr>
      <w:r>
        <w:t xml:space="preserve">In coordinates, the covariant derivative of an obligation vector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 the direction </w:t>
      </w:r>
      <m:oMath>
        <m:sSub>
          <m:sSubPr>
            <m:ctrlPr>
              <w:rPr>
                <w:rFonts w:ascii="Cambria Math" w:hAnsi="Cambria Math"/>
              </w:rPr>
            </m:ctrlPr>
          </m:sSubPr>
          <m:e>
            <m:r>
              <m:rPr>
                <m:sty m:val="p"/>
              </m:rPr>
              <w:rPr>
                <w:rFonts w:ascii="Cambria Math" w:hAnsi="Cambria Math"/>
              </w:rPr>
              <m:t>∂</m:t>
            </m:r>
          </m:e>
          <m:sub>
            <m:r>
              <w:rPr>
                <w:rFonts w:ascii="Cambria Math" w:hAnsi="Cambria Math"/>
              </w:rPr>
              <m:t>i</m:t>
            </m:r>
          </m:sub>
        </m:sSub>
      </m:oMath>
      <w:r>
        <w:t xml:space="preserve"> is:</w:t>
      </w:r>
    </w:p>
    <w:p w14:paraId="10E6A23A"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i</m:t>
              </m:r>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m:oMathPara>
    </w:p>
    <w:p w14:paraId="7AEA3F24" w14:textId="77777777" w:rsidR="007E6DB3" w:rsidRDefault="00B46CBA">
      <w:pPr>
        <w:pStyle w:val="FirstParagraph"/>
      </w:pPr>
      <w:r>
        <w:t xml:space="preserve">The first term,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i</m:t>
            </m:r>
          </m:sup>
        </m:sSup>
      </m:oMath>
      <w:r>
        <w:t xml:space="preserve">, is the </w:t>
      </w:r>
      <w:r>
        <w:rPr>
          <w:i/>
          <w:iCs/>
        </w:rPr>
        <w:t>naive</w:t>
      </w:r>
      <w:r>
        <w:t xml:space="preserve"> rate of change — how the components of </w:t>
      </w:r>
      <m:oMath>
        <m:r>
          <w:rPr>
            <w:rFonts w:ascii="Cambria Math" w:hAnsi="Cambria Math"/>
          </w:rPr>
          <m:t>O</m:t>
        </m:r>
      </m:oMath>
      <w:r>
        <w:t xml:space="preserve"> change if we simply track them in coordinates. The second term,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oMath>
      <w:r>
        <w:t xml:space="preserve">, is the </w:t>
      </w:r>
      <w:r>
        <w:rPr>
          <w:i/>
          <w:iCs/>
        </w:rPr>
        <w:t>correction</w:t>
      </w:r>
      <w:r>
        <w:t xml:space="preserve"> — the adjustment needed because the coordinate system itself is changing as we move through moral space. The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iν</m:t>
            </m:r>
          </m:sub>
          <m:sup>
            <m:r>
              <w:rPr>
                <w:rFonts w:ascii="Cambria Math" w:hAnsi="Cambria Math"/>
              </w:rPr>
              <m:t>μ</m:t>
            </m:r>
          </m:sup>
        </m:sSubSup>
      </m:oMath>
      <w:r>
        <w:t xml:space="preserve"> encode this correction.</w:t>
      </w:r>
    </w:p>
    <w:p w14:paraId="07855180" w14:textId="77777777" w:rsidR="007E6DB3" w:rsidRDefault="00B46CBA">
      <w:pPr>
        <w:pStyle w:val="Heading3"/>
      </w:pPr>
      <w:bookmarkStart w:id="1302" w:name="_Toc222926090"/>
      <w:bookmarkStart w:id="1303" w:name="_Toc223184906"/>
      <w:bookmarkStart w:id="1304" w:name="what-the-connection-encodes"/>
      <w:bookmarkStart w:id="1305" w:name="_Toc223392133"/>
      <w:bookmarkEnd w:id="1300"/>
      <w:r>
        <w:t>What the Connection Encodes</w:t>
      </w:r>
      <w:bookmarkEnd w:id="1302"/>
      <w:bookmarkEnd w:id="1303"/>
      <w:bookmarkEnd w:id="1305"/>
    </w:p>
    <w:p w14:paraId="20945413" w14:textId="77777777" w:rsidR="007E6DB3" w:rsidRDefault="00B46CBA">
      <w:pPr>
        <w:pStyle w:val="FirstParagraph"/>
      </w:pPr>
      <w:r>
        <w:t xml:space="preserve">The moral connection has a precise interpretation: it encodes how </w:t>
      </w:r>
      <w:r>
        <w:rPr>
          <w:i/>
          <w:iCs/>
        </w:rPr>
        <w:t>moral concepts translate across contexts</w:t>
      </w:r>
      <w:r>
        <w:t>.</w:t>
      </w:r>
    </w:p>
    <w:p w14:paraId="756A15B2" w14:textId="77777777" w:rsidR="007E6DB3" w:rsidRDefault="00B46CBA">
      <w:pPr>
        <w:pStyle w:val="BodyText"/>
      </w:pPr>
      <w:r>
        <w:t xml:space="preserve">Consider the obligation “be kind.” In a family context, kindness means warmth, patience, emotional availability. In a professional context, kindness means fairness, clarity, respect for boundaries. The </w:t>
      </w:r>
      <w:r>
        <w:rPr>
          <w:i/>
          <w:iCs/>
        </w:rPr>
        <w:t>word</w:t>
      </w:r>
      <w:r>
        <w:t xml:space="preserve"> is the same; the </w:t>
      </w:r>
      <w:r>
        <w:rPr>
          <w:i/>
          <w:iCs/>
        </w:rPr>
        <w:t>content</w:t>
      </w:r>
      <w:r>
        <w:t xml:space="preserve"> — the obligation vector — has rotated.</w:t>
      </w:r>
    </w:p>
    <w:p w14:paraId="01CF41BB" w14:textId="77777777" w:rsidR="007E6DB3" w:rsidRDefault="00B46CBA">
      <w:pPr>
        <w:pStyle w:val="BodyText"/>
      </w:pPr>
      <w:r>
        <w:t xml:space="preserve">The connection </w:t>
      </w:r>
      <m:oMath>
        <m:r>
          <m:rPr>
            <m:sty m:val="p"/>
          </m:rPr>
          <w:rPr>
            <w:rFonts w:ascii="Cambria Math" w:hAnsi="Cambria Math"/>
          </w:rPr>
          <m:t>∇</m:t>
        </m:r>
      </m:oMath>
      <w:r>
        <w:t xml:space="preserve"> specifies exactly how this rotation occurs. Moving from the family region of </w:t>
      </w:r>
      <m:oMath>
        <m:r>
          <m:rPr>
            <m:scr m:val="script"/>
            <m:sty m:val="p"/>
          </m:rPr>
          <w:rPr>
            <w:rFonts w:ascii="Cambria Math" w:hAnsi="Cambria Math"/>
          </w:rPr>
          <m:t>M</m:t>
        </m:r>
      </m:oMath>
      <w:r>
        <w:t xml:space="preserve"> to the professional region, the Christoffel symbols tell us:</w:t>
      </w:r>
    </w:p>
    <w:p w14:paraId="0719645A"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7</m:t>
              </m:r>
            </m:sup>
          </m:sSubSup>
          <m:r>
            <m:rPr>
              <m:sty m:val="p"/>
            </m:rPr>
            <w:rPr>
              <w:rFonts w:ascii="Cambria Math" w:hAnsi="Cambria Math"/>
            </w:rPr>
            <m:t>&lt;</m:t>
          </m:r>
          <m:r>
            <w:rPr>
              <w:rFonts w:ascii="Cambria Math" w:hAnsi="Cambria Math"/>
            </w:rPr>
            <m:t>0 </m:t>
          </m:r>
          <m:r>
            <m:rPr>
              <m:nor/>
            </m:rPr>
            <m:t>(care obligation decreases)</m:t>
          </m:r>
        </m:oMath>
      </m:oMathPara>
    </w:p>
    <w:p w14:paraId="742B73C3"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m:rPr>
                  <m:sty m:val="p"/>
                </m:rPr>
                <w:rPr>
                  <w:rFonts w:ascii="Cambria Math" w:hAnsi="Cambria Math"/>
                </w:rPr>
                <m:t>(</m:t>
              </m:r>
              <m:r>
                <m:rPr>
                  <m:nor/>
                </m:rPr>
                <m:t>context</m:t>
              </m:r>
              <m:r>
                <m:rPr>
                  <m:sty m:val="p"/>
                </m:rPr>
                <w:rPr>
                  <w:rFonts w:ascii="Cambria Math" w:hAnsi="Cambria Math"/>
                </w:rPr>
                <m:t>),</m:t>
              </m:r>
              <m:r>
                <w:rPr>
                  <w:rFonts w:ascii="Cambria Math" w:hAnsi="Cambria Math"/>
                </w:rPr>
                <m:t>7</m:t>
              </m:r>
            </m:sub>
            <m:sup>
              <m:r>
                <w:rPr>
                  <w:rFonts w:ascii="Cambria Math" w:hAnsi="Cambria Math"/>
                </w:rPr>
                <m:t>8</m:t>
              </m:r>
            </m:sup>
          </m:sSubSup>
          <m:r>
            <m:rPr>
              <m:sty m:val="p"/>
            </m:rPr>
            <w:rPr>
              <w:rFonts w:ascii="Cambria Math" w:hAnsi="Cambria Math"/>
            </w:rPr>
            <m:t>&gt;</m:t>
          </m:r>
          <m:r>
            <w:rPr>
              <w:rFonts w:ascii="Cambria Math" w:hAnsi="Cambria Math"/>
            </w:rPr>
            <m:t>0 </m:t>
          </m:r>
          <m:r>
            <m:rPr>
              <m:nor/>
            </m:rPr>
            <m:t>(procedural legitimacy obligation increases)</m:t>
          </m:r>
        </m:oMath>
      </m:oMathPara>
    </w:p>
    <w:p w14:paraId="4204F0F9" w14:textId="77777777" w:rsidR="007E6DB3" w:rsidRDefault="00B46CBA">
      <w:pPr>
        <w:pStyle w:val="FirstParagraph"/>
      </w:pPr>
      <w:r>
        <w:lastRenderedPageBreak/>
        <w:t xml:space="preserve">The connection does not say whether this rotation is “correct” — that depends on the metric (Chapter 9). It says: </w:t>
      </w:r>
      <w:r>
        <w:rPr>
          <w:i/>
          <w:iCs/>
        </w:rPr>
        <w:t>if you carry the obligation faithfully from one context to another, here is how its components change</w:t>
      </w:r>
      <w:r>
        <w:t xml:space="preserve">. The connection is the </w:t>
      </w:r>
      <w:r>
        <w:rPr>
          <w:i/>
          <w:iCs/>
        </w:rPr>
        <w:t>grammar</w:t>
      </w:r>
      <w:r>
        <w:t xml:space="preserve"> of moral translation.</w:t>
      </w:r>
    </w:p>
    <w:p w14:paraId="529D55CD" w14:textId="77777777" w:rsidR="007E6DB3" w:rsidRDefault="00B46CBA">
      <w:pPr>
        <w:pStyle w:val="Heading3"/>
      </w:pPr>
      <w:bookmarkStart w:id="1306" w:name="_Toc222926091"/>
      <w:bookmarkStart w:id="1307" w:name="_Toc223184907"/>
      <w:bookmarkStart w:id="1308" w:name="the-levi-civita-connection"/>
      <w:bookmarkStart w:id="1309" w:name="_Toc223392134"/>
      <w:bookmarkEnd w:id="1304"/>
      <w:r>
        <w:t>The Levi-Civita Connection</w:t>
      </w:r>
      <w:bookmarkEnd w:id="1306"/>
      <w:bookmarkEnd w:id="1307"/>
      <w:bookmarkEnd w:id="1309"/>
    </w:p>
    <w:p w14:paraId="78F16F0A" w14:textId="77777777" w:rsidR="007E6DB3" w:rsidRDefault="00B46CBA">
      <w:pPr>
        <w:pStyle w:val="FirstParagraph"/>
      </w:pPr>
      <w:r>
        <w:t xml:space="preserve">If the moral manifold is equipped with a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6), there is a distinguished connection: the </w:t>
      </w:r>
      <w:r>
        <w:rPr>
          <w:i/>
          <w:iCs/>
        </w:rPr>
        <w:t>Levi-Civita connection</w:t>
      </w:r>
      <w:r>
        <w:t>, which is the unique connection that is:</w:t>
      </w:r>
    </w:p>
    <w:p w14:paraId="613DBD1B" w14:textId="77777777" w:rsidR="007E6DB3" w:rsidRDefault="00B46CBA">
      <w:pPr>
        <w:numPr>
          <w:ilvl w:val="0"/>
          <w:numId w:val="79"/>
        </w:numPr>
      </w:pPr>
      <w:r>
        <w:rPr>
          <w:b/>
          <w:bCs/>
        </w:rPr>
        <w:t>Metric-compatible</w:t>
      </w:r>
      <w:r>
        <w:t xml:space="preserve">: </w:t>
      </w:r>
      <m:oMath>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0</m:t>
        </m:r>
      </m:oMath>
      <w:r>
        <w:t>. Parallel transport preserves inner products — if two obligations are orthogonal at one point, they remain orthogonal after transport.</w:t>
      </w:r>
    </w:p>
    <w:p w14:paraId="188C92FF" w14:textId="77777777" w:rsidR="007E6DB3" w:rsidRDefault="00B46CBA">
      <w:pPr>
        <w:numPr>
          <w:ilvl w:val="0"/>
          <w:numId w:val="79"/>
        </w:numPr>
      </w:pPr>
      <w:r>
        <w:rPr>
          <w:b/>
          <w:bCs/>
        </w:rPr>
        <w:t>Torsion-free</w:t>
      </w:r>
      <w:r>
        <w:t xml:space="preserve">: </w:t>
      </w:r>
      <m:oMath>
        <m:sSub>
          <m:sSubPr>
            <m:ctrlPr>
              <w:rPr>
                <w:rFonts w:ascii="Cambria Math" w:hAnsi="Cambria Math"/>
              </w:rPr>
            </m:ctrlPr>
          </m:sSubPr>
          <m:e>
            <m:r>
              <m:rPr>
                <m:sty m:val="p"/>
              </m:rPr>
              <w:rPr>
                <w:rFonts w:ascii="Cambria Math" w:hAnsi="Cambria Math"/>
              </w:rPr>
              <m:t>∇</m:t>
            </m:r>
          </m:e>
          <m:sub>
            <m:r>
              <w:rPr>
                <w:rFonts w:ascii="Cambria Math" w:hAnsi="Cambria Math"/>
              </w:rPr>
              <m:t>X</m:t>
            </m:r>
          </m:sub>
        </m:sSub>
        <m:r>
          <w:rPr>
            <w:rFonts w:ascii="Cambria Math" w:hAnsi="Cambria Math"/>
          </w:rPr>
          <m:t>Y</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w:r>
        <w:t>. There is no “twisting” of the coordinate frame as we move through moral space.</w:t>
      </w:r>
    </w:p>
    <w:p w14:paraId="63F00079" w14:textId="77777777" w:rsidR="007E6DB3" w:rsidRDefault="00B46CBA">
      <w:pPr>
        <w:pStyle w:val="FirstParagraph"/>
      </w:pPr>
      <w:r>
        <w:t>The Christoffel symbols of the Levi-Civita connection are determined entirely by the metric:</w:t>
      </w:r>
    </w:p>
    <w:p w14:paraId="094F18DF"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r>
                <w:rPr>
                  <w:rFonts w:ascii="Cambria Math" w:hAnsi="Cambria Math"/>
                </w:rPr>
                <m:t>g</m:t>
              </m:r>
            </m:e>
            <m:sup>
              <m:r>
                <w:rPr>
                  <w:rFonts w:ascii="Cambria Math" w:hAnsi="Cambria Math"/>
                </w:rPr>
                <m:t>μσ</m:t>
              </m:r>
            </m:sup>
          </m:sSup>
          <m:d>
            <m:dPr>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σν</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ρ</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σρ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νρ</m:t>
                      </m:r>
                    </m:sub>
                  </m:sSub>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σ</m:t>
                      </m:r>
                    </m:sup>
                  </m:sSup>
                </m:den>
              </m:f>
            </m:e>
          </m:d>
        </m:oMath>
      </m:oMathPara>
    </w:p>
    <w:p w14:paraId="3A79E09A" w14:textId="77777777" w:rsidR="007E6DB3" w:rsidRDefault="00B46CBA">
      <w:pPr>
        <w:pStyle w:val="FirstParagraph"/>
      </w:pPr>
      <w:r>
        <w:t xml:space="preserve">This is significant: </w:t>
      </w:r>
      <w:r>
        <w:rPr>
          <w:b/>
          <w:bCs/>
        </w:rPr>
        <w:t>if we know the metric, we know the connection.</w:t>
      </w:r>
      <w:r>
        <w:t xml:space="preserve"> The governance account of Chapter 9 — which determines the metric — thereby also determines the dynamics. The trade-off structure and the transport rules are not independent choices; both are encoded in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70AA599F" w14:textId="77777777" w:rsidR="007E6DB3" w:rsidRDefault="00B46CBA">
      <w:pPr>
        <w:pStyle w:val="Heading3"/>
      </w:pPr>
      <w:bookmarkStart w:id="1310" w:name="_Toc222926092"/>
      <w:bookmarkStart w:id="1311" w:name="_Toc223184908"/>
      <w:bookmarkStart w:id="1312" w:name="non-metric-connections"/>
      <w:bookmarkStart w:id="1313" w:name="_Toc223392135"/>
      <w:bookmarkEnd w:id="1308"/>
      <w:r>
        <w:t>Non-Metric Connections</w:t>
      </w:r>
      <w:bookmarkEnd w:id="1310"/>
      <w:bookmarkEnd w:id="1311"/>
      <w:bookmarkEnd w:id="1313"/>
    </w:p>
    <w:p w14:paraId="523D1542" w14:textId="77777777" w:rsidR="007E6DB3" w:rsidRDefault="00B46CBA">
      <w:pPr>
        <w:pStyle w:val="FirstParagraph"/>
      </w:pPr>
      <w:r>
        <w:t xml:space="preserve">Must the moral connection be the Levi-Civita connection? Not necessarily. A connection with </w:t>
      </w:r>
      <w:r>
        <w:rPr>
          <w:i/>
          <w:iCs/>
        </w:rPr>
        <w:t>torsion</w:t>
      </w:r>
      <w:r>
        <w:t xml:space="preserve"> would mean that the moral coordinate frame itself twists as we move — that there is a systematic asymmetry in how moral concepts translate, beyond what the metric accounts for.</w:t>
      </w:r>
    </w:p>
    <w:p w14:paraId="0C655F6B" w14:textId="77777777" w:rsidR="007E6DB3" w:rsidRDefault="00B46CBA">
      <w:pPr>
        <w:pStyle w:val="BodyText"/>
      </w:pPr>
      <w:r>
        <w:rPr>
          <w:b/>
          <w:bCs/>
        </w:rPr>
        <w:t>Example.</w:t>
      </w:r>
      <w:r>
        <w:t xml:space="preserve"> Suppose that transporting an obligation from context A to context B and then from B to C yields a different result than transporting directly from A to C, </w:t>
      </w:r>
      <w:r>
        <w:rPr>
          <w:i/>
          <w:iCs/>
        </w:rPr>
        <w:t>even after accounting for curvature</w:t>
      </w:r>
      <w:r>
        <w:t>. This excess rotation is torsion. It would represent a structural asymmetry in moral translation: the order in which you traverse contexts matters, not because of curvature (which is symmetric) but because of a systematic twist.</w:t>
      </w:r>
    </w:p>
    <w:p w14:paraId="280A4891" w14:textId="77777777" w:rsidR="007E6DB3" w:rsidRDefault="00B46CBA">
      <w:pPr>
        <w:pStyle w:val="BodyText"/>
      </w:pPr>
      <w:r>
        <w:t>Whether moral space has torsion is an open empirical question (Chapter 20). For the remainder of this chapter, we work with the torsion-free Levi-Civita connection, noting where the analysis would change with torsion.</w:t>
      </w:r>
    </w:p>
    <w:p w14:paraId="2D8E9B19" w14:textId="77777777" w:rsidR="007E6DB3" w:rsidRDefault="00B46CBA">
      <w:pPr>
        <w:pStyle w:val="Heading2"/>
      </w:pPr>
      <w:bookmarkStart w:id="1314" w:name="_Toc222926093"/>
      <w:bookmarkStart w:id="1315" w:name="_Toc223184909"/>
      <w:bookmarkStart w:id="1316" w:name="parallel-transport-of-obligations"/>
      <w:bookmarkStart w:id="1317" w:name="_Toc223392136"/>
      <w:bookmarkEnd w:id="1296"/>
      <w:bookmarkEnd w:id="1312"/>
      <w:r>
        <w:rPr>
          <w:rFonts w:ascii="Garamond" w:hAnsi="Garamond"/>
        </w:rPr>
        <w:t>10.4 Parallel Transport of Obligations</w:t>
      </w:r>
      <w:bookmarkEnd w:id="1314"/>
      <w:bookmarkEnd w:id="1315"/>
      <w:bookmarkEnd w:id="1317"/>
    </w:p>
    <w:p w14:paraId="52E0DF4E" w14:textId="77777777" w:rsidR="007E6DB3" w:rsidRDefault="00B46CBA">
      <w:pPr>
        <w:pStyle w:val="Heading3"/>
      </w:pPr>
      <w:bookmarkStart w:id="1318" w:name="_Toc222926094"/>
      <w:bookmarkStart w:id="1319" w:name="_Toc223184910"/>
      <w:bookmarkStart w:id="1320" w:name="the-concept"/>
      <w:bookmarkStart w:id="1321" w:name="_Toc223392137"/>
      <w:r>
        <w:t>The Concept</w:t>
      </w:r>
      <w:bookmarkEnd w:id="1318"/>
      <w:bookmarkEnd w:id="1319"/>
      <w:bookmarkEnd w:id="1321"/>
    </w:p>
    <w:p w14:paraId="17E38948" w14:textId="77777777" w:rsidR="007E6DB3" w:rsidRDefault="00B46CBA">
      <w:pPr>
        <w:pStyle w:val="FirstParagraph"/>
      </w:pPr>
      <w:r>
        <w:rPr>
          <w:i/>
          <w:iCs/>
        </w:rPr>
        <w:t>Parallel transport</w:t>
      </w:r>
      <w:r>
        <w:t xml:space="preserve"> is the operation of carrying a vector along a path while keeping it “as constant as possible,” given the connection.</w:t>
      </w:r>
    </w:p>
    <w:p w14:paraId="0F164FBF" w14:textId="77777777" w:rsidR="007E6DB3" w:rsidRDefault="00B46CBA">
      <w:pPr>
        <w:pStyle w:val="BodyText"/>
      </w:pPr>
      <w:r>
        <w:rPr>
          <w:b/>
          <w:bCs/>
        </w:rPr>
        <w:t>Definition 10.2 (Parallel Transport).</w:t>
      </w:r>
      <w:r>
        <w:t xml:space="preserve"> </w:t>
      </w:r>
      <w:r>
        <w:rPr>
          <w:i/>
          <w:iCs/>
        </w:rPr>
        <w:t>An obligation vector</w:t>
      </w:r>
      <w:r>
        <w:t xml:space="preserve"> </w:t>
      </w:r>
      <m:oMath>
        <m:r>
          <w:rPr>
            <w:rFonts w:ascii="Cambria Math" w:hAnsi="Cambria Math"/>
          </w:rPr>
          <m:t>O</m:t>
        </m:r>
      </m:oMath>
      <w:r>
        <w:t xml:space="preserve"> </w:t>
      </w:r>
      <w:r>
        <w:rPr>
          <w:i/>
          <w:iCs/>
        </w:rPr>
        <w:t>is parallel-transported along a curve</w:t>
      </w:r>
      <w:r>
        <w:t xml:space="prese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in</w:t>
      </w:r>
      <w:r>
        <w:t xml:space="preserve"> </w:t>
      </w:r>
      <m:oMath>
        <m:r>
          <m:rPr>
            <m:scr m:val="script"/>
            <m:sty m:val="p"/>
          </m:rPr>
          <w:rPr>
            <w:rFonts w:ascii="Cambria Math" w:hAnsi="Cambria Math"/>
          </w:rPr>
          <m:t>M</m:t>
        </m:r>
      </m:oMath>
      <w:r>
        <w:t xml:space="preserve"> </w:t>
      </w:r>
      <w:r>
        <w:rPr>
          <w:i/>
          <w:iCs/>
        </w:rPr>
        <w:t>if:</w:t>
      </w:r>
    </w:p>
    <w:p w14:paraId="65FE1BE4"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m:oMathPara>
    </w:p>
    <w:p w14:paraId="6080DAEF" w14:textId="77777777" w:rsidR="007E6DB3" w:rsidRDefault="007E6DB3">
      <w:pPr>
        <w:pStyle w:val="FirstParagraph"/>
      </w:pPr>
    </w:p>
    <w:p w14:paraId="4A5BEC3F" w14:textId="77777777" w:rsidR="007E6DB3" w:rsidRDefault="00B46CBA">
      <w:pPr>
        <w:pStyle w:val="BodyText"/>
      </w:pPr>
      <w:r>
        <w:rPr>
          <w:i/>
          <w:iCs/>
        </w:rPr>
        <w:t>That is, the covariant derivative of</w:t>
      </w:r>
      <w:r>
        <w:t xml:space="preserve"> </w:t>
      </w:r>
      <m:oMath>
        <m:r>
          <w:rPr>
            <w:rFonts w:ascii="Cambria Math" w:hAnsi="Cambria Math"/>
          </w:rPr>
          <m:t>O</m:t>
        </m:r>
      </m:oMath>
      <w:r>
        <w:t xml:space="preserve"> </w:t>
      </w:r>
      <w:r>
        <w:rPr>
          <w:i/>
          <w:iCs/>
        </w:rPr>
        <w:t>along the curve vanishes.</w:t>
      </w:r>
    </w:p>
    <w:p w14:paraId="43831C88" w14:textId="77777777" w:rsidR="007E6DB3" w:rsidRDefault="00B46CBA">
      <w:pPr>
        <w:pStyle w:val="BodyText"/>
      </w:pPr>
      <w:r>
        <w:t>In coordinates, this becomes the system of ordinary differential equations:</w:t>
      </w:r>
    </w:p>
    <w:p w14:paraId="17EA599C"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O</m:t>
                  </m:r>
                </m:e>
                <m:sup>
                  <m:r>
                    <w:rPr>
                      <w:rFonts w:ascii="Cambria Math" w:hAnsi="Cambria Math"/>
                    </w:rPr>
                    <m:t>μ</m:t>
                  </m:r>
                </m:sup>
              </m:sSup>
            </m:num>
            <m:den>
              <m:r>
                <w:rPr>
                  <w:rFonts w:ascii="Cambria Math" w:hAnsi="Cambria Math"/>
                </w:rPr>
                <m:t>dt</m:t>
              </m:r>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O</m:t>
              </m:r>
            </m:e>
            <m:sup>
              <m:r>
                <w:rPr>
                  <w:rFonts w:ascii="Cambria Math" w:hAnsi="Cambria Math"/>
                </w:rPr>
                <m:t>ρ</m:t>
              </m:r>
            </m:sup>
          </m:sSup>
          <m:r>
            <m:rPr>
              <m:sty m:val="p"/>
            </m:rPr>
            <w:rPr>
              <w:rFonts w:ascii="Cambria Math" w:hAnsi="Cambria Math"/>
            </w:rPr>
            <m:t>=</m:t>
          </m:r>
          <m:r>
            <w:rPr>
              <w:rFonts w:ascii="Cambria Math" w:hAnsi="Cambria Math"/>
            </w:rPr>
            <m:t>0</m:t>
          </m:r>
        </m:oMath>
      </m:oMathPara>
    </w:p>
    <w:p w14:paraId="147C8519" w14:textId="77777777" w:rsidR="007E6DB3" w:rsidRDefault="00B46CBA">
      <w:pPr>
        <w:pStyle w:val="FirstParagraph"/>
      </w:pPr>
      <w:r>
        <w:t xml:space="preserve">Given an initial obligation vector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at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the parallel transport equations determine a unique </w:t>
      </w:r>
      <m:oMath>
        <m:r>
          <w:rPr>
            <w:rFonts w:ascii="Cambria Math" w:hAnsi="Cambria Math"/>
          </w:rPr>
          <m:t>O</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at every point along the curve.</w:t>
      </w:r>
    </w:p>
    <w:p w14:paraId="080AD83E" w14:textId="77777777" w:rsidR="007E6DB3" w:rsidRDefault="00B46CBA">
      <w:pPr>
        <w:pStyle w:val="Heading3"/>
      </w:pPr>
      <w:bookmarkStart w:id="1322" w:name="_Toc222926095"/>
      <w:bookmarkStart w:id="1323" w:name="_Toc223184911"/>
      <w:bookmarkStart w:id="1324" w:name="moral-interpretation-1"/>
      <w:bookmarkStart w:id="1325" w:name="_Toc223392138"/>
      <w:bookmarkEnd w:id="1320"/>
      <w:r>
        <w:t>Moral Interpretation</w:t>
      </w:r>
      <w:bookmarkEnd w:id="1322"/>
      <w:bookmarkEnd w:id="1323"/>
      <w:bookmarkEnd w:id="1325"/>
    </w:p>
    <w:p w14:paraId="231672EE" w14:textId="77777777" w:rsidR="007E6DB3" w:rsidRDefault="00B46CBA">
      <w:pPr>
        <w:pStyle w:val="FirstParagraph"/>
      </w:pPr>
      <w:r>
        <w:t xml:space="preserve">Parallel transport is the </w:t>
      </w:r>
      <w:r>
        <w:rPr>
          <w:i/>
          <w:iCs/>
        </w:rPr>
        <w:t>faithful maintenance</w:t>
      </w:r>
      <w:r>
        <w:t xml:space="preserve"> of an obligation across changing circumstances. When Alice carries her promise to Bob from a normal Saturday context into a Saturday-with-emergency context, she is parallel-transporting the obligation.</w:t>
      </w:r>
    </w:p>
    <w:p w14:paraId="2F43D4FA" w14:textId="77777777" w:rsidR="007E6DB3" w:rsidRDefault="00B46CBA">
      <w:pPr>
        <w:pStyle w:val="BodyText"/>
      </w:pPr>
      <w:r>
        <w:t xml:space="preserve">But “faithful maintenance” does not mean “keeping the same components.” If the coordinate system — the local meaning of “be helpful,” “be punctual,” “be caring” — changes from context to context, then faithful maintenance requires adjusting the components to compensate. The obligation is the </w:t>
      </w:r>
      <w:r>
        <w:rPr>
          <w:i/>
          <w:iCs/>
        </w:rPr>
        <w:t>same</w:t>
      </w:r>
      <w:r>
        <w:t xml:space="preserve"> in a geometric sense (it satisfies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but its expression in local coordinates changes.</w:t>
      </w:r>
    </w:p>
    <w:p w14:paraId="584E3D5B" w14:textId="77777777" w:rsidR="007E6DB3" w:rsidRDefault="00B46CBA">
      <w:pPr>
        <w:pStyle w:val="BodyText"/>
      </w:pPr>
      <w:r>
        <w:rPr>
          <w:b/>
          <w:bCs/>
        </w:rPr>
        <w:t>Example: Carrying “keep your promise” across contexts.</w:t>
      </w:r>
    </w:p>
    <w:p w14:paraId="4C94B149" w14:textId="77777777" w:rsidR="007E6DB3" w:rsidRDefault="00B46CBA">
      <w:pPr>
        <w:pStyle w:val="BodyText"/>
      </w:pPr>
      <w:r>
        <w:t xml:space="preserve">Let </w:t>
      </w:r>
      <m:oMath>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t xml:space="preserve"> — an obligation with strong duty component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0.8</m:t>
        </m:r>
      </m:oMath>
      <w:r>
        <w:t>) and moderate care component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0.4</m:t>
        </m:r>
      </m:oMath>
      <w:r>
        <w:t>).</w:t>
      </w:r>
    </w:p>
    <w:p w14:paraId="7F622691" w14:textId="77777777" w:rsidR="007E6DB3" w:rsidRDefault="00B46CBA">
      <w:pPr>
        <w:pStyle w:val="BodyText"/>
      </w:pPr>
      <w:r>
        <w:t>As Alice moves from the “casual Saturday” context to the “emergency Saturday” context, the connection rotates the obligation:</w:t>
      </w:r>
    </w:p>
    <w:p w14:paraId="736E7BD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1</m:t>
              </m:r>
            </m:sup>
          </m:sSup>
          <m:r>
            <m:rPr>
              <m:nor/>
            </m:rPr>
            <m:t xml:space="preserve"> increases (welfare dimension becomes salient)</m:t>
          </m:r>
        </m:oMath>
      </m:oMathPara>
    </w:p>
    <w:p w14:paraId="7091C7FC"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2</m:t>
              </m:r>
            </m:sup>
          </m:sSup>
          <m:r>
            <m:rPr>
              <m:nor/>
            </m:rPr>
            <m:t xml:space="preserve"> decreases (the promise’s binding force weakens in emergency)</m:t>
          </m:r>
        </m:oMath>
      </m:oMathPara>
    </w:p>
    <w:p w14:paraId="23B20982" w14:textId="77777777" w:rsidR="007E6DB3" w:rsidRDefault="00000000">
      <w:pPr>
        <w:pStyle w:val="FirstParagraph"/>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7</m:t>
              </m:r>
            </m:sup>
          </m:sSup>
          <m:r>
            <m:rPr>
              <m:nor/>
            </m:rPr>
            <m:t xml:space="preserve"> remains stable (care is context-robust)</m:t>
          </m:r>
        </m:oMath>
      </m:oMathPara>
    </w:p>
    <w:p w14:paraId="0023768E" w14:textId="77777777" w:rsidR="007E6DB3" w:rsidRDefault="00B46CBA">
      <w:pPr>
        <w:pStyle w:val="FirstParagraph"/>
      </w:pPr>
      <w:r>
        <w:t>The parallel-transported obligation might be:</w:t>
      </w:r>
    </w:p>
    <w:p w14:paraId="6B87CD25"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m:oMathPara>
    </w:p>
    <w:p w14:paraId="53D6010C" w14:textId="77777777" w:rsidR="007E6DB3" w:rsidRDefault="00B46CBA">
      <w:pPr>
        <w:pStyle w:val="FirstParagraph"/>
      </w:pPr>
      <w:r>
        <w:t xml:space="preserve">The duty component has partially converted to a welfare component — the obligation has </w:t>
      </w:r>
      <w:r>
        <w:rPr>
          <w:i/>
          <w:iCs/>
        </w:rPr>
        <w:t>rotated</w:t>
      </w:r>
      <w:r>
        <w:t xml:space="preserve"> in moral space. The promise has not been destroyed; it has been faithfully carried into a new context where its expression changes.</w:t>
      </w:r>
    </w:p>
    <w:p w14:paraId="53F31448" w14:textId="77777777" w:rsidR="007E6DB3" w:rsidRDefault="00B46CBA">
      <w:pPr>
        <w:pStyle w:val="Heading3"/>
      </w:pPr>
      <w:bookmarkStart w:id="1326" w:name="_Toc222926096"/>
      <w:bookmarkStart w:id="1327" w:name="_Toc223184912"/>
      <w:bookmarkStart w:id="1328" w:name="what-is-not-parallel-transport"/>
      <w:bookmarkStart w:id="1329" w:name="_Toc223392139"/>
      <w:bookmarkEnd w:id="1324"/>
      <w:r>
        <w:t xml:space="preserve">What Is </w:t>
      </w:r>
      <w:r>
        <w:rPr>
          <w:i/>
          <w:iCs/>
        </w:rPr>
        <w:t>Not</w:t>
      </w:r>
      <w:r>
        <w:t xml:space="preserve"> Parallel Transport</w:t>
      </w:r>
      <w:bookmarkEnd w:id="1326"/>
      <w:bookmarkEnd w:id="1327"/>
      <w:bookmarkEnd w:id="1329"/>
    </w:p>
    <w:p w14:paraId="2F5DEFB7" w14:textId="77777777" w:rsidR="007E6DB3" w:rsidRDefault="00B46CBA">
      <w:pPr>
        <w:pStyle w:val="FirstParagraph"/>
      </w:pPr>
      <w:r>
        <w:t xml:space="preserve">Not every change in moral obligations is parallel transport. Some changes represent </w:t>
      </w:r>
      <w:r>
        <w:rPr>
          <w:i/>
          <w:iCs/>
        </w:rPr>
        <w:t>genuine new information</w:t>
      </w:r>
      <w:r>
        <w:t xml:space="preserve"> — a new obligation that arises from the situation, not a transported version of the old </w:t>
      </w:r>
      <w:r>
        <w:lastRenderedPageBreak/>
        <w:t>one. If Carol asks Alice directly for help (creating a new obligation), this is not the old obligation transported — it is a new vector added to the tangent space.</w:t>
      </w:r>
    </w:p>
    <w:p w14:paraId="41C205FD" w14:textId="77777777" w:rsidR="007E6DB3" w:rsidRDefault="00B46CBA">
      <w:pPr>
        <w:pStyle w:val="BodyText"/>
      </w:pPr>
      <w:r>
        <w:t xml:space="preserve">The covariant derivative distinguishes these cases.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 change in </w:t>
      </w:r>
      <m:oMath>
        <m:r>
          <w:rPr>
            <w:rFonts w:ascii="Cambria Math" w:hAnsi="Cambria Math"/>
          </w:rPr>
          <m:t>O</m:t>
        </m:r>
      </m:oMath>
      <w:r>
        <w:t xml:space="preserve"> is entirely due to transport (the obligation is faithfully maintained). If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there is a </w:t>
      </w:r>
      <w:r>
        <w:rPr>
          <w:i/>
          <w:iCs/>
        </w:rPr>
        <w:t>genuine</w:t>
      </w:r>
      <w:r>
        <w:t xml:space="preserve"> change — new information, new duties, new considerations — beyond what transport accounts for. The magnitude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oMath>
      <w:r>
        <w:t xml:space="preserve"> measures the </w:t>
      </w:r>
      <w:r>
        <w:rPr>
          <w:i/>
          <w:iCs/>
        </w:rPr>
        <w:t>rate of genuine moral change</w:t>
      </w:r>
      <w:r>
        <w:t xml:space="preserve"> at each point along the path.</w:t>
      </w:r>
    </w:p>
    <w:p w14:paraId="4B6C91D4" w14:textId="77777777" w:rsidR="007E6DB3" w:rsidRDefault="00B46CBA">
      <w:pPr>
        <w:pStyle w:val="Heading2"/>
      </w:pPr>
      <w:bookmarkStart w:id="1330" w:name="_Toc222926097"/>
      <w:bookmarkStart w:id="1331" w:name="_Toc223184913"/>
      <w:bookmarkStart w:id="1332" w:name="Xc15e30acc28f43c176c4bd83cdbb8a512399898"/>
      <w:bookmarkStart w:id="1333" w:name="_Toc223392140"/>
      <w:bookmarkEnd w:id="1316"/>
      <w:bookmarkEnd w:id="1328"/>
      <w:r>
        <w:rPr>
          <w:rFonts w:ascii="Garamond" w:hAnsi="Garamond"/>
        </w:rPr>
        <w:t>10.5 Holonomy: The Path-Dependence of Moral Evaluation</w:t>
      </w:r>
      <w:bookmarkEnd w:id="1330"/>
      <w:bookmarkEnd w:id="1331"/>
      <w:bookmarkEnd w:id="1333"/>
    </w:p>
    <w:p w14:paraId="1F234078" w14:textId="77777777" w:rsidR="007E6DB3" w:rsidRDefault="00B46CBA">
      <w:pPr>
        <w:pStyle w:val="Heading3"/>
      </w:pPr>
      <w:bookmarkStart w:id="1334" w:name="_Toc222926098"/>
      <w:bookmarkStart w:id="1335" w:name="_Toc223184914"/>
      <w:bookmarkStart w:id="1336" w:name="the-phenomenon"/>
      <w:bookmarkStart w:id="1337" w:name="_Toc223392141"/>
      <w:r>
        <w:t>The Phenomenon</w:t>
      </w:r>
      <w:bookmarkEnd w:id="1334"/>
      <w:bookmarkEnd w:id="1335"/>
      <w:bookmarkEnd w:id="1337"/>
    </w:p>
    <w:p w14:paraId="266CF5E4" w14:textId="77777777" w:rsidR="007E6DB3" w:rsidRDefault="00B46CBA">
      <w:pPr>
        <w:pStyle w:val="FirstParagraph"/>
      </w:pPr>
      <w:r>
        <w:t xml:space="preserve">The most striking consequence of curvature is </w:t>
      </w:r>
      <w:r>
        <w:rPr>
          <w:i/>
          <w:iCs/>
        </w:rPr>
        <w:t>holonomy</w:t>
      </w:r>
      <w:r>
        <w:t>: if we parallel-transport a vector around a closed loop, it may not return to its original value. The vector has been “rotated” by the loop, even though the loop returns to the same point.</w:t>
      </w:r>
    </w:p>
    <w:p w14:paraId="3D21EB71" w14:textId="77777777" w:rsidR="007E6DB3" w:rsidRDefault="00B46CBA">
      <w:pPr>
        <w:pStyle w:val="BodyText"/>
      </w:pPr>
      <w:r>
        <w:rPr>
          <w:b/>
          <w:bCs/>
        </w:rPr>
        <w:t>Definition 10.3 (Holonomy).</w:t>
      </w:r>
      <w:r>
        <w:t xml:space="preserve"> </w:t>
      </w:r>
      <w:r>
        <w:rPr>
          <w:i/>
          <w:iCs/>
        </w:rPr>
        <w:t>Let</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w:t>
      </w:r>
      <w:r>
        <w:rPr>
          <w:i/>
          <w:iCs/>
        </w:rPr>
        <w:t>be a closed loop with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rPr>
          <w:i/>
          <w:iCs/>
        </w:rPr>
        <w:t>. The holonomy of</w:t>
      </w:r>
      <w:r>
        <w:t xml:space="preserve"> </w:t>
      </w:r>
      <m:oMath>
        <m:r>
          <w:rPr>
            <w:rFonts w:ascii="Cambria Math" w:hAnsi="Cambria Math"/>
          </w:rPr>
          <m:t>γ</m:t>
        </m:r>
      </m:oMath>
      <w:r>
        <w:t xml:space="preserve"> </w:t>
      </w:r>
      <w:r>
        <w:rPr>
          <w:i/>
          <w:iCs/>
        </w:rPr>
        <w:t>is the linear transformation</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xml:space="preserve"> </w:t>
      </w:r>
      <w:r>
        <w:rPr>
          <w:i/>
          <w:iCs/>
        </w:rPr>
        <w:t>defined by:</w:t>
      </w:r>
    </w:p>
    <w:p w14:paraId="5952300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m:rPr>
              <m:nor/>
            </m:rPr>
            <m:t xml:space="preserve">parallel transport of </m:t>
          </m:r>
          <m:r>
            <w:rPr>
              <w:rFonts w:ascii="Cambria Math" w:hAnsi="Cambria Math"/>
            </w:rPr>
            <m:t>O</m:t>
          </m:r>
          <m:r>
            <m:rPr>
              <m:nor/>
            </m:rPr>
            <m:t xml:space="preserve"> around </m:t>
          </m:r>
          <m:r>
            <w:rPr>
              <w:rFonts w:ascii="Cambria Math" w:hAnsi="Cambria Math"/>
            </w:rPr>
            <m:t>γ</m:t>
          </m:r>
        </m:oMath>
      </m:oMathPara>
    </w:p>
    <w:p w14:paraId="410A7967" w14:textId="77777777" w:rsidR="007E6DB3" w:rsidRDefault="00B46CBA">
      <w:pPr>
        <w:pStyle w:val="FirstParagraph"/>
      </w:pPr>
      <w:r>
        <w:rPr>
          <w:i/>
          <w:iCs/>
        </w:rPr>
        <w:t>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all loops</w:t>
      </w:r>
      <w:r>
        <w:t xml:space="preserve"> </w:t>
      </w:r>
      <m:oMath>
        <m:r>
          <w:rPr>
            <w:rFonts w:ascii="Cambria Math" w:hAnsi="Cambria Math"/>
          </w:rPr>
          <m:t>γ</m:t>
        </m:r>
      </m:oMath>
      <w:r>
        <w:rPr>
          <w:i/>
          <w:iCs/>
        </w:rPr>
        <w:t>, the connection is flat and moral space has no curvature at</w:t>
      </w:r>
      <w:r>
        <w:t xml:space="preserve"> </w:t>
      </w:r>
      <m:oMath>
        <m:r>
          <w:rPr>
            <w:rFonts w:ascii="Cambria Math" w:hAnsi="Cambria Math"/>
          </w:rPr>
          <m:t>p</m:t>
        </m:r>
      </m:oMath>
      <w:r>
        <w:rPr>
          <w:i/>
          <w:iCs/>
        </w:rPr>
        <w:t>. If</w:t>
      </w:r>
      <w:r>
        <w:t xml:space="preserve">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m:rPr>
            <m:nor/>
          </m:rPr>
          <m:t>id</m:t>
        </m:r>
      </m:oMath>
      <w:r>
        <w:t xml:space="preserve"> </w:t>
      </w:r>
      <w:r>
        <w:rPr>
          <w:i/>
          <w:iCs/>
        </w:rPr>
        <w:t>for some</w:t>
      </w:r>
      <w:r>
        <w:t xml:space="preserve"> </w:t>
      </w:r>
      <m:oMath>
        <m:r>
          <w:rPr>
            <w:rFonts w:ascii="Cambria Math" w:hAnsi="Cambria Math"/>
          </w:rPr>
          <m:t>γ</m:t>
        </m:r>
      </m:oMath>
      <w:r>
        <w:rPr>
          <w:i/>
          <w:iCs/>
        </w:rPr>
        <w:t>, the connection has nontrivial curvature.</w:t>
      </w:r>
    </w:p>
    <w:p w14:paraId="49E048F9" w14:textId="77777777" w:rsidR="007E6DB3" w:rsidRDefault="00B46CBA">
      <w:pPr>
        <w:pStyle w:val="Heading3"/>
      </w:pPr>
      <w:bookmarkStart w:id="1338" w:name="_Toc222926099"/>
      <w:bookmarkStart w:id="1339" w:name="_Toc223184915"/>
      <w:bookmarkStart w:id="1340" w:name="a-moral-example"/>
      <w:bookmarkStart w:id="1341" w:name="_Toc223392142"/>
      <w:bookmarkEnd w:id="1336"/>
      <w:r>
        <w:t>A Moral Example</w:t>
      </w:r>
      <w:bookmarkEnd w:id="1338"/>
      <w:bookmarkEnd w:id="1339"/>
      <w:bookmarkEnd w:id="1341"/>
    </w:p>
    <w:p w14:paraId="3C5C4928" w14:textId="77777777" w:rsidR="007E6DB3" w:rsidRDefault="00B46CBA">
      <w:pPr>
        <w:pStyle w:val="FirstParagraph"/>
      </w:pPr>
      <w:r>
        <w:t>Consider the following circuit in moral space:</w:t>
      </w:r>
    </w:p>
    <w:p w14:paraId="3B6F4F0F" w14:textId="77777777" w:rsidR="007E6DB3" w:rsidRDefault="00B46CBA">
      <w:pPr>
        <w:numPr>
          <w:ilvl w:val="0"/>
          <w:numId w:val="80"/>
        </w:numPr>
      </w:pPr>
      <w:r>
        <w:rPr>
          <w:b/>
          <w:bCs/>
        </w:rPr>
        <w:t>Start</w:t>
      </w:r>
      <w:r>
        <w:t>: Alice has a normal friendship with Bob. Obligation: moderate care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w:t>
      </w:r>
    </w:p>
    <w:p w14:paraId="3838CFE3" w14:textId="77777777" w:rsidR="007E6DB3" w:rsidRDefault="00B46CBA">
      <w:pPr>
        <w:numPr>
          <w:ilvl w:val="0"/>
          <w:numId w:val="80"/>
        </w:numPr>
      </w:pPr>
      <w:r>
        <w:rPr>
          <w:b/>
          <w:bCs/>
        </w:rPr>
        <w:t>Step 1</w:t>
      </w:r>
      <w:r>
        <w:t>: Alice learns Bob’s secret. The obligation gains a confidentiality component (</w:t>
      </w:r>
      <m:oMath>
        <m:sSup>
          <m:sSupPr>
            <m:ctrlPr>
              <w:rPr>
                <w:rFonts w:ascii="Cambria Math" w:hAnsi="Cambria Math"/>
              </w:rPr>
            </m:ctrlPr>
          </m:sSupPr>
          <m:e>
            <m:r>
              <w:rPr>
                <w:rFonts w:ascii="Cambria Math" w:hAnsi="Cambria Math"/>
              </w:rPr>
              <m:t>O</m:t>
            </m:r>
          </m:e>
          <m:sup>
            <m:r>
              <w:rPr>
                <w:rFonts w:ascii="Cambria Math" w:hAnsi="Cambria Math"/>
              </w:rPr>
              <m:t>5</m:t>
            </m:r>
          </m:sup>
        </m:sSup>
      </m:oMath>
      <w:r>
        <w:t xml:space="preserve"> increases — privacy dimension becomes active).</w:t>
      </w:r>
    </w:p>
    <w:p w14:paraId="768BFE58" w14:textId="77777777" w:rsidR="007E6DB3" w:rsidRDefault="00B46CBA">
      <w:pPr>
        <w:numPr>
          <w:ilvl w:val="0"/>
          <w:numId w:val="80"/>
        </w:numPr>
      </w:pPr>
      <w:r>
        <w:rPr>
          <w:b/>
          <w:bCs/>
        </w:rPr>
        <w:t>Step 2</w:t>
      </w:r>
      <w:r>
        <w:t>: Alice discovers the secret involves potential harm to Carol. The obligation acquires a duty-to-warn component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increases — welfare dimension activates).</w:t>
      </w:r>
    </w:p>
    <w:p w14:paraId="73A96FB9" w14:textId="77777777" w:rsidR="007E6DB3" w:rsidRDefault="00B46CBA">
      <w:pPr>
        <w:numPr>
          <w:ilvl w:val="0"/>
          <w:numId w:val="80"/>
        </w:numPr>
      </w:pPr>
      <w:r>
        <w:rPr>
          <w:b/>
          <w:bCs/>
        </w:rPr>
        <w:t>Step 3</w:t>
      </w:r>
      <w:r>
        <w:t>: Alice warns Carol; the harm is averted. The immediate welfare obligation is discharged (</w:t>
      </w:r>
      <m:oMath>
        <m:sSup>
          <m:sSupPr>
            <m:ctrlPr>
              <w:rPr>
                <w:rFonts w:ascii="Cambria Math" w:hAnsi="Cambria Math"/>
              </w:rPr>
            </m:ctrlPr>
          </m:sSupPr>
          <m:e>
            <m:r>
              <w:rPr>
                <w:rFonts w:ascii="Cambria Math" w:hAnsi="Cambria Math"/>
              </w:rPr>
              <m:t>O</m:t>
            </m:r>
          </m:e>
          <m:sup>
            <m:r>
              <w:rPr>
                <w:rFonts w:ascii="Cambria Math" w:hAnsi="Cambria Math"/>
              </w:rPr>
              <m:t>1</m:t>
            </m:r>
          </m:sup>
        </m:sSup>
      </m:oMath>
      <w:r>
        <w:t xml:space="preserve"> returns to baseline).</w:t>
      </w:r>
    </w:p>
    <w:p w14:paraId="463012DA" w14:textId="77777777" w:rsidR="007E6DB3" w:rsidRDefault="00B46CBA">
      <w:pPr>
        <w:numPr>
          <w:ilvl w:val="0"/>
          <w:numId w:val="80"/>
        </w:numPr>
      </w:pPr>
      <w:r>
        <w:rPr>
          <w:b/>
          <w:bCs/>
        </w:rPr>
        <w:t>Step 4</w:t>
      </w:r>
      <w:r>
        <w:t>: The situation resolves; Alice and Bob return to “normal” friendship.</w:t>
      </w:r>
    </w:p>
    <w:p w14:paraId="3D501EC5" w14:textId="77777777" w:rsidR="007E6DB3" w:rsidRDefault="00B46CBA">
      <w:pPr>
        <w:pStyle w:val="FirstParagraph"/>
      </w:pPr>
      <w:r>
        <w:t>Has the obligation returned to its original value? Geometrically, we have parallel-transported the obligation around a loop: normal friendship → confidentiality → duty-to-warn → resolution → normal friendship.</w:t>
      </w:r>
    </w:p>
    <w:p w14:paraId="45B942C8" w14:textId="77777777" w:rsidR="007E6DB3" w:rsidRDefault="00B46CBA">
      <w:pPr>
        <w:pStyle w:val="BodyText"/>
      </w:pPr>
      <w:r>
        <w:t xml:space="preserve">If moral space is </w:t>
      </w:r>
      <w:r>
        <w:rPr>
          <w:i/>
          <w:iCs/>
        </w:rPr>
        <w:t>flat</w:t>
      </w:r>
      <w:r>
        <w:t xml:space="preserve">, the obligation returns exactly to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0.5</m:t>
        </m:r>
      </m:oMath>
      <w:r>
        <w:t xml:space="preserve">: the friendship is unchanged. But if moral space is </w:t>
      </w:r>
      <w:r>
        <w:rPr>
          <w:i/>
          <w:iCs/>
        </w:rPr>
        <w:t>curved</w:t>
      </w:r>
      <w:r>
        <w:t xml:space="preserve">, 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oMath>
      <w:r>
        <w:t xml:space="preserve"> rotates the obligation. The care component may have shifted:</w:t>
      </w:r>
    </w:p>
    <w:p w14:paraId="6F43DCF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oMath>
      </m:oMathPara>
    </w:p>
    <w:p w14:paraId="1981595C" w14:textId="77777777" w:rsidR="007E6DB3" w:rsidRDefault="00B46CBA">
      <w:pPr>
        <w:pStyle w:val="FirstParagraph"/>
      </w:pPr>
      <w:r>
        <w:lastRenderedPageBreak/>
        <w:t>The care dimension has diminished (</w:t>
      </w:r>
      <m:oMath>
        <m:r>
          <w:rPr>
            <w:rFonts w:ascii="Cambria Math" w:hAnsi="Cambria Math"/>
          </w:rPr>
          <m:t>0.5</m:t>
        </m:r>
        <m:r>
          <m:rPr>
            <m:sty m:val="p"/>
          </m:rPr>
          <w:rPr>
            <w:rFonts w:ascii="Cambria Math" w:hAnsi="Cambria Math"/>
          </w:rPr>
          <m:t>→</m:t>
        </m:r>
        <m:r>
          <w:rPr>
            <w:rFonts w:ascii="Cambria Math" w:hAnsi="Cambria Math"/>
          </w:rPr>
          <m:t>0.35</m:t>
        </m:r>
      </m:oMath>
      <w:r>
        <w:t>), a privacy residue persists (</w:t>
      </w:r>
      <m:oMath>
        <m:sSup>
          <m:sSupPr>
            <m:ctrlPr>
              <w:rPr>
                <w:rFonts w:ascii="Cambria Math" w:hAnsi="Cambria Math"/>
              </w:rPr>
            </m:ctrlPr>
          </m:sSupPr>
          <m:e>
            <m:r>
              <w:rPr>
                <w:rFonts w:ascii="Cambria Math" w:hAnsi="Cambria Math"/>
              </w:rPr>
              <m:t>O</m:t>
            </m:r>
          </m:e>
          <m:sup>
            <m:r>
              <w:rPr>
                <w:rFonts w:ascii="Cambria Math" w:hAnsi="Cambria Math"/>
              </w:rPr>
              <m:t>5</m:t>
            </m:r>
          </m:sup>
        </m:sSup>
        <m:r>
          <m:rPr>
            <m:sty m:val="p"/>
          </m:rPr>
          <w:rPr>
            <w:rFonts w:ascii="Cambria Math" w:hAnsi="Cambria Math"/>
          </w:rPr>
          <m:t>=</m:t>
        </m:r>
        <m:r>
          <w:rPr>
            <w:rFonts w:ascii="Cambria Math" w:hAnsi="Cambria Math"/>
          </w:rPr>
          <m:t>0.1</m:t>
        </m:r>
      </m:oMath>
      <w:r>
        <w:t>), and an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 Alice now evaluates the friendship with greater caution). The loop has left a mark.</w:t>
      </w:r>
    </w:p>
    <w:p w14:paraId="124DDFB0" w14:textId="77777777" w:rsidR="007E6DB3" w:rsidRDefault="00B46CBA">
      <w:pPr>
        <w:pStyle w:val="BodyText"/>
      </w:pPr>
      <w:r>
        <w:t xml:space="preserve">This is the geometric content of the moral intuition that </w:t>
      </w:r>
      <w:r>
        <w:rPr>
          <w:b/>
          <w:bCs/>
        </w:rPr>
        <w:t>experiences leave permanent traces</w:t>
      </w:r>
      <w:r>
        <w:t xml:space="preserve">. A relationship that survives a betrayal is not the same as one that never faced one. A society that has gone through a war is not the same as one that has not, even if it returns to “peace.” The holonomy measures the </w:t>
      </w:r>
      <w:r>
        <w:rPr>
          <w:i/>
          <w:iCs/>
        </w:rPr>
        <w:t>irreducible residue</w:t>
      </w:r>
      <w:r>
        <w:t xml:space="preserve"> of moral experience.</w:t>
      </w:r>
    </w:p>
    <w:p w14:paraId="508B1E6E" w14:textId="77777777" w:rsidR="007E6DB3" w:rsidRDefault="00B46CBA">
      <w:pPr>
        <w:pStyle w:val="Heading3"/>
      </w:pPr>
      <w:bookmarkStart w:id="1342" w:name="_Toc222926100"/>
      <w:bookmarkStart w:id="1343" w:name="_Toc223184916"/>
      <w:bookmarkStart w:id="1344" w:name="the-holonomy-group"/>
      <w:bookmarkStart w:id="1345" w:name="_Toc223392143"/>
      <w:bookmarkEnd w:id="1340"/>
      <w:r>
        <w:t>The Holonomy Group</w:t>
      </w:r>
      <w:bookmarkEnd w:id="1342"/>
      <w:bookmarkEnd w:id="1343"/>
      <w:bookmarkEnd w:id="1345"/>
    </w:p>
    <w:p w14:paraId="041B4459" w14:textId="77777777" w:rsidR="007E6DB3" w:rsidRDefault="00B46CBA">
      <w:pPr>
        <w:pStyle w:val="FirstParagraph"/>
      </w:pPr>
      <w:r>
        <w:t xml:space="preserve">The set of all holonomy transformations at a point </w:t>
      </w:r>
      <m:oMath>
        <m:r>
          <w:rPr>
            <w:rFonts w:ascii="Cambria Math" w:hAnsi="Cambria Math"/>
          </w:rPr>
          <m:t>p</m:t>
        </m:r>
      </m:oMath>
      <w:r>
        <w:t xml:space="preserve"> forms a group — the </w:t>
      </w:r>
      <w:r>
        <w:rPr>
          <w:i/>
          <w:iCs/>
        </w:rPr>
        <w:t>holonomy group</w:t>
      </w:r>
      <w:r>
        <w:t xml:space="preserve">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2519AA67" w14:textId="77777777" w:rsidR="007E6DB3" w:rsidRDefault="00B46CBA">
      <w:pPr>
        <w:pStyle w:val="BodyText"/>
      </w:pPr>
      <m:oMathPara>
        <m:oMathParaPr>
          <m:jc m:val="center"/>
        </m:oMathParaP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γ</m:t>
          </m:r>
          <m:r>
            <m:rPr>
              <m:nor/>
            </m:rPr>
            <m:t xml:space="preserve"> is a loop at </m:t>
          </m:r>
          <m:r>
            <w:rPr>
              <w:rFonts w:ascii="Cambria Math" w:hAnsi="Cambria Math"/>
            </w:rPr>
            <m:t>p</m:t>
          </m:r>
          <m:r>
            <m:rPr>
              <m:sty m:val="p"/>
            </m:rPr>
            <w:rPr>
              <w:rFonts w:ascii="Cambria Math" w:hAnsi="Cambria Math"/>
            </w:rPr>
            <m:t>}</m:t>
          </m:r>
        </m:oMath>
      </m:oMathPara>
    </w:p>
    <w:p w14:paraId="64AB015D" w14:textId="77777777" w:rsidR="007E6DB3" w:rsidRDefault="00B46CBA">
      <w:pPr>
        <w:pStyle w:val="FirstParagraph"/>
      </w:pPr>
      <w:r>
        <w:t xml:space="preserve">The holonomy group captures the full range of transformations that moral experience can induce.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trivial (only the identity), moral space is flat at </w:t>
      </w:r>
      <m:oMath>
        <m:r>
          <w:rPr>
            <w:rFonts w:ascii="Cambria Math" w:hAnsi="Cambria Math"/>
          </w:rPr>
          <m:t>p</m:t>
        </m:r>
      </m:oMath>
      <w:r>
        <w:t xml:space="preserve"> — all loops preserve obligations exactly. If </w:t>
      </w:r>
      <m:oMath>
        <m:r>
          <m:rPr>
            <m:nor/>
          </m:rPr>
          <m:t>Hol</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is large, the curvature is rich — many different loops produce many different rotations.</w:t>
      </w:r>
    </w:p>
    <w:p w14:paraId="0F6045B9" w14:textId="77777777" w:rsidR="007E6DB3" w:rsidRDefault="00B46CBA">
      <w:pPr>
        <w:pStyle w:val="BodyText"/>
      </w:pPr>
      <w:r>
        <w:rPr>
          <w:b/>
          <w:bCs/>
        </w:rPr>
        <w:t>Connection to 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structure.</w:t>
      </w:r>
      <w:r>
        <w:t xml:space="preserve"> In stratified moral space (Chapter 8), the holonomy around a loop that crosses Hohfeldian boundaries is constrained by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A loop that enters the obligation stratum and returns to the liberty stratum may induce a transformation from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 a rotation or reflection of the Hohfeldian square. The holonomy group of the stratified moral manifold includes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as a discrete subgroup, contributing to what might be called the </w:t>
      </w:r>
      <w:r>
        <w:rPr>
          <w:i/>
          <w:iCs/>
        </w:rPr>
        <w:t>non-abelian</w:t>
      </w:r>
      <w:r>
        <w:t xml:space="preserve"> character of moral dynamics.</w:t>
      </w:r>
    </w:p>
    <w:p w14:paraId="7B5F8420" w14:textId="77777777" w:rsidR="004637F1" w:rsidRDefault="00B46CBA">
      <w:r>
        <w:rPr>
          <w:b/>
        </w:rPr>
        <w:t xml:space="preserve">Selective path dependence. </w:t>
      </w:r>
      <w:r>
        <w:t>[Empirical result (preliminary).] Experimental testing of path dependence across 8 moral scenarios (N = 640 evaluations) reveals that the non-abelian structure is selective: path dependence was detected in exactly 2 of 8 scenarios (combined χ² = 72.14, p &lt; 10⁻⁸), and both path-dependent scenarios involved considerations that point to different Hohfeldian bond types.</w:t>
      </w:r>
    </w:p>
    <w:p w14:paraId="1A5CA920" w14:textId="77777777" w:rsidR="004637F1" w:rsidRDefault="00B46CBA">
      <w:r>
        <w:t>In the journalist scenario (truth-telling vs. source protection), truth considerations point toward Obligation while protection considerations point toward Claim. Presenting truth first yields 77.5% O, 22.5% C; presenting protection first yields 5% O, 95% C. The dominant classification flips from O to C. In the teacher scenario (academic integrity vs. compassion), integrity points toward Liberty while compassion points toward Obligation. The order of presentation again flips the dominant verdict between L and O.</w:t>
      </w:r>
    </w:p>
    <w:p w14:paraId="6FD100DF" w14:textId="77777777" w:rsidR="004637F1" w:rsidRDefault="00B46CBA">
      <w:r>
        <w:t>The remaining 6 scenarios—where both considerations point to the same bond type—showed no path dependence (p &gt; 0.2 for all). This yields a precise structural prediction: within-type moral operations commute; cross-type operations do not. The non-abelian character of the D₄ gauge group (§12.3) is not a global property of all moral reasoning but a local property of boundary-crossing deliberation.</w:t>
      </w:r>
    </w:p>
    <w:p w14:paraId="401B5975" w14:textId="77777777" w:rsidR="007E6DB3" w:rsidRDefault="00B46CBA">
      <w:pPr>
        <w:pStyle w:val="Heading2"/>
      </w:pPr>
      <w:bookmarkStart w:id="1346" w:name="_Toc222926101"/>
      <w:bookmarkStart w:id="1347" w:name="_Toc223184917"/>
      <w:bookmarkStart w:id="1348" w:name="the-curvature-of-moral-space"/>
      <w:bookmarkStart w:id="1349" w:name="_Toc223392144"/>
      <w:bookmarkEnd w:id="1332"/>
      <w:bookmarkEnd w:id="1344"/>
      <w:r>
        <w:rPr>
          <w:rFonts w:ascii="Garamond" w:hAnsi="Garamond"/>
        </w:rPr>
        <w:lastRenderedPageBreak/>
        <w:t>10.6 The Curvature of Moral Space</w:t>
      </w:r>
      <w:bookmarkEnd w:id="1346"/>
      <w:bookmarkEnd w:id="1347"/>
      <w:bookmarkEnd w:id="1349"/>
    </w:p>
    <w:p w14:paraId="7443AD73" w14:textId="77777777" w:rsidR="007E6DB3" w:rsidRDefault="00B46CBA">
      <w:pPr>
        <w:pStyle w:val="Heading3"/>
      </w:pPr>
      <w:bookmarkStart w:id="1350" w:name="_Toc222926102"/>
      <w:bookmarkStart w:id="1351" w:name="_Toc223184918"/>
      <w:bookmarkStart w:id="1352" w:name="the-riemann-curvature-tensor-1"/>
      <w:bookmarkStart w:id="1353" w:name="_Toc223392145"/>
      <w:r>
        <w:t>The Riemann Curvature Tensor</w:t>
      </w:r>
      <w:bookmarkEnd w:id="1350"/>
      <w:bookmarkEnd w:id="1351"/>
      <w:bookmarkEnd w:id="1353"/>
    </w:p>
    <w:p w14:paraId="63620DB6" w14:textId="77777777" w:rsidR="007E6DB3" w:rsidRDefault="00B46CBA">
      <w:pPr>
        <w:pStyle w:val="FirstParagraph"/>
      </w:pPr>
      <w:r>
        <w:t>The curvature of the moral manifold is measured by the Riemann curvature tensor (Chapter 4, Definition 4.5):</w:t>
      </w:r>
    </w:p>
    <w:p w14:paraId="43B4DF8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μ</m:t>
                  </m:r>
                </m:sup>
              </m:sSub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β</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σα</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νβ</m:t>
              </m:r>
            </m:sub>
            <m:sup>
              <m:r>
                <w:rPr>
                  <w:rFonts w:ascii="Cambria Math" w:hAnsi="Cambria Math"/>
                </w:rPr>
                <m:t>σ</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σβ</m:t>
              </m:r>
            </m:sub>
            <m:sup>
              <m:r>
                <w:rPr>
                  <w:rFonts w:ascii="Cambria Math" w:hAnsi="Cambria Math"/>
                </w:rPr>
                <m:t>μ</m:t>
              </m:r>
            </m:sup>
          </m:sSubSup>
          <m:sSubSup>
            <m:sSubSupPr>
              <m:ctrlPr>
                <w:rPr>
                  <w:rFonts w:ascii="Cambria Math" w:hAnsi="Cambria Math"/>
                </w:rPr>
              </m:ctrlPr>
            </m:sSubSupPr>
            <m:e>
              <m:r>
                <m:rPr>
                  <m:sty m:val="p"/>
                </m:rPr>
                <w:rPr>
                  <w:rFonts w:ascii="Cambria Math" w:hAnsi="Cambria Math"/>
                </w:rPr>
                <m:t>Γ</m:t>
              </m:r>
            </m:e>
            <m:sub>
              <m:r>
                <w:rPr>
                  <w:rFonts w:ascii="Cambria Math" w:hAnsi="Cambria Math"/>
                </w:rPr>
                <m:t>να</m:t>
              </m:r>
            </m:sub>
            <m:sup>
              <m:r>
                <w:rPr>
                  <w:rFonts w:ascii="Cambria Math" w:hAnsi="Cambria Math"/>
                </w:rPr>
                <m:t>σ</m:t>
              </m:r>
            </m:sup>
          </m:sSubSup>
        </m:oMath>
      </m:oMathPara>
    </w:p>
    <w:p w14:paraId="0CF0F54C" w14:textId="77777777" w:rsidR="007E6DB3" w:rsidRDefault="00B46CBA">
      <w:pPr>
        <w:pStyle w:val="FirstParagraph"/>
      </w:pPr>
      <w:r>
        <w:t xml:space="preserve">This (1,3)-tensor measures the path-dependence of parallel transport: transporting an obligation vector </w:t>
      </w:r>
      <m:oMath>
        <m:r>
          <w:rPr>
            <w:rFonts w:ascii="Cambria Math" w:hAnsi="Cambria Math"/>
          </w:rPr>
          <m:t>O</m:t>
        </m:r>
      </m:oMath>
      <w:r>
        <w:t xml:space="preserve"> around an infinitesimal parallelogram spanned by directions </w:t>
      </w:r>
      <m:oMath>
        <m:r>
          <w:rPr>
            <w:rFonts w:ascii="Cambria Math" w:hAnsi="Cambria Math"/>
          </w:rPr>
          <m:t>X</m:t>
        </m:r>
      </m:oMath>
      <w:r>
        <w:t xml:space="preserve"> and </w:t>
      </w:r>
      <m:oMath>
        <m:r>
          <w:rPr>
            <w:rFonts w:ascii="Cambria Math" w:hAnsi="Cambria Math"/>
          </w:rPr>
          <m:t>Y</m:t>
        </m:r>
      </m:oMath>
      <w:r>
        <w:t xml:space="preserve"> produces a change:</w:t>
      </w:r>
    </w:p>
    <w:p w14:paraId="12FF2C9E" w14:textId="77777777" w:rsidR="007E6DB3" w:rsidRDefault="00B46CBA">
      <w:pPr>
        <w:pStyle w:val="BodyText"/>
      </w:pPr>
      <m:oMathPara>
        <m:oMathParaPr>
          <m:jc m:val="center"/>
        </m:oMathParaP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X</m:t>
              </m:r>
            </m:e>
            <m:sup>
              <m:r>
                <w:rPr>
                  <w:rFonts w:ascii="Cambria Math" w:hAnsi="Cambria Math"/>
                </w:rPr>
                <m:t>α</m:t>
              </m:r>
            </m:sup>
          </m:sSup>
          <m:sSup>
            <m:sSupPr>
              <m:ctrlPr>
                <w:rPr>
                  <w:rFonts w:ascii="Cambria Math" w:hAnsi="Cambria Math"/>
                </w:rPr>
              </m:ctrlPr>
            </m:sSupPr>
            <m:e>
              <m:r>
                <w:rPr>
                  <w:rFonts w:ascii="Cambria Math" w:hAnsi="Cambria Math"/>
                </w:rPr>
                <m:t>Y</m:t>
              </m:r>
            </m:e>
            <m:sup>
              <m:r>
                <w:rPr>
                  <w:rFonts w:ascii="Cambria Math" w:hAnsi="Cambria Math"/>
                </w:rPr>
                <m:t>β</m:t>
              </m:r>
            </m:sup>
          </m:sSup>
          <m:r>
            <m:rPr>
              <m:sty m:val="p"/>
            </m:rPr>
            <w:rPr>
              <w:rFonts w:ascii="Cambria Math" w:hAnsi="Cambria Math"/>
            </w:rPr>
            <m:t>⋅(</m:t>
          </m:r>
          <m:r>
            <m:rPr>
              <m:nor/>
            </m:rPr>
            <m:t>area of parallelogram</m:t>
          </m:r>
          <m:r>
            <m:rPr>
              <m:sty m:val="p"/>
            </m:rPr>
            <w:rPr>
              <w:rFonts w:ascii="Cambria Math" w:hAnsi="Cambria Math"/>
            </w:rPr>
            <m:t>)</m:t>
          </m:r>
        </m:oMath>
      </m:oMathPara>
    </w:p>
    <w:p w14:paraId="625F723A" w14:textId="77777777" w:rsidR="007E6DB3" w:rsidRDefault="00B46CBA">
      <w:pPr>
        <w:pStyle w:val="FirstParagraph"/>
      </w:pPr>
      <w:r>
        <w:t xml:space="preserve">If </w:t>
      </w:r>
      <m:oMath>
        <m:r>
          <w:rPr>
            <w:rFonts w:ascii="Cambria Math" w:hAnsi="Cambria Math"/>
          </w:rPr>
          <m:t>R</m:t>
        </m:r>
        <m:r>
          <m:rPr>
            <m:sty m:val="p"/>
          </m:rPr>
          <w:rPr>
            <w:rFonts w:ascii="Cambria Math" w:hAnsi="Cambria Math"/>
          </w:rPr>
          <m:t>=</m:t>
        </m:r>
        <m:r>
          <w:rPr>
            <w:rFonts w:ascii="Cambria Math" w:hAnsi="Cambria Math"/>
          </w:rPr>
          <m:t>0</m:t>
        </m:r>
      </m:oMath>
      <w:r>
        <w:t xml:space="preserve">, the space is flat and transport is path-independent. If </w:t>
      </w:r>
      <m:oMath>
        <m:r>
          <w:rPr>
            <w:rFonts w:ascii="Cambria Math" w:hAnsi="Cambria Math"/>
          </w:rPr>
          <m:t>R</m:t>
        </m:r>
        <m:r>
          <m:rPr>
            <m:sty m:val="p"/>
          </m:rPr>
          <w:rPr>
            <w:rFonts w:ascii="Cambria Math" w:hAnsi="Cambria Math"/>
          </w:rPr>
          <m:t>≠</m:t>
        </m:r>
        <m:r>
          <w:rPr>
            <w:rFonts w:ascii="Cambria Math" w:hAnsi="Cambria Math"/>
          </w:rPr>
          <m:t>0</m:t>
        </m:r>
      </m:oMath>
      <w:r>
        <w:t>, the result of transport depends on the path taken — and the Riemann tensor tells us exactly how much and in what direction.</w:t>
      </w:r>
    </w:p>
    <w:p w14:paraId="02AE0A31" w14:textId="77777777" w:rsidR="007E6DB3" w:rsidRDefault="00B46CBA">
      <w:pPr>
        <w:pStyle w:val="Heading3"/>
      </w:pPr>
      <w:bookmarkStart w:id="1354" w:name="_Toc222926103"/>
      <w:bookmarkStart w:id="1355" w:name="_Toc223184919"/>
      <w:bookmarkStart w:id="1356" w:name="sources-of-moral-curvature"/>
      <w:bookmarkStart w:id="1357" w:name="_Toc223392146"/>
      <w:bookmarkEnd w:id="1352"/>
      <w:r>
        <w:t>Sources of Moral Curvature</w:t>
      </w:r>
      <w:bookmarkEnd w:id="1354"/>
      <w:bookmarkEnd w:id="1355"/>
      <w:bookmarkEnd w:id="1357"/>
    </w:p>
    <w:p w14:paraId="69C9BB96" w14:textId="77777777" w:rsidR="007E6DB3" w:rsidRDefault="00B46CBA">
      <w:pPr>
        <w:pStyle w:val="FirstParagraph"/>
      </w:pPr>
      <w:r>
        <w:t xml:space="preserve">What causes moral space to be curved? Since the Levi-Civita connection is determined by the metric, the curvature is determined by how the metric varies across </w:t>
      </w:r>
      <m:oMath>
        <m:r>
          <m:rPr>
            <m:scr m:val="script"/>
            <m:sty m:val="p"/>
          </m:rPr>
          <w:rPr>
            <w:rFonts w:ascii="Cambria Math" w:hAnsi="Cambria Math"/>
          </w:rPr>
          <m:t>M</m:t>
        </m:r>
      </m:oMath>
      <w:r>
        <w:t>. Moral curvature arises wherever the trade-off structure changes from point to point — which is to say, generically.</w:t>
      </w:r>
    </w:p>
    <w:p w14:paraId="7B2E55C3" w14:textId="77777777" w:rsidR="007E6DB3" w:rsidRDefault="00B46CBA">
      <w:pPr>
        <w:pStyle w:val="BodyText"/>
      </w:pPr>
      <w:r>
        <w:rPr>
          <w:b/>
          <w:bCs/>
        </w:rPr>
        <w:t>Source 1: Context-dependent weighting.</w:t>
      </w:r>
      <w:r>
        <w:t xml:space="preserve"> The empirical finding that moral dimension weights shift by context (Chapter 5, §5.3) — care dominates in family contexts, fairness in institutional contexts — directly implies a varying metric, and hence nonzero curvature. The Christoffel symbols computed from these variations are nonzero, and the Riemann tensor formed from them is generically nonzero.</w:t>
      </w:r>
    </w:p>
    <w:p w14:paraId="3B9D1CBD" w14:textId="77777777" w:rsidR="007E6DB3" w:rsidRDefault="00B46CBA">
      <w:pPr>
        <w:pStyle w:val="BodyText"/>
      </w:pPr>
      <w:r>
        <w:rPr>
          <w:b/>
          <w:bCs/>
        </w:rPr>
        <w:t>Source 2: Commitment structure.</w:t>
      </w:r>
      <w:r>
        <w:t xml:space="preserve"> Promises, contracts, and relationships create local deformations of the moral metric. Near a promise, the duty dimension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acquires extra weight — the metric </w:t>
      </w:r>
      <m:oMath>
        <m:sSub>
          <m:sSubPr>
            <m:ctrlPr>
              <w:rPr>
                <w:rFonts w:ascii="Cambria Math" w:hAnsi="Cambria Math"/>
              </w:rPr>
            </m:ctrlPr>
          </m:sSubPr>
          <m:e>
            <m:r>
              <w:rPr>
                <w:rFonts w:ascii="Cambria Math" w:hAnsi="Cambria Math"/>
              </w:rPr>
              <m:t>g</m:t>
            </m:r>
          </m:e>
          <m:sub>
            <m:r>
              <w:rPr>
                <w:rFonts w:ascii="Cambria Math" w:hAnsi="Cambria Math"/>
              </w:rPr>
              <m:t>22</m:t>
            </m:r>
          </m:sub>
        </m:sSub>
      </m:oMath>
      <w:r>
        <w:t xml:space="preserve"> increases locally. This local deformation curves moral space, just as mass curves spacetime in general relativity. The analogy is structural: in both cases, curvature arises from the inhomogeneous distribution of a “source” (mass-energy in physics; moral commitment in ethics).</w:t>
      </w:r>
    </w:p>
    <w:p w14:paraId="15646517" w14:textId="77777777" w:rsidR="007E6DB3" w:rsidRDefault="00B46CBA">
      <w:pPr>
        <w:pStyle w:val="BodyText"/>
      </w:pPr>
      <w:r>
        <w:rPr>
          <w:b/>
          <w:bCs/>
        </w:rPr>
        <w:t>Source 3: Threshold proximity. Near a stratum boundary (Chapter 8), the metric changes rapidly — it may even become singular. This rapid variation produces large curvature. Close to the consent threshold, for instance, small changes in the situation produce large changes in the metric (the weight of the autonomy dimension spikes as consent becomes marginal). The curvature tensor diverges near the boundary — a moral analogue of the gravitational tidal forces near a black hole’s singularity, where curvature invariants diverge.</w:t>
      </w:r>
    </w:p>
    <w:p w14:paraId="4786E272" w14:textId="77777777" w:rsidR="007E6DB3" w:rsidRDefault="00B46CBA">
      <w:pPr>
        <w:pStyle w:val="BodyText"/>
      </w:pPr>
      <w:r>
        <w:rPr>
          <w:b/>
          <w:bCs/>
        </w:rPr>
        <w:t>Source 4: Interaction effects.</w:t>
      </w:r>
      <w:r>
        <w:t xml:space="preserve"> When multiple agents are involved, their interacting claims create curvature through the off-diagonal metric components. Alice’s obligation to Bob curves differently depending on whether Carol is also present. The three-body moral problem — like the three-body gravitational problem — is generically not integrable, producing chaotic-seeming dynamics from simple local rules.</w:t>
      </w:r>
    </w:p>
    <w:p w14:paraId="1CAA0702" w14:textId="77777777" w:rsidR="007E6DB3" w:rsidRDefault="00B46CBA">
      <w:pPr>
        <w:pStyle w:val="Heading3"/>
      </w:pPr>
      <w:bookmarkStart w:id="1358" w:name="_Toc222926104"/>
      <w:bookmarkStart w:id="1359" w:name="_Toc223184920"/>
      <w:bookmarkStart w:id="1360" w:name="the-ricci-tensor-and-scalar-curvature"/>
      <w:bookmarkStart w:id="1361" w:name="_Toc223392147"/>
      <w:bookmarkEnd w:id="1356"/>
      <w:r>
        <w:lastRenderedPageBreak/>
        <w:t>The Ricci Tensor and Scalar Curvature</w:t>
      </w:r>
      <w:bookmarkEnd w:id="1358"/>
      <w:bookmarkEnd w:id="1359"/>
      <w:bookmarkEnd w:id="1361"/>
    </w:p>
    <w:p w14:paraId="41DB982A" w14:textId="77777777" w:rsidR="007E6DB3" w:rsidRDefault="00B46CBA">
      <w:pPr>
        <w:pStyle w:val="FirstParagraph"/>
      </w:pPr>
      <w:r>
        <w:t>Contracting the Riemann tensor yields summary measures of curvature:</w:t>
      </w:r>
    </w:p>
    <w:p w14:paraId="20696531" w14:textId="77777777" w:rsidR="007E6DB3" w:rsidRDefault="00B46CBA">
      <w:pPr>
        <w:pStyle w:val="BodyText"/>
      </w:pPr>
      <w:r>
        <w:rPr>
          <w:b/>
          <w:bCs/>
        </w:rPr>
        <w:t>The Ricci tensor</w:t>
      </w:r>
      <w:r>
        <w:t xml:space="preserve"> </w:t>
      </w: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μαν</m:t>
            </m:r>
          </m:sub>
          <m:sup>
            <m:r>
              <w:rPr>
                <w:rFonts w:ascii="Cambria Math" w:hAnsi="Cambria Math"/>
              </w:rPr>
              <m:t>α</m:t>
            </m:r>
          </m:sup>
        </m:sSubSup>
      </m:oMath>
      <w:r>
        <w:t xml:space="preserve"> is a symmetric (0,2)-tensor that measures, at each point, how much a small ball of moral situations converges or diverges as it is parallel-transported. Positive Ricci curvature along a direction means that obligations converge: nearby moral paths tend toward agreement. Negative Ricci curvature means they diverge: nearby paths tend toward disagreement.</w:t>
      </w:r>
    </w:p>
    <w:p w14:paraId="065BCBCA" w14:textId="77777777" w:rsidR="007E6DB3" w:rsidRDefault="00B46CBA">
      <w:pPr>
        <w:pStyle w:val="BodyText"/>
      </w:pPr>
      <w:r>
        <w:rPr>
          <w:b/>
          <w:bCs/>
        </w:rPr>
        <w:t>The scalar curvature</w:t>
      </w:r>
      <w:r>
        <w:t xml:space="preserve"> </w:t>
      </w:r>
      <m:oMath>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w:rPr>
                <w:rFonts w:ascii="Cambria Math" w:hAnsi="Cambria Math"/>
              </w:rPr>
              <m:t>R</m:t>
            </m:r>
          </m:e>
          <m:sub>
            <m:r>
              <w:rPr>
                <w:rFonts w:ascii="Cambria Math" w:hAnsi="Cambria Math"/>
              </w:rPr>
              <m:t>μν</m:t>
            </m:r>
          </m:sub>
        </m:sSub>
      </m:oMath>
      <w:r>
        <w:t xml:space="preserve"> is a single number at each point that summarizes the overall curvature. Positive scalar curvature means moral space is “compressed” — there is less room for variation than in flat space. Negative scalar curvature means moral space is “expanded” — more room for variation, more directions of disagreement.</w:t>
      </w:r>
    </w:p>
    <w:p w14:paraId="0AA5C6B3" w14:textId="77777777" w:rsidR="007E6DB3" w:rsidRDefault="00B46CBA">
      <w:pPr>
        <w:pStyle w:val="Heading3"/>
      </w:pPr>
      <w:bookmarkStart w:id="1362" w:name="_Toc222926105"/>
      <w:bookmarkStart w:id="1363" w:name="_Toc223184921"/>
      <w:bookmarkStart w:id="1364" w:name="X8a3f5c3132350672c3ad9f42e650ad66b16bf29"/>
      <w:bookmarkStart w:id="1365" w:name="_Toc223392148"/>
      <w:bookmarkEnd w:id="1360"/>
      <w:r>
        <w:t>Curvature and the Moral Metric: An Equation?</w:t>
      </w:r>
      <w:bookmarkEnd w:id="1362"/>
      <w:bookmarkEnd w:id="1363"/>
      <w:bookmarkEnd w:id="1365"/>
    </w:p>
    <w:p w14:paraId="14C46AFD" w14:textId="77777777" w:rsidR="007E6DB3" w:rsidRDefault="00B46CBA">
      <w:pPr>
        <w:pStyle w:val="FirstParagraph"/>
      </w:pPr>
      <w:r>
        <w:t>In general relativity, Einstein’s field equations relate the curvature of spacetime to the distribution of matter and energy:</w:t>
      </w:r>
    </w:p>
    <w:p w14:paraId="4E493AF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6A67BB0B" w14:textId="77777777" w:rsidR="007E6DB3" w:rsidRDefault="00B46CBA">
      <w:pPr>
        <w:pStyle w:val="FirstParagraph"/>
      </w:pPr>
      <w:r>
        <w:t>Is there an analogous equation for moral space — a relation between the curvature of the moral manifold and the “sources” of moral structure (commitments, relationships, stakes)?</w:t>
      </w:r>
    </w:p>
    <w:p w14:paraId="287F805F" w14:textId="77777777" w:rsidR="007E6DB3" w:rsidRDefault="00B46CBA">
      <w:pPr>
        <w:pStyle w:val="BodyText"/>
      </w:pPr>
      <w:r>
        <w:rPr>
          <w:b/>
          <w:bCs/>
        </w:rPr>
        <w:t>[Speculation/Extension.]</w:t>
      </w:r>
      <w:r>
        <w:t xml:space="preserve"> This is among the deepest open questions of the framework. The analogy is suggestive: just as matter tells spacetime how to curve, moral commitments tell moral space how to curve. And just as spacetime curvature tells matter how to move, moral curvature tells obligations how to evolve. Whether this analogy can be made into an equation — a “moral field equation” relating the Ricci tensor to a “moral stress-energy tensor” — is a research program, not a result.</w:t>
      </w:r>
    </w:p>
    <w:p w14:paraId="3E6C7B27" w14:textId="77777777" w:rsidR="007E6DB3" w:rsidRDefault="00B46CBA">
      <w:pPr>
        <w:pStyle w:val="BodyText"/>
      </w:pPr>
      <w:r>
        <w:t>What we can say is the direction of the analogy: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246"/>
        <w:gridCol w:w="5941"/>
      </w:tblGrid>
      <w:tr w:rsidR="007E6DB3" w14:paraId="5ABAC1C1"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2BD5B50" w14:textId="77777777" w:rsidR="007E6DB3" w:rsidRDefault="00B46CBA">
            <w:r>
              <w:rPr>
                <w:b/>
                <w:bCs/>
              </w:rPr>
              <w:t>Physics</w:t>
            </w:r>
          </w:p>
        </w:tc>
        <w:tc>
          <w:tcPr>
            <w:tcW w:w="0" w:type="auto"/>
          </w:tcPr>
          <w:p w14:paraId="1564E53B" w14:textId="77777777" w:rsidR="007E6DB3" w:rsidRDefault="00B46CBA">
            <w:r>
              <w:rPr>
                <w:b/>
                <w:bCs/>
              </w:rPr>
              <w:t>Moral Geometry</w:t>
            </w:r>
          </w:p>
        </w:tc>
      </w:tr>
      <w:tr w:rsidR="007E6DB3" w14:paraId="4CEC5EF7" w14:textId="77777777">
        <w:tc>
          <w:tcPr>
            <w:tcW w:w="0" w:type="auto"/>
          </w:tcPr>
          <w:p w14:paraId="49A7E13B"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48785F49" w14:textId="77777777" w:rsidR="007E6DB3" w:rsidRDefault="00B46CBA">
            <w:pPr>
              <w:pStyle w:val="Compact"/>
            </w:pPr>
            <w:r>
              <w:t>Distribution of commitments, relationships, stakes</w:t>
            </w:r>
          </w:p>
        </w:tc>
      </w:tr>
      <w:tr w:rsidR="007E6DB3" w14:paraId="0D1C3E0D" w14:textId="77777777">
        <w:tc>
          <w:tcPr>
            <w:tcW w:w="0" w:type="auto"/>
          </w:tcPr>
          <w:p w14:paraId="230415B4"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6EC16A69" w14:textId="77777777" w:rsidR="007E6DB3" w:rsidRDefault="00B46CBA">
            <w:pPr>
              <w:pStyle w:val="Compact"/>
            </w:pPr>
            <w:r>
              <w:t>Moral metric (trade-off structure)</w:t>
            </w:r>
          </w:p>
        </w:tc>
      </w:tr>
      <w:tr w:rsidR="007E6DB3" w14:paraId="18E0246C" w14:textId="77777777">
        <w:tc>
          <w:tcPr>
            <w:tcW w:w="0" w:type="auto"/>
          </w:tcPr>
          <w:p w14:paraId="0F852E99"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3596E11" w14:textId="77777777" w:rsidR="007E6DB3" w:rsidRDefault="00B46CBA">
            <w:pPr>
              <w:pStyle w:val="Compact"/>
            </w:pPr>
            <w:r>
              <w:t>Moral curvature tensor</w:t>
            </w:r>
          </w:p>
        </w:tc>
      </w:tr>
      <w:tr w:rsidR="007E6DB3" w14:paraId="128DB13B" w14:textId="77777777">
        <w:tc>
          <w:tcPr>
            <w:tcW w:w="0" w:type="auto"/>
          </w:tcPr>
          <w:p w14:paraId="69E1F715" w14:textId="77777777" w:rsidR="007E6DB3" w:rsidRDefault="00B46CBA">
            <w:pPr>
              <w:pStyle w:val="Compact"/>
            </w:pPr>
            <w:r>
              <w:t>Geodesic equation (free particle)</w:t>
            </w:r>
          </w:p>
        </w:tc>
        <w:tc>
          <w:tcPr>
            <w:tcW w:w="0" w:type="auto"/>
          </w:tcPr>
          <w:p w14:paraId="1CD0D525" w14:textId="77777777" w:rsidR="007E6DB3" w:rsidRDefault="00B46CBA">
            <w:pPr>
              <w:pStyle w:val="Compact"/>
            </w:pPr>
            <w:r>
              <w:t>Moral trajectory of an agent with no external obligations</w:t>
            </w:r>
          </w:p>
        </w:tc>
      </w:tr>
      <w:tr w:rsidR="007E6DB3" w14:paraId="246E5208" w14:textId="77777777">
        <w:tc>
          <w:tcPr>
            <w:tcW w:w="0" w:type="auto"/>
          </w:tcPr>
          <w:p w14:paraId="60D4CE2B" w14:textId="77777777" w:rsidR="007E6DB3" w:rsidRDefault="00B46CBA">
            <w:pPr>
              <w:pStyle w:val="Compact"/>
            </w:pPr>
            <w:r>
              <w:t>Tidal forces (geodesic deviation)</w:t>
            </w:r>
          </w:p>
        </w:tc>
        <w:tc>
          <w:tcPr>
            <w:tcW w:w="0" w:type="auto"/>
          </w:tcPr>
          <w:p w14:paraId="5EF62821" w14:textId="77777777" w:rsidR="007E6DB3" w:rsidRDefault="00B46CBA">
            <w:pPr>
              <w:pStyle w:val="Compact"/>
            </w:pPr>
            <w:r>
              <w:t>Divergence of moral assessments for nearby initial conditions</w:t>
            </w:r>
          </w:p>
        </w:tc>
      </w:tr>
    </w:tbl>
    <w:p w14:paraId="374DC0CB" w14:textId="77777777" w:rsidR="007E6DB3" w:rsidRDefault="00B46CBA">
      <w:pPr>
        <w:pStyle w:val="BodyText"/>
      </w:pPr>
      <w:r>
        <w:t>We do not claim the analogy is exact. We claim it is structural — and that the mathematical framework is ready if the analogy proves fruitful.</w:t>
      </w:r>
    </w:p>
    <w:p w14:paraId="3CE9F4F4" w14:textId="77777777" w:rsidR="007E6DB3" w:rsidRDefault="00B46CBA">
      <w:pPr>
        <w:pStyle w:val="Heading2"/>
      </w:pPr>
      <w:bookmarkStart w:id="1366" w:name="_Toc222926106"/>
      <w:bookmarkStart w:id="1367" w:name="_Toc223184922"/>
      <w:bookmarkStart w:id="1368" w:name="Xcf2306675dcfac79a2536299933b957ff060098"/>
      <w:bookmarkStart w:id="1369" w:name="_Toc223392149"/>
      <w:bookmarkEnd w:id="1348"/>
      <w:bookmarkEnd w:id="1364"/>
      <w:r>
        <w:rPr>
          <w:rFonts w:ascii="Garamond" w:hAnsi="Garamond"/>
        </w:rPr>
        <w:lastRenderedPageBreak/>
        <w:t>10.7 Geodesics: Paths of Least Moral Resistance</w:t>
      </w:r>
      <w:bookmarkEnd w:id="1366"/>
      <w:bookmarkEnd w:id="1367"/>
      <w:bookmarkEnd w:id="1369"/>
    </w:p>
    <w:p w14:paraId="7666F9DF" w14:textId="77777777" w:rsidR="007E6DB3" w:rsidRDefault="00B46CBA">
      <w:pPr>
        <w:pStyle w:val="Heading3"/>
      </w:pPr>
      <w:bookmarkStart w:id="1370" w:name="_Toc222926107"/>
      <w:bookmarkStart w:id="1371" w:name="_Toc223184923"/>
      <w:bookmarkStart w:id="1372" w:name="definition-4"/>
      <w:bookmarkStart w:id="1373" w:name="_Toc223392150"/>
      <w:r>
        <w:t>Definition</w:t>
      </w:r>
      <w:bookmarkEnd w:id="1370"/>
      <w:bookmarkEnd w:id="1371"/>
      <w:bookmarkEnd w:id="1373"/>
    </w:p>
    <w:p w14:paraId="678CD9EB" w14:textId="77777777" w:rsidR="007E6DB3" w:rsidRDefault="00B46CBA">
      <w:pPr>
        <w:pStyle w:val="FirstParagraph"/>
      </w:pPr>
      <w:r>
        <w:t xml:space="preserve">A </w:t>
      </w:r>
      <w:r>
        <w:rPr>
          <w:i/>
          <w:iCs/>
        </w:rPr>
        <w:t>geodesic</w:t>
      </w:r>
      <w:r>
        <w:t xml:space="preserve"> is a curve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parallel-transports its own tangent vector:</w:t>
      </w:r>
    </w:p>
    <w:p w14:paraId="2190FA98"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0</m:t>
          </m:r>
        </m:oMath>
      </m:oMathPara>
    </w:p>
    <w:p w14:paraId="51EA541D" w14:textId="77777777" w:rsidR="007E6DB3" w:rsidRDefault="00B46CBA">
      <w:pPr>
        <w:pStyle w:val="FirstParagraph"/>
      </w:pPr>
      <w:r>
        <w:t>In coordinates:</w:t>
      </w:r>
    </w:p>
    <w:p w14:paraId="25A9AD89"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ν</m:t>
                  </m:r>
                </m:sup>
              </m:sSup>
            </m:num>
            <m:den>
              <m:r>
                <w:rPr>
                  <w:rFonts w:ascii="Cambria Math" w:hAnsi="Cambria Math"/>
                </w:rPr>
                <m:t>dt</m:t>
              </m:r>
            </m:den>
          </m:f>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ρ</m:t>
                  </m:r>
                </m:sup>
              </m:sSup>
            </m:num>
            <m:den>
              <m:r>
                <w:rPr>
                  <w:rFonts w:ascii="Cambria Math" w:hAnsi="Cambria Math"/>
                </w:rPr>
                <m:t>dt</m:t>
              </m:r>
            </m:den>
          </m:f>
          <m:r>
            <m:rPr>
              <m:sty m:val="p"/>
            </m:rPr>
            <w:rPr>
              <w:rFonts w:ascii="Cambria Math" w:hAnsi="Cambria Math"/>
            </w:rPr>
            <m:t>=</m:t>
          </m:r>
          <m:r>
            <w:rPr>
              <w:rFonts w:ascii="Cambria Math" w:hAnsi="Cambria Math"/>
            </w:rPr>
            <m:t>0</m:t>
          </m:r>
        </m:oMath>
      </m:oMathPara>
    </w:p>
    <w:p w14:paraId="797321CE" w14:textId="77777777" w:rsidR="007E6DB3" w:rsidRDefault="00B46CBA">
      <w:pPr>
        <w:pStyle w:val="FirstParagraph"/>
      </w:pPr>
      <w:r>
        <w:t>Geodesics are the “straightest possible” paths in a curved space — the paths of least resistance, the natural trajectories that require no external force.</w:t>
      </w:r>
    </w:p>
    <w:p w14:paraId="50E4CF26" w14:textId="77777777" w:rsidR="007E6DB3" w:rsidRDefault="00B46CBA">
      <w:pPr>
        <w:pStyle w:val="Heading3"/>
      </w:pPr>
      <w:bookmarkStart w:id="1374" w:name="_Toc222926108"/>
      <w:bookmarkStart w:id="1375" w:name="_Toc223184924"/>
      <w:bookmarkStart w:id="1376" w:name="moral-interpretation-2"/>
      <w:bookmarkStart w:id="1377" w:name="_Toc223392151"/>
      <w:bookmarkEnd w:id="1372"/>
      <w:r>
        <w:t>Moral Interpretation</w:t>
      </w:r>
      <w:bookmarkEnd w:id="1374"/>
      <w:bookmarkEnd w:id="1375"/>
      <w:bookmarkEnd w:id="1377"/>
    </w:p>
    <w:p w14:paraId="74EBD39F" w14:textId="77777777" w:rsidR="007E6DB3" w:rsidRDefault="00B46CBA">
      <w:pPr>
        <w:pStyle w:val="FirstParagraph"/>
      </w:pPr>
      <w:r>
        <w:t xml:space="preserve">A moral geodesic is a trajectory through moral space that </w:t>
      </w:r>
      <w:r>
        <w:rPr>
          <w:i/>
          <w:iCs/>
        </w:rPr>
        <w:t>carries no external moral force</w:t>
      </w:r>
      <w:r>
        <w:t xml:space="preserve"> — no new obligations, no new commitments, no external constraints. It is the path an agent would follow purely under the influence of the moral landscape’s own curvature: the inertial trajectory of moral evaluation.</w:t>
      </w:r>
    </w:p>
    <w:p w14:paraId="16226D68" w14:textId="77777777" w:rsidR="007E6DB3" w:rsidRDefault="00B46CBA">
      <w:pPr>
        <w:pStyle w:val="BodyText"/>
      </w:pPr>
      <w:r>
        <w:rPr>
          <w:b/>
          <w:bCs/>
        </w:rPr>
        <w:t>What does this mean concretely?</w:t>
      </w:r>
      <w:r>
        <w:t xml:space="preserve"> An agent on a moral geodesic:</w:t>
      </w:r>
    </w:p>
    <w:p w14:paraId="41CBDEF6" w14:textId="77777777" w:rsidR="007E6DB3" w:rsidRDefault="00B46CBA">
      <w:pPr>
        <w:numPr>
          <w:ilvl w:val="0"/>
          <w:numId w:val="81"/>
        </w:numPr>
      </w:pPr>
      <w:r>
        <w:t>Maintains their obligations faithfully (parallel-transporting them along the curve)</w:t>
      </w:r>
    </w:p>
    <w:p w14:paraId="45355557" w14:textId="77777777" w:rsidR="007E6DB3" w:rsidRDefault="00B46CBA">
      <w:pPr>
        <w:numPr>
          <w:ilvl w:val="0"/>
          <w:numId w:val="81"/>
        </w:numPr>
      </w:pPr>
      <w:r>
        <w:t>Makes no new commitments (no external force)</w:t>
      </w:r>
    </w:p>
    <w:p w14:paraId="2A17B982" w14:textId="77777777" w:rsidR="007E6DB3" w:rsidRDefault="00B46CBA">
      <w:pPr>
        <w:numPr>
          <w:ilvl w:val="0"/>
          <w:numId w:val="81"/>
        </w:numPr>
      </w:pPr>
      <w:r>
        <w:t>Follows the natural “flow” of the moral landscape (the curvature guides the path)</w:t>
      </w:r>
    </w:p>
    <w:p w14:paraId="6B346DF7" w14:textId="77777777" w:rsidR="007E6DB3" w:rsidRDefault="00B46CBA">
      <w:pPr>
        <w:pStyle w:val="FirstParagraph"/>
      </w:pPr>
      <w:r>
        <w:t xml:space="preserve">This is not the path of a </w:t>
      </w:r>
      <w:r>
        <w:rPr>
          <w:i/>
          <w:iCs/>
        </w:rPr>
        <w:t>virtuous</w:t>
      </w:r>
      <w:r>
        <w:t xml:space="preserve"> agent (who may resist the curvature, swim against the moral current) or a </w:t>
      </w:r>
      <w:r>
        <w:rPr>
          <w:i/>
          <w:iCs/>
        </w:rPr>
        <w:t>vicious</w:t>
      </w:r>
      <w:r>
        <w:t xml:space="preserve"> agent (who may violate parallel transport by arbitrarily discarding obligations). It is the path of a morally </w:t>
      </w:r>
      <w:r>
        <w:rPr>
          <w:i/>
          <w:iCs/>
        </w:rPr>
        <w:t>inertial</w:t>
      </w:r>
      <w:r>
        <w:t xml:space="preserve"> agent — one who faithfully carries existing obligations without adding or removing any.</w:t>
      </w:r>
    </w:p>
    <w:p w14:paraId="556B9058" w14:textId="77777777" w:rsidR="007E6DB3" w:rsidRDefault="00B46CBA">
      <w:pPr>
        <w:pStyle w:val="BodyText"/>
      </w:pPr>
      <w:r>
        <w:rPr>
          <w:b/>
          <w:bCs/>
        </w:rPr>
        <w:t>Example.</w:t>
      </w:r>
      <w:r>
        <w:t xml:space="preserve"> A society that makes no new moral commitments — passes no new laws, enters no new treaties, undergoes no moral reform — follows a moral geodesic. The trajectory of its obligations is determined by the existing curvature (the structure of existing commitments and relationships). The geodesic may lead somewhere unappealing — moral drift, gradual erosion of standards, convergence on a local minimum. This is the cost of moral inertia.</w:t>
      </w:r>
    </w:p>
    <w:p w14:paraId="1A8D644D" w14:textId="77777777" w:rsidR="007E6DB3" w:rsidRDefault="00B46CBA">
      <w:pPr>
        <w:pStyle w:val="Heading3"/>
      </w:pPr>
      <w:bookmarkStart w:id="1378" w:name="_Toc222926109"/>
      <w:bookmarkStart w:id="1379" w:name="_Toc223184925"/>
      <w:bookmarkStart w:id="1380" w:name="geodesic-deviation"/>
      <w:bookmarkStart w:id="1381" w:name="_Toc223392152"/>
      <w:bookmarkEnd w:id="1376"/>
      <w:r>
        <w:t>Geodesic Deviation</w:t>
      </w:r>
      <w:bookmarkEnd w:id="1378"/>
      <w:bookmarkEnd w:id="1379"/>
      <w:bookmarkEnd w:id="1381"/>
    </w:p>
    <w:p w14:paraId="3D4D99C4" w14:textId="77777777" w:rsidR="007E6DB3" w:rsidRDefault="00B46CBA">
      <w:pPr>
        <w:pStyle w:val="FirstParagraph"/>
      </w:pPr>
      <w:r>
        <w:t xml:space="preserve">The </w:t>
      </w:r>
      <w:r>
        <w:rPr>
          <w:i/>
          <w:iCs/>
        </w:rPr>
        <w:t>geodesic deviation equation</w:t>
      </w:r>
      <w:r>
        <w:t xml:space="preserve"> describes how nearby geodesics converge or diverge:</w:t>
      </w:r>
    </w:p>
    <w:p w14:paraId="6510CC18"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50729108" w14:textId="77777777" w:rsidR="007E6DB3" w:rsidRDefault="00B46CBA">
      <w:pPr>
        <w:pStyle w:val="FirstParagraph"/>
      </w:pPr>
      <w:r>
        <w:lastRenderedPageBreak/>
        <w:t xml:space="preserve">where </w:t>
      </w:r>
      <m:oMath>
        <m:r>
          <w:rPr>
            <w:rFonts w:ascii="Cambria Math" w:hAnsi="Cambria Math"/>
          </w:rPr>
          <m:t>ξ</m:t>
        </m:r>
      </m:oMath>
      <w:r>
        <w:t xml:space="preserve"> is the separation vector between two nearby geodesics. The Riemann tensor acts as a “tidal force,” pulling nearby moral trajectories together (positive curvature) or pushing them apart (negative curvature).</w:t>
      </w:r>
    </w:p>
    <w:p w14:paraId="5632B15A" w14:textId="77777777" w:rsidR="007E6DB3" w:rsidRDefault="00B46CBA">
      <w:pPr>
        <w:pStyle w:val="BodyText"/>
      </w:pPr>
      <w:r>
        <w:rPr>
          <w:b/>
          <w:bCs/>
        </w:rPr>
        <w:t>Moral interpretation.</w:t>
      </w:r>
      <w:r>
        <w:t xml:space="preserve"> Two agents who start with nearly identical moral commitments (nearby points in </w:t>
      </w:r>
      <m:oMath>
        <m:r>
          <m:rPr>
            <m:scr m:val="script"/>
            <m:sty m:val="p"/>
          </m:rPr>
          <w:rPr>
            <w:rFonts w:ascii="Cambria Math" w:hAnsi="Cambria Math"/>
          </w:rPr>
          <m:t>M</m:t>
        </m:r>
      </m:oMath>
      <w:r>
        <w:t>) but follow different geodesics (evolving in slightly different directions) will:</w:t>
      </w:r>
    </w:p>
    <w:p w14:paraId="71CAB48A" w14:textId="77777777" w:rsidR="007E6DB3" w:rsidRDefault="00B46CBA">
      <w:pPr>
        <w:numPr>
          <w:ilvl w:val="0"/>
          <w:numId w:val="82"/>
        </w:numPr>
      </w:pPr>
      <w:r>
        <w:rPr>
          <w:b/>
          <w:bCs/>
        </w:rPr>
        <w:t>Converge</w:t>
      </w:r>
      <w:r>
        <w:t xml:space="preserve"> in regions of positive curvature: the moral landscape funnels them toward agreement. These are regions where the structure of commitments and relationships is such that diverse starting points lead to similar conclusions.</w:t>
      </w:r>
    </w:p>
    <w:p w14:paraId="087D1317" w14:textId="77777777" w:rsidR="007E6DB3" w:rsidRDefault="00B46CBA">
      <w:pPr>
        <w:numPr>
          <w:ilvl w:val="0"/>
          <w:numId w:val="82"/>
        </w:numPr>
      </w:pPr>
      <w:r>
        <w:rPr>
          <w:b/>
          <w:bCs/>
        </w:rPr>
        <w:t>Diverge</w:t>
      </w:r>
      <w:r>
        <w:t xml:space="preserve"> in regions of negative curvature: the moral landscape amplifies small initial differences. These are regions where moral disagreement grows with experience — where agents who started similarly end up far apart.</w:t>
      </w:r>
    </w:p>
    <w:p w14:paraId="4151FDB2" w14:textId="77777777" w:rsidR="007E6DB3" w:rsidRDefault="00B46CBA">
      <w:pPr>
        <w:pStyle w:val="FirstParagraph"/>
      </w:pPr>
      <w:r>
        <w:t>The existence of regions of both positive and negative moral curvature explains a familiar phenomenon: why some moral issues generate convergence over time (societies tend to agree that slavery is wrong — a region of strong positive curvature) while others generate increasing polarization (societies diverge on the ethics of economic redistribution — a region of negative curvature).</w:t>
      </w:r>
    </w:p>
    <w:p w14:paraId="017E732E" w14:textId="77777777" w:rsidR="007A7776" w:rsidRDefault="00000000">
      <w:pPr>
        <w:pStyle w:val="BodyText"/>
      </w:pPr>
      <w:r>
        <w:t>Chapter 11 shows that computing the exact optimal geodesic is intractable in the dimensionality of the manifold, which is why agents use A* search with pre-compiled heuristic functions — the obligation vectors of §6.2 — rather than exhaustive computation.</w:t>
      </w:r>
    </w:p>
    <w:p w14:paraId="6B155332" w14:textId="77777777" w:rsidR="007E6DB3" w:rsidRDefault="00B46CBA">
      <w:pPr>
        <w:pStyle w:val="Heading2"/>
      </w:pPr>
      <w:bookmarkStart w:id="1382" w:name="_Toc222926110"/>
      <w:bookmarkStart w:id="1383" w:name="_Toc223184926"/>
      <w:bookmarkStart w:id="1384" w:name="gradient-flows-and-moral-improvement"/>
      <w:bookmarkStart w:id="1385" w:name="_Toc223392153"/>
      <w:bookmarkEnd w:id="1368"/>
      <w:bookmarkEnd w:id="1380"/>
      <w:r>
        <w:rPr>
          <w:rFonts w:ascii="Garamond" w:hAnsi="Garamond"/>
        </w:rPr>
        <w:t>10.8 Gradient Flows and Moral Improvement</w:t>
      </w:r>
      <w:bookmarkEnd w:id="1382"/>
      <w:bookmarkEnd w:id="1383"/>
      <w:bookmarkEnd w:id="1385"/>
    </w:p>
    <w:p w14:paraId="2C259ACE" w14:textId="77777777" w:rsidR="007E6DB3" w:rsidRDefault="00B46CBA">
      <w:pPr>
        <w:pStyle w:val="Heading3"/>
      </w:pPr>
      <w:bookmarkStart w:id="1386" w:name="_Toc222926111"/>
      <w:bookmarkStart w:id="1387" w:name="_Toc223184927"/>
      <w:bookmarkStart w:id="1388" w:name="the-gradient-field"/>
      <w:bookmarkStart w:id="1389" w:name="_Toc223392154"/>
      <w:r>
        <w:t>The Gradient Field</w:t>
      </w:r>
      <w:bookmarkEnd w:id="1386"/>
      <w:bookmarkEnd w:id="1387"/>
      <w:bookmarkEnd w:id="1389"/>
    </w:p>
    <w:p w14:paraId="39B09698" w14:textId="77777777" w:rsidR="007E6DB3" w:rsidRDefault="00B46CBA">
      <w:pPr>
        <w:pStyle w:val="FirstParagraph"/>
      </w:pPr>
      <w:r>
        <w:t xml:space="preserve">If the satisfaction function </w:t>
      </w:r>
      <m:oMath>
        <m:r>
          <w:rPr>
            <w:rFonts w:ascii="Cambria Math" w:hAnsi="Cambria Math"/>
          </w:rPr>
          <m:t>S</m:t>
        </m:r>
        <m:r>
          <m:rPr>
            <m:scr m:val="script"/>
            <m:sty m:val="p"/>
          </m:rPr>
          <w:rPr>
            <w:rFonts w:ascii="Cambria Math" w:hAnsi="Cambria Math"/>
          </w:rPr>
          <m:t>:M→</m:t>
        </m:r>
        <m:r>
          <m:rPr>
            <m:scr m:val="double-struck"/>
            <m:sty m:val="p"/>
          </m:rPr>
          <w:rPr>
            <w:rFonts w:ascii="Cambria Math" w:hAnsi="Cambria Math"/>
          </w:rPr>
          <m:t>R</m:t>
        </m:r>
      </m:oMath>
      <w:r>
        <w:t xml:space="preserve"> assigns a scalar value to each point, its gradient (raised by the metric) defines a vector field:</w:t>
      </w:r>
    </w:p>
    <w:p w14:paraId="468E232E" w14:textId="77777777" w:rsidR="007E6DB3" w:rsidRDefault="00B46CBA">
      <w:pPr>
        <w:pStyle w:val="BodyText"/>
      </w:pPr>
      <m:oMathPara>
        <m:oMathParaPr>
          <m:jc m:val="center"/>
        </m:oMathParaPr>
        <m:oMath>
          <m:r>
            <m:rPr>
              <m:sty m:val="p"/>
            </m:rPr>
            <w:rPr>
              <w:rFonts w:ascii="Cambria Math" w:hAnsi="Cambria Math"/>
            </w:rPr>
            <m:t>(</m:t>
          </m:r>
          <m:r>
            <m:rPr>
              <m:nor/>
            </m:rPr>
            <m:t>grad</m:t>
          </m:r>
          <m:r>
            <w:rPr>
              <w:rFonts w:ascii="Cambria Math" w:hAnsi="Cambria Math"/>
            </w:rPr>
            <m:t> S</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55E86D02" w14:textId="77777777" w:rsidR="007E6DB3" w:rsidRDefault="00B46CBA">
      <w:pPr>
        <w:pStyle w:val="FirstParagraph"/>
      </w:pPr>
      <w:r>
        <w:t xml:space="preserve">This vector field points, at each point, in the direction of </w:t>
      </w:r>
      <w:r>
        <w:rPr>
          <w:i/>
          <w:iCs/>
        </w:rPr>
        <w:t>steepest increase</w:t>
      </w:r>
      <w:r>
        <w:t xml:space="preserve"> of </w:t>
      </w:r>
      <m:oMath>
        <m:r>
          <w:rPr>
            <w:rFonts w:ascii="Cambria Math" w:hAnsi="Cambria Math"/>
          </w:rPr>
          <m:t>S</m:t>
        </m:r>
      </m:oMath>
      <w:r>
        <w:t xml:space="preserve"> — the direction of maximal moral improvement.</w:t>
      </w:r>
    </w:p>
    <w:p w14:paraId="50AAC2A3" w14:textId="77777777" w:rsidR="007E6DB3" w:rsidRDefault="00B46CBA">
      <w:pPr>
        <w:pStyle w:val="Heading3"/>
      </w:pPr>
      <w:bookmarkStart w:id="1390" w:name="_Toc222926112"/>
      <w:bookmarkStart w:id="1391" w:name="_Toc223184928"/>
      <w:bookmarkStart w:id="1392" w:name="the-gradient-flow"/>
      <w:bookmarkStart w:id="1393" w:name="_Toc223392155"/>
      <w:bookmarkEnd w:id="1388"/>
      <w:r>
        <w:t>The Gradient Flow</w:t>
      </w:r>
      <w:bookmarkEnd w:id="1390"/>
      <w:bookmarkEnd w:id="1391"/>
      <w:bookmarkEnd w:id="1393"/>
    </w:p>
    <w:p w14:paraId="41F9CA0C" w14:textId="77777777" w:rsidR="007E6DB3" w:rsidRDefault="00B46CBA">
      <w:pPr>
        <w:pStyle w:val="FirstParagraph"/>
      </w:pPr>
      <w:r>
        <w:t xml:space="preserve">The </w:t>
      </w:r>
      <w:r>
        <w:rPr>
          <w:i/>
          <w:iCs/>
        </w:rPr>
        <w:t>gradient flow</w:t>
      </w:r>
      <w:r>
        <w:t xml:space="preserve"> of </w:t>
      </w:r>
      <m:oMath>
        <m:r>
          <w:rPr>
            <w:rFonts w:ascii="Cambria Math" w:hAnsi="Cambria Math"/>
          </w:rPr>
          <m:t>S</m:t>
        </m:r>
      </m:oMath>
      <w:r>
        <w:t xml:space="preserve"> is the family of curves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satisfying:</w:t>
      </w:r>
    </w:p>
    <w:p w14:paraId="26C8F83E"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γ</m:t>
                  </m:r>
                </m:e>
                <m:sup>
                  <m:r>
                    <w:rPr>
                      <w:rFonts w:ascii="Cambria Math" w:hAnsi="Cambria Math"/>
                    </w:rPr>
                    <m:t>μ</m:t>
                  </m:r>
                </m:sup>
              </m:sSup>
            </m:num>
            <m:den>
              <m:r>
                <w:rPr>
                  <w:rFonts w:ascii="Cambria Math" w:hAnsi="Cambria Math"/>
                </w:rPr>
                <m:t>dt</m:t>
              </m:r>
            </m:den>
          </m:f>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S</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sSub>
            <m:sSubPr>
              <m:ctrlPr>
                <w:rPr>
                  <w:rFonts w:ascii="Cambria Math" w:hAnsi="Cambria Math"/>
                </w:rPr>
              </m:ctrlPr>
            </m:sSubPr>
            <m:e>
              <m:r>
                <m:rPr>
                  <m:sty m:val="p"/>
                </m:rPr>
                <w:rPr>
                  <w:rFonts w:ascii="Cambria Math" w:hAnsi="Cambria Math"/>
                </w:rPr>
                <m:t>|</m:t>
              </m:r>
            </m:e>
            <m:sub>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sub>
          </m:sSub>
        </m:oMath>
      </m:oMathPara>
    </w:p>
    <w:p w14:paraId="06E819C0" w14:textId="77777777" w:rsidR="007E6DB3" w:rsidRDefault="00B46CBA">
      <w:pPr>
        <w:pStyle w:val="FirstParagraph"/>
      </w:pPr>
      <w:r>
        <w:t>An agent following the gradient flow always moves in the direction that increases satisfaction most rapidly. This is the moral analogue of gradient descent (or ascent) in optimization.</w:t>
      </w:r>
    </w:p>
    <w:p w14:paraId="11308935" w14:textId="77777777" w:rsidR="007E6DB3" w:rsidRDefault="00B46CBA">
      <w:pPr>
        <w:pStyle w:val="Heading3"/>
      </w:pPr>
      <w:bookmarkStart w:id="1394" w:name="_Toc222926113"/>
      <w:bookmarkStart w:id="1395" w:name="_Toc223184929"/>
      <w:bookmarkStart w:id="1396" w:name="virtues-and-vices-of-gradient-following"/>
      <w:bookmarkStart w:id="1397" w:name="_Toc223392156"/>
      <w:bookmarkEnd w:id="1392"/>
      <w:r>
        <w:lastRenderedPageBreak/>
        <w:t>Virtues and Vices of Gradient Following</w:t>
      </w:r>
      <w:bookmarkEnd w:id="1394"/>
      <w:bookmarkEnd w:id="1395"/>
      <w:bookmarkEnd w:id="1397"/>
    </w:p>
    <w:p w14:paraId="0E0C8169" w14:textId="77777777" w:rsidR="007E6DB3" w:rsidRDefault="00B46CBA">
      <w:pPr>
        <w:pStyle w:val="FirstParagraph"/>
      </w:pPr>
      <w:r>
        <w:rPr>
          <w:b/>
          <w:bCs/>
        </w:rPr>
        <w:t>Virtues.</w:t>
      </w:r>
      <w:r>
        <w:t xml:space="preserve"> The gradient flow is locally optimal: at each point, it makes the maximum possible improvement. An agent following the gradient is never lazy (choosing a suboptimal direction) or perverse (moving away from improvement).</w:t>
      </w:r>
    </w:p>
    <w:p w14:paraId="10CD53BE" w14:textId="77777777" w:rsidR="007E6DB3" w:rsidRDefault="00B46CBA">
      <w:pPr>
        <w:pStyle w:val="BodyText"/>
      </w:pPr>
      <w:r>
        <w:rPr>
          <w:b/>
          <w:bCs/>
        </w:rPr>
        <w:t>Vices.</w:t>
      </w:r>
      <w:r>
        <w:t xml:space="preserve"> The gradient flow is </w:t>
      </w:r>
      <w:r>
        <w:rPr>
          <w:i/>
          <w:iCs/>
        </w:rPr>
        <w:t>myopic</w:t>
      </w:r>
      <w:r>
        <w:t xml:space="preserve"> — it sees only the local landscape, not the global structure. This leads to familiar pathologies:</w:t>
      </w:r>
    </w:p>
    <w:p w14:paraId="30125526" w14:textId="77777777" w:rsidR="007E6DB3" w:rsidRDefault="00B46CBA">
      <w:pPr>
        <w:numPr>
          <w:ilvl w:val="0"/>
          <w:numId w:val="83"/>
        </w:numPr>
      </w:pPr>
      <w:r>
        <w:rPr>
          <w:b/>
          <w:bCs/>
        </w:rPr>
        <w:t>Local maxima.</w:t>
      </w:r>
      <w:r>
        <w:t xml:space="preserve"> The gradient may lead to a local maximum that is not a global maximum. The agent is “stuck” in a morally acceptable but non-optimal configuration, unable to improve locally but far from the best achievable state. This is the geometric representation of moral complacency.</w:t>
      </w:r>
    </w:p>
    <w:p w14:paraId="4A596454" w14:textId="77777777" w:rsidR="007E6DB3" w:rsidRDefault="00B46CBA">
      <w:pPr>
        <w:numPr>
          <w:ilvl w:val="0"/>
          <w:numId w:val="83"/>
        </w:numPr>
      </w:pPr>
      <w:r>
        <w:rPr>
          <w:b/>
          <w:bCs/>
        </w:rPr>
        <w:t>Saddle points.</w:t>
      </w:r>
      <w:r>
        <w:t xml:space="preserve"> The gradient may vanish at a saddle point — a point that is a maximum in some directions and a minimum in others. The agent is paralyzed: no direction offers clear improvement, despite the existence of better states nearby. This is the geometric representation of a moral impasse where deliberation stalls.</w:t>
      </w:r>
    </w:p>
    <w:p w14:paraId="626AB5F7" w14:textId="77777777" w:rsidR="007E6DB3" w:rsidRDefault="00B46CBA">
      <w:pPr>
        <w:numPr>
          <w:ilvl w:val="0"/>
          <w:numId w:val="83"/>
        </w:numPr>
      </w:pPr>
      <w:r>
        <w:rPr>
          <w:b/>
          <w:bCs/>
        </w:rPr>
        <w:t>Sensitivity to the metric.</w:t>
      </w:r>
      <w:r>
        <w:t xml:space="preserve"> The gradient direction depends on the metric: </w:t>
      </w:r>
      <m:oMath>
        <m:r>
          <m:rPr>
            <m:nor/>
          </m:rPr>
          <m:t>grad</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dS</m:t>
        </m:r>
      </m:oMath>
      <w:r>
        <w:t xml:space="preserve">. Different metrics (different ethical theories) yield different gradient directions for the </w:t>
      </w:r>
      <w:r>
        <w:rPr>
          <w:i/>
          <w:iCs/>
        </w:rPr>
        <w:t>same</w:t>
      </w:r>
      <w:r>
        <w:t xml:space="preserve"> satisfaction function. Two agents in the same situation, following their respective gradient flows, may move in different directions — not because they disagree about the value of </w:t>
      </w:r>
      <m:oMath>
        <m:r>
          <w:rPr>
            <w:rFonts w:ascii="Cambria Math" w:hAnsi="Cambria Math"/>
          </w:rPr>
          <m:t>S</m:t>
        </m:r>
      </m:oMath>
      <w:r>
        <w:t>, but because they disagree about the metric that defines “direction.”</w:t>
      </w:r>
    </w:p>
    <w:p w14:paraId="32D3C190" w14:textId="77777777" w:rsidR="007E6DB3" w:rsidRDefault="00B46CBA">
      <w:pPr>
        <w:pStyle w:val="Heading3"/>
      </w:pPr>
      <w:bookmarkStart w:id="1398" w:name="_Toc222926114"/>
      <w:bookmarkStart w:id="1399" w:name="_Toc223184930"/>
      <w:bookmarkStart w:id="1400" w:name="virtue-as-non-gradient-agency"/>
      <w:bookmarkStart w:id="1401" w:name="_Toc223392157"/>
      <w:bookmarkEnd w:id="1396"/>
      <w:r>
        <w:t>Virtue as Non-Gradient Agency</w:t>
      </w:r>
      <w:bookmarkEnd w:id="1398"/>
      <w:bookmarkEnd w:id="1399"/>
      <w:bookmarkEnd w:id="1401"/>
    </w:p>
    <w:p w14:paraId="00B57C52" w14:textId="77777777" w:rsidR="007E6DB3" w:rsidRDefault="00B46CBA">
      <w:pPr>
        <w:pStyle w:val="FirstParagraph"/>
      </w:pPr>
      <w:r>
        <w:t xml:space="preserve">A </w:t>
      </w:r>
      <w:r>
        <w:rPr>
          <w:i/>
          <w:iCs/>
        </w:rPr>
        <w:t>virtuous</w:t>
      </w:r>
      <w:r>
        <w:t xml:space="preserve"> agent does not simply follow the gradient. Virtue involves:</w:t>
      </w:r>
    </w:p>
    <w:p w14:paraId="4D6F0272" w14:textId="77777777" w:rsidR="007E6DB3" w:rsidRDefault="00B46CBA">
      <w:pPr>
        <w:numPr>
          <w:ilvl w:val="0"/>
          <w:numId w:val="84"/>
        </w:numPr>
      </w:pPr>
      <w:r>
        <w:rPr>
          <w:b/>
          <w:bCs/>
        </w:rPr>
        <w:t>Foresight</w:t>
      </w:r>
      <w:r>
        <w:t xml:space="preserve">: seeing beyond the local landscape to avoid local maxima and saddle points. This requires information beyond </w:t>
      </w:r>
      <m:oMath>
        <m:r>
          <m:rPr>
            <m:sty m:val="p"/>
          </m:rPr>
          <w:rPr>
            <w:rFonts w:ascii="Cambria Math" w:hAnsi="Cambria Math"/>
          </w:rPr>
          <m:t>∇</m:t>
        </m:r>
        <m:r>
          <w:rPr>
            <w:rFonts w:ascii="Cambria Math" w:hAnsi="Cambria Math"/>
          </w:rPr>
          <m:t>S</m:t>
        </m:r>
      </m:oMath>
      <w:r>
        <w:t xml:space="preserve"> at the current point — information about the global structure of </w:t>
      </w:r>
      <m:oMath>
        <m:r>
          <m:rPr>
            <m:scr m:val="script"/>
            <m:sty m:val="p"/>
          </m:rPr>
          <w:rPr>
            <w:rFonts w:ascii="Cambria Math" w:hAnsi="Cambria Math"/>
          </w:rPr>
          <m:t>M</m:t>
        </m:r>
      </m:oMath>
      <w:r>
        <w:t>.</w:t>
      </w:r>
    </w:p>
    <w:p w14:paraId="36BDB325" w14:textId="77777777" w:rsidR="007E6DB3" w:rsidRDefault="00B46CBA">
      <w:pPr>
        <w:numPr>
          <w:ilvl w:val="0"/>
          <w:numId w:val="84"/>
        </w:numPr>
      </w:pPr>
      <w:r>
        <w:rPr>
          <w:b/>
          <w:bCs/>
        </w:rPr>
        <w:t>Commitment</w:t>
      </w:r>
      <w:r>
        <w:t>: maintaining a direction of moral movement even when the gradient temporarily points elsewhere. This is the geometric content of integrity — holding a course when circumstances create countervailing pressures.</w:t>
      </w:r>
    </w:p>
    <w:p w14:paraId="268E6EAE" w14:textId="77777777" w:rsidR="007E6DB3" w:rsidRDefault="00B46CBA">
      <w:pPr>
        <w:numPr>
          <w:ilvl w:val="0"/>
          <w:numId w:val="84"/>
        </w:numPr>
      </w:pPr>
      <w:r>
        <w:rPr>
          <w:b/>
          <w:bCs/>
        </w:rPr>
        <w:t>Judgment</w:t>
      </w:r>
      <w:r>
        <w:t>: knowing when to follow the gradient (in clear cases), when to resist it (near local maxima), and when to jump across strata (at phase transitions).</w:t>
      </w:r>
    </w:p>
    <w:p w14:paraId="4138D3B1" w14:textId="77777777" w:rsidR="007E6DB3" w:rsidRDefault="00B46CBA">
      <w:pPr>
        <w:pStyle w:val="FirstParagraph"/>
      </w:pPr>
      <w:r>
        <w:t xml:space="preserve">Virtue, in this framework, is not a specific location in moral space but a </w:t>
      </w:r>
      <w:r>
        <w:rPr>
          <w:i/>
          <w:iCs/>
        </w:rPr>
        <w:t>quality of trajectory</w:t>
      </w:r>
      <w:r>
        <w:t xml:space="preserve"> — a way of moving through the landscape that balances local responsiveness with global awareness.</w:t>
      </w:r>
    </w:p>
    <w:p w14:paraId="3C1DF5E8" w14:textId="77777777" w:rsidR="007A7776" w:rsidRDefault="00000000">
      <w:pPr>
        <w:pStyle w:val="BodyText"/>
      </w:pPr>
      <w:r>
        <w:t>Chapter 11 identifies gradient flow as a degenerate case of A* search: it is greedy best-first search without backward cost accounting. The pathologies identified above — local maxima, saddle points, metric singularities — are precisely the pathologies of search without a backward-cost term g(n).</w:t>
      </w:r>
    </w:p>
    <w:p w14:paraId="646F9F7E" w14:textId="77777777" w:rsidR="007E6DB3" w:rsidRDefault="00B46CBA">
      <w:pPr>
        <w:pStyle w:val="Heading2"/>
      </w:pPr>
      <w:bookmarkStart w:id="1402" w:name="_Toc222926115"/>
      <w:bookmarkStart w:id="1403" w:name="_Toc223184931"/>
      <w:bookmarkStart w:id="1404" w:name="temporal-structure-and-moral-history"/>
      <w:bookmarkStart w:id="1405" w:name="_Toc223392158"/>
      <w:bookmarkEnd w:id="1384"/>
      <w:bookmarkEnd w:id="1400"/>
      <w:r>
        <w:rPr>
          <w:rFonts w:ascii="Garamond" w:hAnsi="Garamond"/>
        </w:rPr>
        <w:lastRenderedPageBreak/>
        <w:t>10.9 Temporal Structure and Moral History</w:t>
      </w:r>
      <w:bookmarkEnd w:id="1402"/>
      <w:bookmarkEnd w:id="1403"/>
      <w:bookmarkEnd w:id="1405"/>
    </w:p>
    <w:p w14:paraId="2946994A" w14:textId="77777777" w:rsidR="007E6DB3" w:rsidRDefault="00B46CBA">
      <w:pPr>
        <w:pStyle w:val="Heading3"/>
      </w:pPr>
      <w:bookmarkStart w:id="1406" w:name="_Toc222926116"/>
      <w:bookmarkStart w:id="1407" w:name="_Toc223184932"/>
      <w:bookmarkStart w:id="1408" w:name="time-and-the-moral-manifold"/>
      <w:bookmarkStart w:id="1409" w:name="_Toc223392159"/>
      <w:r>
        <w:t>Time and the Moral Manifold</w:t>
      </w:r>
      <w:bookmarkEnd w:id="1406"/>
      <w:bookmarkEnd w:id="1407"/>
      <w:bookmarkEnd w:id="1409"/>
    </w:p>
    <w:p w14:paraId="147370AC" w14:textId="77777777" w:rsidR="007E6DB3" w:rsidRDefault="00B46CBA">
      <w:pPr>
        <w:pStyle w:val="FirstParagraph"/>
      </w:pPr>
      <w:r>
        <w:t xml:space="preserve">The dynamics discussed so far concern movement through moral space — changes in the </w:t>
      </w:r>
      <w:r>
        <w:rPr>
          <w:i/>
          <w:iCs/>
        </w:rPr>
        <w:t>situation</w:t>
      </w:r>
      <w:r>
        <w:t>, parameterized abstractly. But moral life also has a literal temporal dimension: obligations are incurred at one time and come due at another; moral evaluation of past actions differs from prospective evaluation of future ones; intergenerational obligations connect the present to the far future.</w:t>
      </w:r>
    </w:p>
    <w:p w14:paraId="2BB62039" w14:textId="77777777" w:rsidR="007E6DB3" w:rsidRDefault="00B46CBA">
      <w:pPr>
        <w:pStyle w:val="BodyText"/>
      </w:pPr>
      <w:r>
        <w:t>How does time enter the geometric framework?</w:t>
      </w:r>
    </w:p>
    <w:p w14:paraId="04FEE4DB" w14:textId="77777777" w:rsidR="007E6DB3" w:rsidRDefault="00B46CBA">
      <w:pPr>
        <w:pStyle w:val="Heading3"/>
      </w:pPr>
      <w:bookmarkStart w:id="1410" w:name="_Toc222926117"/>
      <w:bookmarkStart w:id="1411" w:name="_Toc223184933"/>
      <w:bookmarkStart w:id="1412" w:name="temporal-moral-tensors"/>
      <w:bookmarkStart w:id="1413" w:name="_Toc223392160"/>
      <w:bookmarkEnd w:id="1408"/>
      <w:r>
        <w:t>Temporal Moral Tensors</w:t>
      </w:r>
      <w:bookmarkEnd w:id="1410"/>
      <w:bookmarkEnd w:id="1411"/>
      <w:bookmarkEnd w:id="1413"/>
    </w:p>
    <w:p w14:paraId="419E573C" w14:textId="77777777" w:rsidR="007E6DB3" w:rsidRDefault="00B46CBA">
      <w:pPr>
        <w:pStyle w:val="FirstParagraph"/>
      </w:pPr>
      <w:r>
        <w:t>Time can enter in several ways:</w:t>
      </w:r>
    </w:p>
    <w:p w14:paraId="7285830B" w14:textId="77777777" w:rsidR="007E6DB3" w:rsidRDefault="00B46CBA">
      <w:pPr>
        <w:pStyle w:val="BodyText"/>
      </w:pPr>
      <w:r>
        <w:rPr>
          <w:b/>
          <w:bCs/>
        </w:rPr>
        <w:t>Time as a coordinate on</w:t>
      </w:r>
      <w:r>
        <w:t xml:space="preserve"> </w:t>
      </w:r>
      <m:oMath>
        <m:r>
          <m:rPr>
            <m:scr m:val="script"/>
            <m:sty m:val="p"/>
          </m:rPr>
          <w:rPr>
            <w:rFonts w:ascii="Cambria Math" w:hAnsi="Cambria Math"/>
          </w:rPr>
          <m:t>M</m:t>
        </m:r>
      </m:oMath>
      <w:r>
        <w:rPr>
          <w:b/>
          <w:bCs/>
        </w:rPr>
        <w:t>.</w:t>
      </w:r>
      <w:r>
        <w:t xml:space="preserve"> If we include a temporal coordinate </w:t>
      </w:r>
      <m:oMath>
        <m:r>
          <w:rPr>
            <w:rFonts w:ascii="Cambria Math" w:hAnsi="Cambria Math"/>
          </w:rPr>
          <m:t>t</m:t>
        </m:r>
      </m:oMath>
      <w:r>
        <w:t xml:space="preserve"> among the dimensions of the moral manifold, the metric acquires temporal components </w:t>
      </w:r>
      <m:oMath>
        <m:sSub>
          <m:sSubPr>
            <m:ctrlPr>
              <w:rPr>
                <w:rFonts w:ascii="Cambria Math" w:hAnsi="Cambria Math"/>
              </w:rPr>
            </m:ctrlPr>
          </m:sSubPr>
          <m:e>
            <m:r>
              <w:rPr>
                <w:rFonts w:ascii="Cambria Math" w:hAnsi="Cambria Math"/>
              </w:rPr>
              <m:t>g</m:t>
            </m:r>
          </m:e>
          <m:sub>
            <m:r>
              <w:rPr>
                <w:rFonts w:ascii="Cambria Math" w:hAnsi="Cambria Math"/>
              </w:rPr>
              <m:t>tμ</m:t>
            </m:r>
          </m:sub>
        </m:sSub>
      </m:oMath>
      <w:r>
        <w:t xml:space="preserve"> that encode how moral dimensions relate to time. A positive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that welfare considerations become more important over time (e.g., consequences compound). A negative </w:t>
      </w:r>
      <m:oMath>
        <m:sSub>
          <m:sSubPr>
            <m:ctrlPr>
              <w:rPr>
                <w:rFonts w:ascii="Cambria Math" w:hAnsi="Cambria Math"/>
              </w:rPr>
            </m:ctrlPr>
          </m:sSubPr>
          <m:e>
            <m:r>
              <w:rPr>
                <w:rFonts w:ascii="Cambria Math" w:hAnsi="Cambria Math"/>
              </w:rPr>
              <m:t>g</m:t>
            </m:r>
          </m:e>
          <m:sub>
            <m:r>
              <w:rPr>
                <w:rFonts w:ascii="Cambria Math" w:hAnsi="Cambria Math"/>
              </w:rPr>
              <m:t>t</m:t>
            </m:r>
            <m:r>
              <m:rPr>
                <m:sty m:val="p"/>
              </m:rPr>
              <w:rPr>
                <w:rFonts w:ascii="Cambria Math" w:hAnsi="Cambria Math"/>
              </w:rPr>
              <m:t>,</m:t>
            </m:r>
            <m:r>
              <w:rPr>
                <w:rFonts w:ascii="Cambria Math" w:hAnsi="Cambria Math"/>
              </w:rPr>
              <m:t>1</m:t>
            </m:r>
          </m:sub>
        </m:sSub>
      </m:oMath>
      <w:r>
        <w:t xml:space="preserve"> means they become less important (temporal discounting).</w:t>
      </w:r>
    </w:p>
    <w:p w14:paraId="07012C91" w14:textId="77777777" w:rsidR="007E6DB3" w:rsidRDefault="00B46CBA">
      <w:pPr>
        <w:pStyle w:val="BodyText"/>
      </w:pPr>
      <w:r>
        <w:rPr>
          <w:b/>
          <w:bCs/>
        </w:rPr>
        <w:t>Temporal discounting as metric curvature.</w:t>
      </w:r>
      <w:r>
        <w:t xml:space="preserve"> The practice of giving less weight to future welfare is, in geometric terms, a statement about the metric: the distance between “present welfare loss” and “identical future welfare loss” is not zero. The discounting function </w:t>
      </w:r>
      <m:oMath>
        <m:r>
          <w:rPr>
            <w:rFonts w:ascii="Cambria Math" w:hAnsi="Cambria Math"/>
          </w:rPr>
          <m:t>δ</m:t>
        </m:r>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rt</m:t>
            </m:r>
          </m:sup>
        </m:sSup>
      </m:oMath>
      <w:r>
        <w:t xml:space="preserve"> (exponential discounting) corresponds to a specific temporal metric with constant negative curvature along the time direction: future obligations are exponentially “farther away” than present ones.</w:t>
      </w:r>
    </w:p>
    <w:p w14:paraId="53177BFC" w14:textId="77777777" w:rsidR="007E6DB3" w:rsidRDefault="00B46CBA">
      <w:pPr>
        <w:pStyle w:val="BodyText"/>
      </w:pPr>
      <w:r>
        <w:t xml:space="preserve">This is revealing, because it shows that temporal discounting is not merely a preference — it is a </w:t>
      </w:r>
      <w:r>
        <w:rPr>
          <w:i/>
          <w:iCs/>
        </w:rPr>
        <w:t>geometric commitment</w:t>
      </w:r>
      <w:r>
        <w:t xml:space="preserve"> about the structure of moral space along the temporal axis. Different discount rates correspond to different metrics, with different curvatures. The question “What is the correct discount rate?” is a special case of “What is the correct moral metric?” — the governance question of Chapter 9.</w:t>
      </w:r>
    </w:p>
    <w:p w14:paraId="46FC4D0F" w14:textId="77777777" w:rsidR="007E6DB3" w:rsidRDefault="00B46CBA">
      <w:pPr>
        <w:pStyle w:val="BodyText"/>
      </w:pPr>
      <w:r>
        <w:rPr>
          <w:b/>
          <w:bCs/>
        </w:rPr>
        <w:t>Obligations with temporal indices.</w:t>
      </w:r>
      <w:r>
        <w:t xml:space="preserve"> Some obligations are </w:t>
      </w:r>
      <w:r>
        <w:rPr>
          <w:i/>
          <w:iCs/>
        </w:rPr>
        <w:t>intrinsically</w:t>
      </w:r>
      <w:r>
        <w:t xml:space="preserve"> temporal — they are defined not at a single point but between two points:</w:t>
      </w:r>
    </w:p>
    <w:p w14:paraId="58252279"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sub>
          <m:sup>
            <m:r>
              <w:rPr>
                <w:rFonts w:ascii="Cambria Math" w:hAnsi="Cambria Math"/>
              </w:rPr>
              <m:t>μ</m:t>
            </m:r>
          </m:sup>
        </m:sSubSup>
      </m:oMath>
      <w:r w:rsidR="00B46CBA">
        <w:t xml:space="preserve">: an obligation incurred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and due at </w:t>
      </w:r>
      <m:oMath>
        <m:sSub>
          <m:sSubPr>
            <m:ctrlPr>
              <w:rPr>
                <w:rFonts w:ascii="Cambria Math" w:hAnsi="Cambria Math"/>
              </w:rPr>
            </m:ctrlPr>
          </m:sSubPr>
          <m:e>
            <m:r>
              <w:rPr>
                <w:rFonts w:ascii="Cambria Math" w:hAnsi="Cambria Math"/>
              </w:rPr>
              <m:t>t</m:t>
            </m:r>
          </m:e>
          <m:sub>
            <m:r>
              <w:rPr>
                <w:rFonts w:ascii="Cambria Math" w:hAnsi="Cambria Math"/>
              </w:rPr>
              <m:t>1</m:t>
            </m:r>
          </m:sub>
        </m:sSub>
      </m:oMath>
    </w:p>
    <w:p w14:paraId="23A8569F"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R</m:t>
            </m:r>
          </m:e>
          <m:sub>
            <m:r>
              <w:rPr>
                <w:rFonts w:ascii="Cambria Math" w:hAnsi="Cambria Math"/>
              </w:rPr>
              <m:t>t</m:t>
            </m:r>
          </m:sub>
          <m:sup>
            <m:r>
              <w:rPr>
                <w:rFonts w:ascii="Cambria Math" w:hAnsi="Cambria Math"/>
              </w:rPr>
              <m:t>ab</m:t>
            </m:r>
          </m:sup>
        </m:sSubSup>
      </m:oMath>
      <w:r w:rsidR="00B46CBA">
        <w:t xml:space="preserve">: the responsibility of agent </w:t>
      </w:r>
      <m:oMath>
        <m:r>
          <w:rPr>
            <w:rFonts w:ascii="Cambria Math" w:hAnsi="Cambria Math"/>
          </w:rPr>
          <m:t>a</m:t>
        </m:r>
      </m:oMath>
      <w:r w:rsidR="00B46CBA">
        <w:t xml:space="preserve"> to agent </w:t>
      </w:r>
      <m:oMath>
        <m:r>
          <w:rPr>
            <w:rFonts w:ascii="Cambria Math" w:hAnsi="Cambria Math"/>
          </w:rPr>
          <m:t>b</m:t>
        </m:r>
      </m:oMath>
      <w:r w:rsidR="00B46CBA">
        <w:t xml:space="preserve"> at time </w:t>
      </w:r>
      <m:oMath>
        <m:r>
          <w:rPr>
            <w:rFonts w:ascii="Cambria Math" w:hAnsi="Cambria Math"/>
          </w:rPr>
          <m:t>t</m:t>
        </m:r>
      </m:oMath>
    </w:p>
    <w:p w14:paraId="0C0FE35D" w14:textId="77777777" w:rsidR="007E6DB3" w:rsidRDefault="00000000">
      <w:pPr>
        <w:numPr>
          <w:ilvl w:val="0"/>
          <w:numId w:val="85"/>
        </w:numPr>
      </w:pPr>
      <m:oMath>
        <m:sSubSup>
          <m:sSubSupPr>
            <m:ctrlPr>
              <w:rPr>
                <w:rFonts w:ascii="Cambria Math" w:hAnsi="Cambria Math"/>
              </w:rPr>
            </m:ctrlPr>
          </m:sSubSupPr>
          <m:e>
            <m:r>
              <w:rPr>
                <w:rFonts w:ascii="Cambria Math" w:hAnsi="Cambria Math"/>
              </w:rPr>
              <m:t>V</m:t>
            </m:r>
          </m:e>
          <m: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ub>
          <m:sup>
            <m:r>
              <w:rPr>
                <w:rFonts w:ascii="Cambria Math" w:hAnsi="Cambria Math"/>
              </w:rPr>
              <m:t>μ</m:t>
            </m:r>
          </m:sup>
        </m:sSubSup>
      </m:oMath>
      <w:r w:rsidR="00B46CBA">
        <w:t xml:space="preserve">: the value of a </w:t>
      </w:r>
      <w:r w:rsidR="00B46CBA">
        <w:rPr>
          <w:i/>
          <w:iCs/>
        </w:rPr>
        <w:t>trajectory</w:t>
      </w:r>
      <w:r w:rsidR="00B46CBA">
        <w:t xml:space="preserve"> from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00B46CBA">
        <w:t xml:space="preserve"> to </w:t>
      </w: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not just of the endpoints</w:t>
      </w:r>
    </w:p>
    <w:p w14:paraId="589212D8" w14:textId="77777777" w:rsidR="007E6DB3" w:rsidRDefault="00B46CBA">
      <w:pPr>
        <w:pStyle w:val="FirstParagraph"/>
      </w:pPr>
      <w:r>
        <w:t xml:space="preserve">The last object is important: a trajectory that passes through wrongdoing en route to a good outcome is not equivalent to a trajectory that reaches the same outcome through permissible means. The path matters, not just the destination. This is the temporal content of the deontological intuition that </w:t>
      </w:r>
      <w:r>
        <w:rPr>
          <w:i/>
          <w:iCs/>
        </w:rPr>
        <w:t>how you get there matters</w:t>
      </w:r>
      <w:r>
        <w:t>, and it is formalized by the curvature and holonomy of the temporal moral manifold.</w:t>
      </w:r>
    </w:p>
    <w:p w14:paraId="76E9BAD0" w14:textId="77777777" w:rsidR="007E6DB3" w:rsidRDefault="00B46CBA">
      <w:pPr>
        <w:pStyle w:val="Heading3"/>
      </w:pPr>
      <w:bookmarkStart w:id="1414" w:name="_Toc222926118"/>
      <w:bookmarkStart w:id="1415" w:name="_Toc223184934"/>
      <w:bookmarkStart w:id="1416" w:name="intergenerational-obligations"/>
      <w:bookmarkStart w:id="1417" w:name="_Toc223392161"/>
      <w:bookmarkEnd w:id="1412"/>
      <w:r>
        <w:lastRenderedPageBreak/>
        <w:t>Intergenerational Obligations</w:t>
      </w:r>
      <w:bookmarkEnd w:id="1414"/>
      <w:bookmarkEnd w:id="1415"/>
      <w:bookmarkEnd w:id="1417"/>
    </w:p>
    <w:p w14:paraId="7FB0AF4D" w14:textId="77777777" w:rsidR="007E6DB3" w:rsidRDefault="00B46CBA">
      <w:pPr>
        <w:pStyle w:val="FirstParagraph"/>
      </w:pPr>
      <w:r>
        <w:t>Obligations to future generations have a distinctive geometric structure. The obligation is incurred now; the beneficiary does not yet exist; the due-date is indefinite; the circumstances under which the obligation will be evaluated are uncertain.</w:t>
      </w:r>
    </w:p>
    <w:p w14:paraId="384212FC" w14:textId="77777777" w:rsidR="007E6DB3" w:rsidRDefault="00B46CBA">
      <w:pPr>
        <w:pStyle w:val="BodyText"/>
      </w:pPr>
      <w:r>
        <w:t xml:space="preserve">In the geometric framework, intergenerational obligations are vectors that must be </w:t>
      </w:r>
      <w:r>
        <w:rPr>
          <w:i/>
          <w:iCs/>
        </w:rPr>
        <w:t>parallel-transported</w:t>
      </w:r>
      <w:r>
        <w:t xml:space="preserve"> across a vast stretch of moral space — from the present context to future contexts that may differ radically in their moral landscape (different technologies, different ecological conditions, different social structures).</w:t>
      </w:r>
    </w:p>
    <w:p w14:paraId="59DF2AAE" w14:textId="77777777" w:rsidR="007E6DB3" w:rsidRDefault="00B46CBA">
      <w:pPr>
        <w:pStyle w:val="BodyText"/>
      </w:pPr>
      <w:r>
        <w:t>The question “What do we owe future generations?” becomes: “What is the parallel transport of our obligations from the present context to future contexts?” The answer depends on the curvature of the temporal moral manifold. If the curvature is large (the moral landscape changes rapidly over time), the parallel-transported obligation may bear little resemblance to the original. If the curvature is small (the moral landscape is temporally stable), the obligation transports faithfully.</w:t>
      </w:r>
    </w:p>
    <w:p w14:paraId="61754CF2" w14:textId="77777777" w:rsidR="007E6DB3" w:rsidRDefault="00B46CBA">
      <w:pPr>
        <w:pStyle w:val="BodyText"/>
      </w:pPr>
      <w:r>
        <w:t xml:space="preserve">The empirical finding from the Dear Abby corpus (Chapter 17) that the </w:t>
      </w:r>
      <w:r>
        <w:rPr>
          <w:i/>
          <w:iCs/>
        </w:rPr>
        <w:t>structural</w:t>
      </w:r>
      <w:r>
        <w:t xml:space="preserve"> features of the moral metric are stable over three decades, even as specific advice varies, is evidence for low curvature along the temporal axis — at least over decadal timescales. Whether this stability extends to centennial or millennial timescales is one of the great unknowns of moral dynamics.</w:t>
      </w:r>
    </w:p>
    <w:p w14:paraId="6C15C3CB" w14:textId="77777777" w:rsidR="007E6DB3" w:rsidRDefault="00B46CBA">
      <w:pPr>
        <w:pStyle w:val="Heading2"/>
      </w:pPr>
      <w:bookmarkStart w:id="1418" w:name="_Toc222926119"/>
      <w:bookmarkStart w:id="1419" w:name="_Toc223184935"/>
      <w:bookmarkStart w:id="1420" w:name="worked-example-the-evolving-obligation"/>
      <w:bookmarkStart w:id="1421" w:name="_Toc223392162"/>
      <w:bookmarkEnd w:id="1404"/>
      <w:bookmarkEnd w:id="1416"/>
      <w:r>
        <w:rPr>
          <w:rFonts w:ascii="Garamond" w:hAnsi="Garamond"/>
        </w:rPr>
        <w:t>10.10 Worked Example: The Evolving Obligation</w:t>
      </w:r>
      <w:bookmarkEnd w:id="1418"/>
      <w:bookmarkEnd w:id="1419"/>
      <w:bookmarkEnd w:id="1421"/>
    </w:p>
    <w:p w14:paraId="1A052175" w14:textId="77777777" w:rsidR="007E6DB3" w:rsidRDefault="00B46CBA">
      <w:pPr>
        <w:pStyle w:val="FirstParagraph"/>
      </w:pPr>
      <w:r>
        <w:t>Let us trace a single obligation through a complete moral circuit, computing the dynamics explicitly.</w:t>
      </w:r>
    </w:p>
    <w:p w14:paraId="51E14FC2" w14:textId="77777777" w:rsidR="007E6DB3" w:rsidRDefault="00B46CBA">
      <w:pPr>
        <w:pStyle w:val="Heading3"/>
      </w:pPr>
      <w:bookmarkStart w:id="1422" w:name="_Toc222926120"/>
      <w:bookmarkStart w:id="1423" w:name="_Toc223184936"/>
      <w:bookmarkStart w:id="1424" w:name="setup-2"/>
      <w:bookmarkStart w:id="1425" w:name="_Toc223392163"/>
      <w:r>
        <w:t>Setup</w:t>
      </w:r>
      <w:bookmarkEnd w:id="1422"/>
      <w:bookmarkEnd w:id="1423"/>
      <w:bookmarkEnd w:id="1425"/>
    </w:p>
    <w:p w14:paraId="4BBD9F8A" w14:textId="77777777" w:rsidR="007E6DB3" w:rsidRDefault="00B46CBA">
      <w:pPr>
        <w:pStyle w:val="FirstParagraph"/>
      </w:pPr>
      <w:r>
        <w:t xml:space="preserve">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a parent promises their child: “I will be at your recital on Saturday.”</w:t>
      </w:r>
    </w:p>
    <w:p w14:paraId="449E57B6" w14:textId="77777777" w:rsidR="007E6DB3" w:rsidRDefault="00B46CBA">
      <w:pPr>
        <w:pStyle w:val="BodyText"/>
      </w:pPr>
      <w:r>
        <w:t>The initial obligation vector (in the six active dimensions of this context) is:</w:t>
      </w:r>
    </w:p>
    <w:p w14:paraId="0997AE26"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1B0090CB" w14:textId="77777777" w:rsidR="007E6DB3" w:rsidRDefault="00B46CBA">
      <w:pPr>
        <w:pStyle w:val="FirstParagraph"/>
      </w:pPr>
      <w:r>
        <w:t>Components: welfare (0.1 — the child benefits emotionally), duty (0.8 — an explicit promise), fairness (0.1), autonomy (0.2 — the parent’s freedom is reduced), privacy (0), care (0.6 — the relational bond).</w:t>
      </w:r>
    </w:p>
    <w:bookmarkStart w:id="1426" w:name="_Toc222926121"/>
    <w:bookmarkStart w:id="1427" w:name="_Toc223184937"/>
    <w:bookmarkStart w:id="1428" w:name="t_1-work-emergency"/>
    <w:bookmarkStart w:id="1429" w:name="_Toc223392164"/>
    <w:bookmarkEnd w:id="1424"/>
    <w:p w14:paraId="7FBF7CEE"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1</m:t>
            </m:r>
          </m:sub>
        </m:sSub>
      </m:oMath>
      <w:r w:rsidR="00B46CBA">
        <w:t>: Work Emergency</w:t>
      </w:r>
      <w:bookmarkEnd w:id="1426"/>
      <w:bookmarkEnd w:id="1427"/>
      <w:bookmarkEnd w:id="1429"/>
    </w:p>
    <w:p w14:paraId="7028B7B6" w14:textId="77777777" w:rsidR="007E6DB3" w:rsidRDefault="00B46CBA">
      <w:pPr>
        <w:pStyle w:val="FirstParagraph"/>
      </w:pPr>
      <w:r>
        <w:t xml:space="preserve">The parent learns of a work emergency that conflicts with Saturday. The situation moves in the direction of increased cost to autonomy and welfare trade-offs. We parallel-transport </w:t>
      </w:r>
      <m:oMath>
        <m:r>
          <w:rPr>
            <w:rFonts w:ascii="Cambria Math" w:hAnsi="Cambria Math"/>
          </w:rPr>
          <m:t>O</m:t>
        </m:r>
      </m:oMath>
      <w:r>
        <w:t xml:space="preserve"> along this path.</w:t>
      </w:r>
    </w:p>
    <w:p w14:paraId="651CA7B1" w14:textId="77777777" w:rsidR="007E6DB3" w:rsidRDefault="00B46CBA">
      <w:pPr>
        <w:pStyle w:val="BodyText"/>
      </w:pPr>
      <w:r>
        <w:t>The connection coefficients (computed from the metric’s context-dependence) give:</w:t>
      </w:r>
    </w:p>
    <w:p w14:paraId="175A24C5"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1</m:t>
              </m:r>
            </m:sup>
          </m:sSubSup>
          <m:r>
            <m:rPr>
              <m:sty m:val="p"/>
            </m:rPr>
            <w:rPr>
              <w:rFonts w:ascii="Cambria Math" w:hAnsi="Cambria Math"/>
            </w:rPr>
            <m:t>=</m:t>
          </m:r>
          <m:r>
            <w:rPr>
              <w:rFonts w:ascii="Cambria Math" w:hAnsi="Cambria Math"/>
            </w:rPr>
            <m:t>0.3 </m:t>
          </m:r>
          <m:r>
            <m:rPr>
              <m:nor/>
            </m:rPr>
            <m:t>(duty generates welfare concern when autonomy is stressed)</m:t>
          </m:r>
        </m:oMath>
      </m:oMathPara>
    </w:p>
    <w:p w14:paraId="78414984" w14:textId="77777777" w:rsidR="007E6DB3" w:rsidRDefault="00000000">
      <w:pPr>
        <w:pStyle w:val="FirstParagraph"/>
      </w:pPr>
      <m:oMathPara>
        <m:oMathParaPr>
          <m:jc m:val="center"/>
        </m:oMathParaPr>
        <m:oMath>
          <m:sSubSup>
            <m:sSubSupPr>
              <m:ctrlPr>
                <w:rPr>
                  <w:rFonts w:ascii="Cambria Math" w:hAnsi="Cambria Math"/>
                </w:rPr>
              </m:ctrlPr>
            </m:sSubSupPr>
            <m:e>
              <m:r>
                <m:rPr>
                  <m:sty m:val="p"/>
                </m:rPr>
                <w:rPr>
                  <w:rFonts w:ascii="Cambria Math" w:hAnsi="Cambria Math"/>
                </w:rPr>
                <m:t>Γ</m:t>
              </m:r>
            </m:e>
            <m:sub>
              <m:r>
                <w:rPr>
                  <w:rFonts w:ascii="Cambria Math" w:hAnsi="Cambria Math"/>
                </w:rPr>
                <m:t>4</m:t>
              </m:r>
              <m:r>
                <m:rPr>
                  <m:sty m:val="p"/>
                </m:rPr>
                <w:rPr>
                  <w:rFonts w:ascii="Cambria Math" w:hAnsi="Cambria Math"/>
                </w:rPr>
                <m:t>,</m:t>
              </m:r>
              <m:r>
                <w:rPr>
                  <w:rFonts w:ascii="Cambria Math" w:hAnsi="Cambria Math"/>
                </w:rPr>
                <m:t>2</m:t>
              </m:r>
            </m:sub>
            <m:sup>
              <m:r>
                <w:rPr>
                  <w:rFonts w:ascii="Cambria Math" w:hAnsi="Cambria Math"/>
                </w:rPr>
                <m:t>2</m:t>
              </m:r>
            </m:sup>
          </m:sSubSup>
          <m:r>
            <m:rPr>
              <m:sty m:val="p"/>
            </m:rPr>
            <w:rPr>
              <w:rFonts w:ascii="Cambria Math" w:hAnsi="Cambria Math"/>
            </w:rPr>
            <m:t>=-</m:t>
          </m:r>
          <m:r>
            <w:rPr>
              <w:rFonts w:ascii="Cambria Math" w:hAnsi="Cambria Math"/>
            </w:rPr>
            <m:t>0.15 </m:t>
          </m:r>
          <m:r>
            <m:rPr>
              <m:nor/>
            </m:rPr>
            <m:t>(duty weakens slightly under autonomy stress)</m:t>
          </m:r>
        </m:oMath>
      </m:oMathPara>
    </w:p>
    <w:p w14:paraId="7BAE56BE" w14:textId="77777777" w:rsidR="007E6DB3" w:rsidRDefault="00B46CBA">
      <w:pPr>
        <w:pStyle w:val="FirstParagraph"/>
      </w:pPr>
      <w:r>
        <w:t>After transport:</w:t>
      </w:r>
    </w:p>
    <w:p w14:paraId="6A42B8B9" w14:textId="77777777" w:rsidR="007E6DB3" w:rsidRDefault="00B46CBA">
      <w:pPr>
        <w:pStyle w:val="BodyText"/>
      </w:pPr>
      <m:oMathPara>
        <m:oMathParaPr>
          <m:jc m:val="center"/>
        </m:oMathParaPr>
        <m:oMath>
          <m:r>
            <w:rPr>
              <w:rFonts w:ascii="Cambria Math" w:hAnsi="Cambria Math"/>
            </w:rPr>
            <w:lastRenderedPageBreak/>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r>
            <w:rPr>
              <w:rFonts w:ascii="Cambria Math" w:hAnsi="Cambria Math"/>
            </w:rPr>
            <m:t>0.34</m:t>
          </m:r>
          <m:r>
            <m:rPr>
              <m:sty m:val="p"/>
            </m:rPr>
            <w:rPr>
              <w:rFonts w:ascii="Cambria Math" w:hAnsi="Cambria Math"/>
            </w:rPr>
            <m:t>,</m:t>
          </m:r>
          <m:r>
            <w:rPr>
              <w:rFonts w:ascii="Cambria Math" w:hAnsi="Cambria Math"/>
            </w:rPr>
            <m:t>0.68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m:oMathPara>
    </w:p>
    <w:p w14:paraId="1CB57B3C" w14:textId="77777777" w:rsidR="007E6DB3" w:rsidRDefault="00B46CBA">
      <w:pPr>
        <w:pStyle w:val="FirstParagraph"/>
      </w:pPr>
      <w:r>
        <w:t>The duty component has diminished (from 0.8 to 0.68) and the welfare component has increased (from 0.1 to 0.34). The obligation has rotated: the promise is still present but the stakes have changed.</w:t>
      </w:r>
    </w:p>
    <w:bookmarkStart w:id="1430" w:name="_Toc222926122"/>
    <w:bookmarkStart w:id="1431" w:name="_Toc223184938"/>
    <w:bookmarkStart w:id="1432" w:name="t_2-recital-postponed"/>
    <w:bookmarkStart w:id="1433" w:name="_Toc223392165"/>
    <w:bookmarkEnd w:id="1428"/>
    <w:p w14:paraId="79456118"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2</m:t>
            </m:r>
          </m:sub>
        </m:sSub>
      </m:oMath>
      <w:r w:rsidR="00B46CBA">
        <w:t>: Recital Postponed</w:t>
      </w:r>
      <w:bookmarkEnd w:id="1430"/>
      <w:bookmarkEnd w:id="1431"/>
      <w:bookmarkEnd w:id="1433"/>
    </w:p>
    <w:p w14:paraId="75AACDAD" w14:textId="77777777" w:rsidR="007E6DB3" w:rsidRDefault="00B46CBA">
      <w:pPr>
        <w:pStyle w:val="FirstParagraph"/>
      </w:pPr>
      <w:r>
        <w:t>The child’s recital is postponed due to the emergency. The obligation is carried to the new time frame. Under parallel transport:</w:t>
      </w:r>
    </w:p>
    <w:p w14:paraId="34A15EB5"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0.55</m:t>
          </m:r>
          <m:r>
            <m:rPr>
              <m:sty m:val="p"/>
            </m:rPr>
            <w:rPr>
              <w:rFonts w:ascii="Cambria Math" w:hAnsi="Cambria Math"/>
            </w:rPr>
            <m:t>)</m:t>
          </m:r>
        </m:oMath>
      </m:oMathPara>
    </w:p>
    <w:p w14:paraId="2DBB1F25" w14:textId="77777777" w:rsidR="007E6DB3" w:rsidRDefault="00B46CBA">
      <w:pPr>
        <w:pStyle w:val="FirstParagraph"/>
      </w:pPr>
      <w:r>
        <w:t xml:space="preserve">The duty component has </w:t>
      </w:r>
      <w:r>
        <w:rPr>
          <w:i/>
          <w:iCs/>
        </w:rPr>
        <w:t>partially recovered</w:t>
      </w:r>
      <w:r>
        <w:t xml:space="preserve"> (the promise, now applicable to the new date, regains force), the care component has slightly diminished (the disruption has taken a small toll on the relational bond), and the autonomy cost has increased (the parent now has </w:t>
      </w:r>
      <w:r>
        <w:rPr>
          <w:i/>
          <w:iCs/>
        </w:rPr>
        <w:t>two</w:t>
      </w:r>
      <w:r>
        <w:t xml:space="preserve"> dates to manage).</w:t>
      </w:r>
    </w:p>
    <w:bookmarkStart w:id="1434" w:name="_Toc222926123"/>
    <w:bookmarkStart w:id="1435" w:name="_Toc223184939"/>
    <w:bookmarkStart w:id="1436" w:name="t_3-the-parent-attends"/>
    <w:bookmarkStart w:id="1437" w:name="_Toc223392166"/>
    <w:bookmarkEnd w:id="1432"/>
    <w:p w14:paraId="7EA69CAA" w14:textId="77777777" w:rsidR="007E6DB3" w:rsidRDefault="00000000">
      <w:pPr>
        <w:pStyle w:val="Heading3"/>
      </w:pPr>
      <m:oMath>
        <m:sSub>
          <m:sSubPr>
            <m:ctrlPr>
              <w:rPr>
                <w:rFonts w:ascii="Cambria Math" w:hAnsi="Cambria Math"/>
              </w:rPr>
            </m:ctrlPr>
          </m:sSubPr>
          <m:e>
            <m:r>
              <w:rPr>
                <w:rFonts w:ascii="Cambria Math" w:hAnsi="Cambria Math"/>
              </w:rPr>
              <m:t>t</m:t>
            </m:r>
          </m:e>
          <m:sub>
            <m:r>
              <w:rPr>
                <w:rFonts w:ascii="Cambria Math" w:hAnsi="Cambria Math"/>
              </w:rPr>
              <m:t>3</m:t>
            </m:r>
          </m:sub>
        </m:sSub>
      </m:oMath>
      <w:r w:rsidR="00B46CBA">
        <w:t>: The Parent Attends</w:t>
      </w:r>
      <w:bookmarkEnd w:id="1434"/>
      <w:bookmarkEnd w:id="1435"/>
      <w:bookmarkEnd w:id="1437"/>
    </w:p>
    <w:p w14:paraId="58D517DF" w14:textId="77777777" w:rsidR="007E6DB3" w:rsidRDefault="00B46CBA">
      <w:pPr>
        <w:pStyle w:val="FirstParagraph"/>
      </w:pPr>
      <w:r>
        <w:t xml:space="preserve">The parent attends the rescheduled recital. The duty obligation is satisfied: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r>
          <w:rPr>
            <w:rFonts w:ascii="Cambria Math" w:hAnsi="Cambria Math"/>
          </w:rPr>
          <m:t>0</m:t>
        </m:r>
      </m:oMath>
      <w:r>
        <w:t xml:space="preserve">. The care obligation is satisfied: </w:t>
      </w:r>
      <m:oMath>
        <m:sSup>
          <m:sSupPr>
            <m:ctrlPr>
              <w:rPr>
                <w:rFonts w:ascii="Cambria Math" w:hAnsi="Cambria Math"/>
              </w:rPr>
            </m:ctrlPr>
          </m:sSupPr>
          <m:e>
            <m:r>
              <w:rPr>
                <w:rFonts w:ascii="Cambria Math" w:hAnsi="Cambria Math"/>
              </w:rPr>
              <m:t>O</m:t>
            </m:r>
          </m:e>
          <m:sup>
            <m:r>
              <w:rPr>
                <w:rFonts w:ascii="Cambria Math" w:hAnsi="Cambria Math"/>
              </w:rPr>
              <m:t>7</m:t>
            </m:r>
          </m:sup>
        </m:sSup>
      </m:oMath>
      <w:r>
        <w:t xml:space="preserve"> decreases. But the satisfaction is not a return to baseline:</w:t>
      </w:r>
    </w:p>
    <w:p w14:paraId="0201B86E" w14:textId="77777777" w:rsidR="007E6DB3" w:rsidRDefault="00B46CBA">
      <w:pPr>
        <w:pStyle w:val="BodyText"/>
      </w:pPr>
      <m:oMathPara>
        <m:oMathParaPr>
          <m:jc m:val="center"/>
        </m:oMathParaP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170D1573" w14:textId="77777777" w:rsidR="007E6DB3" w:rsidRDefault="00B46CBA">
      <w:pPr>
        <w:pStyle w:val="FirstParagraph"/>
      </w:pPr>
      <w:r>
        <w:t xml:space="preserve">A </w:t>
      </w:r>
      <w:r>
        <w:rPr>
          <w:i/>
          <w:iCs/>
        </w:rPr>
        <w:t>residual</w:t>
      </w:r>
      <w:r>
        <w:t xml:space="preserve"> care obligation persists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m:t>
        </m:r>
        <m:r>
          <w:rPr>
            <w:rFonts w:ascii="Cambria Math" w:hAnsi="Cambria Math"/>
          </w:rPr>
          <m:t>0.25</m:t>
        </m:r>
      </m:oMath>
      <w:r>
        <w:t xml:space="preserve"> instead of 0) — the parent may owe an explanation or acknowledgment of the disruption. A small epistemic component has appeared (</w:t>
      </w:r>
      <m:oMath>
        <m:sSup>
          <m:sSupPr>
            <m:ctrlPr>
              <w:rPr>
                <w:rFonts w:ascii="Cambria Math" w:hAnsi="Cambria Math"/>
              </w:rPr>
            </m:ctrlPr>
          </m:sSupPr>
          <m:e>
            <m:r>
              <w:rPr>
                <w:rFonts w:ascii="Cambria Math" w:hAnsi="Cambria Math"/>
              </w:rPr>
              <m:t>O</m:t>
            </m:r>
          </m:e>
          <m:sup>
            <m:r>
              <w:rPr>
                <w:rFonts w:ascii="Cambria Math" w:hAnsi="Cambria Math"/>
              </w:rPr>
              <m:t>9</m:t>
            </m:r>
          </m:sup>
        </m:sSup>
        <m:r>
          <m:rPr>
            <m:sty m:val="p"/>
          </m:rPr>
          <w:rPr>
            <w:rFonts w:ascii="Cambria Math" w:hAnsi="Cambria Math"/>
          </w:rPr>
          <m:t>=</m:t>
        </m:r>
        <m:r>
          <w:rPr>
            <w:rFonts w:ascii="Cambria Math" w:hAnsi="Cambria Math"/>
          </w:rPr>
          <m:t>0.05</m:t>
        </m:r>
      </m:oMath>
      <w:r>
        <w:t xml:space="preserve"> in a full nine-dimensional treatment) — the child now has information about the parent’s reliability that may affect future trust.</w:t>
      </w:r>
    </w:p>
    <w:p w14:paraId="6BFCAD2D" w14:textId="77777777" w:rsidR="007E6DB3" w:rsidRDefault="00B46CBA">
      <w:pPr>
        <w:pStyle w:val="Heading3"/>
      </w:pPr>
      <w:bookmarkStart w:id="1438" w:name="_Toc222926124"/>
      <w:bookmarkStart w:id="1439" w:name="_Toc223184940"/>
      <w:bookmarkStart w:id="1440" w:name="holonomy-computation"/>
      <w:bookmarkStart w:id="1441" w:name="_Toc223392167"/>
      <w:bookmarkEnd w:id="1436"/>
      <w:r>
        <w:t>Holonomy Computation</w:t>
      </w:r>
      <w:bookmarkEnd w:id="1438"/>
      <w:bookmarkEnd w:id="1439"/>
      <w:bookmarkEnd w:id="1441"/>
    </w:p>
    <w:p w14:paraId="578C845E" w14:textId="77777777" w:rsidR="007E6DB3" w:rsidRDefault="00B46CBA">
      <w:pPr>
        <w:pStyle w:val="FirstParagraph"/>
      </w:pPr>
      <w:r>
        <w:t xml:space="preserve">The initial obligation was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0.8</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0.6</m:t>
        </m:r>
        <m:r>
          <m:rPr>
            <m:sty m:val="p"/>
          </m:rPr>
          <w:rPr>
            <w:rFonts w:ascii="Cambria Math" w:hAnsi="Cambria Math"/>
          </w:rPr>
          <m:t>)</m:t>
        </m:r>
      </m:oMath>
      <w:r>
        <w:t xml:space="preserve">. If the obligation had been perfectly satisfied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(no emergency, no postponement), the final state would be </w:t>
      </w:r>
      <m:oMath>
        <m:r>
          <w:rPr>
            <w:rFonts w:ascii="Cambria Math" w:hAnsi="Cambria Math"/>
          </w:rPr>
          <m:t>O</m:t>
        </m:r>
        <m:r>
          <m:rPr>
            <m:sty m:val="p"/>
          </m:rPr>
          <w:rPr>
            <w:rFonts w:ascii="Cambria Math" w:hAnsi="Cambria Math"/>
          </w:rPr>
          <m:t>=</m:t>
        </m:r>
        <m:r>
          <w:rPr>
            <w:rFonts w:ascii="Cambria Math" w:hAnsi="Cambria Math"/>
          </w:rPr>
          <m:t>0</m:t>
        </m:r>
      </m:oMath>
      <w:r>
        <w:t xml:space="preserve"> (all obligations discharged). Instead, the final state is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w:r>
        <w:t>.</w:t>
      </w:r>
    </w:p>
    <w:p w14:paraId="44BEEF14" w14:textId="77777777" w:rsidR="007E6DB3" w:rsidRDefault="00B46CBA">
      <w:pPr>
        <w:pStyle w:val="BodyText"/>
      </w:pPr>
      <w:r>
        <w:t>The holonomy — the residual obligation after the circuit — is:</w:t>
      </w:r>
    </w:p>
    <w:p w14:paraId="6BE69F7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oMath>
      </m:oMathPara>
    </w:p>
    <w:p w14:paraId="097F8F57" w14:textId="77777777" w:rsidR="007E6DB3" w:rsidRDefault="00B46CBA">
      <w:pPr>
        <w:pStyle w:val="FirstParagraph"/>
      </w:pPr>
      <w:r>
        <w:t xml:space="preserve">This is the </w:t>
      </w:r>
      <w:r>
        <w:rPr>
          <w:i/>
          <w:iCs/>
        </w:rPr>
        <w:t>moral residue</w:t>
      </w:r>
      <w:r>
        <w:t xml:space="preserve"> of the experience (Chapter 15). It is not large — the obligation was substantially fulfilled — but it is nonzero. The parent owes something beyond the fulfilled promise: an acknowledgment, a compensation, a closer attention to future commitments. The holonomy is the geometric measure of this residue.</w:t>
      </w:r>
    </w:p>
    <w:p w14:paraId="7DAAB59F" w14:textId="77777777" w:rsidR="007E6DB3" w:rsidRDefault="00B46CBA">
      <w:pPr>
        <w:pStyle w:val="Heading2"/>
      </w:pPr>
      <w:bookmarkStart w:id="1442" w:name="_Toc222926125"/>
      <w:bookmarkStart w:id="1443" w:name="_Toc223184941"/>
      <w:bookmarkStart w:id="1444" w:name="curvature-and-moral-disagreement"/>
      <w:bookmarkStart w:id="1445" w:name="_Toc223392168"/>
      <w:bookmarkEnd w:id="1420"/>
      <w:bookmarkEnd w:id="1440"/>
      <w:r>
        <w:rPr>
          <w:rFonts w:ascii="Garamond" w:hAnsi="Garamond"/>
        </w:rPr>
        <w:lastRenderedPageBreak/>
        <w:t>10.11 Curvature and Moral Disagreement</w:t>
      </w:r>
      <w:bookmarkEnd w:id="1442"/>
      <w:bookmarkEnd w:id="1443"/>
      <w:bookmarkEnd w:id="1445"/>
    </w:p>
    <w:p w14:paraId="19069DBC" w14:textId="77777777" w:rsidR="007E6DB3" w:rsidRDefault="00B46CBA">
      <w:pPr>
        <w:pStyle w:val="Heading3"/>
      </w:pPr>
      <w:bookmarkStart w:id="1446" w:name="_Toc222926126"/>
      <w:bookmarkStart w:id="1447" w:name="_Toc223184942"/>
      <w:bookmarkStart w:id="1448" w:name="why-moral-reasoning-is-path-dependent"/>
      <w:bookmarkStart w:id="1449" w:name="_Toc223392169"/>
      <w:r>
        <w:t>Why Moral Reasoning Is Path-Dependent</w:t>
      </w:r>
      <w:bookmarkEnd w:id="1446"/>
      <w:bookmarkEnd w:id="1447"/>
      <w:bookmarkEnd w:id="1449"/>
    </w:p>
    <w:p w14:paraId="2DDDEA46" w14:textId="77777777" w:rsidR="007E6DB3" w:rsidRDefault="00B46CBA">
      <w:pPr>
        <w:pStyle w:val="FirstParagraph"/>
      </w:pPr>
      <w:r>
        <w:t xml:space="preserve">The curvature of moral space has a direct consequence for moral disagreement: </w:t>
      </w:r>
      <w:r>
        <w:rPr>
          <w:b/>
          <w:bCs/>
        </w:rPr>
        <w:t>two agents who start from the same moral commitments but traverse different paths of experience may arrive at genuinely different moral evaluations of the same situation.</w:t>
      </w:r>
    </w:p>
    <w:p w14:paraId="35714304" w14:textId="77777777" w:rsidR="007E6DB3" w:rsidRDefault="00B46CBA">
      <w:pPr>
        <w:pStyle w:val="BodyText"/>
      </w:pPr>
      <w:r>
        <w:t>This is not a failure of moral reasoning. It is a structural feature of a curved moral space. In flat space (zero curvature), the order of experiences does not matter — all paths between the same two points yield the same parallel transport. But in curved space, the path matters. An agent who encounters a betrayal before encountering forgiveness may carry a different moral orientation than one who encounters forgiveness first.</w:t>
      </w:r>
    </w:p>
    <w:p w14:paraId="5524C426" w14:textId="77777777" w:rsidR="007E6DB3" w:rsidRDefault="00B46CBA">
      <w:pPr>
        <w:pStyle w:val="Heading3"/>
      </w:pPr>
      <w:bookmarkStart w:id="1450" w:name="_Toc222926127"/>
      <w:bookmarkStart w:id="1451" w:name="_Toc223184943"/>
      <w:bookmarkStart w:id="1452" w:name="implications"/>
      <w:bookmarkStart w:id="1453" w:name="_Toc223392170"/>
      <w:bookmarkEnd w:id="1448"/>
      <w:r>
        <w:t>Implications</w:t>
      </w:r>
      <w:bookmarkEnd w:id="1450"/>
      <w:bookmarkEnd w:id="1451"/>
      <w:bookmarkEnd w:id="1453"/>
    </w:p>
    <w:p w14:paraId="7E85BB85" w14:textId="77777777" w:rsidR="007E6DB3" w:rsidRDefault="00B46CBA">
      <w:pPr>
        <w:numPr>
          <w:ilvl w:val="0"/>
          <w:numId w:val="86"/>
        </w:numPr>
      </w:pPr>
      <w:r>
        <w:rPr>
          <w:b/>
          <w:bCs/>
        </w:rPr>
        <w:t>Moral disagreement may be irreducible to error.</w:t>
      </w:r>
      <w:r>
        <w:t xml:space="preserve"> If the curvature is nonzero, two agents who have correctly parallel-transported their obligations along different paths will arrive at different moral evaluations — without either having made a mistake. The disagreement is </w:t>
      </w:r>
      <w:r>
        <w:rPr>
          <w:i/>
          <w:iCs/>
        </w:rPr>
        <w:t>geometrically generated</w:t>
      </w:r>
      <w:r>
        <w:t>, not epistemically deficient.</w:t>
      </w:r>
    </w:p>
    <w:p w14:paraId="6B77D5B9" w14:textId="77777777" w:rsidR="007E6DB3" w:rsidRDefault="00B46CBA">
      <w:pPr>
        <w:numPr>
          <w:ilvl w:val="0"/>
          <w:numId w:val="86"/>
        </w:numPr>
      </w:pPr>
      <w:r>
        <w:rPr>
          <w:b/>
          <w:bCs/>
        </w:rPr>
        <w:t>Moral dialogue requires shared paths.</w:t>
      </w:r>
      <w:r>
        <w:t xml:space="preserve"> To compare moral evaluations, agents must share some common path of experience — or at least some common region of moral space where their parallel-transported obligations can be compared. This is the geometric content of the intuition that moral understanding requires empathy: you must traverse some of the same moral landscape to compare notes.</w:t>
      </w:r>
    </w:p>
    <w:p w14:paraId="6F4F1683" w14:textId="77777777" w:rsidR="007E6DB3" w:rsidRDefault="00B46CBA">
      <w:pPr>
        <w:numPr>
          <w:ilvl w:val="0"/>
          <w:numId w:val="86"/>
        </w:numPr>
      </w:pPr>
      <w:r>
        <w:rPr>
          <w:b/>
          <w:bCs/>
        </w:rPr>
        <w:t>Moral progress is possible but path-dependent.</w:t>
      </w:r>
      <w:r>
        <w:t xml:space="preserve"> A society can progress morally — moving toward a better region of the moral manifold — but the trajectory matters. A society that abolishes slavery before establishing civil rights traverses a different moral path than one that does the reverse, and the holonomy may differ: the resulting moral orientation may be subtly different, even if the endpoint appears the same.</w:t>
      </w:r>
    </w:p>
    <w:p w14:paraId="481F869E" w14:textId="77777777" w:rsidR="007E6DB3" w:rsidRDefault="00B46CBA">
      <w:pPr>
        <w:pStyle w:val="Heading2"/>
      </w:pPr>
      <w:bookmarkStart w:id="1454" w:name="_Toc222926128"/>
      <w:bookmarkStart w:id="1455" w:name="_Toc223184944"/>
      <w:bookmarkStart w:id="1456" w:name="summary-3"/>
      <w:bookmarkStart w:id="1457" w:name="_Toc223392171"/>
      <w:bookmarkEnd w:id="1444"/>
      <w:bookmarkEnd w:id="1452"/>
      <w:r>
        <w:rPr>
          <w:rFonts w:ascii="Garamond" w:hAnsi="Garamond"/>
        </w:rPr>
        <w:t>10.12 Summary</w:t>
      </w:r>
      <w:bookmarkEnd w:id="1454"/>
      <w:bookmarkEnd w:id="1455"/>
      <w:bookmarkEnd w:id="1457"/>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794"/>
        <w:gridCol w:w="2181"/>
        <w:gridCol w:w="5375"/>
      </w:tblGrid>
      <w:tr w:rsidR="007E6DB3" w14:paraId="7287D46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C7C2BF1" w14:textId="77777777" w:rsidR="007E6DB3" w:rsidRDefault="00B46CBA">
            <w:r>
              <w:rPr>
                <w:b/>
                <w:bCs/>
              </w:rPr>
              <w:t>Concept</w:t>
            </w:r>
          </w:p>
        </w:tc>
        <w:tc>
          <w:tcPr>
            <w:tcW w:w="0" w:type="auto"/>
          </w:tcPr>
          <w:p w14:paraId="42AEC6DE" w14:textId="77777777" w:rsidR="007E6DB3" w:rsidRDefault="00B46CBA">
            <w:r>
              <w:rPr>
                <w:b/>
                <w:bCs/>
              </w:rPr>
              <w:t>Mathematical Object</w:t>
            </w:r>
          </w:p>
        </w:tc>
        <w:tc>
          <w:tcPr>
            <w:tcW w:w="0" w:type="auto"/>
          </w:tcPr>
          <w:p w14:paraId="4610187A" w14:textId="77777777" w:rsidR="007E6DB3" w:rsidRDefault="00B46CBA">
            <w:r>
              <w:rPr>
                <w:b/>
                <w:bCs/>
              </w:rPr>
              <w:t>Moral Content</w:t>
            </w:r>
          </w:p>
        </w:tc>
      </w:tr>
      <w:tr w:rsidR="007E6DB3" w14:paraId="6B898BA5" w14:textId="77777777">
        <w:tc>
          <w:tcPr>
            <w:tcW w:w="0" w:type="auto"/>
          </w:tcPr>
          <w:p w14:paraId="5FEBD286" w14:textId="77777777" w:rsidR="007E6DB3" w:rsidRDefault="00B46CBA">
            <w:pPr>
              <w:pStyle w:val="Compact"/>
            </w:pPr>
            <w:r>
              <w:t xml:space="preserve">Connection </w:t>
            </w:r>
            <m:oMath>
              <m:r>
                <m:rPr>
                  <m:sty m:val="p"/>
                </m:rPr>
                <w:rPr>
                  <w:rFonts w:ascii="Cambria Math" w:hAnsi="Cambria Math"/>
                </w:rPr>
                <m:t>∇</m:t>
              </m:r>
            </m:oMath>
          </w:p>
        </w:tc>
        <w:tc>
          <w:tcPr>
            <w:tcW w:w="0" w:type="auto"/>
          </w:tcPr>
          <w:p w14:paraId="74F8428E" w14:textId="77777777" w:rsidR="007E6DB3" w:rsidRDefault="00B46CBA">
            <w:pPr>
              <w:pStyle w:val="Compact"/>
            </w:pPr>
            <w:r>
              <w:t xml:space="preserve">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p>
        </w:tc>
        <w:tc>
          <w:tcPr>
            <w:tcW w:w="0" w:type="auto"/>
          </w:tcPr>
          <w:p w14:paraId="731E46A8" w14:textId="77777777" w:rsidR="007E6DB3" w:rsidRDefault="00B46CBA">
            <w:pPr>
              <w:pStyle w:val="Compact"/>
            </w:pPr>
            <w:r>
              <w:t>How moral concepts translate across contexts</w:t>
            </w:r>
          </w:p>
        </w:tc>
      </w:tr>
      <w:tr w:rsidR="007E6DB3" w14:paraId="7D84EC05" w14:textId="77777777">
        <w:tc>
          <w:tcPr>
            <w:tcW w:w="0" w:type="auto"/>
          </w:tcPr>
          <w:p w14:paraId="16BF3972" w14:textId="77777777" w:rsidR="007E6DB3" w:rsidRDefault="00B46CBA">
            <w:pPr>
              <w:pStyle w:val="Compact"/>
            </w:pPr>
            <w:r>
              <w:t>Parallel transport</w:t>
            </w:r>
          </w:p>
        </w:tc>
        <w:tc>
          <w:tcPr>
            <w:tcW w:w="0" w:type="auto"/>
          </w:tcPr>
          <w:p w14:paraId="410B91AC" w14:textId="77777777" w:rsidR="007E6DB3" w:rsidRDefault="00B46CBA">
            <w:r>
              <w:t>∇_{γ̇} O = 0</w:t>
            </w:r>
          </w:p>
        </w:tc>
        <w:tc>
          <w:tcPr>
            <w:tcW w:w="0" w:type="auto"/>
          </w:tcPr>
          <w:p w14:paraId="73E0435B" w14:textId="77777777" w:rsidR="007E6DB3" w:rsidRDefault="00B46CBA">
            <w:pPr>
              <w:pStyle w:val="Compact"/>
            </w:pPr>
            <w:r>
              <w:t>Faithful maintenance of obligation across changing circumstances</w:t>
            </w:r>
          </w:p>
        </w:tc>
      </w:tr>
      <w:tr w:rsidR="007E6DB3" w14:paraId="52AB5640" w14:textId="77777777">
        <w:tc>
          <w:tcPr>
            <w:tcW w:w="0" w:type="auto"/>
          </w:tcPr>
          <w:p w14:paraId="6F5F86A8" w14:textId="77777777" w:rsidR="007E6DB3" w:rsidRDefault="00B46CBA">
            <w:pPr>
              <w:pStyle w:val="Compact"/>
            </w:pPr>
            <w:r>
              <w:t>Holonomy</w:t>
            </w:r>
          </w:p>
        </w:tc>
        <w:tc>
          <w:tcPr>
            <w:tcW w:w="0" w:type="auto"/>
          </w:tcPr>
          <w:p w14:paraId="3EBDCB33" w14:textId="77777777" w:rsidR="007E6DB3" w:rsidRDefault="00B46CBA">
            <w:r>
              <w:t>T_{βα} ∘ T_{αβ} ≠ id</w:t>
            </w:r>
          </w:p>
        </w:tc>
        <w:tc>
          <w:tcPr>
            <w:tcW w:w="0" w:type="auto"/>
          </w:tcPr>
          <w:p w14:paraId="12293A39" w14:textId="77777777" w:rsidR="007E6DB3" w:rsidRDefault="00B46CBA">
            <w:pPr>
              <w:pStyle w:val="Compact"/>
            </w:pPr>
            <w:r>
              <w:t>Moral residue of a completed circuit; experience leaves marks</w:t>
            </w:r>
          </w:p>
        </w:tc>
      </w:tr>
      <w:tr w:rsidR="007E6DB3" w14:paraId="29B7D2F6" w14:textId="77777777">
        <w:tc>
          <w:tcPr>
            <w:tcW w:w="0" w:type="auto"/>
          </w:tcPr>
          <w:p w14:paraId="1218C246" w14:textId="77777777" w:rsidR="007E6DB3" w:rsidRDefault="00B46CBA">
            <w:pPr>
              <w:pStyle w:val="Compact"/>
            </w:pPr>
            <w:r>
              <w:t>Riemann curvature</w:t>
            </w:r>
          </w:p>
        </w:tc>
        <w:tc>
          <w:tcPr>
            <w:tcW w:w="0" w:type="auto"/>
          </w:tcPr>
          <w:p w14:paraId="5AE1B5EB" w14:textId="77777777" w:rsidR="007E6DB3" w:rsidRDefault="00B46CBA">
            <w:r>
              <w:t>R^μ_{ναβ}</w:t>
            </w:r>
          </w:p>
        </w:tc>
        <w:tc>
          <w:tcPr>
            <w:tcW w:w="0" w:type="auto"/>
          </w:tcPr>
          <w:p w14:paraId="200CE4F2" w14:textId="77777777" w:rsidR="007E6DB3" w:rsidRDefault="00B46CBA">
            <w:pPr>
              <w:pStyle w:val="Compact"/>
            </w:pPr>
            <w:r>
              <w:t>Path-dependence of moral transport; source of irreducible disagreement</w:t>
            </w:r>
          </w:p>
        </w:tc>
      </w:tr>
      <w:tr w:rsidR="007E6DB3" w14:paraId="3E2B8FAF" w14:textId="77777777">
        <w:tc>
          <w:tcPr>
            <w:tcW w:w="0" w:type="auto"/>
          </w:tcPr>
          <w:p w14:paraId="0C24DFF1" w14:textId="77777777" w:rsidR="007E6DB3" w:rsidRDefault="00B46CBA">
            <w:pPr>
              <w:pStyle w:val="Compact"/>
            </w:pPr>
            <w:r>
              <w:lastRenderedPageBreak/>
              <w:t>Ricci curvature</w:t>
            </w:r>
          </w:p>
        </w:tc>
        <w:tc>
          <w:tcPr>
            <w:tcW w:w="0" w:type="auto"/>
          </w:tcPr>
          <w:p w14:paraId="7DAFD958" w14:textId="77777777" w:rsidR="007E6DB3" w:rsidRDefault="00B46CBA">
            <w:r>
              <w:t>R_{μν}</w:t>
            </w:r>
          </w:p>
        </w:tc>
        <w:tc>
          <w:tcPr>
            <w:tcW w:w="0" w:type="auto"/>
          </w:tcPr>
          <w:p w14:paraId="5E31F908" w14:textId="77777777" w:rsidR="007E6DB3" w:rsidRDefault="00B46CBA">
            <w:pPr>
              <w:pStyle w:val="Compact"/>
            </w:pPr>
            <w:r>
              <w:t>Convergence (positive) or divergence (negative) of nearby moral paths</w:t>
            </w:r>
          </w:p>
        </w:tc>
      </w:tr>
      <w:tr w:rsidR="007E6DB3" w14:paraId="33498F6A" w14:textId="77777777">
        <w:tc>
          <w:tcPr>
            <w:tcW w:w="0" w:type="auto"/>
          </w:tcPr>
          <w:p w14:paraId="2833F601" w14:textId="77777777" w:rsidR="007E6DB3" w:rsidRDefault="00B46CBA">
            <w:pPr>
              <w:pStyle w:val="Compact"/>
            </w:pPr>
            <w:r>
              <w:t>Geodesic</w:t>
            </w:r>
          </w:p>
        </w:tc>
        <w:tc>
          <w:tcPr>
            <w:tcW w:w="0" w:type="auto"/>
          </w:tcPr>
          <w:p w14:paraId="6C715E80" w14:textId="77777777" w:rsidR="007E6DB3" w:rsidRDefault="00B46CBA">
            <w:r>
              <w:t>∇_{γ̇} γ̇ = 0</w:t>
            </w:r>
          </w:p>
        </w:tc>
        <w:tc>
          <w:tcPr>
            <w:tcW w:w="0" w:type="auto"/>
          </w:tcPr>
          <w:p w14:paraId="5443420B" w14:textId="77777777" w:rsidR="007E6DB3" w:rsidRDefault="00B46CBA">
            <w:pPr>
              <w:pStyle w:val="Compact"/>
            </w:pPr>
            <w:r>
              <w:t>Moral inertia — trajectory under no external moral force</w:t>
            </w:r>
          </w:p>
        </w:tc>
      </w:tr>
      <w:tr w:rsidR="007E6DB3" w14:paraId="3A082AAE" w14:textId="77777777">
        <w:tc>
          <w:tcPr>
            <w:tcW w:w="0" w:type="auto"/>
          </w:tcPr>
          <w:p w14:paraId="280FB32C" w14:textId="77777777" w:rsidR="007E6DB3" w:rsidRDefault="00B46CBA">
            <w:pPr>
              <w:pStyle w:val="Compact"/>
            </w:pPr>
            <w:r>
              <w:t>Geodesic deviation</w:t>
            </w:r>
          </w:p>
        </w:tc>
        <w:tc>
          <w:tcPr>
            <w:tcW w:w="0" w:type="auto"/>
          </w:tcPr>
          <w:p w14:paraId="7D595468" w14:textId="77777777" w:rsidR="007E6DB3" w:rsidRDefault="00B46CBA">
            <w:r>
              <w:t>D²ξ/dt² = R · ξ</w:t>
            </w:r>
          </w:p>
        </w:tc>
        <w:tc>
          <w:tcPr>
            <w:tcW w:w="0" w:type="auto"/>
          </w:tcPr>
          <w:p w14:paraId="6708072D" w14:textId="77777777" w:rsidR="007E6DB3" w:rsidRDefault="00B46CBA">
            <w:pPr>
              <w:pStyle w:val="Compact"/>
            </w:pPr>
            <w:r>
              <w:t>Amplification or damping of moral differences</w:t>
            </w:r>
          </w:p>
        </w:tc>
      </w:tr>
      <w:tr w:rsidR="007E6DB3" w14:paraId="5BF579C9" w14:textId="77777777">
        <w:tc>
          <w:tcPr>
            <w:tcW w:w="0" w:type="auto"/>
          </w:tcPr>
          <w:p w14:paraId="665A2D2D" w14:textId="77777777" w:rsidR="007E6DB3" w:rsidRDefault="00B46CBA">
            <w:pPr>
              <w:pStyle w:val="Compact"/>
            </w:pPr>
            <w:r>
              <w:t>Gradient flow</w:t>
            </w:r>
          </w:p>
        </w:tc>
        <w:tc>
          <w:tcPr>
            <w:tcW w:w="0" w:type="auto"/>
          </w:tcPr>
          <w:p w14:paraId="2C83FAA1" w14:textId="77777777" w:rsidR="007E6DB3" w:rsidRDefault="00B46CBA">
            <w:r>
              <w:t>γ̇ = grad S</w:t>
            </w:r>
          </w:p>
        </w:tc>
        <w:tc>
          <w:tcPr>
            <w:tcW w:w="0" w:type="auto"/>
          </w:tcPr>
          <w:p w14:paraId="5E32BFD0" w14:textId="77777777" w:rsidR="007E6DB3" w:rsidRDefault="00B46CBA">
            <w:pPr>
              <w:pStyle w:val="Compact"/>
            </w:pPr>
            <w:r>
              <w:t>Direction of maximal local moral improvement</w:t>
            </w:r>
          </w:p>
        </w:tc>
      </w:tr>
      <w:tr w:rsidR="007E6DB3" w14:paraId="5AD60944" w14:textId="77777777">
        <w:tc>
          <w:tcPr>
            <w:tcW w:w="0" w:type="auto"/>
          </w:tcPr>
          <w:p w14:paraId="734DEB15" w14:textId="77777777" w:rsidR="007E6DB3" w:rsidRDefault="00B46CBA">
            <w:pPr>
              <w:pStyle w:val="Compact"/>
            </w:pPr>
            <w:r>
              <w:t>Temporal metric</w:t>
            </w:r>
          </w:p>
        </w:tc>
        <w:tc>
          <w:tcPr>
            <w:tcW w:w="0" w:type="auto"/>
          </w:tcPr>
          <w:p w14:paraId="0F408762" w14:textId="77777777" w:rsidR="007E6DB3" w:rsidRDefault="00B46CBA">
            <w:r>
              <w:t>g_{tμ}</w:t>
            </w:r>
          </w:p>
        </w:tc>
        <w:tc>
          <w:tcPr>
            <w:tcW w:w="0" w:type="auto"/>
          </w:tcPr>
          <w:p w14:paraId="39966CBB" w14:textId="77777777" w:rsidR="007E6DB3" w:rsidRDefault="00B46CBA">
            <w:pPr>
              <w:pStyle w:val="Compact"/>
            </w:pPr>
            <w:r>
              <w:t>Discounting as curvature; intergenerational obligation as transport</w:t>
            </w:r>
          </w:p>
        </w:tc>
      </w:tr>
    </w:tbl>
    <w:p w14:paraId="602E4C8B" w14:textId="77777777" w:rsidR="007E6DB3" w:rsidRDefault="00B46CBA">
      <w:pPr>
        <w:pStyle w:val="BodyText"/>
      </w:pPr>
      <w:r>
        <w:t>The moral manifold is not flat. It is curved by the inhomogeneous distribution of commitments, relationships, and stakes. This curvature has consequences: moral evaluation is path-dependent, experience leaves holonomic residues, nearby agents can diverge in their moral orientations, and moral inertia (geodesic motion) may lead to local optima rather than global ones.</w:t>
      </w:r>
    </w:p>
    <w:p w14:paraId="6B3B5E57" w14:textId="77777777" w:rsidR="007E6DB3" w:rsidRDefault="00B46CBA">
      <w:pPr>
        <w:pStyle w:val="BodyText"/>
      </w:pPr>
      <w:r>
        <w:t xml:space="preserve">The covariant derivative, parallel transport, and curvature tensor provide the vocabulary for analyzing these phenomena with mathematical precision. They do not resolve moral disagreements — but they explain, for the first time, why some disagreements may be </w:t>
      </w:r>
      <w:r>
        <w:rPr>
          <w:i/>
          <w:iCs/>
        </w:rPr>
        <w:t>structurally irresolvable</w:t>
      </w:r>
      <w:r>
        <w:t>: not because one party is wrong, but because the curvature of moral space maps different paths of experience onto genuinely different moral orientations.</w:t>
      </w:r>
    </w:p>
    <w:p w14:paraId="5F9F1462" w14:textId="77777777" w:rsidR="007E6DB3" w:rsidRDefault="00B46CBA">
      <w:pPr>
        <w:pStyle w:val="BodyText"/>
      </w:pPr>
      <w:r>
        <w:t>Chapter 11 reveals the computational structure hidden within this geometric apparatus: moral reasoning is A* pathfinding, with obligation vectors as pre-compiled heuristic functions. Chapter 12 then exploits the full apparatus further, showing that the symmetry of re-description invariance — the Bond Invariance Principle — implies, via Noether’s theorem, a conservation law for harm. The dynamics of this chapter provide the stage; the conservation law of the next provides the constraint.</w:t>
      </w:r>
    </w:p>
    <w:p w14:paraId="74DDD947" w14:textId="77777777" w:rsidR="00674A7E" w:rsidRDefault="00674A7E">
      <w:pPr>
        <w:rPr>
          <w:rFonts w:eastAsiaTheme="majorEastAsia" w:cstheme="majorBidi"/>
          <w:color w:val="0F4761" w:themeColor="accent1" w:themeShade="BF"/>
          <w:sz w:val="32"/>
          <w:szCs w:val="32"/>
        </w:rPr>
      </w:pPr>
      <w:bookmarkStart w:id="1458" w:name="technical-appendix-3"/>
      <w:bookmarkEnd w:id="1456"/>
    </w:p>
    <w:p w14:paraId="7DE56549" w14:textId="77777777" w:rsidR="007E6DB3" w:rsidRDefault="00B46CBA">
      <w:pPr>
        <w:pStyle w:val="Heading2"/>
      </w:pPr>
      <w:bookmarkStart w:id="1459" w:name="_Toc222926129"/>
      <w:bookmarkStart w:id="1460" w:name="_Toc223184945"/>
      <w:bookmarkStart w:id="1461" w:name="_Toc223392172"/>
      <w:r>
        <w:rPr>
          <w:rFonts w:ascii="Garamond" w:hAnsi="Garamond"/>
        </w:rPr>
        <w:t>Technical Appendix</w:t>
      </w:r>
      <w:bookmarkEnd w:id="1459"/>
      <w:bookmarkEnd w:id="1460"/>
      <w:bookmarkEnd w:id="1461"/>
    </w:p>
    <w:p w14:paraId="646BA252" w14:textId="77777777" w:rsidR="007E6DB3" w:rsidRDefault="00B46CBA">
      <w:pPr>
        <w:pStyle w:val="FirstParagraph"/>
      </w:pPr>
      <w:r>
        <w:rPr>
          <w:b/>
          <w:bCs/>
        </w:rPr>
        <w:t>Proposition 10.1 (Parallel Transport Preserves Satisfaction).</w:t>
      </w:r>
      <w:r>
        <w:t xml:space="preserve"> </w:t>
      </w:r>
      <w:r>
        <w:rPr>
          <w:i/>
          <w:iCs/>
        </w:rPr>
        <w:t>If the connection is the Levi-Civita connection of the moral metric</w:t>
      </w:r>
      <w:r>
        <w:t xml:space="preserve"> </w:t>
      </w:r>
      <m:oMath>
        <m:r>
          <w:rPr>
            <w:rFonts w:ascii="Cambria Math" w:hAnsi="Cambria Math"/>
          </w:rPr>
          <m:t>g</m:t>
        </m:r>
      </m:oMath>
      <w:r>
        <w:rPr>
          <w:i/>
          <w:iCs/>
        </w:rPr>
        <w:t>, and both</w:t>
      </w:r>
      <w:r>
        <w:t xml:space="preserve"> </w:t>
      </w:r>
      <m:oMath>
        <m:r>
          <w:rPr>
            <w:rFonts w:ascii="Cambria Math" w:hAnsi="Cambria Math"/>
          </w:rPr>
          <m:t>O</m:t>
        </m:r>
      </m:oMath>
      <w:r>
        <w:t xml:space="preserve"> </w:t>
      </w:r>
      <w:r>
        <w:rPr>
          <w:i/>
          <w:iCs/>
        </w:rPr>
        <w:t>and</w:t>
      </w:r>
      <w:r>
        <w:t xml:space="preserve"> </w:t>
      </w:r>
      <m:oMath>
        <m:r>
          <w:rPr>
            <w:rFonts w:ascii="Cambria Math" w:hAnsi="Cambria Math"/>
          </w:rPr>
          <m:t>I</m:t>
        </m:r>
      </m:oMath>
      <w:r>
        <w:t xml:space="preserve"> </w:t>
      </w:r>
      <w:r>
        <w:rPr>
          <w:i/>
          <w:iCs/>
        </w:rPr>
        <w:t>are parallel-transported along a curve</w:t>
      </w:r>
      <w:r>
        <w:t xml:space="preserve"> </w:t>
      </w:r>
      <m:oMath>
        <m:r>
          <w:rPr>
            <w:rFonts w:ascii="Cambria Math" w:hAnsi="Cambria Math"/>
          </w:rPr>
          <m:t>γ</m:t>
        </m:r>
      </m:oMath>
      <w:r>
        <w:rPr>
          <w:i/>
          <w:iCs/>
        </w:rPr>
        <w:t>, then the satisfaction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constant along</w:t>
      </w:r>
      <w:r>
        <w:t xml:space="preserve"> </w:t>
      </w:r>
      <m:oMath>
        <m:r>
          <w:rPr>
            <w:rFonts w:ascii="Cambria Math" w:hAnsi="Cambria Math"/>
          </w:rPr>
          <m:t>γ</m:t>
        </m:r>
      </m:oMath>
      <w:r>
        <w:rPr>
          <w:i/>
          <w:iCs/>
        </w:rPr>
        <w:t>.</w:t>
      </w:r>
    </w:p>
    <w:p w14:paraId="103F06EC" w14:textId="77777777" w:rsidR="007E6DB3" w:rsidRDefault="00B46CBA">
      <w:pPr>
        <w:pStyle w:val="BodyText"/>
      </w:pPr>
      <w:r>
        <w:rPr>
          <w:i/>
          <w:iCs/>
        </w:rPr>
        <w:t>Proof.</w:t>
      </w:r>
      <w:r>
        <w:t xml:space="preserve"> Compute:</w:t>
      </w:r>
    </w:p>
    <w:p w14:paraId="5CF94B1F" w14:textId="77777777" w:rsidR="00A8654C" w:rsidRDefault="00000000">
      <w:pPr>
        <w:pStyle w:val="BodyText"/>
      </w:pPr>
      <w:r>
        <w:t>Proof detail. The key step is metric compatibility of the Levi-Civita connection: ∇g = 0, which implies that for any vectors X, Y and any direction of transport v, we have v(g(X,Y)) = g(∇_v X, Y) + g(X, ∇_v Y). Setting X = O, Y = I (via the metric identification), and using ∇_{γ’} O = 0 and ∇_{γ’} I = 0 (parallel transport conditions), we obtain dS/dt = d/dt[g(O, I)] = g(0, I) + g(O, 0) = 0.</w:t>
      </w:r>
    </w:p>
    <w:p w14:paraId="62C3D7B9"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m:oMathPara>
    </w:p>
    <w:p w14:paraId="0E37D0E4" w14:textId="77777777" w:rsidR="007E6DB3" w:rsidRDefault="00B46CBA">
      <w:pPr>
        <w:pStyle w:val="FirstParagraph"/>
      </w:pPr>
      <w:r>
        <w:t xml:space="preserve">since both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O</m:t>
        </m:r>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I</m:t>
        </m:r>
        <m:r>
          <m:rPr>
            <m:sty m:val="p"/>
          </m:rPr>
          <w:rPr>
            <w:rFonts w:ascii="Cambria Math" w:hAnsi="Cambria Math"/>
          </w:rPr>
          <m:t>=</m:t>
        </m:r>
        <m:r>
          <w:rPr>
            <w:rFonts w:ascii="Cambria Math" w:hAnsi="Cambria Math"/>
          </w:rPr>
          <m:t>0</m:t>
        </m:r>
      </m:oMath>
      <w:r>
        <w:t xml:space="preserve"> by the parallel transport condition. </w:t>
      </w:r>
      <m:oMath>
        <m:r>
          <m:rPr>
            <m:sty m:val="p"/>
          </m:rPr>
          <w:rPr>
            <w:rFonts w:ascii="Cambria Math" w:hAnsi="Cambria Math"/>
          </w:rPr>
          <m:t>▫</m:t>
        </m:r>
      </m:oMath>
    </w:p>
    <w:p w14:paraId="0E5577E6" w14:textId="77777777" w:rsidR="007E6DB3" w:rsidRDefault="00B46CBA">
      <w:pPr>
        <w:pStyle w:val="BodyText"/>
      </w:pPr>
      <w:r>
        <w:rPr>
          <w:b/>
          <w:bCs/>
        </w:rPr>
        <w:t>Corollary.</w:t>
      </w:r>
      <w:r>
        <w:t xml:space="preserve"> </w:t>
      </w:r>
      <w:r>
        <w:rPr>
          <w:i/>
          <w:iCs/>
        </w:rPr>
        <w:t>If an obligation and an interest are both faithfully maintained (parallel-transported) across changing circumstances, the satisfaction they produce is conserved.</w:t>
      </w:r>
      <w:r>
        <w:t xml:space="preserve"> This is a geometric version of the principle that a faithfully maintained commitment continues to serve the interests it was designed to serve, regardless of how the context changes — provided the context change is navigated by the same connection.</w:t>
      </w:r>
    </w:p>
    <w:p w14:paraId="7FE56773" w14:textId="77777777" w:rsidR="007E6DB3" w:rsidRDefault="00B46CBA">
      <w:pPr>
        <w:pStyle w:val="BodyText"/>
      </w:pPr>
      <w:r>
        <w:rPr>
          <w:b/>
          <w:bCs/>
        </w:rPr>
        <w:t>Proposition 10.2 (Holonomy Detects Curvature).</w:t>
      </w:r>
      <w:r>
        <w:t xml:space="preserve"> </w:t>
      </w:r>
      <w:r>
        <w:rPr>
          <w:i/>
          <w:iCs/>
        </w:rPr>
        <w:t>For an infinitesimal loop enclosing area</w:t>
      </w:r>
      <w:r>
        <w:t xml:space="preserve"> </w:t>
      </w:r>
      <m:oMath>
        <m:r>
          <w:rPr>
            <w:rFonts w:ascii="Cambria Math" w:hAnsi="Cambria Math"/>
          </w:rPr>
          <m:t>δA</m:t>
        </m:r>
      </m:oMath>
      <w:r>
        <w:t xml:space="preserve"> </w:t>
      </w:r>
      <w:r>
        <w:rPr>
          <w:i/>
          <w:iCs/>
        </w:rPr>
        <w:t>in the plane spanned by</w:t>
      </w:r>
      <w:r>
        <w:t xml:space="preserve"> </w:t>
      </w:r>
      <m:oMath>
        <m:sSub>
          <m:sSubPr>
            <m:ctrlPr>
              <w:rPr>
                <w:rFonts w:ascii="Cambria Math" w:hAnsi="Cambria Math"/>
              </w:rPr>
            </m:ctrlPr>
          </m:sSubPr>
          <m:e>
            <m:r>
              <w:rPr>
                <w:rFonts w:ascii="Cambria Math" w:hAnsi="Cambria Math"/>
              </w:rPr>
              <m:t>e</m:t>
            </m:r>
          </m:e>
          <m:sub>
            <m:r>
              <w:rPr>
                <w:rFonts w:ascii="Cambria Math" w:hAnsi="Cambria Math"/>
              </w:rPr>
              <m:t>α</m:t>
            </m:r>
          </m:sub>
        </m:sSub>
      </m:oMath>
      <w:r>
        <w:t xml:space="preserve"> </w:t>
      </w:r>
      <w:r>
        <w:rPr>
          <w:i/>
          <w:iCs/>
        </w:rPr>
        <w:t>and</w:t>
      </w:r>
      <w:r>
        <w:t xml:space="preserve"> </w:t>
      </w:r>
      <m:oMath>
        <m:sSub>
          <m:sSubPr>
            <m:ctrlPr>
              <w:rPr>
                <w:rFonts w:ascii="Cambria Math" w:hAnsi="Cambria Math"/>
              </w:rPr>
            </m:ctrlPr>
          </m:sSubPr>
          <m:e>
            <m:r>
              <w:rPr>
                <w:rFonts w:ascii="Cambria Math" w:hAnsi="Cambria Math"/>
              </w:rPr>
              <m:t>e</m:t>
            </m:r>
          </m:e>
          <m:sub>
            <m:r>
              <w:rPr>
                <w:rFonts w:ascii="Cambria Math" w:hAnsi="Cambria Math"/>
              </w:rPr>
              <m:t>β</m:t>
            </m:r>
          </m:sub>
        </m:sSub>
      </m:oMath>
      <w:r>
        <w:rPr>
          <w:i/>
          <w:iCs/>
        </w:rPr>
        <w:t>, the holonomy acts on a vector</w:t>
      </w:r>
      <w:r>
        <w:t xml:space="preserve"> </w:t>
      </w:r>
      <m:oMath>
        <m:r>
          <w:rPr>
            <w:rFonts w:ascii="Cambria Math" w:hAnsi="Cambria Math"/>
          </w:rPr>
          <m:t>O</m:t>
        </m:r>
      </m:oMath>
      <w:r>
        <w:t xml:space="preserve"> </w:t>
      </w:r>
      <w:r>
        <w:rPr>
          <w:i/>
          <w:iCs/>
        </w:rPr>
        <w:t>as:</w:t>
      </w:r>
    </w:p>
    <w:p w14:paraId="1EBEB020"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sSup>
            <m:sSupPr>
              <m:ctrlPr>
                <w:rPr>
                  <w:rFonts w:ascii="Cambria Math" w:hAnsi="Cambria Math"/>
                </w:rPr>
              </m:ctrlPr>
            </m:sSupPr>
            <m:e>
              <m:r>
                <m:rPr>
                  <m:sty m:val="p"/>
                </m:rPr>
                <w:rPr>
                  <w:rFonts w:ascii="Cambria Math" w:hAnsi="Cambria Math"/>
                </w:rPr>
                <m:t>)</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δ</m:t>
          </m:r>
          <m:sSup>
            <m:sSupPr>
              <m:ctrlPr>
                <w:rPr>
                  <w:rFonts w:ascii="Cambria Math" w:hAnsi="Cambria Math"/>
                </w:rPr>
              </m:ctrlPr>
            </m:sSupPr>
            <m:e>
              <m:r>
                <w:rPr>
                  <w:rFonts w:ascii="Cambria Math" w:hAnsi="Cambria Math"/>
                </w:rPr>
                <m:t>A</m:t>
              </m:r>
            </m:e>
            <m:sup>
              <m:r>
                <w:rPr>
                  <w:rFonts w:ascii="Cambria Math" w:hAnsi="Cambria Math"/>
                </w:rPr>
                <m:t>αβ</m:t>
              </m:r>
            </m:sup>
          </m:sSup>
        </m:oMath>
      </m:oMathPara>
    </w:p>
    <w:p w14:paraId="14776D28" w14:textId="77777777" w:rsidR="007E6DB3" w:rsidRDefault="00B46CBA">
      <w:pPr>
        <w:pStyle w:val="FirstParagraph"/>
      </w:pPr>
      <w:r>
        <w:rPr>
          <w:i/>
          <w:iCs/>
        </w:rPr>
        <w:t>The Riemann tensor is the infinitesimal holonomy.</w:t>
      </w:r>
    </w:p>
    <w:p w14:paraId="44A34D7B" w14:textId="77777777" w:rsidR="007E6DB3" w:rsidRDefault="00B46CBA">
      <w:pPr>
        <w:pStyle w:val="BodyText"/>
      </w:pPr>
      <w:r>
        <w:rPr>
          <w:i/>
          <w:iCs/>
        </w:rPr>
        <w:t>Proof. Consider the infinitesimal parallelogram at point p spanned by ε e_α and ε e_β. Transport Oᵘ parallel along the four sides. At each leg, the parallel transport equation ∇_{e_α} Oᵘ = −Γᵘ_{να} Oᵛ introduces a correction of order ε. After the first two legs (to order ε²): Oᵘ(p + ε e_α + ε e_β) = Oᵘ − εΓᵘ_{να}Oᵛ − εΓᵘ_{νβ}Oᵛ + ε²Γᵘ_{σβ}Γᵠ_{να}Oᵛ + ε²∂_αΓᵘ_{νβ}Oᵛ + O(ε³). After the return legs, the net change upon completing the loop is: δOᵘ = ε²(∂_αΓᵘ_{νβ} − ∂_βΓᵘ_{να} + Γᵘ_{σα}Γᵠ_{νβ} − Γᵘ_{σβ}Γᵠ_{να})Oᵛ = Rᵘ_{ναβ} Oᵛ ε². Identifying δA^{αβ} = ε²: H_γ(O)ᵘ − Oᵘ = Rᵘ_{ναβ} Oᵛ δA^{αβ}. □</w:t>
      </w:r>
      <m:oMath>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α</m:t>
            </m:r>
          </m:sub>
        </m:sSub>
        <m:r>
          <w:rPr>
            <w:rFonts w:ascii="Cambria Math" w:hAnsi="Cambria Math"/>
          </w:rPr>
          <m:t>ϵ</m:t>
        </m:r>
        <m:sSub>
          <m:sSubPr>
            <m:ctrlPr>
              <w:rPr>
                <w:rFonts w:ascii="Cambria Math" w:hAnsi="Cambria Math"/>
              </w:rPr>
            </m:ctrlPr>
          </m:sSubPr>
          <m:e>
            <m:r>
              <w:rPr>
                <w:rFonts w:ascii="Cambria Math" w:hAnsi="Cambria Math"/>
              </w:rPr>
              <m:t>e</m:t>
            </m:r>
          </m:e>
          <m:sub>
            <m:r>
              <w:rPr>
                <w:rFonts w:ascii="Cambria Math" w:hAnsi="Cambria Math"/>
              </w:rPr>
              <m:t>β</m:t>
            </m:r>
          </m:sub>
        </m:sSub>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r>
              <w:rPr>
                <w:rFonts w:ascii="Cambria Math" w:hAnsi="Cambria Math"/>
              </w:rPr>
              <m:t>O</m:t>
            </m:r>
          </m:e>
          <m:sup>
            <m:r>
              <w:rPr>
                <w:rFonts w:ascii="Cambria Math" w:hAnsi="Cambria Math"/>
              </w:rPr>
              <m:t>ν</m:t>
            </m:r>
          </m:sup>
        </m:sSup>
        <m:sSup>
          <m:sSupPr>
            <m:ctrlPr>
              <w:rPr>
                <w:rFonts w:ascii="Cambria Math" w:hAnsi="Cambria Math"/>
              </w:rPr>
            </m:ctrlPr>
          </m:sSupPr>
          <m:e>
            <m:r>
              <w:rPr>
                <w:rFonts w:ascii="Cambria Math" w:hAnsi="Cambria Math"/>
              </w:rPr>
              <m:t>ϵ</m:t>
            </m:r>
          </m:e>
          <m:sup>
            <m:r>
              <w:rPr>
                <w:rFonts w:ascii="Cambria Math" w:hAnsi="Cambria Math"/>
              </w:rPr>
              <m:t>2</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3</m:t>
            </m:r>
          </m:sup>
        </m:sSup>
        <m:r>
          <m:rPr>
            <m:sty m:val="p"/>
          </m:rPr>
          <w:rPr>
            <w:rFonts w:ascii="Cambria Math" w:hAnsi="Cambria Math"/>
          </w:rPr>
          <m:t>)▫</m:t>
        </m:r>
      </m:oMath>
    </w:p>
    <w:p w14:paraId="47E03921" w14:textId="77777777" w:rsidR="007E6DB3" w:rsidRDefault="00B46CBA">
      <w:pPr>
        <w:pStyle w:val="BodyText"/>
      </w:pPr>
      <w:r>
        <w:rPr>
          <w:b/>
          <w:bCs/>
        </w:rPr>
        <w:t>Proposition 10.3 (Geodesic Deviation Equation).</w:t>
      </w:r>
      <w:r>
        <w:t xml:space="preserve"> </w:t>
      </w:r>
      <w:r>
        <w:rPr>
          <w:i/>
          <w:iCs/>
        </w:rPr>
        <w:t>Two nearby geodesics</w:t>
      </w:r>
      <w:r>
        <w:t xml:space="preserve"> </w:t>
      </w:r>
      <m:oMath>
        <m:r>
          <w:rPr>
            <w:rFonts w:ascii="Cambria Math" w:hAnsi="Cambria Math"/>
          </w:rPr>
          <m:t>γ</m:t>
        </m:r>
      </m:oMath>
      <w:r>
        <w:t xml:space="preserve"> </w:t>
      </w:r>
      <w:r>
        <w:rPr>
          <w:i/>
          <w:iCs/>
        </w:rPr>
        <w:t>and</w:t>
      </w:r>
      <w:r>
        <w:t xml:space="preserve"> </w:t>
      </w:r>
      <m:oMath>
        <m:sSup>
          <m:sSupPr>
            <m:ctrlPr>
              <w:rPr>
                <w:rFonts w:ascii="Cambria Math" w:hAnsi="Cambria Math"/>
              </w:rPr>
            </m:ctrlPr>
          </m:sSupPr>
          <m:e>
            <m:r>
              <w:rPr>
                <w:rFonts w:ascii="Cambria Math" w:hAnsi="Cambria Math"/>
              </w:rPr>
              <m:t>γ</m:t>
            </m:r>
          </m:e>
          <m:sup>
            <m:r>
              <m:rPr>
                <m:sty m:val="p"/>
              </m:rPr>
              <w:rPr>
                <w:rFonts w:ascii="Cambria Math" w:hAnsi="Cambria Math"/>
              </w:rPr>
              <m:t>'</m:t>
            </m:r>
          </m:sup>
        </m:sSup>
      </m:oMath>
      <w:r>
        <w:t xml:space="preserve"> </w:t>
      </w:r>
      <w:r>
        <w:rPr>
          <w:i/>
          <w:iCs/>
        </w:rPr>
        <w:t>with separation vector</w:t>
      </w:r>
      <w:r>
        <w:t xml:space="preserve"> </w:t>
      </w:r>
      <m:oMath>
        <m:r>
          <w:rPr>
            <w:rFonts w:ascii="Cambria Math" w:hAnsi="Cambria Math"/>
          </w:rPr>
          <m:t>ξ</m:t>
        </m:r>
      </m:oMath>
      <w:r>
        <w:t xml:space="preserve"> </w:t>
      </w:r>
      <w:r>
        <w:rPr>
          <w:i/>
          <w:iCs/>
        </w:rPr>
        <w:t>satisfy:</w:t>
      </w:r>
    </w:p>
    <w:p w14:paraId="7FFC91D5" w14:textId="77777777" w:rsidR="007E6DB3" w:rsidRDefault="00000000">
      <w:pPr>
        <w:pStyle w:val="BodyTex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p>
                <m:sSupPr>
                  <m:ctrlPr>
                    <w:rPr>
                      <w:rFonts w:ascii="Cambria Math" w:hAnsi="Cambria Math"/>
                    </w:rPr>
                  </m:ctrlPr>
                </m:sSupPr>
                <m:e>
                  <m:r>
                    <w:rPr>
                      <w:rFonts w:ascii="Cambria Math" w:hAnsi="Cambria Math"/>
                    </w:rPr>
                    <m:t>ξ</m:t>
                  </m:r>
                </m:e>
                <m:sup>
                  <m:r>
                    <w:rPr>
                      <w:rFonts w:ascii="Cambria Math" w:hAnsi="Cambria Math"/>
                    </w:rPr>
                    <m:t>μ</m:t>
                  </m:r>
                </m:sup>
              </m:sSup>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α</m:t>
              </m:r>
            </m:sup>
          </m:sSup>
          <m:sSup>
            <m:sSupPr>
              <m:ctrlPr>
                <w:rPr>
                  <w:rFonts w:ascii="Cambria Math" w:hAnsi="Cambria Math"/>
                </w:rPr>
              </m:ctrlPr>
            </m:sSupPr>
            <m:e>
              <m:r>
                <w:rPr>
                  <w:rFonts w:ascii="Cambria Math" w:hAnsi="Cambria Math"/>
                </w:rPr>
                <m:t>ξ</m:t>
              </m:r>
            </m:e>
            <m:sup>
              <m:r>
                <w:rPr>
                  <w:rFonts w:ascii="Cambria Math" w:hAnsi="Cambria Math"/>
                </w:rPr>
                <m:t>β</m:t>
              </m:r>
            </m:sup>
          </m:sSup>
        </m:oMath>
      </m:oMathPara>
    </w:p>
    <w:p w14:paraId="17739955" w14:textId="77777777" w:rsidR="007E6DB3" w:rsidRDefault="00B46CBA">
      <w:pPr>
        <w:pStyle w:val="FirstParagraph"/>
      </w:pPr>
      <w:r>
        <w:rPr>
          <w:i/>
          <w:iCs/>
        </w:rPr>
        <w:t>where</w:t>
      </w:r>
      <w:r>
        <w:t xml:space="preserve"> </w:t>
      </w:r>
      <m:oMath>
        <m:r>
          <w:rPr>
            <w:rFonts w:ascii="Cambria Math" w:hAnsi="Cambria Math"/>
          </w:rPr>
          <m:t>D</m:t>
        </m:r>
        <m:r>
          <m:rPr>
            <m:sty m:val="p"/>
          </m:rPr>
          <w:rPr>
            <w:rFonts w:ascii="Cambria Math" w:hAnsi="Cambria Math"/>
          </w:rPr>
          <m:t>/</m:t>
        </m:r>
        <m:r>
          <w:rPr>
            <w:rFonts w:ascii="Cambria Math" w:hAnsi="Cambria Math"/>
          </w:rPr>
          <m:t>dt</m:t>
        </m:r>
      </m:oMath>
      <w:r>
        <w:t xml:space="preserve"> </w:t>
      </w:r>
      <w:r>
        <w:rPr>
          <w:i/>
          <w:iCs/>
        </w:rPr>
        <w:t>is the covariant derivative along</w:t>
      </w:r>
      <w:r>
        <w:t xml:space="preserve"> </w:t>
      </w:r>
      <m:oMath>
        <m:r>
          <w:rPr>
            <w:rFonts w:ascii="Cambria Math" w:hAnsi="Cambria Math"/>
          </w:rPr>
          <m:t>γ</m:t>
        </m:r>
      </m:oMath>
      <w:r>
        <w:rPr>
          <w:i/>
          <w:iCs/>
        </w:rPr>
        <w:t>. The Riemann tensor acts as a “tidal force” on the separation.</w:t>
      </w:r>
    </w:p>
    <w:p w14:paraId="48CE1C95" w14:textId="77777777" w:rsidR="00674A7E" w:rsidRDefault="00B46CBA" w:rsidP="005B2EA5">
      <w:pPr>
        <w:pStyle w:val="BodyText"/>
      </w:pPr>
      <w:r>
        <w:rPr>
          <w:i/>
          <w:iCs/>
        </w:rPr>
        <w:t>Proof. Let γ_s(t) be a one-parameter family of geodesics with γ₀ = γ, velocity uᵘ = γ̇ᵘ, and separation vector ξᵘ = ∂γ_sᵘ/∂s|_{s=0}. Since [u,ξ] = 0 (they are coordinate vector fields of the (t,s) parameterization) and the Levi-Civita connection is torsion-free, ∇_u ξ = ∇_ξ u. Compute: D²ξᵘ/dt² = ∇_u(∇_u ξᵘ) = ∇_u(∇_ξ uᵘ). By the definition of the Riemann tensor: ∇_u∇_ξ uᵘ − ∇_ξ∇_u uᵘ = Rᵘ_{ναβ} uᵛξᵝ uᵅ + ∇_{[u,ξ]}uᵘ. Since ∇_u u = 0 (geodesic equation) and [u,ξ] = 0: D²ξᵘ/dt² = Rᵘ_{ναβ} γ̇ᵛγ̇ᵅξᵝ. This is the Jacobi equation. □</w:t>
      </w:r>
      <m:oMath>
        <m:r>
          <w:rPr>
            <w:rFonts w:ascii="Cambria Math" w:hAnsi="Cambria Math"/>
          </w:rPr>
          <m:t>γ</m:t>
        </m:r>
        <m:sSup>
          <m:sSupPr>
            <m:ctrlPr>
              <w:rPr>
                <w:rFonts w:ascii="Cambria Math" w:hAnsi="Cambria Math"/>
              </w:rPr>
            </m:ctrlPr>
          </m:sSupPr>
          <m:e>
            <m:r>
              <w:rPr>
                <w:rFonts w:ascii="Cambria Math" w:hAnsi="Cambria Math"/>
              </w:rPr>
              <m:t>γ</m:t>
            </m:r>
          </m:e>
          <m:sup>
            <m:r>
              <m:rPr>
                <m:sty m:val="p"/>
              </m:rPr>
              <w:rPr>
                <w:rFonts w:ascii="Cambria Math" w:hAnsi="Cambria Math"/>
              </w:rPr>
              <m:t>'</m:t>
            </m:r>
          </m:sup>
        </m:sSup>
        <m:r>
          <m:rPr>
            <m:sty m:val="p"/>
          </m:rPr>
          <w:rPr>
            <w:rFonts w:ascii="Cambria Math" w:hAnsi="Cambria Math"/>
          </w:rPr>
          <m:t>▫</m:t>
        </m:r>
      </m:oMath>
    </w:p>
    <w:p w14:paraId="262B5DA4" w14:textId="77777777" w:rsidR="00C30D5B" w:rsidRDefault="00C30D5B">
      <w:pPr>
        <w:rPr>
          <w:sz w:val="28"/>
        </w:rPr>
      </w:pPr>
      <w:r>
        <w:rPr>
          <w:sz w:val="28"/>
        </w:rPr>
        <w:br w:type="page"/>
      </w:r>
    </w:p>
    <w:p w14:paraId="68B42A6D" w14:textId="77777777" w:rsidR="00674A7E" w:rsidRDefault="00674A7E">
      <w:pPr>
        <w:pStyle w:val="BodyText"/>
        <w:spacing w:before="360" w:after="240"/>
        <w:jc w:val="center"/>
        <w:rPr>
          <w:sz w:val="28"/>
        </w:rPr>
      </w:pPr>
    </w:p>
    <w:p w14:paraId="62CC8D3C" w14:textId="77777777" w:rsidR="007E6DB3" w:rsidRDefault="00B46CBA">
      <w:pPr>
        <w:pStyle w:val="BodyText"/>
        <w:spacing w:before="360" w:after="240"/>
        <w:jc w:val="center"/>
        <w:rPr>
          <w:sz w:val="28"/>
        </w:rPr>
      </w:pPr>
      <w:r>
        <w:rPr>
          <w:sz w:val="28"/>
        </w:rPr>
        <w:t>❖</w:t>
      </w:r>
    </w:p>
    <w:p w14:paraId="5C531761" w14:textId="77777777" w:rsidR="00A60A89" w:rsidRDefault="00A60A89">
      <w:pPr>
        <w:pStyle w:val="BodyText"/>
        <w:spacing w:before="360" w:after="240"/>
        <w:jc w:val="center"/>
      </w:pPr>
    </w:p>
    <w:p w14:paraId="7AB4C33E" w14:textId="77777777" w:rsidR="007E6DB3" w:rsidRDefault="00B46CBA">
      <w:pPr>
        <w:pStyle w:val="BodyText"/>
        <w:spacing w:after="80"/>
        <w:jc w:val="center"/>
      </w:pPr>
      <w:r>
        <w:rPr>
          <w:i/>
          <w:iCs/>
        </w:rPr>
        <w:t>Moral space is not flat. It is curved by the commitments we make, the relationships we inhabit, and the stakes we face.</w:t>
      </w:r>
    </w:p>
    <w:p w14:paraId="03B32E05" w14:textId="77777777" w:rsidR="007E6DB3" w:rsidRDefault="00B46CBA">
      <w:pPr>
        <w:pStyle w:val="BodyText"/>
        <w:spacing w:after="80"/>
        <w:jc w:val="center"/>
      </w:pPr>
      <w:r>
        <w:rPr>
          <w:i/>
          <w:iCs/>
        </w:rPr>
        <w:t>This curvature has consequences. Obligations carried through moral space are rotated by the landscape. Circuits through experience leave holonomic residues. Nearby agents, following different paths, may arrive at genuinely different moral orientations — not because one is wrong, but because the geometry of moral space is nontrivial.</w:t>
      </w:r>
    </w:p>
    <w:p w14:paraId="0BF9191C" w14:textId="77777777" w:rsidR="007E6DB3" w:rsidRDefault="00B46CBA">
      <w:pPr>
        <w:pStyle w:val="BodyText"/>
        <w:spacing w:after="80"/>
        <w:jc w:val="center"/>
      </w:pPr>
      <w:r>
        <w:rPr>
          <w:i/>
          <w:iCs/>
        </w:rPr>
        <w:t>The mathematics of curvature does not tell us what to do. It tells us why moral reasoning — when done honestly, by well-intentioned agents — can still produce irreducible disagreement.</w:t>
      </w:r>
    </w:p>
    <w:p w14:paraId="6E450FDA" w14:textId="77777777" w:rsidR="007E6DB3" w:rsidRDefault="00B46CBA">
      <w:pPr>
        <w:pStyle w:val="BodyText"/>
        <w:spacing w:after="80"/>
        <w:jc w:val="center"/>
      </w:pPr>
      <w:r>
        <w:rPr>
          <w:i/>
          <w:iCs/>
        </w:rPr>
        <w:t>The curvature is the measure of this irreducibility.</w:t>
      </w:r>
    </w:p>
    <w:p w14:paraId="6A7DFF60" w14:textId="77777777" w:rsidR="007E6DB3" w:rsidRDefault="00B46CBA">
      <w:pPr>
        <w:pStyle w:val="BodyText"/>
        <w:spacing w:after="80"/>
        <w:jc w:val="center"/>
      </w:pPr>
      <w:r>
        <w:rPr>
          <w:i/>
          <w:iCs/>
        </w:rPr>
        <w:t>And that is not a defect of the moral landscape. It is its depth.</w:t>
      </w:r>
    </w:p>
    <w:p w14:paraId="7EBAF657" w14:textId="77777777" w:rsidR="007E6DB3" w:rsidRPr="00BF6E23" w:rsidRDefault="00B46CBA">
      <w:pPr>
        <w:pStyle w:val="Heading1"/>
        <w:pageBreakBefore/>
        <w:rPr>
          <w:rFonts w:ascii="Garamond" w:hAnsi="Garamond"/>
        </w:rPr>
      </w:pPr>
      <w:bookmarkStart w:id="1462" w:name="_Toc223392173"/>
      <w:r w:rsidRPr="00BF6E23">
        <w:rPr>
          <w:rFonts w:ascii="Garamond" w:hAnsi="Garamond"/>
        </w:rPr>
        <w:lastRenderedPageBreak/>
        <w:t>Chapter 11: Moral Reasoning as Optimal Search</w:t>
      </w:r>
      <w:bookmarkEnd w:id="1462"/>
    </w:p>
    <w:p w14:paraId="65895A18" w14:textId="77777777" w:rsidR="007E6DB3" w:rsidRPr="00BF6E23" w:rsidRDefault="00B46CBA">
      <w:pPr>
        <w:pStyle w:val="Heading2"/>
        <w:rPr>
          <w:rFonts w:ascii="Garamond" w:hAnsi="Garamond"/>
        </w:rPr>
      </w:pPr>
      <w:bookmarkStart w:id="1463" w:name="_Toc223392174"/>
      <w:r w:rsidRPr="00BF6E23">
        <w:rPr>
          <w:rFonts w:ascii="Garamond" w:hAnsi="Garamond"/>
        </w:rPr>
        <w:t>11.1 The Computational Problem</w:t>
      </w:r>
      <w:bookmarkEnd w:id="1463"/>
    </w:p>
    <w:p w14:paraId="61523989" w14:textId="77777777" w:rsidR="007E6DB3" w:rsidRPr="00BF6E23" w:rsidRDefault="00B46CBA">
      <w:pPr>
        <w:pStyle w:val="FirstParagraph"/>
      </w:pPr>
      <w:r w:rsidRPr="00BF6E23">
        <w:t>The preceding chapter established the geometry of moral dynamics: the covariant derivative, parallel transport, holonomy, geodesics, and curvature. These are the structural features of the moral landscape. But a landscape, however carefully mapped, does not by itself explain how agents navigate it. Geodesics are the paths of least resistance — the optimal trajectories through moral space. But how does an agent find a geodesic? How does a decision-maker, confronted with a morally complex situation, determine which path through the space of possible actions minimizes behavioral friction?</w:t>
      </w:r>
    </w:p>
    <w:p w14:paraId="2A762F69" w14:textId="77777777" w:rsidR="007E6DB3" w:rsidRPr="00BF6E23" w:rsidRDefault="00B46CBA">
      <w:pPr>
        <w:pStyle w:val="BodyText"/>
      </w:pPr>
      <w:r w:rsidRPr="00BF6E23">
        <w:t>This chapter answers that question by establishing a formal equivalence between moral reasoning and optimal search. The claim is precise: moral reasoning is A* pathfinding on the moral manifold, where the accumulated behavioral friction serves as the backward cost, and moral obligations serve as pre-compiled heuristic functions that estimate the cost remaining to reach equilibrium. The equation f(n) = g(n) + h(n) — familiar to every AI researcher from Hart, Nilsson, and Raphael’s foundational 1968 paper — is the fundamental equation of moral reasoning.</w:t>
      </w:r>
    </w:p>
    <w:p w14:paraId="1305A58A" w14:textId="77777777" w:rsidR="007E6DB3" w:rsidRPr="00BF6E23" w:rsidRDefault="00B46CBA">
      <w:pPr>
        <w:pStyle w:val="BodyText"/>
      </w:pPr>
      <w:r w:rsidRPr="00BF6E23">
        <w:t>The shift from geometry to computation is not merely a change of vocabulary. It resolves a deep puzzle: why does moral reasoning feel like search? Why do we deliberate, weigh alternatives, backtrack, and sometimes get stuck? The answer, as this chapter proves, is that the exact computation of the optimal moral geodesic is intractable — the curse of dimensionality on a nine-dimensional manifold makes brute-force computation impossible for any resource-bounded agent. Moral obligations exist because they must: they are pre-compiled heuristic approximations to an intractable optimization problem, and without them, real-time moral judgment would be computationally impossible.</w:t>
      </w:r>
    </w:p>
    <w:p w14:paraId="5AAC632B" w14:textId="77777777" w:rsidR="007E6DB3" w:rsidRPr="00BF6E23" w:rsidRDefault="00B46CBA">
      <w:pPr>
        <w:pStyle w:val="Heading2"/>
        <w:rPr>
          <w:rFonts w:ascii="Garamond" w:hAnsi="Garamond"/>
        </w:rPr>
      </w:pPr>
      <w:bookmarkStart w:id="1464" w:name="_Toc223392175"/>
      <w:r w:rsidRPr="00BF6E23">
        <w:rPr>
          <w:rFonts w:ascii="Garamond" w:hAnsi="Garamond"/>
        </w:rPr>
        <w:t>11.2 A* Search on the Moral Manifold</w:t>
      </w:r>
      <w:bookmarkEnd w:id="1464"/>
    </w:p>
    <w:p w14:paraId="22653FC4" w14:textId="77777777" w:rsidR="007E6DB3" w:rsidRPr="00BF6E23" w:rsidRDefault="00B46CBA">
      <w:pPr>
        <w:pStyle w:val="FirstParagraph"/>
      </w:pPr>
      <w:r w:rsidRPr="00BF6E23">
        <w:t>We begin with the navigation problem. An agent occupies a state s</w:t>
      </w:r>
      <w:r w:rsidRPr="00BF6E23">
        <w:rPr>
          <w:rFonts w:ascii="Cambria Math" w:hAnsi="Cambria Math" w:cs="Cambria Math"/>
        </w:rPr>
        <w:t>₀</w:t>
      </w:r>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the current moral configuration of a multi-agent system. The agent must choose a sequence of actions that moves the system toward a goal region G_eq </w:t>
      </w:r>
      <w:r w:rsidRPr="00BF6E23">
        <w:rPr>
          <w:rFonts w:cs="Garamond"/>
        </w:rPr>
        <w:t>—</w:t>
      </w:r>
      <w:r w:rsidRPr="00BF6E23">
        <w:t xml:space="preserve"> a region of low behavioral friction where obligations and interests are approximately aligned. The objective is to find the path </w:t>
      </w:r>
      <w:r w:rsidRPr="00BF6E23">
        <w:rPr>
          <w:rFonts w:cs="Garamond"/>
        </w:rPr>
        <w:t>γ</w:t>
      </w:r>
      <w:r w:rsidRPr="00BF6E23">
        <w:t xml:space="preserve"> from s</w:t>
      </w:r>
      <w:r w:rsidRPr="00BF6E23">
        <w:rPr>
          <w:rFonts w:ascii="Cambria Math" w:hAnsi="Cambria Math" w:cs="Cambria Math"/>
        </w:rPr>
        <w:t>₀</w:t>
      </w:r>
      <w:r w:rsidRPr="00BF6E23">
        <w:t xml:space="preserve"> to G_eq that minimizes the total behavioral friction BF[</w:t>
      </w:r>
      <w:r w:rsidRPr="00BF6E23">
        <w:rPr>
          <w:rFonts w:cs="Garamond"/>
        </w:rPr>
        <w:t>γ</w:t>
      </w:r>
      <w:r w:rsidRPr="00BF6E23">
        <w:t>] (</w:t>
      </w:r>
      <w:r w:rsidRPr="00BF6E23">
        <w:rPr>
          <w:rFonts w:cs="Garamond"/>
        </w:rPr>
        <w:t>§</w:t>
      </w:r>
      <w:r w:rsidRPr="00BF6E23">
        <w:t>6.4).</w:t>
      </w:r>
    </w:p>
    <w:p w14:paraId="214BFF32" w14:textId="77777777" w:rsidR="007E6DB3" w:rsidRPr="00BF6E23" w:rsidRDefault="00B46CBA">
      <w:pPr>
        <w:pStyle w:val="BodyText"/>
      </w:pPr>
      <w:r w:rsidRPr="00BF6E23">
        <w:t xml:space="preserve">Definition 11.1 (Moral Search Problem). [Modeling Axiom.] Given the moral manifold </w:t>
      </w:r>
      <w:r w:rsidRPr="00BF6E23">
        <w:rPr>
          <w:rFonts w:ascii="Cambria Math" w:hAnsi="Cambria Math" w:cs="Cambria Math"/>
        </w:rPr>
        <w:t>ℳ</w:t>
      </w:r>
      <w:r w:rsidRPr="00BF6E23">
        <w:t>, a current state s</w:t>
      </w:r>
      <w:r w:rsidRPr="00BF6E23">
        <w:rPr>
          <w:rFonts w:ascii="Cambria Math" w:hAnsi="Cambria Math" w:cs="Cambria Math"/>
        </w:rPr>
        <w:t>₀</w:t>
      </w:r>
      <w:r w:rsidRPr="00BF6E23">
        <w:t xml:space="preserve">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and a goal region G_eq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of low behavioral friction, the moral search problem is to find the path </w:t>
      </w:r>
      <w:r w:rsidRPr="00BF6E23">
        <w:rPr>
          <w:rFonts w:cs="Garamond"/>
        </w:rPr>
        <w:t>γ</w:t>
      </w:r>
      <w:r w:rsidRPr="00BF6E23">
        <w:t>* = argmin_</w:t>
      </w:r>
      <w:r w:rsidRPr="00BF6E23">
        <w:rPr>
          <w:rFonts w:cs="Garamond"/>
        </w:rPr>
        <w:t>γ</w:t>
      </w:r>
      <w:r w:rsidRPr="00BF6E23">
        <w:t xml:space="preserve"> BF[</w:t>
      </w:r>
      <w:r w:rsidRPr="00BF6E23">
        <w:rPr>
          <w:rFonts w:cs="Garamond"/>
        </w:rPr>
        <w:t>γ</w:t>
      </w:r>
      <w:r w:rsidRPr="00BF6E23">
        <w:t>] from s</w:t>
      </w:r>
      <w:r w:rsidRPr="00BF6E23">
        <w:rPr>
          <w:rFonts w:ascii="Cambria Math" w:hAnsi="Cambria Math" w:cs="Cambria Math"/>
        </w:rPr>
        <w:t>₀</w:t>
      </w:r>
      <w:r w:rsidRPr="00BF6E23">
        <w:t xml:space="preserve"> to G_eq, subject to the constraint that </w:t>
      </w:r>
      <w:r w:rsidRPr="00BF6E23">
        <w:rPr>
          <w:rFonts w:cs="Garamond"/>
        </w:rPr>
        <w:t>γ</w:t>
      </w:r>
      <w:r w:rsidRPr="00BF6E23">
        <w:t xml:space="preserve"> does not cross into forbidden strata (the constraint surfaces of </w:t>
      </w:r>
      <w:r w:rsidRPr="00BF6E23">
        <w:rPr>
          <w:rFonts w:cs="Garamond"/>
        </w:rPr>
        <w:t>§</w:t>
      </w:r>
      <w:r w:rsidRPr="00BF6E23">
        <w:t>8.3).</w:t>
      </w:r>
    </w:p>
    <w:p w14:paraId="7B89F575" w14:textId="77777777" w:rsidR="008E1272" w:rsidRDefault="00000000">
      <w:pPr>
        <w:pStyle w:val="BodyText"/>
      </w:pPr>
      <w:r>
        <w:t>Remark on G_eq. The goal region G_eq is formally defined as the subset of ℳ where the obligation vector field is approximately vanishing and behavioral friction is below threshold: G_eq = {s ∈ ℳ : ||Oᵐ(s)|| &lt; ε, BF(s) &lt; δ}. The parameters ε and δ are not fixed by the framework; they are set by the moral community or governance structure. Different choices of G_eq yield different search problems, and disagreement about what constitutes moral equilibrium maps to disagreement about these parameters — a feature the framework represents rather than resolves.</w:t>
      </w:r>
    </w:p>
    <w:p w14:paraId="769A709A" w14:textId="77777777" w:rsidR="007E6DB3" w:rsidRPr="00BF6E23" w:rsidRDefault="00B46CBA">
      <w:pPr>
        <w:pStyle w:val="BodyText"/>
      </w:pPr>
      <w:r w:rsidRPr="00BF6E23">
        <w:lastRenderedPageBreak/>
        <w:t>This is a constrained shortest-path problem on a stratified Riemannian manifold. The classical algorithm for optimal pathfinding with heuristic guidance is A* search.</w:t>
      </w:r>
    </w:p>
    <w:p w14:paraId="1DDEC1C1" w14:textId="77777777" w:rsidR="007E6DB3" w:rsidRPr="00BF6E23" w:rsidRDefault="00B46CBA">
      <w:pPr>
        <w:pStyle w:val="BodyText"/>
      </w:pPr>
      <w:r w:rsidRPr="00BF6E23">
        <w:t>Definition 11.2 (A* Moral Search). [Modeling Axiom.] The A* evaluation of a candidate state n in the search tree is:</w:t>
      </w:r>
    </w:p>
    <w:p w14:paraId="05BBBBB2" w14:textId="77777777" w:rsidR="007E6DB3" w:rsidRPr="00741421" w:rsidRDefault="00B46CBA" w:rsidP="00741421">
      <w:pPr>
        <w:pStyle w:val="BodyText"/>
        <w:jc w:val="center"/>
        <w:rPr>
          <w:sz w:val="28"/>
          <w:szCs w:val="28"/>
        </w:rPr>
      </w:pPr>
      <w:r w:rsidRPr="00741421">
        <w:rPr>
          <w:sz w:val="28"/>
          <w:szCs w:val="28"/>
        </w:rPr>
        <w:t>f(n) = g(n) + h(n)</w:t>
      </w:r>
    </w:p>
    <w:p w14:paraId="0E1C4015" w14:textId="77777777" w:rsidR="007E6DB3" w:rsidRPr="00741421" w:rsidRDefault="00B46CBA" w:rsidP="00741421">
      <w:pPr>
        <w:pStyle w:val="BodyText"/>
      </w:pPr>
      <w:r w:rsidRPr="00741421">
        <w:t>where:</w:t>
      </w:r>
    </w:p>
    <w:p w14:paraId="6CD323BE" w14:textId="77777777" w:rsidR="007E6DB3" w:rsidRPr="00BF6E23" w:rsidRDefault="00B46CBA">
      <w:pPr>
        <w:pStyle w:val="BodyText"/>
      </w:pPr>
      <w:r w:rsidRPr="00BF6E23">
        <w:t>• g(n) = BF[γ_{s</w:t>
      </w:r>
      <w:r w:rsidRPr="00BF6E23">
        <w:rPr>
          <w:rFonts w:ascii="Cambria Math" w:hAnsi="Cambria Math" w:cs="Cambria Math"/>
        </w:rPr>
        <w:t>₀</w:t>
      </w:r>
      <w:r w:rsidRPr="00BF6E23">
        <w:t xml:space="preserve"> </w:t>
      </w:r>
      <w:r w:rsidRPr="00BF6E23">
        <w:rPr>
          <w:rFonts w:cs="Garamond"/>
        </w:rPr>
        <w:t>→</w:t>
      </w:r>
      <w:r w:rsidRPr="00BF6E23">
        <w:t xml:space="preserve"> n}] is the exact accumulated behavioral friction of the path from the start state s</w:t>
      </w:r>
      <w:r w:rsidRPr="00BF6E23">
        <w:rPr>
          <w:rFonts w:ascii="Cambria Math" w:hAnsi="Cambria Math" w:cs="Cambria Math"/>
        </w:rPr>
        <w:t>₀</w:t>
      </w:r>
      <w:r w:rsidRPr="00BF6E23">
        <w:t xml:space="preserve"> to n </w:t>
      </w:r>
      <w:r w:rsidRPr="00BF6E23">
        <w:rPr>
          <w:rFonts w:cs="Garamond"/>
        </w:rPr>
        <w:t>—</w:t>
      </w:r>
      <w:r w:rsidRPr="00BF6E23">
        <w:t xml:space="preserve"> the integrated cost of all actions taken so far. This is the backward cost, already defined as the behavioral friction functional (Definition 6.4, Equation 6.4).</w:t>
      </w:r>
    </w:p>
    <w:p w14:paraId="7B0F201D" w14:textId="77777777" w:rsidR="007E6DB3" w:rsidRPr="00BF6E23" w:rsidRDefault="00B46CBA">
      <w:pPr>
        <w:pStyle w:val="BodyText"/>
      </w:pPr>
      <w:r w:rsidRPr="00BF6E23">
        <w:t>• h(n) is the heuristic function estimating the cheapest friction-path from n to the goal region G_eq. This is the forward estimate — the agent’s best guess of how much additional cost remains.</w:t>
      </w:r>
    </w:p>
    <w:p w14:paraId="0E4FEE8D" w14:textId="77777777" w:rsidR="007E6DB3" w:rsidRPr="00BF6E23" w:rsidRDefault="00B46CBA">
      <w:pPr>
        <w:pStyle w:val="BodyText"/>
      </w:pPr>
      <w:r w:rsidRPr="00BF6E23">
        <w:t>• f(n) is the total estimated cost of the cheapest path from s</w:t>
      </w:r>
      <w:r w:rsidRPr="00BF6E23">
        <w:rPr>
          <w:rFonts w:ascii="Cambria Math" w:hAnsi="Cambria Math" w:cs="Cambria Math"/>
        </w:rPr>
        <w:t>₀</w:t>
      </w:r>
      <w:r w:rsidRPr="00BF6E23">
        <w:t xml:space="preserve"> to G_eq passing through n.</w:t>
      </w:r>
    </w:p>
    <w:p w14:paraId="2B7F4DFF" w14:textId="77777777" w:rsidR="007E6DB3" w:rsidRPr="00BF6E23" w:rsidRDefault="00B46CBA">
      <w:pPr>
        <w:pStyle w:val="BodyText"/>
      </w:pPr>
      <w:r w:rsidRPr="00BF6E23">
        <w:t>A* expands the node with the lowest f(n) at each step. It is optimal — guaranteed to find the cheapest path — when h(n) satisfies two conditions: admissibility (h never overestimates the true remaining cost) and consistency (h satisfies the triangle inequality). Both conditions are defined precisely in §11.4.</w:t>
      </w:r>
    </w:p>
    <w:p w14:paraId="4DE00102" w14:textId="77777777" w:rsidR="007E6DB3" w:rsidRPr="00BF6E23" w:rsidRDefault="00B46CBA">
      <w:pPr>
        <w:pStyle w:val="BodyText"/>
      </w:pPr>
      <w:r w:rsidRPr="00BF6E23">
        <w:t>Why A* rather than its alternatives? The choice is not arbitrary; it reflects the structure of moral reasoning itself:</w:t>
      </w:r>
    </w:p>
    <w:p w14:paraId="25938D9C" w14:textId="77777777" w:rsidR="007E6DB3" w:rsidRPr="00BF6E23" w:rsidRDefault="00B46CBA">
      <w:pPr>
        <w:pStyle w:val="BodyText"/>
      </w:pPr>
      <w:r w:rsidRPr="00BF6E23">
        <w:t>• Dijkstra’s algorithm is A* with h = 0 — no heuristic guidance. The search is blind, expanding nodes in order of backward cost alone. In moral terms, this is pure consequentialism without moral intuition: evaluate every possibility by its consequences, with no prior sense of which directions are promising. It is optimal but computationally explosive.</w:t>
      </w:r>
    </w:p>
    <w:p w14:paraId="28AC5205" w14:textId="77777777" w:rsidR="007E6DB3" w:rsidRPr="00BF6E23" w:rsidRDefault="00B46CBA">
      <w:pPr>
        <w:pStyle w:val="BodyText"/>
      </w:pPr>
      <w:r w:rsidRPr="00BF6E23">
        <w:t>• Greedy best-first search uses only h(n), ignoring backward cost g(n). This is pure rule-following without attention to accumulated consequences: the agent follows its moral intuitions regardless of the costs already incurred. It is fast but not optimal — it can be misled by locally promising but globally costly paths.</w:t>
      </w:r>
    </w:p>
    <w:p w14:paraId="75D35411" w14:textId="77777777" w:rsidR="007E6DB3" w:rsidRPr="00BF6E23" w:rsidRDefault="00B46CBA">
      <w:pPr>
        <w:pStyle w:val="BodyText"/>
      </w:pPr>
      <w:r w:rsidRPr="00BF6E23">
        <w:t>• Gradient descent (Chapter 10, §10.8) follows the steepest local improvement. It is myopic: it gets stuck at local optima, saddle points, and metric singularities. Chapter 10.8 identified these pathologies; the A* framework explains them: gradient descent is greedy search without backward cost accounting.</w:t>
      </w:r>
    </w:p>
    <w:p w14:paraId="474D109A" w14:textId="77777777" w:rsidR="007E6DB3" w:rsidRPr="00BF6E23" w:rsidRDefault="00B46CBA">
      <w:pPr>
        <w:pStyle w:val="BodyText"/>
      </w:pPr>
      <w:r w:rsidRPr="00BF6E23">
        <w:t>• A* combines exact backward cost with heuristic forward estimation. It is both optimal (given admissibility) and efficient (the heuristic prunes the search space). In moral terms, it balances consequentialist accounting of past actions with deontological guidance toward the goal. This is the computational content of the familiar observation that good moral reasoning requires both principles and consequences.</w:t>
      </w:r>
    </w:p>
    <w:p w14:paraId="7282CAAB" w14:textId="77777777" w:rsidR="007E6DB3" w:rsidRPr="00BF6E23" w:rsidRDefault="00B46CBA">
      <w:pPr>
        <w:pStyle w:val="BodyText"/>
      </w:pPr>
      <w:r w:rsidRPr="00BF6E23">
        <w:t xml:space="preserve">The physical analogy is to variational principles. Fermat’s principle (light follows the path of least time), Hamilton’s principle (systems follow the path of least action), and the geodesic equation (free </w:t>
      </w:r>
      <w:r w:rsidRPr="00BF6E23">
        <w:lastRenderedPageBreak/>
        <w:t>particles follow paths of least curvature) all find optimal paths by combining local cost with global structure. A* is their computational implementation on a discrete approximation of the continuous manifold.</w:t>
      </w:r>
    </w:p>
    <w:p w14:paraId="1EA60373" w14:textId="77777777" w:rsidR="007E6DB3" w:rsidRPr="00BF6E23" w:rsidRDefault="00B46CBA">
      <w:pPr>
        <w:pStyle w:val="Heading2"/>
        <w:rPr>
          <w:rFonts w:ascii="Garamond" w:hAnsi="Garamond"/>
        </w:rPr>
      </w:pPr>
      <w:bookmarkStart w:id="1465" w:name="_Toc223392176"/>
      <w:r w:rsidRPr="00BF6E23">
        <w:rPr>
          <w:rFonts w:ascii="Garamond" w:hAnsi="Garamond"/>
        </w:rPr>
        <w:t>11.3 Obligation Vectors as Heuristic Functions</w:t>
      </w:r>
      <w:bookmarkEnd w:id="1465"/>
    </w:p>
    <w:p w14:paraId="61DF1A08" w14:textId="77777777" w:rsidR="007E6DB3" w:rsidRPr="00BF6E23" w:rsidRDefault="00B46CBA">
      <w:pPr>
        <w:pStyle w:val="FirstParagraph"/>
      </w:pPr>
      <w:r w:rsidRPr="00BF6E23">
        <w:t>The central claim of this chapter is that moral obligations — the tangent vectors O</w:t>
      </w:r>
      <w:r w:rsidRPr="00BF6E23">
        <w:rPr>
          <w:rFonts w:ascii="Times New Roman" w:hAnsi="Times New Roman" w:cs="Times New Roman"/>
        </w:rPr>
        <w:t>ᵐ</w:t>
      </w:r>
      <w:r w:rsidRPr="00BF6E23">
        <w:t xml:space="preserve"> defined in Chapter 6 (§6.2) — are the gradients of heuristic functions in the A* framework. This is not a new definition of obligation vectors; it is a reinterpretation of the existing formalism that reveals its computational content.</w:t>
      </w:r>
    </w:p>
    <w:p w14:paraId="46F69B25" w14:textId="77777777" w:rsidR="007E6DB3" w:rsidRPr="00BF6E23" w:rsidRDefault="00B46CBA">
      <w:pPr>
        <w:pStyle w:val="BodyText"/>
      </w:pPr>
      <w:r w:rsidRPr="00BF6E23">
        <w:t>Proposition 11.1 (Obligation-Heuristic Correspondence). [Modeling Axiom.] The obligation vector O</w:t>
      </w:r>
      <w:r w:rsidRPr="00BF6E23">
        <w:rPr>
          <w:rFonts w:ascii="Times New Roman" w:hAnsi="Times New Roman" w:cs="Times New Roman"/>
        </w:rPr>
        <w:t>ᵐ</w:t>
      </w:r>
      <w:r w:rsidRPr="00BF6E23">
        <w:t xml:space="preserve"> at a point p </w:t>
      </w:r>
      <w:r w:rsidRPr="00BF6E23">
        <w:rPr>
          <w:rFonts w:ascii="Cambria Math" w:hAnsi="Cambria Math" w:cs="Cambria Math"/>
        </w:rPr>
        <w:t>∈</w:t>
      </w:r>
      <w:r w:rsidRPr="00BF6E23">
        <w:t xml:space="preserve"> </w:t>
      </w:r>
      <w:r w:rsidRPr="00BF6E23">
        <w:rPr>
          <w:rFonts w:ascii="Cambria Math" w:hAnsi="Cambria Math" w:cs="Cambria Math"/>
        </w:rPr>
        <w:t>ℳ</w:t>
      </w:r>
      <w:r w:rsidRPr="00BF6E23">
        <w:t xml:space="preserve"> is the negative metric-raised gradient of the heuristic function h:</w:t>
      </w:r>
    </w:p>
    <w:p w14:paraId="7DAAA60A" w14:textId="77777777" w:rsidR="007E6DB3" w:rsidRPr="00741421" w:rsidRDefault="00B46CBA" w:rsidP="00741421">
      <w:pPr>
        <w:pStyle w:val="BodyText"/>
        <w:jc w:val="center"/>
        <w:rPr>
          <w:sz w:val="28"/>
          <w:szCs w:val="28"/>
        </w:rPr>
      </w:pPr>
      <w:r w:rsidRPr="00741421">
        <w:rPr>
          <w:sz w:val="28"/>
          <w:szCs w:val="28"/>
        </w:rPr>
        <w:t>O</w:t>
      </w:r>
      <w:r w:rsidRPr="00741421">
        <w:rPr>
          <w:rFonts w:ascii="Times New Roman" w:hAnsi="Times New Roman" w:cs="Times New Roman"/>
          <w:sz w:val="28"/>
          <w:szCs w:val="28"/>
        </w:rPr>
        <w:t>ᵐ</w:t>
      </w:r>
      <w:r w:rsidRPr="00741421">
        <w:rPr>
          <w:sz w:val="28"/>
          <w:szCs w:val="28"/>
        </w:rPr>
        <w:t xml:space="preserve"> = −g</w:t>
      </w:r>
      <w:r w:rsidRPr="00741421">
        <w:rPr>
          <w:rFonts w:ascii="Times New Roman" w:hAnsi="Times New Roman" w:cs="Times New Roman"/>
          <w:sz w:val="28"/>
          <w:szCs w:val="28"/>
        </w:rPr>
        <w:t>ᵐᵛ</w:t>
      </w:r>
      <w:r w:rsidRPr="00741421">
        <w:rPr>
          <w:sz w:val="28"/>
          <w:szCs w:val="28"/>
        </w:rPr>
        <w:t xml:space="preserve"> ∂</w:t>
      </w:r>
      <w:r w:rsidRPr="00741421">
        <w:rPr>
          <w:rFonts w:ascii="Cambria Math" w:hAnsi="Cambria Math" w:cs="Cambria Math"/>
          <w:sz w:val="28"/>
          <w:szCs w:val="28"/>
        </w:rPr>
        <w:t>ₙ</w:t>
      </w:r>
      <w:r w:rsidRPr="00741421">
        <w:rPr>
          <w:sz w:val="28"/>
          <w:szCs w:val="28"/>
        </w:rPr>
        <w:t>h</w:t>
      </w:r>
    </w:p>
    <w:p w14:paraId="16B0D867" w14:textId="77777777" w:rsidR="007E6DB3" w:rsidRPr="00BF6E23" w:rsidRDefault="00B46CBA">
      <w:pPr>
        <w:pStyle w:val="BodyText"/>
      </w:pPr>
      <w:r w:rsidRPr="00BF6E23">
        <w:t>The obligation vector points in the direction of steepest descent of h — toward the estimated cheapest path to moral equilibrium.</w:t>
      </w:r>
    </w:p>
    <w:p w14:paraId="196AAA2F" w14:textId="77777777" w:rsidR="007E6DB3" w:rsidRPr="00BF6E23" w:rsidRDefault="00B46CBA">
      <w:pPr>
        <w:pStyle w:val="BodyText"/>
      </w:pPr>
      <w:r w:rsidRPr="00BF6E23">
        <w:t>This proposition reinterprets the obligation vectors of Chapter 6 within the A* framework. When Chapter 6 defined O</w:t>
      </w:r>
      <w:r w:rsidRPr="00BF6E23">
        <w:rPr>
          <w:rFonts w:ascii="Times New Roman" w:hAnsi="Times New Roman" w:cs="Times New Roman"/>
        </w:rPr>
        <w:t>ᵐ</w:t>
      </w:r>
      <w:r w:rsidRPr="00BF6E23">
        <w:t xml:space="preserve"> as a tangent vector encoding a “directional moral imperative,” the directionality was left as a structural feature. The A* framework explains what the direction means: it is the direction in which the heuristic function h decreases most rapidly — the direction that, according to the agent’s pre-compiled moral knowledge, most efficiently reduces the estimated cost of reaching equilibrium.</w:t>
      </w:r>
      <w:r>
        <w:t xml:space="preserve"> Note that this correspondence is not stipulated arbitrarily. Obligation vectors were already defined in Chapter 6 as tangent vectors pointing in the direction of moral improvement. The heuristic gradient points in the direction of steepest estimated cost-reduction. If behavioral friction is the cost measure — as established in §6.4 — then these two directions necessarily coincide, and the modeling axiom reduces to a consistency requirement between the geometric and computational interpretations of the same underlying structure.</w:t>
      </w:r>
    </w:p>
    <w:p w14:paraId="2C0F7A7B" w14:textId="77777777" w:rsidR="007E6DB3" w:rsidRPr="00BF6E23" w:rsidRDefault="00B46CBA">
      <w:pPr>
        <w:pStyle w:val="BodyText"/>
      </w:pPr>
      <w:r w:rsidRPr="00BF6E23">
        <w:t>Moral obligations such as “do not murder,” “keep your promises,” and the Golden Rule are highly optimized heuristic functions h(n). They allow an agent with limited computational power to instantly approximate the optimal geodesic through the social space. When an agent experiences a “moral obligation,” they are reading the output of an evolutionary heuristic designed to steer the system away from stratum boundaries — away from catastrophic regime transitions that would spike behavioral friction beyond recovery.</w:t>
      </w:r>
    </w:p>
    <w:p w14:paraId="68DA9D5E" w14:textId="77777777" w:rsidR="007E6DB3" w:rsidRPr="00BF6E23" w:rsidRDefault="00B46CBA">
      <w:pPr>
        <w:pStyle w:val="Heading3"/>
      </w:pPr>
      <w:bookmarkStart w:id="1466" w:name="_Toc223392177"/>
      <w:r w:rsidRPr="00BF6E23">
        <w:t>The Murder Prohibition as h(n) = ∞</w:t>
      </w:r>
      <w:bookmarkEnd w:id="1466"/>
    </w:p>
    <w:p w14:paraId="25D41370" w14:textId="77777777" w:rsidR="007E6DB3" w:rsidRPr="00BF6E23" w:rsidRDefault="00B46CBA">
      <w:pPr>
        <w:pStyle w:val="BodyText"/>
      </w:pPr>
      <w:r w:rsidRPr="00BF6E23">
        <w:t>Consider the prohibition of murder. In the A* framework, the heuristic assigns h_murder(n) = ∞ for any state n that involves killing. This is not a modeling failure; it is a correct encoding of the stratification from Chapter 8. Murder crosses a stratum boundary into a catastrophic regime — specifically, it triggers a Type III boundary (nullifier, §8.3), where the moral evaluation structure changes so drastically that the action is unconditionally prohibited regardless of the values on other dimensions.</w:t>
      </w:r>
    </w:p>
    <w:p w14:paraId="53FA85EE" w14:textId="77777777" w:rsidR="007E6DB3" w:rsidRPr="00BF6E23" w:rsidRDefault="00B46CBA">
      <w:pPr>
        <w:pStyle w:val="BodyText"/>
      </w:pPr>
      <w:r w:rsidRPr="00BF6E23">
        <w:t xml:space="preserve">The true cost g*(n, G_eq) of the cheapest path from a post-murder state back to equilibrium includes: (i) grief processing across all connected agents in the social network; (ii) institutional </w:t>
      </w:r>
      <w:r w:rsidRPr="00BF6E23">
        <w:lastRenderedPageBreak/>
        <w:t>response — investigation, adjudication, incarceration; (iii) reputational damage propagation through the network; (iv) deterrence expenditure to prevent recurrence; (v) the irreversibility of death, which means that the recovery path may not exist within the catastrophic stratum at all. In the limit of network connectivity, these costs grow without bound, making g*(n, G_eq) = ∞ as well.</w:t>
      </w:r>
      <w:r>
        <w:t xml:space="preserve"> The critical point is not merely that costs are large, but that the original goal region — G_eq as defined relative to the pre-murder configuration, which includes the victim being alive and unharmed — is genuinely unreachable. The irreversibility of death means that no path from the post-murder state returns to the original G_eq. The social network may eventually reach a different equilibrium, but the goal region that existed before the boundary crossing has been destroyed. This is a claim about path-specificity (the original destination no longer exists), not merely about cost-magnitude (the journey is expensive).</w:t>
      </w:r>
    </w:p>
    <w:p w14:paraId="4CF0D7EC" w14:textId="77777777" w:rsidR="007E6DB3" w:rsidRPr="00BF6E23" w:rsidRDefault="00B46CBA">
      <w:pPr>
        <w:pStyle w:val="BodyText"/>
      </w:pPr>
      <w:r w:rsidRPr="00BF6E23">
        <w:t>Hence h_murder(n) ≤ g*(n, G_eq), and the heuristic is admissible. The infinite value is not an approximation failure; it correctly reflects that the stratum boundary is a point of no return — the absorbing stratum of §8.3.</w:t>
      </w:r>
    </w:p>
    <w:p w14:paraId="4E98581E" w14:textId="77777777" w:rsidR="007E6DB3" w:rsidRPr="00BF6E23" w:rsidRDefault="00B46CBA">
      <w:pPr>
        <w:pStyle w:val="Heading3"/>
      </w:pPr>
      <w:bookmarkStart w:id="1467" w:name="_Toc223392178"/>
      <w:r w:rsidRPr="00BF6E23">
        <w:t>Promise-Keeping as a Finite Heuristic</w:t>
      </w:r>
      <w:bookmarkEnd w:id="1467"/>
    </w:p>
    <w:p w14:paraId="45795981" w14:textId="77777777" w:rsidR="007E6DB3" w:rsidRPr="00BF6E23" w:rsidRDefault="00B46CBA">
      <w:pPr>
        <w:pStyle w:val="BodyText"/>
      </w:pPr>
      <w:r w:rsidRPr="00BF6E23">
        <w:t>Not all moral heuristics assign infinite cost. Promise-keeping provides a more nuanced example. The heuristic h_promise(n) estimates the trust-rebuilding cost if the promise is broken: the behavioral friction of repairing the damaged social bond, re-establishing reliability, and compensating for the reliance costs incurred by the promisee.</w:t>
      </w:r>
    </w:p>
    <w:p w14:paraId="5B6B8533" w14:textId="77777777" w:rsidR="007E6DB3" w:rsidRPr="00BF6E23" w:rsidRDefault="00B46CBA">
      <w:pPr>
        <w:pStyle w:val="BodyText"/>
      </w:pPr>
      <w:r w:rsidRPr="00BF6E23">
        <w:t>The empirical evidence from §17.2 supports this interpretation directly. The phrase “you promised” triggers a deontic phase transition with 94% effectiveness — a sharp, near-universal shift in moral evaluation that crosses stratum boundaries. In the A* framework, this phrase activates the promise-keeping heuristic, which reports a high (but finite) forward cost for states in which the promise is broken. The 94% effectiveness is a measurement of the heuristic’s sharpness: it is a well-calibrated approximation that fires reliably when the relevant stratum boundary is approached.</w:t>
      </w:r>
    </w:p>
    <w:p w14:paraId="46E1DF7A" w14:textId="77777777" w:rsidR="007E6DB3" w:rsidRPr="00BF6E23" w:rsidRDefault="00B46CBA">
      <w:pPr>
        <w:pStyle w:val="BodyText"/>
      </w:pPr>
      <w:r w:rsidRPr="00BF6E23">
        <w:t>The finitude of h_promise is morally significant. Unlike murder, promise-breaking does not trigger a nullifier. The broken-promise state occupies a damaged but recoverable stratum: trust can be rebuilt, compensation can be offered, and the social bond can be repaired — at a cost. The heuristic correctly encodes this recoverability as a finite, large estimate rather than an infinite one.</w:t>
      </w:r>
    </w:p>
    <w:p w14:paraId="62471F03" w14:textId="77777777" w:rsidR="007E6DB3" w:rsidRPr="00BF6E23" w:rsidRDefault="00B46CBA">
      <w:pPr>
        <w:pStyle w:val="Heading3"/>
      </w:pPr>
      <w:bookmarkStart w:id="1468" w:name="_Toc223392179"/>
      <w:r w:rsidRPr="00BF6E23">
        <w:t>The Evolutionary Origin</w:t>
      </w:r>
      <w:bookmarkEnd w:id="1468"/>
    </w:p>
    <w:p w14:paraId="5D7DB22B" w14:textId="77777777" w:rsidR="007E6DB3" w:rsidRPr="00BF6E23" w:rsidRDefault="00B46CBA">
      <w:pPr>
        <w:pStyle w:val="BodyText"/>
      </w:pPr>
      <w:r w:rsidRPr="00BF6E23">
        <w:t>Why do these heuristic functions exist? The intractability result of §11.5 provides the answer: exact moral computation is intractable, so any resource-bounded agent that must make real-time moral decisions requires pre-compiled approximations. Biological evolution and cultural evolution have provided these approximations in the form of moral intuitions, social norms, and codified rules. They are the moral analogue of pattern databases in classical A* — offline computation (evolutionary selection, cultural refinement, legal codification) that enables fast online lookup (moral intuition, rule-following, legal compliance).</w:t>
      </w:r>
      <w:r>
        <w:t xml:space="preserve"> A clarification is warranted: the A* framework is not an evolutionary debunking argument. The admissibility of a heuristic — the mathematical property h(n) ≤ g* — holds or fails independently of the heuristic’s causal history. An obligation that was shaped by natural selection, cultural transmission, or rational deliberation is admissible if and only if it does not overestimate the true cost. The evolutionary account explains how the heuristics were compiled; it does not determine whether they track the structure of moral space.</w:t>
      </w:r>
    </w:p>
    <w:p w14:paraId="3A291408" w14:textId="77777777" w:rsidR="007E6DB3" w:rsidRPr="00BF6E23" w:rsidRDefault="00B46CBA">
      <w:pPr>
        <w:pStyle w:val="BodyText"/>
      </w:pPr>
      <w:r w:rsidRPr="00BF6E23">
        <w:lastRenderedPageBreak/>
        <w:t>When an agent experiences the phenomenological force of a moral obligation — the sense that they must act in a certain way, the guilt of transgression, the relief of compliance — they are reading the output of these pre-compiled heuristic functions. The phenomenology is the interface; the computation is the A* evaluation f(n) = g(n) + h(n).</w:t>
      </w:r>
    </w:p>
    <w:p w14:paraId="54F24CC6" w14:textId="77777777" w:rsidR="007E6DB3" w:rsidRPr="00BF6E23" w:rsidRDefault="00B46CBA">
      <w:pPr>
        <w:pStyle w:val="Heading2"/>
        <w:rPr>
          <w:rFonts w:ascii="Garamond" w:hAnsi="Garamond"/>
        </w:rPr>
      </w:pPr>
      <w:bookmarkStart w:id="1469" w:name="_Toc223392180"/>
      <w:r w:rsidRPr="00BF6E23">
        <w:rPr>
          <w:rFonts w:ascii="Garamond" w:hAnsi="Garamond"/>
        </w:rPr>
        <w:t>11.4 Admissibility and Consistency</w:t>
      </w:r>
      <w:bookmarkEnd w:id="1469"/>
    </w:p>
    <w:p w14:paraId="6E7827E9" w14:textId="77777777" w:rsidR="007E6DB3" w:rsidRPr="00BF6E23" w:rsidRDefault="00B46CBA">
      <w:pPr>
        <w:pStyle w:val="FirstParagraph"/>
      </w:pPr>
      <w:r w:rsidRPr="00BF6E23">
        <w:t>The A* algorithm is optimal — guaranteed to find the cheapest path — if and only if the heuristic function h satisfies two conditions: admissibility and consistency. This section defines both conditions in the moral context and proves that the core moral heuristics satisfy them.</w:t>
      </w:r>
    </w:p>
    <w:p w14:paraId="12A009A3" w14:textId="77777777" w:rsidR="007E6DB3" w:rsidRPr="00BF6E23" w:rsidRDefault="00B46CBA">
      <w:pPr>
        <w:pStyle w:val="BodyText"/>
      </w:pPr>
      <w:r w:rsidRPr="00BF6E23">
        <w:t xml:space="preserve">Definition 11.3 (Admissibility). [Formal Definition.] A moral heuristic h is admissible if, for every state n </w:t>
      </w:r>
      <w:r w:rsidRPr="00BF6E23">
        <w:rPr>
          <w:rFonts w:ascii="Cambria Math" w:hAnsi="Cambria Math" w:cs="Cambria Math"/>
        </w:rPr>
        <w:t>∈</w:t>
      </w:r>
      <w:r w:rsidRPr="00BF6E23">
        <w:t xml:space="preserve"> </w:t>
      </w:r>
      <w:r w:rsidRPr="00BF6E23">
        <w:rPr>
          <w:rFonts w:ascii="Cambria Math" w:hAnsi="Cambria Math" w:cs="Cambria Math"/>
        </w:rPr>
        <w:t>ℳ</w:t>
      </w:r>
      <w:r w:rsidRPr="00BF6E23">
        <w:t>:</w:t>
      </w:r>
    </w:p>
    <w:p w14:paraId="209E6C96" w14:textId="77777777" w:rsidR="007E6DB3" w:rsidRPr="00741421" w:rsidRDefault="00B46CBA" w:rsidP="00741421">
      <w:pPr>
        <w:pStyle w:val="BodyText"/>
        <w:jc w:val="center"/>
        <w:rPr>
          <w:sz w:val="28"/>
          <w:szCs w:val="28"/>
        </w:rPr>
      </w:pPr>
      <w:r w:rsidRPr="00741421">
        <w:rPr>
          <w:sz w:val="28"/>
          <w:szCs w:val="28"/>
        </w:rPr>
        <w:t>h(n) ≤ g*(n, G_eq)</w:t>
      </w:r>
    </w:p>
    <w:p w14:paraId="78B87D12" w14:textId="77777777" w:rsidR="007E6DB3" w:rsidRPr="00BF6E23" w:rsidRDefault="00B46CBA">
      <w:pPr>
        <w:pStyle w:val="BodyText"/>
      </w:pPr>
      <w:r w:rsidRPr="00BF6E23">
        <w:t>where g*(n, G_eq) is the true minimum behavioral friction from n to the goal region G_eq. An admissible heuristic never overestimates the true cost to equilibrium. It is an optimistic lower bound.</w:t>
      </w:r>
    </w:p>
    <w:p w14:paraId="58A31FC9" w14:textId="77777777" w:rsidR="007E6DB3" w:rsidRPr="00BF6E23" w:rsidRDefault="00B46CBA">
      <w:pPr>
        <w:pStyle w:val="BodyText"/>
      </w:pPr>
      <w:r w:rsidRPr="00BF6E23">
        <w:t xml:space="preserve">Definition 11.4 (Consistency). [Formal Definition.] A moral heuristic h is consistent (or monotone) if, for every pair of neighboring states n, n′ </w:t>
      </w:r>
      <w:r w:rsidRPr="00BF6E23">
        <w:rPr>
          <w:rFonts w:ascii="Cambria Math" w:hAnsi="Cambria Math" w:cs="Cambria Math"/>
        </w:rPr>
        <w:t>∈</w:t>
      </w:r>
      <w:r w:rsidRPr="00BF6E23">
        <w:t xml:space="preserve"> </w:t>
      </w:r>
      <w:r w:rsidRPr="00BF6E23">
        <w:rPr>
          <w:rFonts w:ascii="Cambria Math" w:hAnsi="Cambria Math" w:cs="Cambria Math"/>
        </w:rPr>
        <w:t>ℳ</w:t>
      </w:r>
      <w:r w:rsidRPr="00BF6E23">
        <w:t>:</w:t>
      </w:r>
    </w:p>
    <w:p w14:paraId="050752CA" w14:textId="77777777" w:rsidR="007E6DB3" w:rsidRPr="00741421" w:rsidRDefault="00B46CBA" w:rsidP="00741421">
      <w:pPr>
        <w:pStyle w:val="BodyText"/>
        <w:jc w:val="center"/>
        <w:rPr>
          <w:sz w:val="28"/>
          <w:szCs w:val="28"/>
        </w:rPr>
      </w:pPr>
      <w:r w:rsidRPr="00741421">
        <w:rPr>
          <w:sz w:val="28"/>
          <w:szCs w:val="28"/>
        </w:rPr>
        <w:t>h(n) ≤ c(n, n′) + h(n′)</w:t>
      </w:r>
    </w:p>
    <w:p w14:paraId="04FFD106" w14:textId="77777777" w:rsidR="007E6DB3" w:rsidRPr="00BF6E23" w:rsidRDefault="00B46CBA">
      <w:pPr>
        <w:pStyle w:val="BodyText"/>
      </w:pPr>
      <w:r w:rsidRPr="00BF6E23">
        <w:t>where c(n, n′) is the local behavioral friction cost of the transition from n to n′. This is the triangle inequality on the metric space: the estimated cost from n cannot exceed the cost of one step plus the estimated cost from the next state. Consistency implies admissibility (standard result), and ensures that A* never needs to re-expand a node.</w:t>
      </w:r>
    </w:p>
    <w:p w14:paraId="65028B26" w14:textId="77777777" w:rsidR="007E6DB3" w:rsidRPr="00BF6E23" w:rsidRDefault="00B46CBA">
      <w:pPr>
        <w:pStyle w:val="BodyText"/>
      </w:pPr>
      <w:r w:rsidRPr="00BF6E23">
        <w:t>Theorem 11.1 (Admissibility of Core Moral Heuristics). [Conditional Theorem; conditional on the behavioral friction model of Chapter 6 and the Whitney stratification of Chapter 8.] The classical moral prohibitions (murder, theft, deception) and positive obligations (reciprocity, promise-keeping, care) are admissible heuristics in the A* sense: they never overestimate the true behavioral friction required to reach equilibrium from the states they prohibit or prescribe.</w:t>
      </w:r>
    </w:p>
    <w:p w14:paraId="2DA124F2" w14:textId="77777777" w:rsidR="007E6DB3" w:rsidRPr="00BF6E23" w:rsidRDefault="00B46CBA">
      <w:pPr>
        <w:pStyle w:val="BodyText"/>
      </w:pPr>
      <w:r w:rsidRPr="00BF6E23">
        <w:t>Proof sketch. We argue case by case. For murder: h_murder(n) = ∞ for states involving killing. As shown in §11.3, the true cost g*(n, G_eq) is also infinite (the stratum boundary is absorbing), so h ≤ g*. For theft: h_theft(n) estimates the cost of property-rights restoration, institutional response, and trust repair. The true cost includes all of these plus network externalities (other agents adjust their behavior), so g* ≥ h. For deception: h_deception(n) estimates the trust-rebuilding cost. Trust rebuilding is slow and path-dependent (Chapter 10, holonomy), and the true cost includes the uncertainty premium imposed by all agents who learn of the deception, so g* ≥ h. For reciprocity norms: the heuristic points toward cooperative equilibria, which are by definition the geodesics of lowest friction (Chapter 10, §10.7). The full proof, with detailed cost analysis for each heuristic using the stratum structure of Chapter 8, appears in the Technical Appendix. □</w:t>
      </w:r>
    </w:p>
    <w:p w14:paraId="1A132039" w14:textId="77777777" w:rsidR="007E6DB3" w:rsidRPr="00BF6E23" w:rsidRDefault="00B46CBA">
      <w:pPr>
        <w:pStyle w:val="BodyText"/>
      </w:pPr>
      <w:r w:rsidRPr="00BF6E23">
        <w:t>Proposition 11.2 (Consistency from Metric Compatibility). [Proved.] If h(n) = d_g(n, G_eq) — the geodesic distance from n to the goal region in the moral metric g_{μν} — then h is consistent.</w:t>
      </w:r>
    </w:p>
    <w:p w14:paraId="6AC7E90C" w14:textId="77777777" w:rsidR="007E6DB3" w:rsidRPr="00BF6E23" w:rsidRDefault="00B46CBA">
      <w:pPr>
        <w:pStyle w:val="BodyText"/>
      </w:pPr>
      <w:r w:rsidRPr="00BF6E23">
        <w:lastRenderedPageBreak/>
        <w:t>Proof. By the triangle inequality for the Riemannian distance d_g: for any states n, n′ and goal region G_eq, d_g(n, G_eq) ≤ d_g(n, n′) + d_g(n′, G_eq). The local behavioral friction cost c(n, n′) is the arc length of the path from n to n′, which satisfies c(n, n′) ≥ d_g(n, n′) (arc length ≥ geodesic distance). Therefore h(n) = d_g(n, G_eq) ≤ d_g(n, n′) + d_g(n′, G_eq) ≤ c(n, n′) + h(n′), which is the consistency condition. □</w:t>
      </w:r>
    </w:p>
    <w:p w14:paraId="12444FFF" w14:textId="77777777" w:rsidR="007E6DB3" w:rsidRPr="00BF6E23" w:rsidRDefault="00B46CBA">
      <w:pPr>
        <w:pStyle w:val="BodyText"/>
      </w:pPr>
      <w:r w:rsidRPr="00BF6E23">
        <w:t>Remark. Real moral heuristics approximate but do not exactly equal the geodesic distance. They are approximately consistent — the triangle inequality holds in most cases but may fail at stratum boundaries (where the metric changes discontinuously) or in exotic moral configurations (where the heuristic’s pre-compiled assumptions break down). These failures correspond to moral dilemmas: situations where the pre-compiled heuristic gives contradictory or unreliable guidance, and the agent must fall back on explicit moral reasoning — that is, on a more careful search through the local neighborhood of the manifold.</w:t>
      </w:r>
      <w:r>
        <w:t xml:space="preserve"> The implications for optimality are bounded, not catastrophic. The literature on weighted A* and ε-admissible search (Pohl 1970; Pearl 1984) establishes that approximately consistent heuristics yield bounded-suboptimal paths: the solution cost is at most (1 + ε) times the true optimum, where ε reflects the degree of inconsistency. Real moral reasoning is therefore near-optimal — close to the geodesic, but not exactly on it. This is precisely the content of Corollary 11.2: heuristic imperfection is structural and bounded, not arbitrary.</w:t>
      </w:r>
    </w:p>
    <w:p w14:paraId="61BDACFF" w14:textId="77777777" w:rsidR="007E6DB3" w:rsidRPr="00BF6E23" w:rsidRDefault="00B46CBA">
      <w:pPr>
        <w:pStyle w:val="Heading2"/>
        <w:rPr>
          <w:rFonts w:ascii="Garamond" w:hAnsi="Garamond"/>
        </w:rPr>
      </w:pPr>
      <w:bookmarkStart w:id="1470" w:name="_Toc223392181"/>
      <w:r w:rsidRPr="00BF6E23">
        <w:rPr>
          <w:rFonts w:ascii="Garamond" w:hAnsi="Garamond"/>
        </w:rPr>
        <w:t>11.5 Computational Intractability of Exact Moral Reasoning</w:t>
      </w:r>
      <w:bookmarkEnd w:id="1470"/>
    </w:p>
    <w:p w14:paraId="44A297CA" w14:textId="77777777" w:rsidR="007E6DB3" w:rsidRPr="00BF6E23" w:rsidRDefault="00B46CBA">
      <w:pPr>
        <w:pStyle w:val="FirstParagraph"/>
      </w:pPr>
      <w:r w:rsidRPr="00BF6E23">
        <w:t>We now prove the computational result that justifies the entire A* framework: exact moral geodesic planning is intractable. This result explains why moral heuristics exist — they are not cultural artifacts but computational necessities.</w:t>
      </w:r>
    </w:p>
    <w:p w14:paraId="2CA60277" w14:textId="77777777" w:rsidR="007E6DB3" w:rsidRPr="00BF6E23" w:rsidRDefault="00B46CBA">
      <w:pPr>
        <w:pStyle w:val="BodyText"/>
      </w:pPr>
      <w:r w:rsidRPr="00BF6E23">
        <w:t xml:space="preserve">Theorem 11.2 (Intractability of Exact Moral Geodesic Planning). [Conditional Theorem; conditional on the 9-dimensional moral manifold of Chapter 5 and the behavioral friction model of Chapter 6.] Finding the exact optimal path on the moral manifold </w:t>
      </w:r>
      <w:r w:rsidRPr="00BF6E23">
        <w:rPr>
          <w:rFonts w:ascii="Cambria Math" w:hAnsi="Cambria Math" w:cs="Cambria Math"/>
        </w:rPr>
        <w:t>ℳ</w:t>
      </w:r>
      <w:r w:rsidRPr="00BF6E23">
        <w:t xml:space="preserve"> is computationally intractable in the dimensionality of the manifold.</w:t>
      </w:r>
    </w:p>
    <w:p w14:paraId="77B96026" w14:textId="77777777" w:rsidR="007E6DB3" w:rsidRPr="00BF6E23" w:rsidRDefault="00B46CBA">
      <w:pPr>
        <w:pStyle w:val="BodyText"/>
      </w:pPr>
      <w:r w:rsidRPr="00BF6E23">
        <w:t>Proof. The proof proceeds by analyzing the computational cost of discretized geodesic planning on a d-dimensional stratified Riemannian manifold.</w:t>
      </w:r>
    </w:p>
    <w:p w14:paraId="1DAA989A" w14:textId="77777777" w:rsidR="007E6DB3" w:rsidRPr="00BF6E23" w:rsidRDefault="00B46CBA">
      <w:pPr>
        <w:pStyle w:val="BodyText"/>
      </w:pPr>
      <w:r w:rsidRPr="00BF6E23">
        <w:t xml:space="preserve">Step 1: Discretization. To compute geodesics numerically, the continuous manifold </w:t>
      </w:r>
      <w:r w:rsidRPr="00BF6E23">
        <w:rPr>
          <w:rFonts w:ascii="Cambria Math" w:hAnsi="Cambria Math" w:cs="Cambria Math"/>
        </w:rPr>
        <w:t>ℳ</w:t>
      </w:r>
      <w:r w:rsidRPr="00BF6E23">
        <w:t xml:space="preserve"> must be approximated by a discrete graph. To achieve accuracy </w:t>
      </w:r>
      <w:r w:rsidRPr="00BF6E23">
        <w:rPr>
          <w:rFonts w:cs="Garamond"/>
        </w:rPr>
        <w:t>ε</w:t>
      </w:r>
      <w:r w:rsidRPr="00BF6E23">
        <w:t xml:space="preserve"> on a d-dimensional manifold, a standard grid discretization requires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Times New Roman" w:hAnsi="Times New Roman" w:cs="Times New Roman"/>
        </w:rPr>
        <w:t>ᵈ</w:t>
      </w:r>
      <w:r w:rsidRPr="00BF6E23">
        <w:t xml:space="preserve"> vertices per stratum. For d = 9 (the dimensionality of the moral manifold, Definition 5.1), this gives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Cambria Math" w:hAnsi="Cambria Math" w:cs="Cambria Math"/>
        </w:rPr>
        <w:t>⁹</w:t>
      </w:r>
      <w:r w:rsidRPr="00BF6E23">
        <w:t xml:space="preserve"> vertices per stratum.</w:t>
      </w:r>
    </w:p>
    <w:p w14:paraId="34AD1D18" w14:textId="77777777" w:rsidR="007E6DB3" w:rsidRPr="00BF6E23" w:rsidRDefault="00B46CBA">
      <w:pPr>
        <w:pStyle w:val="BodyText"/>
      </w:pPr>
      <w:r w:rsidRPr="00BF6E23">
        <w:t>Step 2: Per-stratum complexity. On a graph with N vertices and O(N²) edges (the connectivity of the discretized manifold), the shortest-path algorithm (Dijkstra) runs in O(N² log N) time. Each edge weight evaluation requires O(d²) = O(81) operations for the metric tensor contraction. With m strata, the total is O(mN² · d² · log(mN)) — polynomial in N, m, and d. This is the result of Bond (2026, SGE), Theorem 5.3.</w:t>
      </w:r>
    </w:p>
    <w:p w14:paraId="7041F0B1" w14:textId="77777777" w:rsidR="007E6DB3" w:rsidRPr="00BF6E23" w:rsidRDefault="00B46CBA">
      <w:pPr>
        <w:pStyle w:val="BodyText"/>
      </w:pPr>
      <w:r w:rsidRPr="00BF6E23">
        <w:t xml:space="preserve">Step 3: The curse of dimensionality. Substituting N </w:t>
      </w:r>
      <w:r w:rsidRPr="00BF6E23">
        <w:rPr>
          <w:rFonts w:ascii="Cambria Math" w:hAnsi="Cambria Math" w:cs="Cambria Math"/>
        </w:rPr>
        <w:t>∝</w:t>
      </w:r>
      <w:r w:rsidRPr="00BF6E23">
        <w:t xml:space="preserve"> (1/</w:t>
      </w:r>
      <w:r w:rsidRPr="00BF6E23">
        <w:rPr>
          <w:rFonts w:cs="Garamond"/>
        </w:rPr>
        <w:t>ε</w:t>
      </w:r>
      <w:r w:rsidRPr="00BF6E23">
        <w:t>)</w:t>
      </w:r>
      <w:r w:rsidRPr="00BF6E23">
        <w:rPr>
          <w:rFonts w:ascii="Cambria Math" w:hAnsi="Cambria Math" w:cs="Cambria Math"/>
        </w:rPr>
        <w:t>⁹</w:t>
      </w:r>
      <w:r w:rsidRPr="00BF6E23">
        <w:t xml:space="preserve">, the total complexity becomes O(m </w:t>
      </w:r>
      <w:r w:rsidRPr="00BF6E23">
        <w:rPr>
          <w:rFonts w:cs="Garamond"/>
        </w:rPr>
        <w:t>·</w:t>
      </w:r>
      <w:r w:rsidRPr="00BF6E23">
        <w:t xml:space="preserve"> (1/</w:t>
      </w:r>
      <w:r w:rsidRPr="00BF6E23">
        <w:rPr>
          <w:rFonts w:cs="Garamond"/>
        </w:rPr>
        <w:t>ε</w:t>
      </w:r>
      <w:r w:rsidRPr="00BF6E23">
        <w:t>)</w:t>
      </w:r>
      <w:r w:rsidRPr="00BF6E23">
        <w:rPr>
          <w:rFonts w:cs="Garamond"/>
        </w:rPr>
        <w:t>¹</w:t>
      </w:r>
      <w:r w:rsidRPr="00BF6E23">
        <w:rPr>
          <w:rFonts w:ascii="Cambria Math" w:hAnsi="Cambria Math" w:cs="Cambria Math"/>
        </w:rPr>
        <w:t>⁸</w:t>
      </w:r>
      <w:r w:rsidRPr="00BF6E23">
        <w:t xml:space="preserve"> </w:t>
      </w:r>
      <w:r w:rsidRPr="00BF6E23">
        <w:rPr>
          <w:rFonts w:cs="Garamond"/>
        </w:rPr>
        <w:t>·</w:t>
      </w:r>
      <w:r w:rsidRPr="00BF6E23">
        <w:t xml:space="preserve"> d</w:t>
      </w:r>
      <w:r w:rsidRPr="00BF6E23">
        <w:rPr>
          <w:rFonts w:cs="Garamond"/>
        </w:rPr>
        <w:t>²</w:t>
      </w:r>
      <w:r w:rsidRPr="00BF6E23">
        <w:t xml:space="preserve"> </w:t>
      </w:r>
      <w:r w:rsidRPr="00BF6E23">
        <w:rPr>
          <w:rFonts w:cs="Garamond"/>
        </w:rPr>
        <w:t>·</w:t>
      </w:r>
      <w:r w:rsidRPr="00BF6E23">
        <w:t xml:space="preserve"> log(m(1/</w:t>
      </w:r>
      <w:r w:rsidRPr="00BF6E23">
        <w:rPr>
          <w:rFonts w:cs="Garamond"/>
        </w:rPr>
        <w:t>ε</w:t>
      </w:r>
      <w:r w:rsidRPr="00BF6E23">
        <w:t>)</w:t>
      </w:r>
      <w:r w:rsidRPr="00BF6E23">
        <w:rPr>
          <w:rFonts w:ascii="Cambria Math" w:hAnsi="Cambria Math" w:cs="Cambria Math"/>
        </w:rPr>
        <w:t>⁹</w:t>
      </w:r>
      <w:r w:rsidRPr="00BF6E23">
        <w:t xml:space="preserve">)). For practical accuracy </w:t>
      </w:r>
      <w:r w:rsidRPr="00BF6E23">
        <w:rPr>
          <w:rFonts w:cs="Garamond"/>
        </w:rPr>
        <w:t>ε</w:t>
      </w:r>
      <w:r w:rsidRPr="00BF6E23">
        <w:t xml:space="preserve"> = 0.01, N </w:t>
      </w:r>
      <w:r w:rsidRPr="00BF6E23">
        <w:rPr>
          <w:rFonts w:ascii="Cambria Math" w:hAnsi="Cambria Math" w:cs="Cambria Math"/>
        </w:rPr>
        <w:t>∝</w:t>
      </w:r>
      <w:r w:rsidRPr="00BF6E23">
        <w:t xml:space="preserve"> 10</w:t>
      </w:r>
      <w:r w:rsidRPr="00BF6E23">
        <w:rPr>
          <w:rFonts w:cs="Garamond"/>
        </w:rPr>
        <w:t>¹</w:t>
      </w:r>
      <w:r w:rsidRPr="00BF6E23">
        <w:rPr>
          <w:rFonts w:ascii="Cambria Math" w:hAnsi="Cambria Math" w:cs="Cambria Math"/>
        </w:rPr>
        <w:t>⁸</w:t>
      </w:r>
      <w:r w:rsidRPr="00BF6E23">
        <w:t xml:space="preserve"> per stratum. The total vertex count across m strata is on the order of m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xml:space="preserve">, and the edge count on the order of m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Even with m = 1, a single Dijkstra evaluation requires on the order of 10</w:t>
      </w:r>
      <w:r w:rsidRPr="00BF6E23">
        <w:rPr>
          <w:rFonts w:cs="Garamond"/>
        </w:rPr>
        <w:t>¹</w:t>
      </w:r>
      <w:r w:rsidRPr="00BF6E23">
        <w:rPr>
          <w:rFonts w:ascii="Cambria Math" w:hAnsi="Cambria Math" w:cs="Cambria Math"/>
        </w:rPr>
        <w:t>⁸</w:t>
      </w:r>
      <w:r w:rsidRPr="00BF6E23">
        <w:t xml:space="preserve"> metric </w:t>
      </w:r>
      <w:r w:rsidRPr="00BF6E23">
        <w:lastRenderedPageBreak/>
        <w:t xml:space="preserve">evaluations </w:t>
      </w:r>
      <w:r w:rsidRPr="00BF6E23">
        <w:rPr>
          <w:rFonts w:cs="Garamond"/>
        </w:rPr>
        <w:t>—</w:t>
      </w:r>
      <w:r w:rsidRPr="00BF6E23">
        <w:t xml:space="preserve"> vastly exceeding the computational capacity of any physical system operating in real time.</w:t>
      </w:r>
    </w:p>
    <w:p w14:paraId="2CBBA160" w14:textId="77777777" w:rsidR="007E6DB3" w:rsidRPr="00BF6E23" w:rsidRDefault="00B46CBA">
      <w:pPr>
        <w:pStyle w:val="BodyText"/>
      </w:pPr>
      <w:r w:rsidRPr="00BF6E23">
        <w:t>Step 4: Multi-agent and temporal extensions. In a multi-agent setting with n stakeholders, the state space grows by a factor of n (each stakeholder contributes a perspective). With a temporal horizon of T time steps and stochastic dynamics (branching factor b at each step), the effective search space grows by a factor of b</w:t>
      </w:r>
      <w:r w:rsidRPr="00BF6E23">
        <w:rPr>
          <w:rFonts w:ascii="Times New Roman" w:hAnsi="Times New Roman" w:cs="Times New Roman"/>
        </w:rPr>
        <w:t>ᵀ</w:t>
      </w:r>
      <w:r w:rsidRPr="00BF6E23">
        <w:t>. The overall complexity is O(m · (1/ε)¹</w:t>
      </w:r>
      <w:r w:rsidRPr="00BF6E23">
        <w:rPr>
          <w:rFonts w:ascii="Cambria Math" w:hAnsi="Cambria Math" w:cs="Cambria Math"/>
        </w:rPr>
        <w:t>⁸</w:t>
      </w:r>
      <w:r w:rsidRPr="00BF6E23">
        <w:t xml:space="preserve"> </w:t>
      </w:r>
      <w:r w:rsidRPr="00BF6E23">
        <w:rPr>
          <w:rFonts w:cs="Garamond"/>
        </w:rPr>
        <w:t>·</w:t>
      </w:r>
      <w:r w:rsidRPr="00BF6E23">
        <w:t xml:space="preserve"> n </w:t>
      </w:r>
      <w:r w:rsidRPr="00BF6E23">
        <w:rPr>
          <w:rFonts w:cs="Garamond"/>
        </w:rPr>
        <w:t>·</w:t>
      </w:r>
      <w:r w:rsidRPr="00BF6E23">
        <w:t xml:space="preserve"> b</w:t>
      </w:r>
      <w:r w:rsidRPr="00BF6E23">
        <w:rPr>
          <w:rFonts w:ascii="Times New Roman" w:hAnsi="Times New Roman" w:cs="Times New Roman"/>
        </w:rPr>
        <w:t>ᵀ</w:t>
      </w:r>
      <w:r w:rsidRPr="00BF6E23">
        <w:t xml:space="preserve"> · d² · log(mN)) — exponential in both the dimensionality d and the temporal horizon T.</w:t>
      </w:r>
    </w:p>
    <w:p w14:paraId="352AA915" w14:textId="77777777" w:rsidR="007E6DB3" w:rsidRPr="00BF6E23" w:rsidRDefault="00B46CBA">
      <w:pPr>
        <w:pStyle w:val="BodyText"/>
      </w:pPr>
      <w:r w:rsidRPr="00BF6E23">
        <w:t>Conclusion. While the per-vertex computation is polynomial (SGE Theorem 5.3), the number of vertices required for adequate accuracy on a 9-dimensional manifold is astronomically large. Exact moral geodesic planning is intractable not because the algorithm is inefficient, but because the space is too large to discretize adequately. This is the curse of dimensionality applied to moral reasoning. □</w:t>
      </w:r>
    </w:p>
    <w:p w14:paraId="40A54FDD" w14:textId="77777777" w:rsidR="008E1272" w:rsidRDefault="00000000">
      <w:pPr>
        <w:pStyle w:val="BodyText"/>
      </w:pPr>
      <w:r>
        <w:t>A note on the nature of the intractability claim. The argument above establishes practical intractability — the resource requirements exceed any physically realizable computation — rather than complexity-theoretic hardness in the sense of NP-completeness or PSPACE-completeness. These are distinct but complementary notions. For the purpose of this framework, practical intractability is the relevant concept: the question is whether any resource-bounded agent (biological or artificial) can compute exact moral geodesics in real time, and the answer is no, regardless of algorithmic cleverness. The curse of dimensionality is intrinsic to the 9-dimensional manifold: even adaptive discretization methods (which concentrate resolution near stratum boundaries and use coarser grids elsewhere) reduce constants but cannot eliminate the exponential dependence on d. The fundamental bottleneck is not the algorithm but the volume of the space that must be explored.</w:t>
      </w:r>
    </w:p>
    <w:p w14:paraId="20F5A4D5" w14:textId="77777777" w:rsidR="007E6DB3" w:rsidRPr="00BF6E23" w:rsidRDefault="00B46CBA">
      <w:pPr>
        <w:pStyle w:val="BodyText"/>
      </w:pPr>
      <w:r w:rsidRPr="00BF6E23">
        <w:t>Corollary 11.1 (Evolutionary Necessity of Moral Heuristics). [Conditional Theorem.] Since exact moral computation is intractable, any resource-bounded agent — biological or artificial — that must make real-time moral decisions requires pre-compiled heuristic functions. The existence of moral obligations is a computational necessity, not merely a cultural artifact.</w:t>
      </w:r>
    </w:p>
    <w:p w14:paraId="0AC1472A" w14:textId="77777777" w:rsidR="007E6DB3" w:rsidRPr="00BF6E23" w:rsidRDefault="00B46CBA">
      <w:pPr>
        <w:pStyle w:val="BodyText"/>
      </w:pPr>
      <w:r w:rsidRPr="00BF6E23">
        <w:t>Corollary 11.2 (Heuristic Imperfection Is Structural). [Conditional Theorem.] Since moral heuristics are finite approximations to an intractable problem, they are necessarily imperfect. Moral error — cases where obligation-following leads to suboptimal outcomes — is a structural consequence of computational intractability, not a defect of moral cognition. This resolves a longstanding puzzle in moral philosophy: why do good people sometimes do wrong? Not because they are morally deficient, but because they are using heuristics for a problem that admits no tractable exact solution.</w:t>
      </w:r>
      <w:r>
        <w:t xml:space="preserve"> Importantly, structural explanation does not eliminate moral responsibility. An agent remains accountable for the calibration of their heuristics — the virtue ethics interpretation developed in §11.8 below — and for the decision to invoke deliberative reasoning (System 2) when stakes are high or when heuristic guidance is manifestly unreliable. The corollary explains the mechanism of moral error, not its moral status.</w:t>
      </w:r>
    </w:p>
    <w:p w14:paraId="33D3CA2F" w14:textId="77777777" w:rsidR="007E6DB3" w:rsidRPr="00BF6E23" w:rsidRDefault="00B46CBA">
      <w:pPr>
        <w:pStyle w:val="Heading2"/>
        <w:rPr>
          <w:rFonts w:ascii="Garamond" w:hAnsi="Garamond"/>
        </w:rPr>
      </w:pPr>
      <w:bookmarkStart w:id="1471" w:name="_Toc223392182"/>
      <w:r w:rsidRPr="00BF6E23">
        <w:rPr>
          <w:rFonts w:ascii="Garamond" w:hAnsi="Garamond"/>
        </w:rPr>
        <w:t>11.6 The Satisfaction Scalar as Search Output</w:t>
      </w:r>
      <w:bookmarkEnd w:id="1471"/>
    </w:p>
    <w:p w14:paraId="5F004231" w14:textId="77777777" w:rsidR="007E6DB3" w:rsidRPr="00BF6E23" w:rsidRDefault="00B46CBA">
      <w:pPr>
        <w:pStyle w:val="FirstParagraph"/>
      </w:pPr>
      <w:r w:rsidRPr="00BF6E23">
        <w:t>The A* framework provides a new interpretation of the fundamental contraction formula from Chapter 6. The satisfaction scalar S = I_μ O</w:t>
      </w:r>
      <w:r w:rsidRPr="00BF6E23">
        <w:rPr>
          <w:rFonts w:ascii="Times New Roman" w:hAnsi="Times New Roman" w:cs="Times New Roman"/>
        </w:rPr>
        <w:t>ᵐ</w:t>
      </w:r>
      <w:r w:rsidRPr="00BF6E23">
        <w:t xml:space="preserve"> (§6.4, Definition 6.3) is the inner product of what an agent is obligated to do (the obligation vector O</w:t>
      </w:r>
      <w:r w:rsidRPr="00BF6E23">
        <w:rPr>
          <w:rFonts w:ascii="Times New Roman" w:hAnsi="Times New Roman" w:cs="Times New Roman"/>
        </w:rPr>
        <w:t>ᵐ</w:t>
      </w:r>
      <w:r w:rsidRPr="00BF6E23">
        <w:t xml:space="preserve">, the heuristic gradient) with what the affected </w:t>
      </w:r>
      <w:r w:rsidRPr="00BF6E23">
        <w:lastRenderedPageBreak/>
        <w:t>parties need (the interest covector I_μ). In the A* framework, this contraction is the moment when the search yields a decision.</w:t>
      </w:r>
    </w:p>
    <w:p w14:paraId="27F838D4" w14:textId="77777777" w:rsidR="007E6DB3" w:rsidRPr="00BF6E23" w:rsidRDefault="00B46CBA">
      <w:pPr>
        <w:pStyle w:val="BodyText"/>
      </w:pPr>
      <w:r w:rsidRPr="00BF6E23">
        <w:t>Proposition 11.3 (Satisfaction as Directional Derivative of the Heuristic). [Proved.] The satisfaction scalar is the directional derivative of the heuristic function h in the interest direction:</w:t>
      </w:r>
    </w:p>
    <w:p w14:paraId="78A8ED7C" w14:textId="77777777" w:rsidR="007E6DB3" w:rsidRPr="00741421" w:rsidRDefault="00B46CBA" w:rsidP="00741421">
      <w:pPr>
        <w:pStyle w:val="BodyText"/>
        <w:jc w:val="center"/>
        <w:rPr>
          <w:sz w:val="28"/>
          <w:szCs w:val="28"/>
        </w:rPr>
      </w:pPr>
      <w:r w:rsidRPr="00741421">
        <w:rPr>
          <w:sz w:val="28"/>
          <w:szCs w:val="28"/>
        </w:rPr>
        <w:t>S = I_μ O</w:t>
      </w:r>
      <w:r w:rsidRPr="00741421">
        <w:rPr>
          <w:rFonts w:ascii="Times New Roman" w:hAnsi="Times New Roman" w:cs="Times New Roman"/>
          <w:sz w:val="28"/>
          <w:szCs w:val="28"/>
        </w:rPr>
        <w:t>ᵐ</w:t>
      </w:r>
      <w:r w:rsidRPr="00741421">
        <w:rPr>
          <w:sz w:val="28"/>
          <w:szCs w:val="28"/>
        </w:rPr>
        <w:t xml:space="preserve"> = −I_μ g</w:t>
      </w:r>
      <w:r w:rsidRPr="00741421">
        <w:rPr>
          <w:rFonts w:ascii="Times New Roman" w:hAnsi="Times New Roman" w:cs="Times New Roman"/>
          <w:sz w:val="28"/>
          <w:szCs w:val="28"/>
        </w:rPr>
        <w:t>ᵐᵛ</w:t>
      </w:r>
      <w:r w:rsidRPr="00741421">
        <w:rPr>
          <w:sz w:val="28"/>
          <w:szCs w:val="28"/>
        </w:rPr>
        <w:t xml:space="preserve"> ∂</w:t>
      </w:r>
      <w:r w:rsidRPr="00741421">
        <w:rPr>
          <w:rFonts w:ascii="Cambria Math" w:hAnsi="Cambria Math" w:cs="Cambria Math"/>
          <w:sz w:val="28"/>
          <w:szCs w:val="28"/>
        </w:rPr>
        <w:t>ₙ</w:t>
      </w:r>
      <w:r w:rsidRPr="00741421">
        <w:rPr>
          <w:sz w:val="28"/>
          <w:szCs w:val="28"/>
        </w:rPr>
        <w:t>h</w:t>
      </w:r>
    </w:p>
    <w:p w14:paraId="03ABB166" w14:textId="77777777" w:rsidR="007E6DB3" w:rsidRPr="00BF6E23" w:rsidRDefault="00B46CBA">
      <w:pPr>
        <w:pStyle w:val="BodyText"/>
      </w:pPr>
      <w:r w:rsidRPr="00BF6E23">
        <w:t>Proof. By Proposition 11.1, O</w:t>
      </w:r>
      <w:r w:rsidRPr="00BF6E23">
        <w:rPr>
          <w:rFonts w:ascii="Times New Roman" w:hAnsi="Times New Roman" w:cs="Times New Roman"/>
        </w:rPr>
        <w:t>ᵐ</w:t>
      </w:r>
      <w:r w:rsidRPr="00BF6E23">
        <w:t xml:space="preserve"> = −g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h. Substituting into the satisfaction formula (Definition 6.3), S = I_</w:t>
      </w:r>
      <w:r w:rsidRPr="00BF6E23">
        <w:rPr>
          <w:rFonts w:cs="Garamond"/>
        </w:rPr>
        <w:t>μ</w:t>
      </w:r>
      <w:r w:rsidRPr="00BF6E23">
        <w:t xml:space="preserve"> O</w:t>
      </w:r>
      <w:r w:rsidRPr="00BF6E23">
        <w:rPr>
          <w:rFonts w:ascii="Times New Roman" w:hAnsi="Times New Roman" w:cs="Times New Roman"/>
        </w:rPr>
        <w:t>ᵐ</w:t>
      </w:r>
      <w:r w:rsidRPr="00BF6E23">
        <w:t xml:space="preserve"> = I_μ(−g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 xml:space="preserve">h) = </w:t>
      </w:r>
      <w:r w:rsidRPr="00BF6E23">
        <w:rPr>
          <w:rFonts w:cs="Garamond"/>
        </w:rPr>
        <w:t>−</w:t>
      </w:r>
      <w:r w:rsidRPr="00BF6E23">
        <w:t>I_</w:t>
      </w:r>
      <w:r w:rsidRPr="00BF6E23">
        <w:rPr>
          <w:rFonts w:cs="Garamond"/>
        </w:rPr>
        <w:t>μ</w:t>
      </w:r>
      <w:r w:rsidRPr="00BF6E23">
        <w:t xml:space="preserve"> g</w:t>
      </w:r>
      <w:r w:rsidRPr="00BF6E23">
        <w:rPr>
          <w:rFonts w:ascii="Times New Roman" w:hAnsi="Times New Roman" w:cs="Times New Roman"/>
        </w:rPr>
        <w:t>ᵐᵛ</w:t>
      </w:r>
      <w:r w:rsidRPr="00BF6E23">
        <w:t xml:space="preserve"> ∂</w:t>
      </w:r>
      <w:r w:rsidRPr="00BF6E23">
        <w:rPr>
          <w:rFonts w:ascii="Cambria Math" w:hAnsi="Cambria Math" w:cs="Cambria Math"/>
        </w:rPr>
        <w:t>ₙ</w:t>
      </w:r>
      <w:r w:rsidRPr="00BF6E23">
        <w:t>h. This is the contraction of the interest covector with the metric-raised gradient of h, which is by definition the directional derivative of h in the direction determined by I_</w:t>
      </w:r>
      <w:r w:rsidRPr="00BF6E23">
        <w:rPr>
          <w:rFonts w:cs="Garamond"/>
        </w:rPr>
        <w:t>μ</w:t>
      </w:r>
      <w:r w:rsidRPr="00BF6E23">
        <w:t xml:space="preserve"> through the metric. </w:t>
      </w:r>
      <w:r w:rsidRPr="00BF6E23">
        <w:rPr>
          <w:rFonts w:cs="Garamond"/>
        </w:rPr>
        <w:t>□</w:t>
      </w:r>
    </w:p>
    <w:p w14:paraId="6CC15990" w14:textId="77777777" w:rsidR="007E6DB3" w:rsidRPr="00BF6E23" w:rsidRDefault="00B46CBA">
      <w:pPr>
        <w:pStyle w:val="BodyText"/>
      </w:pPr>
      <w:r w:rsidRPr="00BF6E23">
        <w:t>When S &gt; 0, the heuristic’s recommended direction (the obligation) aligns with the patient’s needs (the interest): following the moral rule serves the stakeholder. When S &lt; 0, obligation and interest conflict: the rule prescribes an action that, in this context, works against the stakeholder’s needs. When S = 0, the action is morally neutral along the measured axes.</w:t>
      </w:r>
    </w:p>
    <w:p w14:paraId="5095DC67" w14:textId="77777777" w:rsidR="007E6DB3" w:rsidRPr="00BF6E23" w:rsidRDefault="00B46CBA">
      <w:pPr>
        <w:pStyle w:val="Heading3"/>
      </w:pPr>
      <w:bookmarkStart w:id="1472" w:name="_Toc223392183"/>
      <w:r w:rsidRPr="00BF6E23">
        <w:t>Worked Example: The Kidney Allocation Revisited</w:t>
      </w:r>
      <w:bookmarkEnd w:id="1472"/>
    </w:p>
    <w:p w14:paraId="20353542" w14:textId="77777777" w:rsidR="007E6DB3" w:rsidRPr="00BF6E23" w:rsidRDefault="00B46CBA">
      <w:pPr>
        <w:pStyle w:val="BodyText"/>
      </w:pPr>
      <w:r w:rsidRPr="00BF6E23">
        <w:t>Chapter 7 examined a kidney allocation decision at five levels of geometric sophistication. We can now recognize that the Chapter 7 analysis was A* search throughout — it simply was not identified as such.</w:t>
      </w:r>
    </w:p>
    <w:p w14:paraId="3448F6A6" w14:textId="77777777" w:rsidR="007E6DB3" w:rsidRPr="00BF6E23" w:rsidRDefault="00B46CBA">
      <w:pPr>
        <w:pStyle w:val="BodyText"/>
      </w:pPr>
      <w:r w:rsidRPr="00BF6E23">
        <w:t>At Level 1 (scalar), the analysis computed a single score for each patient — equivalent to a degenerate A* search with a one-dimensional heuristic. At Level 2 (obligation vector), the analysis computed O</w:t>
      </w:r>
      <w:r w:rsidRPr="00BF6E23">
        <w:rPr>
          <w:rFonts w:ascii="Times New Roman" w:hAnsi="Times New Roman" w:cs="Times New Roman"/>
        </w:rPr>
        <w:t>ᵐ</w:t>
      </w:r>
      <w:r w:rsidRPr="00BF6E23">
        <w:t xml:space="preserve"> for each allocation option — the heuristic gradient in the search framework. At Level 3 (multi-agent rank-2 tensor), the analysis tracked separate interest covectors I_μ for each stakeholder — multiple A* evaluations, one per perspective. At Level 4 (the metric), the analysis used g_{μν} to compute the behavioral friction cost of each option — the g(n) term in A*. At Level 5 (stratification), the analysis identified stratum boundaries where certain allocations trigger deontic phase transitions — the constraint surfaces that the A* search must avoid.</w:t>
      </w:r>
    </w:p>
    <w:p w14:paraId="6E2B17B1" w14:textId="77777777" w:rsidR="007E6DB3" w:rsidRPr="00BF6E23" w:rsidRDefault="00B46CBA">
      <w:pPr>
        <w:pStyle w:val="BodyText"/>
      </w:pPr>
      <w:r w:rsidRPr="00BF6E23">
        <w:t>The five-level progression of Chapter 7 is the progressive enrichment of the A* search: from a trivial search (scalar, one-dimensional, no structure) to a full search on the stratified manifold (tensorial, nine-dimensional, with metric, stratification, and gauge constraints). Each level adds computational structure that makes the search more accurate but also more expensive — the tradeoff at the heart of the intractability result (Theorem 11.2).</w:t>
      </w:r>
    </w:p>
    <w:p w14:paraId="0638D5E5" w14:textId="77777777" w:rsidR="007E6DB3" w:rsidRPr="00BF6E23" w:rsidRDefault="00B46CBA">
      <w:pPr>
        <w:pStyle w:val="BodyText"/>
      </w:pPr>
      <w:r w:rsidRPr="00BF6E23">
        <w:t>The Inevitability of Residue (Chapter 15, Proposition 15.1) applies directly: each level of the Chapter 7 analysis that collapses structure (from tensor to vector, from vector to scalar) discards information about the search space. The information lost is precisely the information about alternative paths that the collapsed representation cannot encode. The A* framework makes this loss concrete: it is the pruning of the search tree at each contraction step.</w:t>
      </w:r>
    </w:p>
    <w:p w14:paraId="4D725795" w14:textId="77777777" w:rsidR="007E6DB3" w:rsidRPr="00BF6E23" w:rsidRDefault="00B46CBA">
      <w:pPr>
        <w:pStyle w:val="Heading2"/>
        <w:rPr>
          <w:rFonts w:ascii="Garamond" w:hAnsi="Garamond"/>
        </w:rPr>
      </w:pPr>
      <w:bookmarkStart w:id="1473" w:name="_Toc223392184"/>
      <w:r w:rsidRPr="00BF6E23">
        <w:rPr>
          <w:rFonts w:ascii="Garamond" w:hAnsi="Garamond"/>
        </w:rPr>
        <w:t>11.7 Connections to Existing Framework Elements</w:t>
      </w:r>
      <w:bookmarkEnd w:id="1473"/>
    </w:p>
    <w:p w14:paraId="3696BB1B" w14:textId="77777777" w:rsidR="007E6DB3" w:rsidRPr="00BF6E23" w:rsidRDefault="00B46CBA">
      <w:pPr>
        <w:pStyle w:val="FirstParagraph"/>
      </w:pPr>
      <w:r w:rsidRPr="00BF6E23">
        <w:t>The A* interpretation does not stand alone. It connects to and illuminates several existing elements of the geometric ethics framework.</w:t>
      </w:r>
    </w:p>
    <w:p w14:paraId="4F94DBB1" w14:textId="77777777" w:rsidR="007E6DB3" w:rsidRPr="00BF6E23" w:rsidRDefault="00B46CBA">
      <w:pPr>
        <w:pStyle w:val="Heading3"/>
      </w:pPr>
      <w:bookmarkStart w:id="1474" w:name="_Toc223392185"/>
      <w:r w:rsidRPr="00BF6E23">
        <w:lastRenderedPageBreak/>
        <w:t>Gradient Flows as Degenerate A*</w:t>
      </w:r>
      <w:bookmarkEnd w:id="1474"/>
    </w:p>
    <w:p w14:paraId="1CBCE9D3" w14:textId="77777777" w:rsidR="007E6DB3" w:rsidRPr="00BF6E23" w:rsidRDefault="00B46CBA">
      <w:pPr>
        <w:pStyle w:val="BodyText"/>
      </w:pPr>
      <w:r w:rsidRPr="00BF6E23">
        <w:t>Chapter 10 (§10.8) introduced gradient flows: the agent follows the direction of steepest improvement of the satisfaction function S. The gradient flow is grad S = g</w:t>
      </w:r>
      <w:r w:rsidRPr="00BF6E23">
        <w:rPr>
          <w:rFonts w:ascii="Times New Roman" w:hAnsi="Times New Roman" w:cs="Times New Roman"/>
        </w:rPr>
        <w:t>ᵐᵛ</w:t>
      </w:r>
      <w:r w:rsidRPr="00BF6E23">
        <w:t xml:space="preserve"> ∂S/∂x</w:t>
      </w:r>
      <w:r w:rsidRPr="00BF6E23">
        <w:rPr>
          <w:rFonts w:ascii="Times New Roman" w:hAnsi="Times New Roman" w:cs="Times New Roman"/>
        </w:rPr>
        <w:t>ᵛ</w:t>
      </w:r>
      <w:r w:rsidRPr="00BF6E23">
        <w:t>. In the A* framework, gradient flow corresponds to greedy best-first search with g = 0: the agent follows the heuristic’s recommendation (obligation) without accounting for accumulated cost. The pathologies identified in §10.8 — local maxima, saddle points, metric sensitivity — are exactly the pathologies of searchless optimization. The remedy is the same in both cases: incorporate backward cost (the g(n) term) to escape local optima.</w:t>
      </w:r>
    </w:p>
    <w:p w14:paraId="1662F2EF" w14:textId="77777777" w:rsidR="007E6DB3" w:rsidRPr="00BF6E23" w:rsidRDefault="00B46CBA">
      <w:pPr>
        <w:pStyle w:val="Heading3"/>
      </w:pPr>
      <w:bookmarkStart w:id="1475" w:name="_Toc223392186"/>
      <w:r w:rsidRPr="00BF6E23">
        <w:t>Geodesics as A* Solutions</w:t>
      </w:r>
      <w:bookmarkEnd w:id="1475"/>
    </w:p>
    <w:p w14:paraId="6D0E85E6" w14:textId="77777777" w:rsidR="007E6DB3" w:rsidRPr="00BF6E23" w:rsidRDefault="00B46CBA">
      <w:pPr>
        <w:pStyle w:val="BodyText"/>
      </w:pPr>
      <w:r w:rsidRPr="00BF6E23">
        <w:t>The geodesic of Chapter 10 (§10.7) is the optimal path found by A* with a perfect heuristic. If h = g* (the true cost-to-go), then A* finds the exact geodesic on the first expansion. Since computing g* requires solving the full optimization problem (which is intractable by Theorem 11.2), real agents use approximate heuristics h ≈ g*, and the A* path approximates but does not exactly follow the geodesic. The quality of the approximation depends on the quality of the heuristic — that is, on the calibration of the agent’s moral intuitions.</w:t>
      </w:r>
    </w:p>
    <w:p w14:paraId="6133C8E8" w14:textId="77777777" w:rsidR="007E6DB3" w:rsidRPr="00BF6E23" w:rsidRDefault="00B46CBA">
      <w:pPr>
        <w:pStyle w:val="Heading3"/>
      </w:pPr>
      <w:bookmarkStart w:id="1476" w:name="_Toc223392187"/>
      <w:r w:rsidRPr="00BF6E23">
        <w:t>Holonomy and Heuristic Drift</w:t>
      </w:r>
      <w:bookmarkEnd w:id="1476"/>
    </w:p>
    <w:p w14:paraId="1AAF4BF8" w14:textId="77777777" w:rsidR="007E6DB3" w:rsidRPr="00BF6E23" w:rsidRDefault="00B46CBA">
      <w:pPr>
        <w:pStyle w:val="BodyText"/>
      </w:pPr>
      <w:r w:rsidRPr="00BF6E23">
        <w:t>Chapter 10 (§10.5) showed that parallel transport of obligations around a closed loop may change them — the holonomy of the moral connection. In the A* framework, holonomy means that the heuristic function h drifts as the agent traverses moral space: the pre-compiled moral intuitions that were accurate at the starting point may become miscalibrated after a circuit through diverse moral experiences. This explains why moral codes require updating through legal reform, cultural evolution, and moral education — the heuristics lose accuracy as the landscape changes, and must be recalibrated.</w:t>
      </w:r>
    </w:p>
    <w:p w14:paraId="52021AD8" w14:textId="77777777" w:rsidR="007E6DB3" w:rsidRPr="00BF6E23" w:rsidRDefault="00B46CBA">
      <w:pPr>
        <w:pStyle w:val="Heading3"/>
      </w:pPr>
      <w:bookmarkStart w:id="1477" w:name="_Toc223392188"/>
      <w:r w:rsidRPr="00BF6E23">
        <w:t>Contraction and Information Loss</w:t>
      </w:r>
      <w:bookmarkEnd w:id="1477"/>
    </w:p>
    <w:p w14:paraId="35CCC1B0" w14:textId="77777777" w:rsidR="007E6DB3" w:rsidRPr="00BF6E23" w:rsidRDefault="00B46CBA">
      <w:pPr>
        <w:pStyle w:val="BodyText"/>
      </w:pPr>
      <w:r w:rsidRPr="00BF6E23">
        <w:t>The Inevitability of Residue (Chapter 15, Proposition 15.1) proves that contracting a moral tensor to a scalar is irreversibly lossy. The A* framework makes this loss precise: it is the information about the full search tree that is discarded when the agent commits to a single path. The satisfaction scalar S = I_μ O</w:t>
      </w:r>
      <w:r w:rsidRPr="00BF6E23">
        <w:rPr>
          <w:rFonts w:ascii="Times New Roman" w:hAnsi="Times New Roman" w:cs="Times New Roman"/>
        </w:rPr>
        <w:t>ᵐ</w:t>
      </w:r>
      <w:r w:rsidRPr="00BF6E23">
        <w:t xml:space="preserve"> is the shadow of the search tree projected onto a single dimension. The residue (§15.3) is the record of paths not taken — the moral possibilities that were evaluated and rejected in the search process.</w:t>
      </w:r>
    </w:p>
    <w:p w14:paraId="0B2F4206" w14:textId="77777777" w:rsidR="007E6DB3" w:rsidRPr="00BF6E23" w:rsidRDefault="00B46CBA">
      <w:pPr>
        <w:pStyle w:val="Heading2"/>
        <w:rPr>
          <w:rFonts w:ascii="Garamond" w:hAnsi="Garamond"/>
        </w:rPr>
      </w:pPr>
      <w:bookmarkStart w:id="1478" w:name="_Toc223392189"/>
      <w:r w:rsidRPr="00BF6E23">
        <w:rPr>
          <w:rFonts w:ascii="Garamond" w:hAnsi="Garamond"/>
        </w:rPr>
        <w:t>11.8 Implications for Moral Philosophy</w:t>
      </w:r>
      <w:bookmarkEnd w:id="1478"/>
    </w:p>
    <w:p w14:paraId="2F04A5CA" w14:textId="77777777" w:rsidR="007E6DB3" w:rsidRPr="00BF6E23" w:rsidRDefault="00B46CBA">
      <w:pPr>
        <w:pStyle w:val="FirstParagraph"/>
      </w:pPr>
      <w:r w:rsidRPr="00BF6E23">
        <w:t>The A* framework provides computational interpretations of the major ethical traditions, explaining their strengths, limitations, and domains of applicability.</w:t>
      </w:r>
    </w:p>
    <w:p w14:paraId="60590668" w14:textId="77777777" w:rsidR="007E6DB3" w:rsidRPr="00BF6E23" w:rsidRDefault="00B46CBA">
      <w:pPr>
        <w:pStyle w:val="Heading3"/>
      </w:pPr>
      <w:bookmarkStart w:id="1479" w:name="_Toc223392190"/>
      <w:r w:rsidRPr="00BF6E23">
        <w:t>Deontology as Pre-Compiled Heuristics</w:t>
      </w:r>
      <w:bookmarkEnd w:id="1479"/>
    </w:p>
    <w:p w14:paraId="52579D52" w14:textId="77777777" w:rsidR="007E6DB3" w:rsidRPr="00BF6E23" w:rsidRDefault="00B46CBA">
      <w:pPr>
        <w:pStyle w:val="BodyText"/>
      </w:pPr>
      <w:r w:rsidRPr="00BF6E23">
        <w:t xml:space="preserve">Deontological rules (“do not lie,” “keep your promises,” “respect autonomy”) are pre-compiled heuristic functions. They work because they are admissible — they never overestimate the true cost of the actions they prohibit — and because they are fast: evaluating h(n) requires constant time, independent of the size of the search space. They fail when the heuristic is inconsistent (edge cases </w:t>
      </w:r>
      <w:r w:rsidRPr="00BF6E23">
        <w:lastRenderedPageBreak/>
        <w:t>where following the rule increases total cost, such as the murderer-at-the-door who asks where your friend is hiding) or when the goal region has shifted (moral progress makes old heuristics obsolete, as with the historical acceptance of slavery, which reflected a miscalibrated heuristic that assigned insufficient cost to rights violations).</w:t>
      </w:r>
    </w:p>
    <w:p w14:paraId="063B2EF4" w14:textId="77777777" w:rsidR="007E6DB3" w:rsidRPr="00BF6E23" w:rsidRDefault="00B46CBA">
      <w:pPr>
        <w:pStyle w:val="Heading3"/>
      </w:pPr>
      <w:bookmarkStart w:id="1480" w:name="_Toc223392191"/>
      <w:r w:rsidRPr="00BF6E23">
        <w:t>Consequentialism as Exact Search</w:t>
      </w:r>
      <w:bookmarkEnd w:id="1480"/>
    </w:p>
    <w:p w14:paraId="27850A27" w14:textId="77777777" w:rsidR="007E6DB3" w:rsidRPr="00BF6E23" w:rsidRDefault="00B46CBA">
      <w:pPr>
        <w:pStyle w:val="BodyText"/>
      </w:pPr>
      <w:r w:rsidRPr="00BF6E23">
        <w:t>Pure consequentialism attempts to compute g* directly — the exact optimal path from the current state to equilibrium, evaluated by its consequences. This is equivalent to running A* without a heuristic (h = 0), or equivalently, running Dijkstra’s algorithm on the full moral manifold. By Theorem 11.2, this is intractable. Consequentialist reasoning is computationally expensive, which is why it is typically reserved for novel or high-stakes situations where the pre-compiled heuristics are clearly insufficient — exactly as predicted by the dual-process model of moral cognition.</w:t>
      </w:r>
    </w:p>
    <w:p w14:paraId="35E346E5" w14:textId="77777777" w:rsidR="007E6DB3" w:rsidRPr="00BF6E23" w:rsidRDefault="00B46CBA">
      <w:pPr>
        <w:pStyle w:val="Heading3"/>
      </w:pPr>
      <w:bookmarkStart w:id="1481" w:name="_Toc223392192"/>
      <w:r w:rsidRPr="00BF6E23">
        <w:t>Virtue Ethics as Heuristic Calibration</w:t>
      </w:r>
      <w:bookmarkEnd w:id="1481"/>
    </w:p>
    <w:p w14:paraId="6B239907" w14:textId="77777777" w:rsidR="007E6DB3" w:rsidRPr="00BF6E23" w:rsidRDefault="00B46CBA">
      <w:pPr>
        <w:pStyle w:val="BodyText"/>
      </w:pPr>
      <w:r w:rsidRPr="00BF6E23">
        <w:t>A virtuous agent, in the A* framework, is one whose heuristic functions are well-calibrated: the obligations they experience are not merely admissible (never overestimating) but tight (close to the true cost g*). A tighter heuristic prunes more of the search space, making the agent’s moral reasoning faster and more accurate. Aristotle’s doctrine of habituation — that virtue is developed through practice — is the process of refining heuristics through experience: each moral decision provides feedback that tightens the heuristic’s approximation. The “mean between extremes” is the region where the heuristic is most accurate: neither overestimating (excessive caution, moral paralysis) nor underestimating (recklessness, moral blindness).</w:t>
      </w:r>
    </w:p>
    <w:p w14:paraId="4FB29994" w14:textId="77777777" w:rsidR="007E6DB3" w:rsidRPr="00BF6E23" w:rsidRDefault="00B46CBA">
      <w:pPr>
        <w:pStyle w:val="Heading3"/>
      </w:pPr>
      <w:bookmarkStart w:id="1482" w:name="_Toc223392193"/>
      <w:r w:rsidRPr="00BF6E23">
        <w:t>Dual-Process Moral Cognition</w:t>
      </w:r>
      <w:bookmarkEnd w:id="1482"/>
    </w:p>
    <w:p w14:paraId="11BA9C4F" w14:textId="77777777" w:rsidR="007E6DB3" w:rsidRPr="00BF6E23" w:rsidRDefault="00B46CBA">
      <w:pPr>
        <w:pStyle w:val="BodyText"/>
      </w:pPr>
      <w:r w:rsidRPr="00BF6E23">
        <w:t>The A* framework maps naturally onto the dual-process model of moral cognition (Kahneman’s System 1 and System 2). System 1 — fast, automatic, intuitive — is the heuristic evaluation h(n): the pre-compiled obligation that fires instantly when a morally relevant situation is detected. System 2 — slow, deliberate, effortful — is the full A* search: the explicit computation of backward cost g(n), forward estimate h(n), and their combination f(n) = g(n) + h(n), applied iteratively across the search tree. System 2 is invoked when System 1 fails — that is, when the heuristic is unreliable (near stratum boundaries), when the moral situation is novel (the heuristic was not pre-compiled for this case), or when the stakes are high enough to justify the computational cost.</w:t>
      </w:r>
    </w:p>
    <w:p w14:paraId="3F0B3880" w14:textId="77777777" w:rsidR="008E1272" w:rsidRDefault="00000000">
      <w:pPr>
        <w:pStyle w:val="BodyText"/>
      </w:pPr>
      <w:r>
        <w:t>A crucial clarification. The computational interpretations above do not reduce deontology to a crude approximation of consequentialist calculation, nor do they privilege consequentialism as the “true” form of moral reasoning. The cost function in the A* framework is behavioral friction — a geometric quantity defined by the moral metric (Chapter 6), which encodes rights violations, autonomy costs, fairness deficits, and other structural features of moral space alongside consequences. It is emphatically not a utilitarian welfare function. Both deontological and consequentialist reasoning are computational strategies for navigating the same underlying geometric structure, and the structure is prior to both. The framework does not adjudicate between them; it explains why both exist and where each is most effective. Kant’s categorical imperative, read geometrically, tests the invariance of moral maxims under coordinate transformations (§5.5) — a gauge constraint on the search, not a heuristic approximation to consequence-calculation.</w:t>
      </w:r>
    </w:p>
    <w:p w14:paraId="2C834A03" w14:textId="77777777" w:rsidR="007E6DB3" w:rsidRPr="00BF6E23" w:rsidRDefault="00B46CBA">
      <w:pPr>
        <w:pStyle w:val="Heading2"/>
        <w:rPr>
          <w:rFonts w:ascii="Garamond" w:hAnsi="Garamond"/>
        </w:rPr>
      </w:pPr>
      <w:bookmarkStart w:id="1483" w:name="_Toc223392194"/>
      <w:r w:rsidRPr="00BF6E23">
        <w:rPr>
          <w:rFonts w:ascii="Garamond" w:hAnsi="Garamond"/>
        </w:rPr>
        <w:lastRenderedPageBreak/>
        <w:t>11.9 Worked Example: The Self-Driving Car</w:t>
      </w:r>
      <w:bookmarkEnd w:id="1483"/>
    </w:p>
    <w:p w14:paraId="43BB21D1" w14:textId="77777777" w:rsidR="007E6DB3" w:rsidRPr="00BF6E23" w:rsidRDefault="00B46CBA">
      <w:pPr>
        <w:pStyle w:val="FirstParagraph"/>
      </w:pPr>
      <w:r w:rsidRPr="00BF6E23">
        <w:t>We illustrate the full A* framework with a self-driving car scenario that connects to the DEME architecture of Chapter 19.</w:t>
      </w:r>
    </w:p>
    <w:p w14:paraId="7D0D28C3" w14:textId="77777777" w:rsidR="007E6DB3" w:rsidRPr="00BF6E23" w:rsidRDefault="00B46CBA">
      <w:pPr>
        <w:pStyle w:val="BodyText"/>
      </w:pPr>
      <w:r w:rsidRPr="00BF6E23">
        <w:t>Setup. An autonomous vehicle approaches an intersection. A pedestrian is crossing against the light on the left. A cyclist is in the bike lane on the right. Oncoming traffic is approaching. The vehicle must choose a path through moral configuration space: brake hard (high friction for passengers, low friction for pedestrian), swerve left (high friction for oncoming traffic), swerve right (high friction for cyclist), or continue (catastrophic friction for pedestrian).</w:t>
      </w:r>
    </w:p>
    <w:p w14:paraId="7CE1B8DF" w14:textId="77777777" w:rsidR="007E6DB3" w:rsidRPr="00BF6E23" w:rsidRDefault="00B46CBA">
      <w:pPr>
        <w:pStyle w:val="BodyText"/>
      </w:pPr>
      <w:r w:rsidRPr="00BF6E23">
        <w:t xml:space="preserve">State space. Each candidate action moves the system to a new state n_i </w:t>
      </w:r>
      <w:r w:rsidRPr="00BF6E23">
        <w:rPr>
          <w:rFonts w:ascii="Cambria Math" w:hAnsi="Cambria Math" w:cs="Cambria Math"/>
        </w:rPr>
        <w:t>∈</w:t>
      </w:r>
      <w:r w:rsidRPr="00BF6E23">
        <w:t xml:space="preserve"> </w:t>
      </w:r>
      <w:r w:rsidRPr="00BF6E23">
        <w:rPr>
          <w:rFonts w:ascii="Cambria Math" w:hAnsi="Cambria Math" w:cs="Cambria Math"/>
        </w:rPr>
        <w:t>ℳ</w:t>
      </w:r>
      <w:r w:rsidRPr="00BF6E23">
        <w:t>, characterized by its position in the nine-dimensional moral manifold: consequences (physical harm to each party), rights (right-of-way violations), fairness (distribution of risk), autonomy (override of pedestrian</w:t>
      </w:r>
      <w:r w:rsidRPr="00BF6E23">
        <w:rPr>
          <w:rFonts w:cs="Garamond"/>
        </w:rPr>
        <w:t>’</w:t>
      </w:r>
      <w:r w:rsidRPr="00BF6E23">
        <w:t>s choice to cross), privacy (irrelevant in this case), societal impact (precedent-setting), virtue (the character of the decision-maker), legitimacy (traffic law compliance), and epistemic status (uncertainty about the pedestrian’s intent).</w:t>
      </w:r>
    </w:p>
    <w:p w14:paraId="7A7E42E9" w14:textId="77777777" w:rsidR="007E6DB3" w:rsidRPr="00BF6E23" w:rsidRDefault="00B46CBA">
      <w:pPr>
        <w:pStyle w:val="BodyText"/>
      </w:pPr>
      <w:r w:rsidRPr="00BF6E23">
        <w:t>Backward cost g(n_i). For each candidate state, the accumulated behavioral friction of the path taken so far. This includes the costs of previous driving decisions, the current speed and trajectory, and the commitments implied by the vehicle’s position on the road.</w:t>
      </w:r>
    </w:p>
    <w:p w14:paraId="58D9E73E" w14:textId="77777777" w:rsidR="007E6DB3" w:rsidRPr="00BF6E23" w:rsidRDefault="00B46CBA">
      <w:pPr>
        <w:pStyle w:val="BodyText"/>
      </w:pPr>
      <w:r>
        <w:t>Heuristic h(n_i). The pre-compiled obligations: (i) do not harm the pedestrian (h = very high for n_continue; illustratively, h ≈ 95); (ii) do not harm the cyclist (h = high for n_swerve_right; h ≈ 70); (iii) minimize harm to passengers (h = moderate for n_brake_hard; h ≈ 30); (iv) obey traffic law (h = moderate for n_swerve_left, which enters the oncoming lane; h ≈ 55).</w:t>
      </w:r>
    </w:p>
    <w:p w14:paraId="3A892671" w14:textId="77777777" w:rsidR="007E6DB3" w:rsidRPr="00BF6E23" w:rsidRDefault="00B46CBA">
      <w:pPr>
        <w:pStyle w:val="BodyText"/>
      </w:pPr>
      <w:r>
        <w:t>A* evaluation. f(n_i) = g(n_i) + h(n_i) for each candidate. With illustrative backward costs g(n_continue) ≈ 5, g(n_brake_hard) ≈ 15, g(n_swerve_right) ≈ 10, g(n_swerve_left) ≈ 12, the total evaluations are: f(n_continue) ≈ 100, f(n_swerve_right) ≈ 80, f(n_swerve_left) ≈ 67, f(n_brake_hard) ≈ 45. The A* algorithm selects n_brake_hard: moderate harm to passengers (the deceleration cost is finite and recoverable), minimal harm to the pedestrian (the vehicle stops before the crossing), and no stratum boundary crossing (no one is killed or seriously injured). The scalar comparison shows why a single “harm score” would miss the structure: swerving right has lower total harm (the cyclist is uninjured in most scenarios) but higher obligation-violation cost (the cyclist has the right of way), so the full A* evaluation correctly prefers braking over swerving.</w:t>
      </w:r>
    </w:p>
    <w:p w14:paraId="3A948CA0" w14:textId="77777777" w:rsidR="007E6DB3" w:rsidRPr="00BF6E23" w:rsidRDefault="00B46CBA">
      <w:pPr>
        <w:pStyle w:val="BodyText"/>
      </w:pPr>
      <w:r w:rsidRPr="00BF6E23">
        <w:t>The DEME architecture (Chapter 19) implements exactly this A* search. The EthicalFacts layer canonicalizes the sensory input into the nine-dimensional state description. The Ethics Modules compute h(n_i) for each candidate action, using pre-compiled obligation vectors. The Governance layer combines g(n_i) and h(n_i) into f(n_i) and selects the action with the lowest total cost. The audit layer records the full search tree for post-hoc inspection. The No Escape Theorem (Chapter 18, Theorem 18.1) ensures that the search cannot be bypassed through representational manipulation.</w:t>
      </w:r>
    </w:p>
    <w:p w14:paraId="6FE3AC37" w14:textId="77777777" w:rsidR="007E6DB3" w:rsidRPr="00BF6E23" w:rsidRDefault="00B46CBA">
      <w:pPr>
        <w:pStyle w:val="Heading2"/>
        <w:rPr>
          <w:rFonts w:ascii="Garamond" w:hAnsi="Garamond"/>
        </w:rPr>
      </w:pPr>
      <w:bookmarkStart w:id="1484" w:name="_Toc223392195"/>
      <w:r w:rsidRPr="00BF6E23">
        <w:rPr>
          <w:rFonts w:ascii="Garamond" w:hAnsi="Garamond"/>
        </w:rPr>
        <w:t>11.10 Summary</w:t>
      </w:r>
      <w:bookmarkEnd w:id="1484"/>
    </w:p>
    <w:p w14:paraId="0C52AEDF" w14:textId="77777777" w:rsidR="007E6DB3" w:rsidRPr="00BF6E23" w:rsidRDefault="00B46CBA">
      <w:pPr>
        <w:pStyle w:val="FirstParagraph"/>
      </w:pPr>
      <w:r w:rsidRPr="00BF6E23">
        <w:t>This chapter has established a formal equivalence between moral reasoning and A* pathfinding on the moral manifold. The principal results are:</w:t>
      </w:r>
    </w:p>
    <w:p w14:paraId="5B0B6246" w14:textId="77777777" w:rsidR="007E6DB3" w:rsidRPr="00BF6E23" w:rsidRDefault="00B46CBA">
      <w:pPr>
        <w:pStyle w:val="BodyText"/>
      </w:pPr>
      <w:r w:rsidRPr="00BF6E23">
        <w:lastRenderedPageBreak/>
        <w:t>• Moral reasoning is A* search. The equation f(n) = g(n) + h(n), where g is accumulated behavioral friction and h is a heuristic estimating cost-to-equilibrium, is the fundamental equation of moral reasoning (Definition 11.2).</w:t>
      </w:r>
    </w:p>
    <w:p w14:paraId="5EC5F949" w14:textId="77777777" w:rsidR="007E6DB3" w:rsidRPr="00BF6E23" w:rsidRDefault="00B46CBA">
      <w:pPr>
        <w:pStyle w:val="BodyText"/>
      </w:pPr>
      <w:r w:rsidRPr="00BF6E23">
        <w:t>• Obligation vectors are heuristic gradients. The obligation vectors O</w:t>
      </w:r>
      <w:r w:rsidRPr="00BF6E23">
        <w:rPr>
          <w:rFonts w:ascii="Times New Roman" w:hAnsi="Times New Roman" w:cs="Times New Roman"/>
        </w:rPr>
        <w:t>ᵐ</w:t>
      </w:r>
      <w:r w:rsidRPr="00BF6E23">
        <w:t xml:space="preserve"> of Chapter 6 are the negative metric-raised gradients of the heuristic function h (Proposition 11.1). Moral obligations point in the direction of steepest estimated improvement.</w:t>
      </w:r>
    </w:p>
    <w:p w14:paraId="6BF947E6" w14:textId="77777777" w:rsidR="007E6DB3" w:rsidRPr="00BF6E23" w:rsidRDefault="00B46CBA">
      <w:pPr>
        <w:pStyle w:val="BodyText"/>
      </w:pPr>
      <w:r w:rsidRPr="00BF6E23">
        <w:t>• Core moral heuristics are admissible. The classical prohibitions (murder, theft, deception) and positive obligations (reciprocity, care) never overestimate the true cost to equilibrium (Theorem 11.1). This is why rule-following is generally reliable.</w:t>
      </w:r>
    </w:p>
    <w:p w14:paraId="55482F59" w14:textId="77777777" w:rsidR="007E6DB3" w:rsidRPr="00BF6E23" w:rsidRDefault="00B46CBA">
      <w:pPr>
        <w:pStyle w:val="BodyText"/>
      </w:pPr>
      <w:r w:rsidRPr="00BF6E23">
        <w:t>• Exact moral computation is intractable. The curse of dimensionality on the 9-dimensional moral manifold makes exact geodesic planning intractable for any resource-bounded agent (Theorem 11.2). Moral heuristics are computationally necessary, not merely culturally convenient.</w:t>
      </w:r>
    </w:p>
    <w:p w14:paraId="4D4D5FA5" w14:textId="77777777" w:rsidR="007E6DB3" w:rsidRPr="00BF6E23" w:rsidRDefault="00B46CBA">
      <w:pPr>
        <w:pStyle w:val="BodyText"/>
      </w:pPr>
      <w:r w:rsidRPr="00BF6E23">
        <w:t>• Moral error is structural. Since heuristics approximate an intractable problem, they are necessarily imperfect (Corollary 11.2). When good people do wrong, the explanation is computational, not characterological.</w:t>
      </w:r>
    </w:p>
    <w:p w14:paraId="2C5B0F84" w14:textId="77777777" w:rsidR="007E6DB3" w:rsidRPr="00BF6E23" w:rsidRDefault="00B46CBA">
      <w:pPr>
        <w:pStyle w:val="BodyText"/>
      </w:pPr>
      <w:r w:rsidRPr="00BF6E23">
        <w:t>The A* framework unifies several threads of the preceding chapters: geodesics (§10.7) are the solutions to the search problem; gradient flows (§10.8) are degenerate searches without backward cost; obligation vectors (§6.2) are heuristic gradients; and Inevitability of Residue (Chapter 15, Proposition 15.1) quantifies the information lost when the search tree is contracted to a scalar decision.</w:t>
      </w:r>
    </w:p>
    <w:p w14:paraId="3C6EF4E0" w14:textId="77777777" w:rsidR="007E6DB3" w:rsidRPr="00BF6E23" w:rsidRDefault="00B46CBA">
      <w:pPr>
        <w:pStyle w:val="BodyText"/>
      </w:pPr>
      <w:r w:rsidRPr="00BF6E23">
        <w:t>The framework also reveals a new requirement: for the A* search to yield consistent results, the heuristic function h(n) must be invariant under re-description — the same moral state, labeled differently, must receive the same heuristic estimate. This invariance requirement is precisely the Bond Invariance Principle (§5.5), and its consequences — via Noether’s theorem — are the subject of the next chapter.</w:t>
      </w:r>
    </w:p>
    <w:p w14:paraId="07B4F884" w14:textId="77777777" w:rsidR="007E6DB3" w:rsidRPr="00BF6E23" w:rsidRDefault="007E6DB3"/>
    <w:p w14:paraId="44AE89D7" w14:textId="77777777" w:rsidR="007E6DB3" w:rsidRPr="00BF6E23" w:rsidRDefault="00B46CBA">
      <w:pPr>
        <w:pStyle w:val="Heading2"/>
        <w:rPr>
          <w:rFonts w:ascii="Garamond" w:hAnsi="Garamond"/>
        </w:rPr>
      </w:pPr>
      <w:bookmarkStart w:id="1485" w:name="_Toc223392196"/>
      <w:r w:rsidRPr="00BF6E23">
        <w:rPr>
          <w:rFonts w:ascii="Garamond" w:hAnsi="Garamond"/>
        </w:rPr>
        <w:t>Technical Appendix</w:t>
      </w:r>
      <w:bookmarkEnd w:id="1485"/>
    </w:p>
    <w:p w14:paraId="76EAC52F" w14:textId="77777777" w:rsidR="007E6DB3" w:rsidRPr="00BF6E23" w:rsidRDefault="00B46CBA">
      <w:pPr>
        <w:pStyle w:val="BodyText"/>
      </w:pPr>
      <w:r w:rsidRPr="00BF6E23">
        <w:t>Proof of Theorem 11.1 (Admissibility of Core Moral Heuristics).</w:t>
      </w:r>
    </w:p>
    <w:p w14:paraId="279B923D" w14:textId="77777777" w:rsidR="007E6DB3" w:rsidRPr="00BF6E23" w:rsidRDefault="00B46CBA">
      <w:pPr>
        <w:pStyle w:val="BodyText"/>
      </w:pPr>
      <w:r w:rsidRPr="00BF6E23">
        <w:t>We prove admissibility (h(n) ≤ g*(n, G_eq)) for each core heuristic by constructing lower bounds on the true cost g* and showing that h does not exceed them.</w:t>
      </w:r>
    </w:p>
    <w:p w14:paraId="1645F2DF" w14:textId="77777777" w:rsidR="007E6DB3" w:rsidRPr="00BF6E23" w:rsidRDefault="00B46CBA">
      <w:pPr>
        <w:pStyle w:val="BodyText"/>
      </w:pPr>
      <w:r w:rsidRPr="00BF6E23">
        <w:t xml:space="preserve">Case 1: Murder prohibition (h_murder = ∞). Let n be a post-murder state. By Definition 8.3 (Type III boundary/nullifier), murder triggers an absorbing stratum: the system enters a catastrophic regime from which return to the goal region G_eq requires, at minimum: (i) grief processing across k connected agents, with per-agent cost c_grief and propagation depth proportional to the connectivity of the social network; (ii) institutional response with cost c_inst = c_investigation + c_adjudication + c_incarceration; (iii) reputational damage d_rep propagating through the network with attenuation proportional to distance; (iv) deterrence expenditure c_det to prevent recurrence. The total cost g*(n, G_eq) ≥ k · c_grief + c_inst + d_rep + c_det. In the limit of large k (connected network), g* diverges. For finite k, the irreversibility of death means that the specific harm cannot be </w:t>
      </w:r>
      <w:r w:rsidRPr="00BF6E23">
        <w:lastRenderedPageBreak/>
        <w:t>undone — only its consequences can be managed. In either case, g* ≥ h_murder, and the heuristic is admissible. For the case h_murder = ∞: since the absorbing stratum may have no path to G_eq, g* = ∞ as well, and the inequality h ≤ g* holds trivially.</w:t>
      </w:r>
    </w:p>
    <w:p w14:paraId="14831E25" w14:textId="77777777" w:rsidR="007E6DB3" w:rsidRPr="00BF6E23" w:rsidRDefault="00B46CBA">
      <w:pPr>
        <w:pStyle w:val="BodyText"/>
      </w:pPr>
      <w:r w:rsidRPr="00BF6E23">
        <w:t>Case 2: Theft prohibition (h_theft = C_property). Let C_property be the heuristic’s estimate of the cost of property-rights restoration. The true cost g*(n, G_eq) includes: (i) the direct restoration cost C_property; (ii) institutional costs (investigation, adjudication); (iii) trust-rebuilding costs across affected relationships; (iv) deterrence expenditure. Since g* ≥ C_property + additional terms ≥ C_property = h_theft, the heuristic is admissible.</w:t>
      </w:r>
    </w:p>
    <w:p w14:paraId="05282FB6" w14:textId="77777777" w:rsidR="007E6DB3" w:rsidRPr="00BF6E23" w:rsidRDefault="00B46CBA">
      <w:pPr>
        <w:pStyle w:val="BodyText"/>
      </w:pPr>
      <w:r w:rsidRPr="00BF6E23">
        <w:t>Case 3: Deception prohibition (h_deception = C_trust). Let C_trust be the heuristic’s estimate of the trust-rebuilding cost. By the holonomy result of Chapter 10 (§10.5), trust rebuilding is path-dependent: the cost depends on the sequence of interactions through which trust is restored, and holonomy ensures that the cost is generically non-zero. The true cost g* includes C_trust plus the uncertainty premium (other agents increase their monitoring costs, reducing the efficiency of future interactions) plus potential cascade effects (the deception may trigger retaliatory deceptions, increasing systemic friction). Since g* ≥ C_trust = h_deception, the heuristic is admissible.</w:t>
      </w:r>
    </w:p>
    <w:p w14:paraId="71BB0A6B" w14:textId="77777777" w:rsidR="007E6DB3" w:rsidRPr="00BF6E23" w:rsidRDefault="00B46CBA">
      <w:pPr>
        <w:pStyle w:val="BodyText"/>
      </w:pPr>
      <w:r w:rsidRPr="00BF6E23">
        <w:t>Case 4: Reciprocity norm (h_reciprocity = C_defection). The reciprocity heuristic assigns high cost to non-reciprocal actions (defection in repeated games). By the game-theoretic analysis of behavioral friction (the social cost of defection in an iterated setting includes retaliation, reputation damage, and exclusion from cooperative networks), g* ≥ C_defection = h_reciprocity. □</w:t>
      </w:r>
    </w:p>
    <w:p w14:paraId="2F8B98A4" w14:textId="77777777" w:rsidR="007E6DB3" w:rsidRPr="00BF6E23" w:rsidRDefault="007E6DB3"/>
    <w:p w14:paraId="196BA977" w14:textId="77777777" w:rsidR="007E6DB3" w:rsidRPr="00BF6E23" w:rsidRDefault="00B46CBA">
      <w:pPr>
        <w:pStyle w:val="BodyText"/>
      </w:pPr>
      <w:r w:rsidRPr="00BF6E23">
        <w:t>Proof of Proposition 11.2 (Consistency from Metric Compatibility).</w:t>
      </w:r>
    </w:p>
    <w:p w14:paraId="5251048F" w14:textId="77777777" w:rsidR="007E6DB3" w:rsidRPr="00BF6E23" w:rsidRDefault="00B46CBA">
      <w:pPr>
        <w:pStyle w:val="BodyText"/>
      </w:pPr>
      <w:r w:rsidRPr="00BF6E23">
        <w:t>Let h(n) = d_g(n, G_eq), where d_g is the geodesic distance in the moral metric g_{μν}. For any neighboring states n, n′: By the triangle inequality for Riemannian distance, d_g(n, G_eq) ≤ d_g(n, n′) + d_g(n′, G_eq). The local behavioral friction cost c(n, n′) is the arc length of the path from n to n′, which satisfies c(n, n′) ≥ d_g(n, n′) (the arc length of any path between two points is at least the geodesic distance between them — this is the defining property of geodesic distance). Therefore: h(n) = d_g(n, G_eq) ≤ d_g(n, n′) + d_g(n′, G_eq) ≤ c(n, n′) + h(n′). This is the consistency condition (Definition 11.4). □</w:t>
      </w:r>
    </w:p>
    <w:p w14:paraId="0928C2FC" w14:textId="77777777" w:rsidR="007E6DB3" w:rsidRPr="00BF6E23" w:rsidRDefault="007E6DB3"/>
    <w:p w14:paraId="7BCCF9A3" w14:textId="77777777" w:rsidR="007E6DB3" w:rsidRPr="00BF6E23" w:rsidRDefault="00B46CBA">
      <w:pPr>
        <w:pStyle w:val="BodyText"/>
      </w:pPr>
      <w:r w:rsidRPr="00BF6E23">
        <w:t>Proof of Theorem 11.2 (Intractability of Exact Moral Geodesic Planning).</w:t>
      </w:r>
    </w:p>
    <w:p w14:paraId="0191D5FC" w14:textId="77777777" w:rsidR="007E6DB3" w:rsidRPr="00BF6E23" w:rsidRDefault="00B46CBA">
      <w:pPr>
        <w:pStyle w:val="BodyText"/>
      </w:pPr>
      <w:r w:rsidRPr="00BF6E23">
        <w:t>We establish intractability via explicit complexity calculation, not reduction from a known hard problem. The argument proceeds in four steps.</w:t>
      </w:r>
    </w:p>
    <w:p w14:paraId="52CACA16" w14:textId="77777777" w:rsidR="007E6DB3" w:rsidRPr="00BF6E23" w:rsidRDefault="00B46CBA">
      <w:pPr>
        <w:pStyle w:val="BodyText"/>
      </w:pPr>
      <w:r w:rsidRPr="00BF6E23">
        <w:t>Step 1 (Discretization requirement). On a d-dimensional Riemannian manifold, a uniform ε-grid has vertex count N = O((L/ε)</w:t>
      </w:r>
      <w:r w:rsidRPr="00BF6E23">
        <w:rPr>
          <w:rFonts w:ascii="Times New Roman" w:hAnsi="Times New Roman" w:cs="Times New Roman"/>
        </w:rPr>
        <w:t>ᵈ</w:t>
      </w:r>
      <w:r w:rsidRPr="00BF6E23">
        <w:t>), where L is the diameter of the manifold in the metric g. For the moral manifold with d = 9, N = O((L/ε)</w:t>
      </w:r>
      <w:r w:rsidRPr="00BF6E23">
        <w:rPr>
          <w:rFonts w:ascii="Cambria Math" w:hAnsi="Cambria Math" w:cs="Cambria Math"/>
        </w:rPr>
        <w:t>⁹</w:t>
      </w:r>
      <w:r w:rsidRPr="00BF6E23">
        <w:t>). The edge count is O(N</w:t>
      </w:r>
      <w:r w:rsidRPr="00BF6E23">
        <w:rPr>
          <w:rFonts w:cs="Garamond"/>
        </w:rPr>
        <w:t>²</w:t>
      </w:r>
      <w:r w:rsidRPr="00BF6E23">
        <w:t>) = O((L/</w:t>
      </w:r>
      <w:r w:rsidRPr="00BF6E23">
        <w:rPr>
          <w:rFonts w:cs="Garamond"/>
        </w:rPr>
        <w:t>ε</w:t>
      </w:r>
      <w:r w:rsidRPr="00BF6E23">
        <w:t>)</w:t>
      </w:r>
      <w:r w:rsidRPr="00BF6E23">
        <w:rPr>
          <w:rFonts w:cs="Garamond"/>
        </w:rPr>
        <w:t>¹</w:t>
      </w:r>
      <w:r w:rsidRPr="00BF6E23">
        <w:rPr>
          <w:rFonts w:ascii="Cambria Math" w:hAnsi="Cambria Math" w:cs="Cambria Math"/>
        </w:rPr>
        <w:t>⁸</w:t>
      </w:r>
      <w:r w:rsidRPr="00BF6E23">
        <w:t>), since each vertex may be connected to O(N) others in the worst case (the manifold</w:t>
      </w:r>
      <w:r w:rsidRPr="00BF6E23">
        <w:rPr>
          <w:rFonts w:cs="Garamond"/>
        </w:rPr>
        <w:t>’</w:t>
      </w:r>
      <w:r w:rsidRPr="00BF6E23">
        <w:t>s connectivity is bounded by 3</w:t>
      </w:r>
      <w:r w:rsidRPr="00BF6E23">
        <w:rPr>
          <w:rFonts w:ascii="Times New Roman" w:hAnsi="Times New Roman" w:cs="Times New Roman"/>
        </w:rPr>
        <w:t>ᵈ</w:t>
      </w:r>
      <w:r w:rsidRPr="00BF6E23">
        <w:t xml:space="preserve"> − 1 in a grid, but stratum crossings add long-range connections).</w:t>
      </w:r>
    </w:p>
    <w:p w14:paraId="48B787E8" w14:textId="77777777" w:rsidR="007E6DB3" w:rsidRPr="00BF6E23" w:rsidRDefault="00B46CBA">
      <w:pPr>
        <w:pStyle w:val="BodyText"/>
      </w:pPr>
      <w:r w:rsidRPr="00BF6E23">
        <w:t>Step 2 (Per-evaluation cost). Each edge weight requires evaluating the metric tensor g_{μν} at the midpoint and computing the arc length, costing O(d²) = O(81) operations per edge.</w:t>
      </w:r>
    </w:p>
    <w:p w14:paraId="43E5B363" w14:textId="77777777" w:rsidR="007E6DB3" w:rsidRPr="00BF6E23" w:rsidRDefault="00B46CBA">
      <w:pPr>
        <w:pStyle w:val="BodyText"/>
      </w:pPr>
      <w:r>
        <w:lastRenderedPageBreak/>
        <w:t>Step 3 (Shortest-path algorithm). Dijkstra’s algorithm on the discretized graph runs in O(|E| + |V| log |V|). On a pure d-dimensional grid, each vertex has at most 3ᵈ − 1 neighbors, giving E = O(N) and Dijkstra complexity O(N log N). However, stratum crossings introduce long-range edges connecting vertices across strata, and in the worst case these cross-stratum connections can produce E = O(N²), yielding O(N²) overall. We use the worst-case bound to ensure the intractability result is robust to manifold topology.</w:t>
      </w:r>
    </w:p>
    <w:p w14:paraId="5E1FAA37" w14:textId="77777777" w:rsidR="007E6DB3" w:rsidRPr="00BF6E23" w:rsidRDefault="00B46CBA">
      <w:pPr>
        <w:pStyle w:val="BodyText"/>
      </w:pPr>
      <w:r w:rsidRPr="00BF6E23">
        <w:t>Step 4 (Total complexity). Combining: T(d, ε, m) = O(m · (L/ε)²</w:t>
      </w:r>
      <w:r w:rsidRPr="00BF6E23">
        <w:rPr>
          <w:rFonts w:ascii="Times New Roman" w:hAnsi="Times New Roman" w:cs="Times New Roman"/>
        </w:rPr>
        <w:t>ᵈ</w:t>
      </w:r>
      <w:r w:rsidRPr="00BF6E23">
        <w:t xml:space="preserve"> · d² · log(m(L/ε)</w:t>
      </w:r>
      <w:r w:rsidRPr="00BF6E23">
        <w:rPr>
          <w:rFonts w:ascii="Times New Roman" w:hAnsi="Times New Roman" w:cs="Times New Roman"/>
        </w:rPr>
        <w:t>ᵈ</w:t>
      </w:r>
      <w:r w:rsidRPr="00BF6E23">
        <w:t>)). For d = 9, ε = 0.01L (1% accuracy), m = 3 strata: T ≈ 3 · 100¹</w:t>
      </w:r>
      <w:r w:rsidRPr="00BF6E23">
        <w:rPr>
          <w:rFonts w:ascii="Cambria Math" w:hAnsi="Cambria Math" w:cs="Cambria Math"/>
        </w:rPr>
        <w:t>⁸</w:t>
      </w:r>
      <w:r w:rsidRPr="00BF6E23">
        <w:t xml:space="preserve"> </w:t>
      </w:r>
      <w:r w:rsidRPr="00BF6E23">
        <w:rPr>
          <w:rFonts w:cs="Garamond"/>
        </w:rPr>
        <w:t>·</w:t>
      </w:r>
      <w:r w:rsidRPr="00BF6E23">
        <w:t xml:space="preserve"> 81 </w:t>
      </w:r>
      <w:r w:rsidRPr="00BF6E23">
        <w:rPr>
          <w:rFonts w:cs="Garamond"/>
        </w:rPr>
        <w:t>·</w:t>
      </w:r>
      <w:r w:rsidRPr="00BF6E23">
        <w:t xml:space="preserve"> log(3 </w:t>
      </w:r>
      <w:r w:rsidRPr="00BF6E23">
        <w:rPr>
          <w:rFonts w:cs="Garamond"/>
        </w:rPr>
        <w:t>·</w:t>
      </w:r>
      <w:r w:rsidRPr="00BF6E23">
        <w:t xml:space="preserve"> 10</w:t>
      </w:r>
      <w:r w:rsidRPr="00BF6E23">
        <w:rPr>
          <w:rFonts w:cs="Garamond"/>
        </w:rPr>
        <w:t>¹</w:t>
      </w:r>
      <w:r w:rsidRPr="00BF6E23">
        <w:rPr>
          <w:rFonts w:ascii="Cambria Math" w:hAnsi="Cambria Math" w:cs="Cambria Math"/>
        </w:rPr>
        <w:t>⁸</w:t>
      </w:r>
      <w:r w:rsidRPr="00BF6E23">
        <w:t xml:space="preserve">) </w:t>
      </w:r>
      <w:r w:rsidRPr="00BF6E23">
        <w:rPr>
          <w:rFonts w:cs="Garamond"/>
        </w:rPr>
        <w:t>≈</w:t>
      </w:r>
      <w:r w:rsidRPr="00BF6E23">
        <w:t xml:space="preserve"> 1.5 </w:t>
      </w:r>
      <w:r w:rsidRPr="00BF6E23">
        <w:rPr>
          <w:rFonts w:cs="Garamond"/>
        </w:rPr>
        <w:t>×</w:t>
      </w:r>
      <w:r w:rsidRPr="00BF6E23">
        <w:t xml:space="preserve"> 10</w:t>
      </w:r>
      <w:r w:rsidRPr="00BF6E23">
        <w:rPr>
          <w:rFonts w:ascii="Cambria Math" w:hAnsi="Cambria Math" w:cs="Cambria Math"/>
        </w:rPr>
        <w:t>⁴⁰</w:t>
      </w:r>
      <w:r w:rsidRPr="00BF6E23">
        <w:t xml:space="preserve"> operations. At 10</w:t>
      </w:r>
      <w:r w:rsidRPr="00BF6E23">
        <w:rPr>
          <w:rFonts w:cs="Garamond"/>
        </w:rPr>
        <w:t>¹</w:t>
      </w:r>
      <w:r w:rsidRPr="00BF6E23">
        <w:rPr>
          <w:rFonts w:ascii="Cambria Math" w:hAnsi="Cambria Math" w:cs="Cambria Math"/>
        </w:rPr>
        <w:t>⁰</w:t>
      </w:r>
      <w:r w:rsidRPr="00BF6E23">
        <w:t xml:space="preserve"> operations per second (a fast processor), this requires approximately 1.5 </w:t>
      </w:r>
      <w:r w:rsidRPr="00BF6E23">
        <w:rPr>
          <w:rFonts w:cs="Garamond"/>
        </w:rPr>
        <w:t>×</w:t>
      </w:r>
      <w:r w:rsidRPr="00BF6E23">
        <w:t xml:space="preserve"> 10</w:t>
      </w:r>
      <w:r w:rsidRPr="00BF6E23">
        <w:rPr>
          <w:rFonts w:cs="Garamond"/>
        </w:rPr>
        <w:t>³</w:t>
      </w:r>
      <w:r w:rsidRPr="00BF6E23">
        <w:rPr>
          <w:rFonts w:ascii="Cambria Math" w:hAnsi="Cambria Math" w:cs="Cambria Math"/>
        </w:rPr>
        <w:t>⁰</w:t>
      </w:r>
      <w:r w:rsidRPr="00BF6E23">
        <w:t xml:space="preserve"> seconds </w:t>
      </w:r>
      <w:r w:rsidRPr="00BF6E23">
        <w:rPr>
          <w:rFonts w:cs="Garamond"/>
        </w:rPr>
        <w:t>—</w:t>
      </w:r>
      <w:r w:rsidRPr="00BF6E23">
        <w:t xml:space="preserve"> approximately 4.8 </w:t>
      </w:r>
      <w:r w:rsidRPr="00BF6E23">
        <w:rPr>
          <w:rFonts w:cs="Garamond"/>
        </w:rPr>
        <w:t>×</w:t>
      </w:r>
      <w:r w:rsidRPr="00BF6E23">
        <w:t xml:space="preserve"> 10</w:t>
      </w:r>
      <w:r w:rsidRPr="00BF6E23">
        <w:rPr>
          <w:rFonts w:cs="Garamond"/>
        </w:rPr>
        <w:t>²²</w:t>
      </w:r>
      <w:r w:rsidRPr="00BF6E23">
        <w:t xml:space="preserve"> years. This is intractable by any physical computation standard.</w:t>
      </w:r>
    </w:p>
    <w:p w14:paraId="7FD1E43B" w14:textId="77777777" w:rsidR="007E6DB3" w:rsidRPr="00BF6E23" w:rsidRDefault="00B46CBA">
      <w:pPr>
        <w:pStyle w:val="BodyText"/>
      </w:pPr>
      <w:r w:rsidRPr="00BF6E23">
        <w:t>The intractability is due to the curse of dimensionality: the volume of the 9-dimensional space grows as the ninth power of the resolution, making fine-grained discretization infeasible. The discretized algorithm itself is polynomial in N (Step 3), but N grows exponentially with d for fixed accuracy ε. □</w:t>
      </w:r>
      <w:r>
        <w:t xml:space="preserve"> Adaptive discretization methods — which concentrate vertices near stratum boundaries and use coarser grids in smooth regions — can reduce the constant factors but do not change the exponential dependence on d. The volume of a d-dimensional ball grows as rᵈ, and no adaptive scheme can avoid sampling this volume to the accuracy required for reliable moral geodesic computation.</w:t>
      </w:r>
    </w:p>
    <w:p w14:paraId="322DACFC" w14:textId="77777777" w:rsidR="007E6DB3" w:rsidRPr="00BF6E23" w:rsidRDefault="007E6DB3"/>
    <w:p w14:paraId="1D521BA3" w14:textId="77777777" w:rsidR="007E6DB3" w:rsidRPr="00BF6E23" w:rsidRDefault="00B46CBA">
      <w:pPr>
        <w:pStyle w:val="BodyText"/>
      </w:pPr>
      <w:r w:rsidRPr="00BF6E23">
        <w:t>Proposition 11.4 (A* Optimality on Stratified Spaces). [Proved.] A* search with an admissible and consistent heuristic remains optimal on Whitney stratified spaces with stratum-crossing penalties, provided the heuristic accounts for the crossing penalties in its estimate.</w:t>
      </w:r>
    </w:p>
    <w:p w14:paraId="71FAF8C1" w14:textId="77777777" w:rsidR="007E6DB3" w:rsidRPr="00BF6E23" w:rsidRDefault="00B46CBA">
      <w:pPr>
        <w:pStyle w:val="BodyText"/>
      </w:pPr>
      <w:r w:rsidRPr="00BF6E23">
        <w:t>Proof. The standard A* optimality proof (Hart, Nilsson, and Raphael, 1968) requires: (i) a finite graph; (ii) non-negative edge weights; (iii) an admissible and consistent heuristic. On a Whitney stratified space, the discretized graph has: (i) finitely many vertices per stratum and finitely many strata (by the locally finite decomposition); (ii) non-negative edge weights (behavioral friction is non-negative by the positive-definiteness of the metric); (iii) the heuristic h is admissible and consistent by Theorem 11.1 and Proposition 11.2. The stratum-crossing penalties are encoded as edge weights on the cross-stratum edges (the transitions between strata, Definition 8.11), which are non-negative. Therefore all three conditions hold, and A* is optimal. □</w:t>
      </w:r>
      <w:r>
        <w:t xml:space="preserve"> At stratum boundaries, where the metric may become degenerate, behavioral friction remains non-negative: the stratum-crossing penalties are defined as non-negative additive costs (Definition 8.11), and the within-stratum friction is bounded below by zero since the metric tensor is positive semi-definite even in the degenerate limit. The non-negativity condition therefore holds globally.</w:t>
      </w:r>
    </w:p>
    <w:p w14:paraId="4425FB53" w14:textId="77777777" w:rsidR="007E6DB3" w:rsidRDefault="007E6DB3"/>
    <w:p w14:paraId="002778B2" w14:textId="77777777" w:rsidR="007E6DB3" w:rsidRDefault="00BF6E23" w:rsidP="00BF6E23">
      <w:pPr>
        <w:pStyle w:val="BodyText"/>
        <w:numPr>
          <w:ilvl w:val="0"/>
          <w:numId w:val="160"/>
        </w:numPr>
        <w:jc w:val="center"/>
      </w:pPr>
      <w:r>
        <w:t xml:space="preserve"> </w:t>
      </w:r>
    </w:p>
    <w:p w14:paraId="054DFA77" w14:textId="77777777" w:rsidR="00BF6E23" w:rsidRPr="00BF6E23" w:rsidRDefault="00BF6E23" w:rsidP="00BF6E23">
      <w:pPr>
        <w:pStyle w:val="BodyText"/>
        <w:jc w:val="center"/>
        <w:rPr>
          <w:i/>
          <w:iCs/>
        </w:rPr>
      </w:pPr>
      <w:r w:rsidRPr="00BF6E23">
        <w:rPr>
          <w:i/>
          <w:iCs/>
        </w:rPr>
        <w:t>For a heuristic to be admissible, there must be a true cost it does not overestimate.</w:t>
      </w:r>
    </w:p>
    <w:p w14:paraId="1B8E6ABF" w14:textId="77777777" w:rsidR="00BF6E23" w:rsidRPr="00BF6E23" w:rsidRDefault="00BF6E23" w:rsidP="00BF6E23">
      <w:pPr>
        <w:pStyle w:val="BodyText"/>
        <w:jc w:val="center"/>
        <w:rPr>
          <w:i/>
          <w:iCs/>
        </w:rPr>
      </w:pPr>
      <w:r w:rsidRPr="00BF6E23">
        <w:rPr>
          <w:i/>
          <w:iCs/>
        </w:rPr>
        <w:t>That our deepest moral intuitions satisfy h(n) ≤ g* is not a fact about us.</w:t>
      </w:r>
    </w:p>
    <w:p w14:paraId="41A1D61F" w14:textId="77777777" w:rsidR="00BF6E23" w:rsidRPr="00BF6E23" w:rsidRDefault="00BF6E23" w:rsidP="00BF6E23">
      <w:pPr>
        <w:pStyle w:val="BodyText"/>
        <w:jc w:val="center"/>
        <w:rPr>
          <w:i/>
          <w:iCs/>
        </w:rPr>
      </w:pPr>
      <w:r w:rsidRPr="00BF6E23">
        <w:rPr>
          <w:i/>
          <w:iCs/>
        </w:rPr>
        <w:t>It is a fact about the space.</w:t>
      </w:r>
    </w:p>
    <w:p w14:paraId="78A047C6" w14:textId="77777777" w:rsidR="007E6DB3" w:rsidRDefault="00B46CBA">
      <w:pPr>
        <w:pStyle w:val="Heading1"/>
        <w:pageBreakBefore/>
      </w:pPr>
      <w:bookmarkStart w:id="1486" w:name="_Toc222926130"/>
      <w:bookmarkStart w:id="1487" w:name="_Toc223184946"/>
      <w:bookmarkStart w:id="1488" w:name="X169b07e8803b779d32d997071a29ae22afc5bbe"/>
      <w:bookmarkStart w:id="1489" w:name="_Toc223392197"/>
      <w:bookmarkEnd w:id="1284"/>
      <w:bookmarkEnd w:id="1458"/>
      <w:r>
        <w:rPr>
          <w:rFonts w:ascii="Garamond" w:hAnsi="Garamond"/>
        </w:rPr>
        <w:lastRenderedPageBreak/>
        <w:t>Chapter 12: Noether-Style Reasoning for Ethics — Symmetry, Invariance, and Harm Accounting</w:t>
      </w:r>
      <w:bookmarkEnd w:id="1486"/>
      <w:bookmarkEnd w:id="1487"/>
      <w:bookmarkEnd w:id="1489"/>
    </w:p>
    <w:p w14:paraId="37EE7DA7" w14:textId="77777777" w:rsidR="007E6DB3" w:rsidRDefault="00B46CBA">
      <w:pPr>
        <w:pStyle w:val="Heading2"/>
      </w:pPr>
      <w:bookmarkStart w:id="1490" w:name="_Toc222926131"/>
      <w:bookmarkStart w:id="1491" w:name="_Toc223184947"/>
      <w:bookmarkStart w:id="1492" w:name="the-deepest-theorem-in-physics"/>
      <w:bookmarkStart w:id="1493" w:name="_Toc223392198"/>
      <w:r>
        <w:rPr>
          <w:rFonts w:ascii="Garamond" w:hAnsi="Garamond"/>
        </w:rPr>
        <w:t>12.1 The Deepest Theorem in Physics</w:t>
      </w:r>
      <w:bookmarkEnd w:id="1490"/>
      <w:bookmarkEnd w:id="1491"/>
      <w:bookmarkEnd w:id="1493"/>
    </w:p>
    <w:p w14:paraId="535739EC" w14:textId="77777777" w:rsidR="007E6DB3" w:rsidRDefault="00B46CBA">
      <w:pPr>
        <w:pStyle w:val="FirstParagraph"/>
      </w:pPr>
      <w:r>
        <w:t xml:space="preserve">In 1918, Emmy Noether proved what many physicists regard as the most beautiful theorem in mathematical physics: </w:t>
      </w:r>
      <w:r>
        <w:rPr>
          <w:b/>
          <w:bCs/>
        </w:rPr>
        <w:t>every continuous symmetry of a physical system corresponds to a conserved quantity.</w:t>
      </w:r>
      <w:r>
        <w:t xml:space="preserve"> Time-translation symmetry (the laws of physics are the same today as yesterday) implies conservation of energy. Spatial-translation symmetry (the laws are the same here as there) implies conservation of momentum. Rotational symmetry (the laws are the same in all directions) implies conservation of angular momentum.</w:t>
      </w:r>
    </w:p>
    <w:p w14:paraId="5455ECCC" w14:textId="77777777" w:rsidR="007E6DB3" w:rsidRDefault="00B46CBA">
      <w:pPr>
        <w:pStyle w:val="BodyText"/>
      </w:pPr>
      <w:r>
        <w:t xml:space="preserve">The theorem is not merely a collection of coincidences. It is a structural result: given the action principle (a system evolves along paths that extremize a functional called the Lagrangian), any continuous symmetry of the Lagrangian </w:t>
      </w:r>
      <w:r>
        <w:rPr>
          <w:i/>
          <w:iCs/>
        </w:rPr>
        <w:t>automatically</w:t>
      </w:r>
      <w:r>
        <w:t xml:space="preserve"> generates a conserved current. The conservation law is not imposed from outside; it is </w:t>
      </w:r>
      <w:r>
        <w:rPr>
          <w:i/>
          <w:iCs/>
        </w:rPr>
        <w:t>extracted from the symmetry</w:t>
      </w:r>
      <w:r>
        <w:t>.</w:t>
      </w:r>
    </w:p>
    <w:p w14:paraId="7F6A34AF" w14:textId="77777777" w:rsidR="007E6DB3" w:rsidRDefault="00B46CBA">
      <w:pPr>
        <w:pStyle w:val="BodyText"/>
      </w:pPr>
      <w:r>
        <w:t>The preceding chapter established that moral reasoning is A* search with obligation vectors as heuristic functions. For this search to yield consistent results, the heuristic h(n) must be invariant under re-description — the same moral state, labeled differently, must receive the same heuristic estimate. This invariance requirement is precisely the Bond Invariance Principle, and Noether’s theorem reveals what it conserves.</w:t>
      </w:r>
    </w:p>
    <w:p w14:paraId="287410F7" w14:textId="77777777" w:rsidR="007E6DB3" w:rsidRDefault="00B46CBA">
      <w:pPr>
        <w:pStyle w:val="BodyText"/>
      </w:pPr>
      <w:r>
        <w:t xml:space="preserve">This chapter argues that a moral analogue of Noether’s theorem holds for geometric ethics. The symmetry is the Bond Invariance Principle — the requirement that moral evaluations be invariant under admissible re-descriptions of a situation. The conserved quantity is </w:t>
      </w:r>
      <w:r>
        <w:rPr>
          <w:i/>
          <w:iCs/>
        </w:rPr>
        <w:t>harm</w:t>
      </w:r>
      <w:r>
        <w:t>. The theorem states: harm cannot be created or destroyed by re-description. It can be generated (by wrongdoing), repaired (by restorative action), and redistributed (by allocation decisions) — but it must be accounted for consistently across all representations.</w:t>
      </w:r>
    </w:p>
    <w:p w14:paraId="07BBA315" w14:textId="77777777" w:rsidR="007E6DB3" w:rsidRDefault="00B46CBA">
      <w:pPr>
        <w:pStyle w:val="BodyText"/>
      </w:pPr>
      <w:r>
        <w:t>This is not a metaphor. It is a formal result, derivable within the geometric framework using the same mathematical structure that Noether employed. The parallel between physics and ethics is structural: both domains admit an action principle, both have symmetries, and both yield conservation laws from those symmetries.</w:t>
      </w:r>
    </w:p>
    <w:p w14:paraId="446C1DD1" w14:textId="77777777" w:rsidR="007E6DB3" w:rsidRDefault="00B46CBA">
      <w:pPr>
        <w:pStyle w:val="Heading2"/>
      </w:pPr>
      <w:bookmarkStart w:id="1494" w:name="_Toc222926132"/>
      <w:bookmarkStart w:id="1495" w:name="_Toc223184948"/>
      <w:bookmarkStart w:id="1496" w:name="noethers-theorem-the-physics"/>
      <w:bookmarkStart w:id="1497" w:name="_Toc223392199"/>
      <w:bookmarkEnd w:id="1492"/>
      <w:r>
        <w:rPr>
          <w:rFonts w:ascii="Garamond" w:hAnsi="Garamond"/>
        </w:rPr>
        <w:t>12.2 Noether’s Theorem: The Physics</w:t>
      </w:r>
      <w:bookmarkEnd w:id="1494"/>
      <w:bookmarkEnd w:id="1495"/>
      <w:bookmarkEnd w:id="1497"/>
    </w:p>
    <w:p w14:paraId="02C0B5D1" w14:textId="77777777" w:rsidR="007E6DB3" w:rsidRDefault="00B46CBA">
      <w:pPr>
        <w:pStyle w:val="Heading3"/>
      </w:pPr>
      <w:bookmarkStart w:id="1498" w:name="_Toc222926133"/>
      <w:bookmarkStart w:id="1499" w:name="_Toc223184949"/>
      <w:bookmarkStart w:id="1500" w:name="the-action-principle"/>
      <w:bookmarkStart w:id="1501" w:name="_Toc223392200"/>
      <w:r>
        <w:t>The Action Principle</w:t>
      </w:r>
      <w:bookmarkEnd w:id="1498"/>
      <w:bookmarkEnd w:id="1499"/>
      <w:bookmarkEnd w:id="1501"/>
    </w:p>
    <w:p w14:paraId="360BD311" w14:textId="77777777" w:rsidR="007E6DB3" w:rsidRDefault="00B46CBA">
      <w:pPr>
        <w:pStyle w:val="FirstParagraph"/>
      </w:pPr>
      <w:r>
        <w:t xml:space="preserve">In classical mechanics, a physical system follows a path </w:t>
      </w:r>
      <m:oMath>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that extremizes the </w:t>
      </w:r>
      <w:r>
        <w:rPr>
          <w:i/>
          <w:iCs/>
        </w:rPr>
        <w:t>action</w:t>
      </w:r>
      <w:r>
        <w:t>:</w:t>
      </w:r>
    </w:p>
    <w:p w14:paraId="7EACF93C"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t</m:t>
                  </m:r>
                </m:e>
                <m:sub>
                  <m:r>
                    <w:rPr>
                      <w:rFonts w:ascii="Cambria Math" w:hAnsi="Cambria Math"/>
                    </w:rPr>
                    <m:t>0</m:t>
                  </m:r>
                </m:sub>
              </m:sSub>
            </m:sub>
            <m:sup>
              <m:sSub>
                <m:sSubPr>
                  <m:ctrlPr>
                    <w:rPr>
                      <w:rFonts w:ascii="Cambria Math" w:hAnsi="Cambria Math"/>
                    </w:rPr>
                  </m:ctrlPr>
                </m:sSubPr>
                <m:e>
                  <m:r>
                    <w:rPr>
                      <w:rFonts w:ascii="Cambria Math" w:hAnsi="Cambria Math"/>
                    </w:rPr>
                    <m:t>t</m:t>
                  </m:r>
                </m:e>
                <m:sub>
                  <m:r>
                    <w:rPr>
                      <w:rFonts w:ascii="Cambria Math" w:hAnsi="Cambria Math"/>
                    </w:rPr>
                    <m:t>1</m:t>
                  </m:r>
                </m:sub>
              </m:sSub>
            </m:sup>
            <m:e>
              <m:r>
                <w:rPr>
                  <w:rFonts w:ascii="Cambria Math" w:hAnsi="Cambria Math"/>
                </w:rPr>
                <m:t>L</m:t>
              </m:r>
            </m:e>
          </m:nary>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4CE25D45" w14:textId="77777777" w:rsidR="007E6DB3" w:rsidRDefault="00B46CBA">
      <w:pPr>
        <w:pStyle w:val="FirstParagraph"/>
      </w:pPr>
      <w:r>
        <w:t xml:space="preserve">where </w:t>
      </w:r>
      <m:oMath>
        <m:r>
          <w:rPr>
            <w:rFonts w:ascii="Cambria Math" w:hAnsi="Cambria Math"/>
          </w:rPr>
          <m:t>L</m:t>
        </m:r>
      </m:oMath>
      <w:r>
        <w:t xml:space="preserve"> is the </w:t>
      </w:r>
      <w:r>
        <w:rPr>
          <w:i/>
          <w:iCs/>
        </w:rPr>
        <w:t>Lagrangian</w:t>
      </w:r>
      <w:r>
        <w:t xml:space="preserve"> — a function of the system’s configuration </w:t>
      </w:r>
      <m:oMath>
        <m:r>
          <w:rPr>
            <w:rFonts w:ascii="Cambria Math" w:hAnsi="Cambria Math"/>
          </w:rPr>
          <m:t>q</m:t>
        </m:r>
      </m:oMath>
      <w:r>
        <w:t xml:space="preserve">, its velocity </w:t>
      </w:r>
      <m:oMath>
        <m:acc>
          <m:accPr>
            <m:chr m:val="̇"/>
            <m:ctrlPr>
              <w:rPr>
                <w:rFonts w:ascii="Cambria Math" w:hAnsi="Cambria Math"/>
              </w:rPr>
            </m:ctrlPr>
          </m:accPr>
          <m:e>
            <m:r>
              <w:rPr>
                <w:rFonts w:ascii="Cambria Math" w:hAnsi="Cambria Math"/>
              </w:rPr>
              <m:t>q</m:t>
            </m:r>
          </m:e>
        </m:acc>
      </m:oMath>
      <w:r>
        <w:t xml:space="preserve">, and time </w:t>
      </w:r>
      <m:oMath>
        <m:r>
          <w:rPr>
            <w:rFonts w:ascii="Cambria Math" w:hAnsi="Cambria Math"/>
          </w:rPr>
          <m:t>t</m:t>
        </m:r>
      </m:oMath>
      <w:r>
        <w:t xml:space="preserve">. The Euler-Lagrange equations, derived from </w:t>
      </w:r>
      <m:oMath>
        <m:r>
          <w:rPr>
            <w:rFonts w:ascii="Cambria Math" w:hAnsi="Cambria Math"/>
          </w:rPr>
          <m:t>δ</m:t>
        </m:r>
        <m:r>
          <m:rPr>
            <m:scr m:val="script"/>
            <m:sty m:val="p"/>
          </m:rPr>
          <w:rPr>
            <w:rFonts w:ascii="Cambria Math" w:hAnsi="Cambria Math"/>
          </w:rPr>
          <m:t>A=</m:t>
        </m:r>
        <m:r>
          <w:rPr>
            <w:rFonts w:ascii="Cambria Math" w:hAnsi="Cambria Math"/>
          </w:rPr>
          <m:t>0</m:t>
        </m:r>
      </m:oMath>
      <w:r>
        <w:t>, give the equations of motion.</w:t>
      </w:r>
    </w:p>
    <w:p w14:paraId="2320FE41" w14:textId="77777777" w:rsidR="007E6DB3" w:rsidRDefault="00B46CBA">
      <w:pPr>
        <w:pStyle w:val="Heading3"/>
      </w:pPr>
      <w:bookmarkStart w:id="1502" w:name="_Toc222926134"/>
      <w:bookmarkStart w:id="1503" w:name="_Toc223184950"/>
      <w:bookmarkStart w:id="1504" w:name="symmetries-and-conservation-laws"/>
      <w:bookmarkStart w:id="1505" w:name="_Toc223392201"/>
      <w:bookmarkEnd w:id="1500"/>
      <w:r>
        <w:lastRenderedPageBreak/>
        <w:t>Symmetries and Conservation Laws</w:t>
      </w:r>
      <w:bookmarkEnd w:id="1502"/>
      <w:bookmarkEnd w:id="1503"/>
      <w:bookmarkEnd w:id="1505"/>
    </w:p>
    <w:p w14:paraId="43C6C374" w14:textId="77777777" w:rsidR="007E6DB3" w:rsidRDefault="00B46CBA">
      <w:pPr>
        <w:pStyle w:val="FirstParagraph"/>
      </w:pPr>
      <w:r>
        <w:t xml:space="preserve">A </w:t>
      </w:r>
      <w:r>
        <w:rPr>
          <w:i/>
          <w:iCs/>
        </w:rPr>
        <w:t>symmetry</w:t>
      </w:r>
      <w:r>
        <w:t xml:space="preserve"> of the system is a transformation </w:t>
      </w: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that leaves the action unchanged: </w:t>
      </w:r>
      <m:oMath>
        <m:r>
          <m:rPr>
            <m:scr m:val="script"/>
            <m:sty m:val="p"/>
          </m:rPr>
          <w:rPr>
            <w:rFonts w:ascii="Cambria Math" w:hAnsi="Cambria Math"/>
          </w:rPr>
          <m:t>A[</m:t>
        </m:r>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cr m:val="script"/>
            <m:sty m:val="p"/>
          </m:rPr>
          <w:rPr>
            <w:rFonts w:ascii="Cambria Math" w:hAnsi="Cambria Math"/>
          </w:rPr>
          <m:t>]=A[</m:t>
        </m:r>
        <m:r>
          <w:rPr>
            <w:rFonts w:ascii="Cambria Math" w:hAnsi="Cambria Math"/>
          </w:rPr>
          <m:t>q</m:t>
        </m:r>
        <m:r>
          <m:rPr>
            <m:sty m:val="p"/>
          </m:rPr>
          <w:rPr>
            <w:rFonts w:ascii="Cambria Math" w:hAnsi="Cambria Math"/>
          </w:rPr>
          <m:t>]</m:t>
        </m:r>
      </m:oMath>
      <w:r>
        <w:t>. Equivalently, the Lagrangian is invariant (up to a total derivative) under the transformation.</w:t>
      </w:r>
    </w:p>
    <w:p w14:paraId="3B4509B0" w14:textId="77777777" w:rsidR="007E6DB3" w:rsidRDefault="00B46CBA">
      <w:pPr>
        <w:pStyle w:val="BodyText"/>
      </w:pPr>
      <w:r>
        <w:rPr>
          <w:b/>
          <w:bCs/>
        </w:rPr>
        <w:t>Noether’s theorem</w:t>
      </w:r>
      <w:r>
        <w:t xml:space="preserve"> states: if </w:t>
      </w:r>
      <m:oMath>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ϵ δq</m:t>
        </m:r>
      </m:oMath>
      <w:r>
        <w:t xml:space="preserve"> is a continuous symmetry of the Lagrangian (</w:t>
      </w:r>
      <m:oMath>
        <m:r>
          <w:rPr>
            <w:rFonts w:ascii="Cambria Math" w:hAnsi="Cambria Math"/>
          </w:rPr>
          <m:t>δL</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oMath>
      <w:r>
        <w:t>), then the quantity</w:t>
      </w:r>
    </w:p>
    <w:p w14:paraId="629188E4" w14:textId="77777777" w:rsidR="007E6DB3" w:rsidRDefault="00B46CBA">
      <w:pPr>
        <w:pStyle w:val="BodyText"/>
      </w:pPr>
      <m:oMathPara>
        <m:oMathParaPr>
          <m:jc m:val="center"/>
        </m:oMathParaPr>
        <m:oMath>
          <m:r>
            <w:rPr>
              <w:rFonts w:ascii="Cambria Math" w:hAnsi="Cambria Math"/>
            </w:rPr>
            <m:t>J</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i</m:t>
                  </m:r>
                </m:sup>
              </m:sSup>
            </m:den>
          </m:f>
          <m: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i</m:t>
              </m:r>
            </m:sup>
          </m:sSup>
          <m:r>
            <m:rPr>
              <m:sty m:val="p"/>
            </m:rPr>
            <w:rPr>
              <w:rFonts w:ascii="Cambria Math" w:hAnsi="Cambria Math"/>
            </w:rPr>
            <m:t>-</m:t>
          </m:r>
          <m:r>
            <w:rPr>
              <w:rFonts w:ascii="Cambria Math" w:hAnsi="Cambria Math"/>
            </w:rPr>
            <m:t>F</m:t>
          </m:r>
        </m:oMath>
      </m:oMathPara>
    </w:p>
    <w:p w14:paraId="043D7883" w14:textId="77777777" w:rsidR="007E6DB3" w:rsidRDefault="00B46CBA">
      <w:pPr>
        <w:pStyle w:val="FirstParagraph"/>
      </w:pPr>
      <w:r>
        <w:t xml:space="preserve">is conserved along solutions of the equations of motion: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Here </w:t>
      </w:r>
      <m:oMath>
        <m:r>
          <w:rPr>
            <w:rFonts w:ascii="Cambria Math" w:hAnsi="Cambria Math"/>
          </w:rPr>
          <m:t>F</m:t>
        </m:r>
      </m:oMath>
      <w:r>
        <w:t xml:space="preserve"> is the boundary term from the variation of </w:t>
      </w:r>
      <m:oMath>
        <m:r>
          <w:rPr>
            <w:rFonts w:ascii="Cambria Math" w:hAnsi="Cambria Math"/>
          </w:rPr>
          <m:t>L</m:t>
        </m:r>
      </m:oMath>
      <w:r>
        <w:t>.</w:t>
      </w:r>
    </w:p>
    <w:p w14:paraId="4544D95C" w14:textId="77777777" w:rsidR="007E6DB3" w:rsidRDefault="00B46CBA">
      <w:pPr>
        <w:pStyle w:val="Heading3"/>
      </w:pPr>
      <w:bookmarkStart w:id="1506" w:name="_Toc222926135"/>
      <w:bookmarkStart w:id="1507" w:name="_Toc223184951"/>
      <w:bookmarkStart w:id="1508" w:name="the-standard-examples"/>
      <w:bookmarkStart w:id="1509" w:name="_Toc223392202"/>
      <w:bookmarkEnd w:id="1504"/>
      <w:r>
        <w:t>The Standard Examples</w:t>
      </w:r>
      <w:bookmarkEnd w:id="1506"/>
      <w:bookmarkEnd w:id="1507"/>
      <w:bookmarkEnd w:id="1509"/>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74"/>
        <w:gridCol w:w="1809"/>
        <w:gridCol w:w="2299"/>
      </w:tblGrid>
      <w:tr w:rsidR="007E6DB3" w14:paraId="5C642E4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D5378DB" w14:textId="77777777" w:rsidR="007E6DB3" w:rsidRDefault="00B46CBA">
            <w:r>
              <w:rPr>
                <w:b/>
                <w:bCs/>
              </w:rPr>
              <w:t>Symmetry</w:t>
            </w:r>
          </w:p>
        </w:tc>
        <w:tc>
          <w:tcPr>
            <w:tcW w:w="0" w:type="auto"/>
          </w:tcPr>
          <w:p w14:paraId="065072FB" w14:textId="77777777" w:rsidR="007E6DB3" w:rsidRDefault="00B46CBA">
            <w:r>
              <w:rPr>
                <w:b/>
                <w:bCs/>
              </w:rPr>
              <w:t>Transformation</w:t>
            </w:r>
          </w:p>
        </w:tc>
        <w:tc>
          <w:tcPr>
            <w:tcW w:w="0" w:type="auto"/>
          </w:tcPr>
          <w:p w14:paraId="5757BFC1" w14:textId="77777777" w:rsidR="007E6DB3" w:rsidRDefault="00B46CBA">
            <w:r>
              <w:rPr>
                <w:b/>
                <w:bCs/>
              </w:rPr>
              <w:t>Conserved Quantity</w:t>
            </w:r>
          </w:p>
        </w:tc>
      </w:tr>
      <w:tr w:rsidR="007E6DB3" w14:paraId="29AFA51A" w14:textId="77777777">
        <w:tc>
          <w:tcPr>
            <w:tcW w:w="0" w:type="auto"/>
          </w:tcPr>
          <w:p w14:paraId="0A500122" w14:textId="77777777" w:rsidR="007E6DB3" w:rsidRDefault="00B46CBA">
            <w:pPr>
              <w:pStyle w:val="Compact"/>
            </w:pPr>
            <w:r>
              <w:t>Time translation</w:t>
            </w:r>
          </w:p>
        </w:tc>
        <w:tc>
          <w:tcPr>
            <w:tcW w:w="0" w:type="auto"/>
          </w:tcPr>
          <w:p w14:paraId="3A4836B1" w14:textId="77777777" w:rsidR="007E6DB3" w:rsidRDefault="00B46CBA">
            <w:r>
              <w:t>t → t + ε</w:t>
            </w:r>
          </w:p>
        </w:tc>
        <w:tc>
          <w:tcPr>
            <w:tcW w:w="0" w:type="auto"/>
          </w:tcPr>
          <w:p w14:paraId="7F66E6C2" w14:textId="77777777" w:rsidR="007E6DB3" w:rsidRDefault="00B46CBA">
            <w:pPr>
              <w:pStyle w:val="Compact"/>
            </w:pPr>
            <w:r>
              <w:t xml:space="preserve">Energy </w:t>
            </w:r>
            <m:oMath>
              <m:r>
                <w:rPr>
                  <w:rFonts w:ascii="Cambria Math" w:hAnsi="Cambria Math"/>
                </w:rPr>
                <m:t>E</m:t>
              </m:r>
            </m:oMath>
          </w:p>
        </w:tc>
      </w:tr>
      <w:tr w:rsidR="007E6DB3" w14:paraId="1CC6C202" w14:textId="77777777">
        <w:tc>
          <w:tcPr>
            <w:tcW w:w="0" w:type="auto"/>
          </w:tcPr>
          <w:p w14:paraId="525D9D67" w14:textId="77777777" w:rsidR="007E6DB3" w:rsidRDefault="00B46CBA">
            <w:pPr>
              <w:pStyle w:val="Compact"/>
            </w:pPr>
            <w:r>
              <w:t>Spatial translation</w:t>
            </w:r>
          </w:p>
        </w:tc>
        <w:tc>
          <w:tcPr>
            <w:tcW w:w="0" w:type="auto"/>
          </w:tcPr>
          <w:p w14:paraId="6C6C52C7" w14:textId="77777777" w:rsidR="007E6DB3" w:rsidRDefault="00B46CBA">
            <w:r>
              <w:t>x → x + ε</w:t>
            </w:r>
          </w:p>
        </w:tc>
        <w:tc>
          <w:tcPr>
            <w:tcW w:w="0" w:type="auto"/>
          </w:tcPr>
          <w:p w14:paraId="12B09EBF" w14:textId="77777777" w:rsidR="007E6DB3" w:rsidRDefault="00B46CBA">
            <w:pPr>
              <w:pStyle w:val="Compact"/>
            </w:pPr>
            <w:r>
              <w:t xml:space="preserve">Momentum </w:t>
            </w:r>
            <m:oMath>
              <m:r>
                <w:rPr>
                  <w:rFonts w:ascii="Cambria Math" w:hAnsi="Cambria Math"/>
                </w:rPr>
                <m:t>p</m:t>
              </m:r>
            </m:oMath>
          </w:p>
        </w:tc>
      </w:tr>
      <w:tr w:rsidR="007E6DB3" w14:paraId="7DB8C94A" w14:textId="77777777">
        <w:tc>
          <w:tcPr>
            <w:tcW w:w="0" w:type="auto"/>
          </w:tcPr>
          <w:p w14:paraId="100D782F" w14:textId="77777777" w:rsidR="007E6DB3" w:rsidRDefault="00B46CBA">
            <w:pPr>
              <w:pStyle w:val="Compact"/>
            </w:pPr>
            <w:r>
              <w:t>Rotation</w:t>
            </w:r>
          </w:p>
        </w:tc>
        <w:tc>
          <w:tcPr>
            <w:tcW w:w="0" w:type="auto"/>
          </w:tcPr>
          <w:p w14:paraId="6FC8520D" w14:textId="77777777" w:rsidR="007E6DB3" w:rsidRDefault="00B46CBA">
            <w:r>
              <w:t>θ → θ + ε</w:t>
            </w:r>
          </w:p>
        </w:tc>
        <w:tc>
          <w:tcPr>
            <w:tcW w:w="0" w:type="auto"/>
          </w:tcPr>
          <w:p w14:paraId="7300B8A7" w14:textId="77777777" w:rsidR="007E6DB3" w:rsidRDefault="00B46CBA">
            <w:pPr>
              <w:pStyle w:val="Compact"/>
            </w:pPr>
            <w:r>
              <w:t xml:space="preserve">Angular momentum </w:t>
            </w:r>
            <m:oMath>
              <m:r>
                <w:rPr>
                  <w:rFonts w:ascii="Cambria Math" w:hAnsi="Cambria Math"/>
                </w:rPr>
                <m:t>L</m:t>
              </m:r>
            </m:oMath>
          </w:p>
        </w:tc>
      </w:tr>
      <w:tr w:rsidR="007E6DB3" w14:paraId="55EE6B94" w14:textId="77777777">
        <w:tc>
          <w:tcPr>
            <w:tcW w:w="0" w:type="auto"/>
          </w:tcPr>
          <w:p w14:paraId="350F0801" w14:textId="77777777" w:rsidR="007E6DB3" w:rsidRDefault="00B46CBA">
            <w:pPr>
              <w:pStyle w:val="Compact"/>
            </w:pPr>
            <w:r>
              <w:t>Gauge transformation</w:t>
            </w:r>
          </w:p>
        </w:tc>
        <w:tc>
          <w:tcPr>
            <w:tcW w:w="0" w:type="auto"/>
          </w:tcPr>
          <w:p w14:paraId="1CB2EC67" w14:textId="77777777" w:rsidR="007E6DB3" w:rsidRDefault="00B46CBA">
            <w:r>
              <w:t>ψ → e^{iα} ψ</w:t>
            </w:r>
          </w:p>
        </w:tc>
        <w:tc>
          <w:tcPr>
            <w:tcW w:w="0" w:type="auto"/>
          </w:tcPr>
          <w:p w14:paraId="1723DD53" w14:textId="77777777" w:rsidR="007E6DB3" w:rsidRDefault="00B46CBA">
            <w:pPr>
              <w:pStyle w:val="Compact"/>
            </w:pPr>
            <w:r>
              <w:t xml:space="preserve">Electric charge </w:t>
            </w:r>
            <m:oMath>
              <m:r>
                <w:rPr>
                  <w:rFonts w:ascii="Cambria Math" w:hAnsi="Cambria Math"/>
                </w:rPr>
                <m:t>Q</m:t>
              </m:r>
            </m:oMath>
          </w:p>
        </w:tc>
      </w:tr>
    </w:tbl>
    <w:p w14:paraId="36A1EFF9" w14:textId="77777777" w:rsidR="007E6DB3" w:rsidRDefault="00B46CBA">
      <w:pPr>
        <w:pStyle w:val="BodyText"/>
      </w:pPr>
      <w:r>
        <w:t xml:space="preserve">The last example is particularly important for our purposes: </w:t>
      </w:r>
      <w:r>
        <w:rPr>
          <w:i/>
          <w:iCs/>
        </w:rPr>
        <w:t>gauge symmetry</w:t>
      </w:r>
      <w:r>
        <w:t xml:space="preserve"> — invariance under local phase transformations — implies conservation of charge. This is the template for the moral analogue: </w:t>
      </w:r>
      <w:r>
        <w:rPr>
          <w:i/>
          <w:iCs/>
        </w:rPr>
        <w:t>re-description invariance</w:t>
      </w:r>
      <w:r>
        <w:t xml:space="preserve"> (a gauge symmetry of the moral manifold) will imply invariance of harm accounting.</w:t>
      </w:r>
    </w:p>
    <w:p w14:paraId="7D7FE9D0" w14:textId="77777777" w:rsidR="007E6DB3" w:rsidRDefault="00B46CBA">
      <w:pPr>
        <w:pStyle w:val="Heading2"/>
      </w:pPr>
      <w:bookmarkStart w:id="1510" w:name="_Toc222926136"/>
      <w:bookmarkStart w:id="1511" w:name="_Toc223184952"/>
      <w:bookmarkStart w:id="1512" w:name="X03eb938d73cf1334555640b05288e487bc96b20"/>
      <w:bookmarkStart w:id="1513" w:name="_Toc223392203"/>
      <w:bookmarkEnd w:id="1496"/>
      <w:bookmarkEnd w:id="1508"/>
      <w:r>
        <w:rPr>
          <w:rFonts w:ascii="Garamond" w:hAnsi="Garamond"/>
        </w:rPr>
        <w:t>12.3 The Moral Symmetry: The Bond Invariance Principle</w:t>
      </w:r>
      <w:bookmarkEnd w:id="1510"/>
      <w:bookmarkEnd w:id="1511"/>
      <w:bookmarkEnd w:id="1513"/>
    </w:p>
    <w:p w14:paraId="2F39BFE8" w14:textId="77777777" w:rsidR="007E6DB3" w:rsidRDefault="00B46CBA">
      <w:pPr>
        <w:pStyle w:val="Heading3"/>
      </w:pPr>
      <w:bookmarkStart w:id="1514" w:name="_Toc222926137"/>
      <w:bookmarkStart w:id="1515" w:name="_Toc223184953"/>
      <w:bookmarkStart w:id="1516" w:name="re-description-invariance"/>
      <w:bookmarkStart w:id="1517" w:name="_Toc223392204"/>
      <w:r>
        <w:t>Re-Description Invariance</w:t>
      </w:r>
      <w:bookmarkEnd w:id="1514"/>
      <w:bookmarkEnd w:id="1515"/>
      <w:bookmarkEnd w:id="1517"/>
    </w:p>
    <w:p w14:paraId="5583FE1F" w14:textId="77777777" w:rsidR="007E6DB3" w:rsidRDefault="00B46CBA">
      <w:pPr>
        <w:pStyle w:val="FirstParagraph"/>
      </w:pPr>
      <w:r>
        <w:t>The Bond Invariance Principle (BIP), introduced in Chapter 5 (Axiom 5.1), states:</w:t>
      </w:r>
    </w:p>
    <w:p w14:paraId="43B8D91B" w14:textId="77777777" w:rsidR="007E6DB3" w:rsidRDefault="00B46CBA">
      <w:pPr>
        <w:pStyle w:val="BlockText"/>
      </w:pPr>
      <w:r>
        <w:rPr>
          <w:b/>
          <w:bCs/>
        </w:rPr>
        <w:t>If two descriptions</w:t>
      </w:r>
      <w:r>
        <w:t xml:space="preserve"> </w:t>
      </w:r>
      <m:oMath>
        <m:r>
          <w:rPr>
            <w:rFonts w:ascii="Cambria Math" w:hAnsi="Cambria Math"/>
          </w:rPr>
          <m:t>d</m:t>
        </m:r>
      </m:oMath>
      <w:r>
        <w:t xml:space="preserve"> </w:t>
      </w:r>
      <w:r>
        <w:rPr>
          <w:b/>
          <w:bCs/>
        </w:rPr>
        <w:t>and</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b/>
          <w:bCs/>
        </w:rPr>
        <w:t>of a moral situation are related by an admissible coordinate transformation, then any legitimate moral evaluation must assign the same value to both:</w:t>
      </w:r>
      <w:r>
        <w:t xml:space="preserve">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b/>
          <w:bCs/>
        </w:rPr>
        <w:t>.</w:t>
      </w:r>
    </w:p>
    <w:p w14:paraId="256DC597" w14:textId="77777777" w:rsidR="007E6DB3" w:rsidRDefault="00B46CBA">
      <w:pPr>
        <w:pStyle w:val="FirstParagraph"/>
      </w:pPr>
      <w:r>
        <w:t xml:space="preserve">This is a </w:t>
      </w:r>
      <w:r>
        <w:rPr>
          <w:i/>
          <w:iCs/>
        </w:rPr>
        <w:t>gauge symmetry</w:t>
      </w:r>
      <w:r>
        <w:t>: the moral evaluation is invariant under the “gauge group” of admissible re-descriptions. The group includes:</w:t>
      </w:r>
    </w:p>
    <w:p w14:paraId="7F41F117" w14:textId="77777777" w:rsidR="007E6DB3" w:rsidRDefault="00B46CBA">
      <w:pPr>
        <w:numPr>
          <w:ilvl w:val="0"/>
          <w:numId w:val="87"/>
        </w:numPr>
      </w:pPr>
      <w:r>
        <w:rPr>
          <w:b/>
          <w:bCs/>
        </w:rPr>
        <w:t>Relabeling</w:t>
      </w:r>
      <w:r>
        <w:t>: changing the names of agents, actions, or outcomes without changing their moral content</w:t>
      </w:r>
    </w:p>
    <w:p w14:paraId="1FCB0B40" w14:textId="77777777" w:rsidR="007E6DB3" w:rsidRDefault="00B46CBA">
      <w:pPr>
        <w:numPr>
          <w:ilvl w:val="0"/>
          <w:numId w:val="87"/>
        </w:numPr>
      </w:pPr>
      <w:r>
        <w:rPr>
          <w:b/>
          <w:bCs/>
        </w:rPr>
        <w:t>Reframing</w:t>
      </w:r>
      <w:r>
        <w:t>: describing the same action in different but equivalent terms (“withholding treatment” vs. “allowing natural death,” when these are genuinely synonymous)</w:t>
      </w:r>
    </w:p>
    <w:p w14:paraId="4B7B4E85" w14:textId="77777777" w:rsidR="007E6DB3" w:rsidRDefault="00B46CBA">
      <w:pPr>
        <w:numPr>
          <w:ilvl w:val="0"/>
          <w:numId w:val="87"/>
        </w:numPr>
      </w:pPr>
      <w:r>
        <w:rPr>
          <w:b/>
          <w:bCs/>
        </w:rPr>
        <w:lastRenderedPageBreak/>
        <w:t>Linguistic translation</w:t>
      </w:r>
      <w:r>
        <w:t>: describing the same situation in different languages</w:t>
      </w:r>
    </w:p>
    <w:p w14:paraId="54802DF7" w14:textId="77777777" w:rsidR="007E6DB3" w:rsidRDefault="00B46CBA">
      <w:pPr>
        <w:numPr>
          <w:ilvl w:val="0"/>
          <w:numId w:val="87"/>
        </w:numPr>
      </w:pPr>
      <w:r>
        <w:rPr>
          <w:b/>
          <w:bCs/>
        </w:rPr>
        <w:t>Perspective-neutral redescription</w:t>
      </w:r>
      <w:r>
        <w:t>: rearranging the presentation without changing the moral content</w:t>
      </w:r>
    </w:p>
    <w:p w14:paraId="54703AEA" w14:textId="77777777" w:rsidR="007E6DB3" w:rsidRDefault="00B46CBA">
      <w:pPr>
        <w:pStyle w:val="Heading3"/>
      </w:pPr>
      <w:bookmarkStart w:id="1518" w:name="_Toc222926138"/>
      <w:bookmarkStart w:id="1519" w:name="_Toc223184954"/>
      <w:bookmarkStart w:id="1520" w:name="bip-as-a-continuous-symmetry"/>
      <w:bookmarkStart w:id="1521" w:name="_Toc223392205"/>
      <w:bookmarkEnd w:id="1516"/>
      <w:r>
        <w:t>BIP as a Continuous Symmetry</w:t>
      </w:r>
      <w:bookmarkEnd w:id="1518"/>
      <w:bookmarkEnd w:id="1519"/>
      <w:bookmarkEnd w:id="1521"/>
    </w:p>
    <w:p w14:paraId="70910935" w14:textId="77777777" w:rsidR="007E6DB3" w:rsidRDefault="00B46CBA">
      <w:pPr>
        <w:pStyle w:val="FirstParagraph"/>
      </w:pPr>
      <w:r>
        <w:t xml:space="preserve">For Noether’s theorem to apply, the symmetry must be </w:t>
      </w:r>
      <w:r>
        <w:rPr>
          <w:i/>
          <w:iCs/>
        </w:rPr>
        <w:t>continuous</w:t>
      </w:r>
      <w:r>
        <w:t xml:space="preserve"> — parameterized by a real number </w:t>
      </w:r>
      <m:oMath>
        <m:r>
          <w:rPr>
            <w:rFonts w:ascii="Cambria Math" w:hAnsi="Cambria Math"/>
          </w:rPr>
          <m:t>ϵ</m:t>
        </m:r>
      </m:oMath>
      <w:r>
        <w:t xml:space="preserve"> that can be taken infinitesimally small. Is the BIP a continuous symmetry?</w:t>
      </w:r>
    </w:p>
    <w:p w14:paraId="071B2D2B" w14:textId="77777777" w:rsidR="007E6DB3" w:rsidRDefault="00B46CBA">
      <w:pPr>
        <w:pStyle w:val="BodyText"/>
      </w:pPr>
      <w:r>
        <w:t>Yes, in the following sense. Consider a one-parameter family of re-descriptions:</w:t>
      </w:r>
    </w:p>
    <w:p w14:paraId="38A0884A"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ϵ δd</m:t>
          </m:r>
        </m:oMath>
      </m:oMathPara>
    </w:p>
    <w:p w14:paraId="0199452B" w14:textId="77777777" w:rsidR="007E6DB3" w:rsidRDefault="00B46CBA">
      <w:pPr>
        <w:pStyle w:val="FirstParagraph"/>
      </w:pPr>
      <w:r>
        <w:t xml:space="preserve">where </w:t>
      </w:r>
      <m:oMath>
        <m:r>
          <w:rPr>
            <w:rFonts w:ascii="Cambria Math" w:hAnsi="Cambria Math"/>
          </w:rPr>
          <m:t>δd</m:t>
        </m:r>
      </m:oMath>
      <w:r>
        <w:t xml:space="preserve"> is an infinitesimal redescription — a small change in how the situation is presented that does not change its moral content. The BIP requires:</w:t>
      </w:r>
    </w:p>
    <w:p w14:paraId="6FFF44A1"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0</m:t>
              </m:r>
            </m:sub>
          </m:sSub>
          <m:r>
            <m:rPr>
              <m:sty m:val="p"/>
            </m:rPr>
            <w:rPr>
              <w:rFonts w:ascii="Cambria Math" w:hAnsi="Cambria Math"/>
            </w:rPr>
            <m:t>)</m:t>
          </m:r>
          <m:r>
            <w:rPr>
              <w:rFonts w:ascii="Cambria Math" w:hAnsi="Cambria Math"/>
            </w:rPr>
            <m:t> </m:t>
          </m:r>
          <m:r>
            <m:rPr>
              <m:nor/>
            </m:rPr>
            <m:t xml:space="preserve">for all </m:t>
          </m:r>
          <m:r>
            <w:rPr>
              <w:rFonts w:ascii="Cambria Math" w:hAnsi="Cambria Math"/>
            </w:rPr>
            <m:t>ϵ</m:t>
          </m:r>
        </m:oMath>
      </m:oMathPara>
    </w:p>
    <w:p w14:paraId="2EF8D5AB" w14:textId="77777777" w:rsidR="007E6DB3" w:rsidRDefault="00B46CBA">
      <w:pPr>
        <w:pStyle w:val="FirstParagraph"/>
      </w:pPr>
      <w:r>
        <w:t>Differentiating:</w:t>
      </w:r>
    </w:p>
    <w:p w14:paraId="1B29C5D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dS</m:t>
              </m:r>
            </m:num>
            <m:den>
              <m:r>
                <w:rPr>
                  <w:rFonts w:ascii="Cambria Math" w:hAnsi="Cambria Math"/>
                </w:rPr>
                <m:t>dϵ</m:t>
              </m:r>
            </m:den>
          </m:f>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oMath>
      </m:oMathPara>
    </w:p>
    <w:p w14:paraId="2C974583" w14:textId="77777777" w:rsidR="007E6DB3" w:rsidRDefault="00B46CBA">
      <w:pPr>
        <w:pStyle w:val="FirstParagraph"/>
      </w:pPr>
      <w:r>
        <w:t>This is the infinitesimal form of the BIP: the rate of change of the satisfaction function under admissible re-description is zero. This is exactly the condition that Noether’s theorem requires.</w:t>
      </w:r>
    </w:p>
    <w:p w14:paraId="425270DB" w14:textId="77777777" w:rsidR="007E6DB3" w:rsidRDefault="00B46CBA">
      <w:pPr>
        <w:pStyle w:val="Heading3"/>
      </w:pPr>
      <w:bookmarkStart w:id="1522" w:name="_Toc222926139"/>
      <w:bookmarkStart w:id="1523" w:name="_Toc223184955"/>
      <w:bookmarkStart w:id="1524" w:name="the-gauge-group-of-the-moral-manifold"/>
      <w:bookmarkStart w:id="1525" w:name="_Toc223392206"/>
      <w:bookmarkEnd w:id="1520"/>
      <w:r>
        <w:t>The Gauge Group of the Moral Manifold</w:t>
      </w:r>
      <w:bookmarkEnd w:id="1522"/>
      <w:bookmarkEnd w:id="1523"/>
      <w:bookmarkEnd w:id="1525"/>
    </w:p>
    <w:p w14:paraId="6FC05939" w14:textId="77777777" w:rsidR="007E6DB3" w:rsidRDefault="00B46CBA">
      <w:pPr>
        <w:pStyle w:val="FirstParagraph"/>
      </w:pPr>
      <w:r>
        <w:t xml:space="preserve">The admissible re-descriptions form a </w:t>
      </w:r>
      <w:r>
        <w:rPr>
          <w:i/>
          <w:iCs/>
        </w:rPr>
        <w:t>gauge group</w:t>
      </w:r>
      <w:r>
        <w:t xml:space="preserve"> </w:t>
      </w:r>
      <m:oMath>
        <m:r>
          <m:rPr>
            <m:scr m:val="script"/>
            <m:sty m:val="p"/>
          </m:rPr>
          <w:rPr>
            <w:rFonts w:ascii="Cambria Math" w:hAnsi="Cambria Math"/>
          </w:rPr>
          <m:t>G</m:t>
        </m:r>
      </m:oMath>
      <w:r>
        <w:t xml:space="preserve"> acting on the descriptions of moral situations. In the language of fiber bundles (Chapter 4, §4.7), the moral manifold </w:t>
      </w:r>
      <m:oMath>
        <m:r>
          <m:rPr>
            <m:scr m:val="script"/>
            <m:sty m:val="p"/>
          </m:rPr>
          <w:rPr>
            <w:rFonts w:ascii="Cambria Math" w:hAnsi="Cambria Math"/>
          </w:rPr>
          <m:t>M</m:t>
        </m:r>
      </m:oMath>
      <w:r>
        <w:t xml:space="preserve"> is the base space, and the space of descriptions is a fiber bundle over </w:t>
      </w:r>
      <m:oMath>
        <m:r>
          <m:rPr>
            <m:scr m:val="script"/>
            <m:sty m:val="p"/>
          </m:rPr>
          <w:rPr>
            <w:rFonts w:ascii="Cambria Math" w:hAnsi="Cambria Math"/>
          </w:rPr>
          <m:t>M</m:t>
        </m:r>
      </m:oMath>
      <w:r>
        <w:t>. The gauge group acts on the fibers (changing descriptions) while leaving the base point (the moral situation itself) fixed.</w:t>
      </w:r>
    </w:p>
    <w:p w14:paraId="412BCD7A" w14:textId="77777777" w:rsidR="007E6DB3" w:rsidRDefault="00B46CBA">
      <w:pPr>
        <w:pStyle w:val="BodyText"/>
      </w:pPr>
      <w:r>
        <w:t xml:space="preserve">The BIP states that moral evaluations are </w:t>
      </w:r>
      <w:r>
        <w:rPr>
          <w:i/>
          <w:iCs/>
        </w:rPr>
        <w:t>gauge-invariant</w:t>
      </w:r>
      <w:r>
        <w:t>: they depend only on the base point (the situation), not on the choice of description (the position in the fiber).</w:t>
      </w:r>
    </w:p>
    <w:p w14:paraId="48769F35" w14:textId="77777777" w:rsidR="007E6DB3" w:rsidRDefault="00B46CBA">
      <w:pPr>
        <w:pStyle w:val="BodyText"/>
      </w:pPr>
      <w:r>
        <w:t xml:space="preserve">This is precisely the structure of gauge theory in physics. The electromagnetic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transforms under gauge transformations (</w:t>
      </w:r>
      <m:oMath>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α</m:t>
        </m:r>
      </m:oMath>
      <w:r>
        <w:t xml:space="preserve">), but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A</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is gauge-invariant. Moral evaluations are the ethical analogue of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they are the gauge-invariant quantities that survive the freedom to re-describe.</w:t>
      </w:r>
    </w:p>
    <w:p w14:paraId="09C67E96" w14:textId="77777777" w:rsidR="004637F1" w:rsidRDefault="00B46CBA">
      <w:r>
        <w:t>Identification of the Gauge Group</w:t>
      </w:r>
    </w:p>
    <w:p w14:paraId="1EF2FB2A" w14:textId="77777777" w:rsidR="004637F1" w:rsidRDefault="00B46CBA">
      <w:r>
        <w:t>[Theorem (conditional on axioms A1–A5); see Axiomatic Derivation below.] The abstract gauge group 𝒢 of admissible re-descriptions can be given a concrete identification. Analysis of the Hohfeldian state space (Chapter 8, §8.4) and experimental testing of state transitions reveal that the gauge group of the moral manifold is:</w:t>
      </w:r>
    </w:p>
    <w:p w14:paraId="6A9A3659" w14:textId="77777777" w:rsidR="004637F1" w:rsidRDefault="00B46CBA">
      <w:r>
        <w:t>𝒢_ethics = D₄ × U(1)ᴴ</w:t>
      </w:r>
    </w:p>
    <w:p w14:paraId="3923E819" w14:textId="77777777" w:rsidR="004637F1" w:rsidRDefault="00B46CBA">
      <w:r>
        <w:lastRenderedPageBreak/>
        <w:t>where D₄ = ⟨r, s | r⁴ = s² = e, srs = r⁻¹⟩ is the dihedral group of order 8 acting on the Hohfeldian square {O, C, L, N}, and U(1)ᴴ is the continuous abelian group tracking harm/benefit magnitude. The two generators of D₄ have distinct characters (see §8.4):</w:t>
      </w:r>
    </w:p>
    <w:p w14:paraId="318BD2E9" w14:textId="77777777" w:rsidR="004637F1" w:rsidRDefault="00B46CBA">
      <w:r>
        <w:rPr>
          <w:b/>
        </w:rPr>
        <w:t xml:space="preserve">Reflection s: </w:t>
      </w:r>
      <w:r>
        <w:t xml:space="preserve"> O ↔ C, L ↔ N (correlative exchange / perspective shift). Non-gated, immediate, and free—no semantic trigger required. This explains the 100% correlative symmetry rate (§17.3).</w:t>
      </w:r>
    </w:p>
    <w:p w14:paraId="5C270797" w14:textId="77777777" w:rsidR="004637F1" w:rsidRDefault="00B46CBA">
      <w:r>
        <w:rPr>
          <w:b/>
        </w:rPr>
        <w:t xml:space="preserve">Rotation r: </w:t>
      </w:r>
      <w:r>
        <w:t xml:space="preserve"> O → C → N → L → O (Hohfeldian state transitions via semantic gates). Discrete and gated—requires specific linguistic triggers (“You promised,” “Only if convenient”). This explains why state transitions are probabilistic and trigger-dependent (§8.4).</w:t>
      </w:r>
    </w:p>
    <w:p w14:paraId="605B089D" w14:textId="77777777" w:rsidR="004637F1" w:rsidRDefault="00B46CBA">
      <w:r>
        <w:t>The non-abelian property sr ≠ rs is the mathematical source of path dependence in moral reasoning (§10.5): the order in which moral considerations are applied can change the outcome, but only when the considerations cross Hohfeldian bond-type boundaries.</w:t>
      </w:r>
    </w:p>
    <w:p w14:paraId="1F666A4B" w14:textId="77777777" w:rsidR="000132DC" w:rsidRDefault="00000000">
      <w:pPr>
        <w:pStyle w:val="Heading3"/>
      </w:pPr>
      <w:bookmarkStart w:id="1526" w:name="_Toc223184956"/>
      <w:bookmarkStart w:id="1527" w:name="_Toc223392207"/>
      <w:r>
        <w:t>Axiomatic Derivation of the Gauge Group</w:t>
      </w:r>
      <w:bookmarkEnd w:id="1526"/>
      <w:bookmarkEnd w:id="1527"/>
    </w:p>
    <w:p w14:paraId="3708915E" w14:textId="77777777" w:rsidR="000132DC" w:rsidRDefault="00000000">
      <w:r>
        <w:t>The identification of D₄ × U(1)_H as the gauge group can be derived from five axioms grounded in Hohfeldian jurisprudence, conservation principles, and the empirical CHSH data. The derivation proceeds in three steps: discrete component, continuous component, and direct product.</w:t>
      </w:r>
    </w:p>
    <w:p w14:paraId="5EBD9FFC" w14:textId="77777777" w:rsidR="000132DC" w:rsidRDefault="00000000">
      <w:r>
        <w:rPr>
          <w:b/>
        </w:rPr>
        <w:t xml:space="preserve">Axiom A1 (Four positions). [Definition / Modeling choice.] </w:t>
      </w:r>
      <w:r>
        <w:t>The Hohfeldian state space H has exactly four elements: H = {O, C, L, N} (obligation, claim, liberty, no-right).</w:t>
      </w:r>
    </w:p>
    <w:p w14:paraId="2BAF6269" w14:textId="77777777" w:rsidR="000132DC" w:rsidRDefault="00000000">
      <w:r>
        <w:rPr>
          <w:b/>
        </w:rPr>
        <w:t xml:space="preserve">Axiom A2 (Two independent involutions). [Definition / Modeling choice.] </w:t>
      </w:r>
      <w:r>
        <w:t>H admits two involutions: s_c: O ↔ C, L ↔ N (correlative exchange) and s_j: O ↔ L, C ↔ N (jural opposition). Both satisfy s_c² = s_j² = e.</w:t>
      </w:r>
    </w:p>
    <w:p w14:paraId="025F2426" w14:textId="77777777" w:rsidR="000132DC" w:rsidRDefault="00000000">
      <w:r>
        <w:rPr>
          <w:b/>
        </w:rPr>
        <w:t xml:space="preserve">Axiom A3 (Cyclic ordering from normative logic). [Definition / Modeling choice.] </w:t>
      </w:r>
      <w:r>
        <w:t>The four positions admit a cyclic ordering O → C → N → L → O defined by the alternating composition of correlative and negation operations: O →(corr.) C →(neg.) N →(corr.) L →(neg.) O. This axiom is the key structural input: it encodes the fact that the correlative-of-the-negation cycles through all four positions.</w:t>
      </w:r>
    </w:p>
    <w:p w14:paraId="16FA7CA8" w14:textId="77777777" w:rsidR="000132DC" w:rsidRDefault="00000000">
      <w:r>
        <w:rPr>
          <w:b/>
        </w:rPr>
        <w:t xml:space="preserve">Axiom A4 (One continuous conserved quantity). [Definition / Modeling choice.] </w:t>
      </w:r>
      <w:r>
        <w:t>There exists exactly one independent continuous conserved quantity — harm magnitude — associated with the re-description symmetry of the moral manifold.</w:t>
      </w:r>
    </w:p>
    <w:p w14:paraId="228CEB03" w14:textId="77777777" w:rsidR="000132DC" w:rsidRDefault="00000000">
      <w:r>
        <w:rPr>
          <w:b/>
        </w:rPr>
        <w:t xml:space="preserve">Axiom A5 (Commutativity of discrete and continuous components). [Definition / Modeling choice.] </w:t>
      </w:r>
      <w:r>
        <w:t>The discrete symmetry operations (Hohfeldian transitions) and the continuous symmetry operation (harm magnitude) commute: applying a Hohfeldian transformation and then scaling harm gives the same result as scaling harm and then applying the Hohfeldian transformation.</w:t>
      </w:r>
    </w:p>
    <w:p w14:paraId="1320A27E" w14:textId="77777777" w:rsidR="000132DC" w:rsidRDefault="00000000">
      <w:r>
        <w:rPr>
          <w:b/>
        </w:rPr>
        <w:t xml:space="preserve">Theorem 12.2 (The Discrete Symmetry Component is D₄). [Theorem (conditional on axioms A1–A3)] </w:t>
      </w:r>
      <w:r>
        <w:rPr>
          <w:i/>
        </w:rPr>
        <w:t>The symmetry group of the Hohfeldian state space (H, adjacency) with the cyclic ordering of Axiom A3 is isomorphic to the dihedral group D₄ of order 8.</w:t>
      </w:r>
    </w:p>
    <w:p w14:paraId="66066B6D" w14:textId="77777777" w:rsidR="000132DC" w:rsidRDefault="00000000">
      <w:r>
        <w:rPr>
          <w:i/>
        </w:rPr>
        <w:t xml:space="preserve">Proof. </w:t>
      </w:r>
      <w:r>
        <w:t xml:space="preserve">From A3, define the 4-cycle r = (O C N L). From A2, we have the reflection s_c = (O C)(L N). Verify the presentation relations: (1) r⁴ = (O C N L)⁴ = e (four applications of the cycle return </w:t>
      </w:r>
      <w:r>
        <w:lastRenderedPageBreak/>
        <w:t>to start). (2) s_c² = (O C)(L N)(O C)(L N) = e (each transposition is its own inverse). (3) s_c ∘ r ∘ s_c = s_c(O C N L)s_c = (C O L N) = (O C N L)⁻¹ = r⁻¹, confirming s r s = r⁻¹. These are precisely the presentation relations of D₄ = ⟨r, s | r⁴ = s² = e, s r s = r⁻¹⟩. The jural involution s_j = (O L)(C N) = s_c ∘ r², so s_j is already in ⟨r, s_c⟩ and does not generate additional structure. The group has exactly |D₄| = 8 elements: {e, r, r², r³, s_c, s_c r, s_c r², s_c r³}. Critical note: without A3, only s_c and s_j are available, generating V₄ ≅ ℤ₂ × ℤ₂ (order 4). The cyclic ordering is what promotes V₄ to D₄. □</w:t>
      </w:r>
    </w:p>
    <w:p w14:paraId="1F542285" w14:textId="77777777" w:rsidR="000132DC" w:rsidRDefault="00000000">
      <w:r>
        <w:rPr>
          <w:b/>
        </w:rPr>
        <w:t xml:space="preserve">Proposition 12.1 (The Continuous Symmetry Component is U(1)). [Theorem (conditional on axiom A4)] </w:t>
      </w:r>
      <w:r>
        <w:rPr>
          <w:i/>
        </w:rPr>
        <w:t>Given exactly one independent continuous conserved quantity (Axiom A4), the continuous component of the gauge group is U(1), the unique compact connected 1-dimensional Lie group.</w:t>
      </w:r>
    </w:p>
    <w:p w14:paraId="79BD0DB2" w14:textId="77777777" w:rsidR="000132DC" w:rsidRDefault="00000000">
      <w:r>
        <w:rPr>
          <w:i/>
        </w:rPr>
        <w:t xml:space="preserve">Proof. </w:t>
      </w:r>
      <w:r>
        <w:t>By the inverse Noether theorem, one independent continuous conserved quantity implies a one-parameter continuous symmetry group. The connected 1-dimensional Lie groups are ℝ and U(1) ≅ S¹. Physical realizability requires bounded representations (harm magnitude is finite in any real system), which forces compactness. The non-compact group ℝ has only unbounded faithful representations, so it is excluded. U(1) is the unique compact connected 1-dimensional Lie group. □</w:t>
      </w:r>
    </w:p>
    <w:p w14:paraId="64C36D82" w14:textId="77777777" w:rsidR="000132DC" w:rsidRDefault="00000000">
      <w:r>
        <w:rPr>
          <w:b/>
        </w:rPr>
        <w:t xml:space="preserve">Theorem 12.3 (Gauge Group Uniqueness). [Theorem (conditional on axioms A1–A5)] </w:t>
      </w:r>
      <w:r>
        <w:rPr>
          <w:i/>
        </w:rPr>
        <w:t>Under axioms A1–A5, the gauge group of the moral manifold is G_ethics = D₄ × U(1)_H, and this is the unique gauge group consistent with the axioms.</w:t>
      </w:r>
    </w:p>
    <w:p w14:paraId="384CFA34" w14:textId="77777777" w:rsidR="000132DC" w:rsidRDefault="00000000">
      <w:r>
        <w:rPr>
          <w:i/>
        </w:rPr>
        <w:t xml:space="preserve">Proof. </w:t>
      </w:r>
      <w:r>
        <w:t>By Theorem 12.2, the discrete component is D₄. By Proposition 12.1, the continuous component is U(1)_H. Axiom A5 states these commute, so the combined group is a direct product. The intersection D₄ ∩ U(1)_H = {e} (discrete meets continuous only at identity). Therefore G_ethics = D₄ × U(1)_H, and this decomposition is unique given A1–A5. □</w:t>
      </w:r>
    </w:p>
    <w:p w14:paraId="7C277EE5" w14:textId="77777777" w:rsidR="00A8654C" w:rsidRDefault="00000000">
      <w:pPr>
        <w:pStyle w:val="BodyText"/>
      </w:pPr>
      <w:r>
        <w:t>Uniqueness argument. The cyclic ordering of Axiom A3 endows the Hohfeldian state space H with the structure of the cycle graph C₄. The automorphism group Aut(C₄) has exactly 8 elements (4 rotations and 4 reflections), and is isomorphic to D₄ (see, e.g., Godsil and Royle, Algebraic Graph Theory, Theorem 1.5.1). Since the group generated by r and s has order 8 = |Aut(C₄)|, it must be the full automorphism group — no additional symmetries of H exist beyond those generated by Axioms A1–A3. For the direct product claim: D₄ is a finite (hence discrete) group and U(1) is connected. The only element common to a discrete group and a connected group is the identity: D₄ ∩ U(1)_H = {e}. Since both D₄ and U(1)_H are normal in G_ethics (by Axiom A5, they commute), the internal direct product theorem gives G_ethics = D₄ × U(1)_H uniquely. □</w:t>
      </w:r>
    </w:p>
    <w:p w14:paraId="123C0783" w14:textId="77777777" w:rsidR="000132DC" w:rsidRDefault="00000000">
      <w:r>
        <w:rPr>
          <w:b/>
        </w:rPr>
        <w:t xml:space="preserve">Corollary 12.1 (Exclusion of Non-Abelian Continuous Components). [Theorem (conditional) / Empirical result] </w:t>
      </w:r>
      <w:r>
        <w:rPr>
          <w:i/>
        </w:rPr>
        <w:t>The CHSH Bell test results (N = 9,600 across 18 configurations; all |S| ≤ 2) are inconsistent with any non-abelian continuous gauge component. In particular, SU(2) is excluded.</w:t>
      </w:r>
    </w:p>
    <w:p w14:paraId="23F8EADB" w14:textId="77777777" w:rsidR="000132DC" w:rsidRDefault="00000000">
      <w:r>
        <w:rPr>
          <w:i/>
        </w:rPr>
        <w:t xml:space="preserve">Proof. </w:t>
      </w:r>
      <w:r>
        <w:t>SU(2) predicts Tsirelson-bound violations with |S| up to 2√2 ≈ 2.83 for maximally entangled states. All 18 CHSH configurations across 5 scenarios and 6 language conditions give |S| ≤ 2. By contrapositive, any non-abelian continuous component (which would produce violations above the classical bound) is excluded by the data. □</w:t>
      </w:r>
    </w:p>
    <w:p w14:paraId="1F56AB3A" w14:textId="77777777" w:rsidR="000132DC" w:rsidRDefault="00000000">
      <w:r>
        <w:lastRenderedPageBreak/>
        <w:t>Epistemic upgrade. With this derivation, the gauge group identification is upgraded from [Definition / Modeling choice] to [Theorem (conditional on axioms A1–A5)]. The axioms themselves remain modeling choices grounded in Hohfeldian jurisprudence (A1–A3), conservation principles (A4), and commutativity of independent symmetries (A5). The derivation shows that given these axioms, D₄ × U(1)_H is not a choice but a consequence.</w:t>
      </w:r>
    </w:p>
    <w:p w14:paraId="5AF3977A" w14:textId="77777777" w:rsidR="004637F1" w:rsidRDefault="00B46CBA">
      <w:r>
        <w:t>What BIP Guarantees and What It Does Not</w:t>
      </w:r>
    </w:p>
    <w:p w14:paraId="4E070121" w14:textId="77777777" w:rsidR="004637F1" w:rsidRDefault="00B46CBA">
      <w:r>
        <w:t>BIP compliance prevents lying-by-redescription: it ensures that euphemism, framing, and perspective shift cannot change a moral verdict. It detects representational instability, hidden bias, and euphemism attacks.</w:t>
      </w:r>
    </w:p>
    <w:p w14:paraId="7DC338B5" w14:textId="77777777" w:rsidR="004637F1" w:rsidRDefault="00B46CBA">
      <w:r>
        <w:t>BIP does not determine which values win. It does not resolve genuine moral disagreement, select the correct metric, or choose between competing contractions. The framework is pluralist by design (Chapters 15–15): BIP ensures honest description; governance determines evaluation.</w:t>
      </w:r>
    </w:p>
    <w:p w14:paraId="45638345" w14:textId="77777777" w:rsidR="00A54BBE" w:rsidRDefault="00000000">
      <w:pPr>
        <w:pStyle w:val="Heading3"/>
      </w:pPr>
      <w:bookmarkStart w:id="1528" w:name="_Toc223184957"/>
      <w:bookmarkStart w:id="1529" w:name="_Toc223392208"/>
      <w:r>
        <w:t>Pre-flight Checklist: Gauge Group (D₄ × U(1)_H)</w:t>
      </w:r>
      <w:bookmarkEnd w:id="1528"/>
      <w:bookmarkEnd w:id="1529"/>
    </w:p>
    <w:p w14:paraId="15AFD04D" w14:textId="77777777" w:rsidR="00A54BBE" w:rsidRDefault="00000000">
      <w:pPr>
        <w:pStyle w:val="FirstParagraph"/>
      </w:pPr>
      <w:r>
        <w:t>Conditional on five axioms. Verify:</w:t>
      </w:r>
    </w:p>
    <w:p w14:paraId="14D6D279" w14:textId="77777777" w:rsidR="00A54BBE" w:rsidRDefault="00000000">
      <w:r>
        <w:rPr>
          <w:b/>
        </w:rPr>
        <w:t xml:space="preserve">A1: Four positions. </w:t>
      </w:r>
      <w:r>
        <w:t>Domain uses {O, C, L, N}. Richer taxonomy changes discrete component.</w:t>
      </w:r>
    </w:p>
    <w:p w14:paraId="10551DCA" w14:textId="77777777" w:rsidR="00A54BBE" w:rsidRDefault="00000000">
      <w:r>
        <w:rPr>
          <w:b/>
        </w:rPr>
        <w:t xml:space="preserve">A2: Two involutions. </w:t>
      </w:r>
      <w:r>
        <w:t>Correlative (O↔C, L↔N) and jural (O↔L, C↔N) hold.</w:t>
      </w:r>
    </w:p>
    <w:p w14:paraId="2C6479D8" w14:textId="77777777" w:rsidR="00A54BBE" w:rsidRDefault="00000000">
      <w:r>
        <w:rPr>
          <w:b/>
        </w:rPr>
        <w:t xml:space="preserve">A3: Cyclic ordering. </w:t>
      </w:r>
      <w:r>
        <w:t>O→C→N→L→O from Hohfeldian logic.</w:t>
      </w:r>
    </w:p>
    <w:p w14:paraId="25A3146F" w14:textId="77777777" w:rsidR="00A54BBE" w:rsidRDefault="00000000">
      <w:r>
        <w:rPr>
          <w:b/>
        </w:rPr>
        <w:t xml:space="preserve">A4: One conserved quantity. </w:t>
      </w:r>
      <w:r>
        <w:t>Exactly one (harm magnitude). Multiple → beyond U(1).</w:t>
      </w:r>
    </w:p>
    <w:p w14:paraId="7C53AC4E" w14:textId="77777777" w:rsidR="00A54BBE" w:rsidRDefault="00000000">
      <w:r>
        <w:rPr>
          <w:b/>
        </w:rPr>
        <w:t xml:space="preserve">A5: Commutativity. </w:t>
      </w:r>
      <w:r>
        <w:t>Discrete and continuous commute. CHSH (N=9,600; |S|≤2) supports this.</w:t>
      </w:r>
    </w:p>
    <w:p w14:paraId="31061F34" w14:textId="77777777" w:rsidR="00A54BBE" w:rsidRDefault="00000000">
      <w:r>
        <w:rPr>
          <w:b/>
        </w:rPr>
        <w:t xml:space="preserve">Empirical. </w:t>
      </w:r>
      <w:r>
        <w:t>New domains: verify Bell-type |S|≤2. Violation → non-abelian component.</w:t>
      </w:r>
    </w:p>
    <w:p w14:paraId="52E7D2E6" w14:textId="77777777" w:rsidR="00A54BBE" w:rsidRDefault="00000000">
      <w:pPr>
        <w:pStyle w:val="BodyText"/>
      </w:pPr>
      <w:r>
        <w:t>Computational verification (February 2026). The DEME V3 reference implementation includes a complete D₄ gauge structure demonstration (hohfeld_d4_demo.py) that computationally verifies the group identification derived above. The demo exercises: (i) the correlative symmetry s (perspective swap O ↔ C, L ↔ N) and negation symmetry r² (logical opposites O ↔ L, C ↔ N) as concrete functions on HohfeldianState enumerations; (ii) the non-abelian structure rs ≠ sr by explicit computation of d4_multiply(r, s) vs. d4_multiply(s, r) and demonstration that the results differ when applied to each Hohfeldian state; (iii) the Wilson observable (path holonomy) verifying the group relation srs = r⁻¹ by showing that the paths [s, r, s] and [r³] produce identical final states from any starting position; and (iv) the Klein four subgroup V₄ = {e, r², s, sr²} as the abelian core, confirming that operations within V₄ commute while operations involving quarter-turn elements (r, r³, sr, sr³) do not. The Bond Index computation measures deviation from correlative symmetry: a bond index of 0.0 indicates perfect gauge invariance, while positive values quantify the anomaly magnitude. The bond_invariance_demo.py exercises the full BIP testing methodology with transformation suites, JSON audit artifacts, and pass/fail verdicts for bond-preserving vs. bond-changing transforms.</w:t>
      </w:r>
    </w:p>
    <w:p w14:paraId="2292A68F" w14:textId="77777777" w:rsidR="007E6DB3" w:rsidRDefault="00B46CBA">
      <w:pPr>
        <w:pStyle w:val="Heading2"/>
      </w:pPr>
      <w:bookmarkStart w:id="1530" w:name="_Toc222926140"/>
      <w:bookmarkStart w:id="1531" w:name="_Toc223184958"/>
      <w:bookmarkStart w:id="1532" w:name="the-moral-lagrangian"/>
      <w:bookmarkStart w:id="1533" w:name="_Toc223392209"/>
      <w:bookmarkEnd w:id="1512"/>
      <w:bookmarkEnd w:id="1524"/>
      <w:r>
        <w:rPr>
          <w:rFonts w:ascii="Garamond" w:hAnsi="Garamond"/>
        </w:rPr>
        <w:lastRenderedPageBreak/>
        <w:t>12.4 The Moral Lagrangian</w:t>
      </w:r>
      <w:bookmarkEnd w:id="1530"/>
      <w:bookmarkEnd w:id="1531"/>
      <w:bookmarkEnd w:id="1533"/>
    </w:p>
    <w:p w14:paraId="6F0C9017" w14:textId="77777777" w:rsidR="007E6DB3" w:rsidRDefault="00B46CBA">
      <w:pPr>
        <w:pStyle w:val="Heading3"/>
      </w:pPr>
      <w:bookmarkStart w:id="1534" w:name="_Toc222926141"/>
      <w:bookmarkStart w:id="1535" w:name="_Toc223184959"/>
      <w:bookmarkStart w:id="1536" w:name="constructing-the-action"/>
      <w:bookmarkStart w:id="1537" w:name="_Toc223392210"/>
      <w:r>
        <w:t>Constructing the Action</w:t>
      </w:r>
      <w:bookmarkEnd w:id="1534"/>
      <w:bookmarkEnd w:id="1535"/>
      <w:bookmarkEnd w:id="1537"/>
    </w:p>
    <w:p w14:paraId="5000C1E2" w14:textId="77777777" w:rsidR="007E6DB3" w:rsidRDefault="00B46CBA">
      <w:pPr>
        <w:pStyle w:val="FirstParagraph"/>
      </w:pPr>
      <w:r>
        <w:t xml:space="preserve">To apply Noether’s theorem, we need a moral </w:t>
      </w:r>
      <w:r>
        <w:rPr>
          <w:i/>
          <w:iCs/>
        </w:rPr>
        <w:t>action</w:t>
      </w:r>
      <w:r>
        <w:t xml:space="preserve"> — a functional </w:t>
      </w:r>
      <m:oMath>
        <m:r>
          <m:rPr>
            <m:scr m:val="script"/>
            <m:sty m:val="p"/>
          </m:rPr>
          <w:rPr>
            <w:rFonts w:ascii="Cambria Math" w:hAnsi="Cambria Math"/>
          </w:rPr>
          <m:t>A</m:t>
        </m:r>
      </m:oMath>
      <w:r>
        <w:t xml:space="preserve"> on paths through moral space whose extrema correspond to “solutions” of the moral dynamics.</w:t>
      </w:r>
    </w:p>
    <w:p w14:paraId="481ADAEF" w14:textId="77777777" w:rsidR="007E6DB3" w:rsidRDefault="00B46CBA">
      <w:pPr>
        <w:pStyle w:val="BodyText"/>
      </w:pPr>
      <w:r>
        <w:rPr>
          <w:b/>
          <w:bCs/>
        </w:rPr>
        <w:t>Definition 12.1 (Moral Action).</w:t>
      </w:r>
      <w:r>
        <w:t xml:space="preserve"> </w:t>
      </w:r>
      <w:r>
        <w:rPr>
          <w:i/>
          <w:iCs/>
        </w:rPr>
        <w:t>The moral action along a path</w:t>
      </w:r>
      <w:r>
        <w:t xml:space="preserve">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cr m:val="script"/>
            <m:sty m:val="p"/>
          </m:rPr>
          <w:rPr>
            <w:rFonts w:ascii="Cambria Math" w:hAnsi="Cambria Math"/>
          </w:rPr>
          <m:t>]→M</m:t>
        </m:r>
      </m:oMath>
      <w:r>
        <w:t xml:space="preserve"> </w:t>
      </w:r>
      <w:r>
        <w:rPr>
          <w:i/>
          <w:iCs/>
        </w:rPr>
        <w:t>is:</w:t>
      </w:r>
    </w:p>
    <w:p w14:paraId="494DE8E0" w14:textId="77777777" w:rsidR="007E6DB3" w:rsidRDefault="00B46CBA">
      <w:pPr>
        <w:pStyle w:val="BodyText"/>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m:rPr>
                  <m:scr m:val="script"/>
                  <m:sty m:val="p"/>
                </m:rPr>
                <w:rPr>
                  <w:rFonts w:ascii="Cambria Math" w:hAnsi="Cambria Math"/>
                </w:rPr>
                <m:t>L</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dt</m:t>
          </m:r>
        </m:oMath>
      </m:oMathPara>
    </w:p>
    <w:p w14:paraId="4CEBC259" w14:textId="77777777" w:rsidR="007E6DB3" w:rsidRDefault="00B46CBA">
      <w:pPr>
        <w:pStyle w:val="FirstParagraph"/>
      </w:pPr>
      <w:r>
        <w:rPr>
          <w:i/>
          <w:iCs/>
        </w:rPr>
        <w:t>where the moral Lagrangian</w:t>
      </w:r>
      <w:r>
        <w:t xml:space="preserve"> </w:t>
      </w:r>
      <m:oMath>
        <m:r>
          <m:rPr>
            <m:scr m:val="script"/>
            <m:sty m:val="p"/>
          </m:rPr>
          <w:rPr>
            <w:rFonts w:ascii="Cambria Math" w:hAnsi="Cambria Math"/>
          </w:rPr>
          <m:t>L</m:t>
        </m:r>
      </m:oMath>
      <w:r>
        <w:t xml:space="preserve"> </w:t>
      </w:r>
      <w:r>
        <w:rPr>
          <w:i/>
          <w:iCs/>
        </w:rPr>
        <w:t>is:</w:t>
      </w:r>
    </w:p>
    <w:p w14:paraId="0B8BBC88"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0ACC6BFA" w14:textId="77777777" w:rsidR="007E6DB3" w:rsidRDefault="00B46CBA">
      <w:pPr>
        <w:pStyle w:val="FirstParagraph"/>
      </w:pPr>
      <w:r>
        <w:t xml:space="preserve">The first term, </w:t>
      </w:r>
      <m:oMath>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kinetic</w:t>
      </w:r>
      <w:r>
        <w:t xml:space="preserve"> term — the “cost” of moral change, measured by the metric. Rapid moral change (large </w:t>
      </w:r>
      <m:oMath>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r>
        <w:t>) costs more than gradual change. The metric determines how this cost is distributed across dimensions.</w:t>
      </w:r>
    </w:p>
    <w:p w14:paraId="5F56FCA2" w14:textId="77777777" w:rsidR="007E6DB3" w:rsidRDefault="00B46CBA">
      <w:pPr>
        <w:pStyle w:val="BodyText"/>
      </w:pPr>
      <w:r>
        <w:t xml:space="preserve">The second term, </w:t>
      </w:r>
      <m:oMath>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is the </w:t>
      </w:r>
      <w:r>
        <w:rPr>
          <w:i/>
          <w:iCs/>
        </w:rPr>
        <w:t>potential</w:t>
      </w:r>
      <w:r>
        <w:t xml:space="preserve"> — a function on </w:t>
      </w:r>
      <m:oMath>
        <m:r>
          <m:rPr>
            <m:scr m:val="script"/>
            <m:sty m:val="p"/>
          </m:rPr>
          <w:rPr>
            <w:rFonts w:ascii="Cambria Math" w:hAnsi="Cambria Math"/>
          </w:rPr>
          <m:t>M</m:t>
        </m:r>
      </m:oMath>
      <w:r>
        <w:t xml:space="preserve"> encoding the moral energy landscape. Regions of high </w:t>
      </w:r>
      <m:oMath>
        <m:r>
          <w:rPr>
            <w:rFonts w:ascii="Cambria Math" w:hAnsi="Cambria Math"/>
          </w:rPr>
          <m:t>V</m:t>
        </m:r>
      </m:oMath>
      <w:r>
        <w:t xml:space="preserve"> are morally costly (maintaining a situation there requires “effort” — the obligations are strong and competing). Regions of low </w:t>
      </w:r>
      <m:oMath>
        <m:r>
          <w:rPr>
            <w:rFonts w:ascii="Cambria Math" w:hAnsi="Cambria Math"/>
          </w:rPr>
          <m:t>V</m:t>
        </m:r>
      </m:oMath>
      <w:r>
        <w:t xml:space="preserve"> are morally stable (the situation is in equilibrium, obligations are satisfied or absent).</w:t>
      </w:r>
    </w:p>
    <w:p w14:paraId="2726B024" w14:textId="77777777" w:rsidR="007E6DB3" w:rsidRDefault="00B46CBA">
      <w:pPr>
        <w:pStyle w:val="Heading3"/>
      </w:pPr>
      <w:bookmarkStart w:id="1538" w:name="_Toc222926142"/>
      <w:bookmarkStart w:id="1539" w:name="_Toc223184960"/>
      <w:bookmarkStart w:id="1540" w:name="euler-lagrange-equations"/>
      <w:bookmarkStart w:id="1541" w:name="_Toc223392211"/>
      <w:bookmarkEnd w:id="1536"/>
      <w:r>
        <w:t>Euler-Lagrange Equations</w:t>
      </w:r>
      <w:bookmarkEnd w:id="1538"/>
      <w:bookmarkEnd w:id="1539"/>
      <w:bookmarkEnd w:id="1541"/>
    </w:p>
    <w:p w14:paraId="12400E07" w14:textId="77777777" w:rsidR="007E6DB3" w:rsidRDefault="00B46CBA">
      <w:pPr>
        <w:pStyle w:val="FirstParagraph"/>
      </w:pPr>
      <w:r>
        <w:t xml:space="preserve">The paths that extremize </w:t>
      </w:r>
      <m:oMath>
        <m:r>
          <m:rPr>
            <m:scr m:val="script"/>
            <m:sty m:val="p"/>
          </m:rPr>
          <w:rPr>
            <w:rFonts w:ascii="Cambria Math" w:hAnsi="Cambria Math"/>
          </w:rPr>
          <m:t>A</m:t>
        </m:r>
      </m:oMath>
      <w:r>
        <w:t xml:space="preserve"> satisfy the Euler-Lagrange equations:</w:t>
      </w:r>
    </w:p>
    <w:p w14:paraId="3E66D7D1"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r>
            <m:rPr>
              <m:sty m:val="p"/>
            </m:rPr>
            <w:rPr>
              <w:rFonts w:ascii="Cambria Math" w:hAnsi="Cambria Math"/>
            </w:rPr>
            <m:t>=</m:t>
          </m:r>
          <m:r>
            <w:rPr>
              <w:rFonts w:ascii="Cambria Math" w:hAnsi="Cambria Math"/>
            </w:rPr>
            <m:t>0</m:t>
          </m:r>
        </m:oMath>
      </m:oMathPara>
    </w:p>
    <w:p w14:paraId="0A724C63" w14:textId="77777777" w:rsidR="007E6DB3" w:rsidRDefault="00B46CBA">
      <w:pPr>
        <w:pStyle w:val="FirstParagraph"/>
      </w:pPr>
      <w:r>
        <w:t>For our Lagrangian, these become:</w:t>
      </w:r>
    </w:p>
    <w:p w14:paraId="5DE9352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Γ</m:t>
              </m:r>
            </m:e>
            <m:sub>
              <m:r>
                <w:rPr>
                  <w:rFonts w:ascii="Cambria Math" w:hAnsi="Cambria Math"/>
                </w:rPr>
                <m:t>μνρ</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V</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oMath>
      </m:oMathPara>
    </w:p>
    <w:p w14:paraId="56A9D690" w14:textId="77777777" w:rsidR="007E6DB3" w:rsidRDefault="00B46CBA">
      <w:pPr>
        <w:pStyle w:val="FirstParagraph"/>
      </w:pPr>
      <w:r>
        <w:t xml:space="preserve">This is the </w:t>
      </w:r>
      <w:r>
        <w:rPr>
          <w:i/>
          <w:iCs/>
        </w:rPr>
        <w:t>geodesic equation with a force term</w:t>
      </w:r>
      <w:r>
        <w:t>: in the absence of a potential (</w:t>
      </w:r>
      <m:oMath>
        <m:r>
          <w:rPr>
            <w:rFonts w:ascii="Cambria Math" w:hAnsi="Cambria Math"/>
          </w:rPr>
          <m:t>V</m:t>
        </m:r>
        <m:r>
          <m:rPr>
            <m:sty m:val="p"/>
          </m:rPr>
          <w:rPr>
            <w:rFonts w:ascii="Cambria Math" w:hAnsi="Cambria Math"/>
          </w:rPr>
          <m:t>=</m:t>
        </m:r>
        <m:r>
          <w:rPr>
            <w:rFonts w:ascii="Cambria Math" w:hAnsi="Cambria Math"/>
          </w:rPr>
          <m:t>0</m:t>
        </m:r>
      </m:oMath>
      <w:r>
        <w:t>), the moral trajectory is a geodesic (Chapter 10, §10.7). In the presence of a potential, the trajectory deviates from geodesic motion — moral considerations “push” the trajectory away from inertial drift.</w:t>
      </w:r>
    </w:p>
    <w:p w14:paraId="4C993CA3" w14:textId="77777777" w:rsidR="007E6DB3" w:rsidRDefault="00B46CBA">
      <w:pPr>
        <w:pStyle w:val="Heading3"/>
      </w:pPr>
      <w:bookmarkStart w:id="1542" w:name="_Toc222926143"/>
      <w:bookmarkStart w:id="1543" w:name="_Toc223184961"/>
      <w:bookmarkStart w:id="1544" w:name="interpretation-of-the-potential"/>
      <w:bookmarkStart w:id="1545" w:name="_Toc223392212"/>
      <w:bookmarkEnd w:id="1540"/>
      <w:r>
        <w:t>Interpretation of the Potential</w:t>
      </w:r>
      <w:bookmarkEnd w:id="1542"/>
      <w:bookmarkEnd w:id="1543"/>
      <w:bookmarkEnd w:id="1545"/>
    </w:p>
    <w:p w14:paraId="2DB80964" w14:textId="77777777" w:rsidR="007E6DB3" w:rsidRDefault="00B46CBA">
      <w:pPr>
        <w:pStyle w:val="FirstParagraph"/>
      </w:pPr>
      <w:r>
        <w:t xml:space="preserve">What is the moral potential </w:t>
      </w:r>
      <m:oMath>
        <m:r>
          <w:rPr>
            <w:rFonts w:ascii="Cambria Math" w:hAnsi="Cambria Math"/>
          </w:rPr>
          <m:t>V</m:t>
        </m:r>
      </m:oMath>
      <w:r>
        <w:t xml:space="preserve">? It encodes the </w:t>
      </w:r>
      <w:r>
        <w:rPr>
          <w:i/>
          <w:iCs/>
        </w:rPr>
        <w:t>moral energy</w:t>
      </w:r>
      <w:r>
        <w:t xml:space="preserve"> of a situation — the degree of unresolved tension, unfulfilled obligation, or active conflict present at each point.</w:t>
      </w:r>
    </w:p>
    <w:p w14:paraId="084D0272" w14:textId="77777777" w:rsidR="007E6DB3" w:rsidRDefault="00B46CBA">
      <w:pPr>
        <w:pStyle w:val="BodyText"/>
      </w:pPr>
      <w:r>
        <w:rPr>
          <w:b/>
          <w:bCs/>
        </w:rPr>
        <w:lastRenderedPageBreak/>
        <w:t>High</w:t>
      </w:r>
      <w:r>
        <w:t xml:space="preserve"> </w:t>
      </w:r>
      <m:oMath>
        <m:r>
          <w:rPr>
            <w:rFonts w:ascii="Cambria Math" w:hAnsi="Cambria Math"/>
          </w:rPr>
          <m:t>V</m:t>
        </m:r>
      </m:oMath>
      <w:r>
        <w:t>: Many obligations are operative and competing. The situation is tense, unstable, demanding of moral attention. Examples: Sophie’s Choice, the trolley problem, a conflict between filial duty and professional responsibility.</w:t>
      </w:r>
    </w:p>
    <w:p w14:paraId="0D637CF9" w14:textId="77777777" w:rsidR="007E6DB3" w:rsidRDefault="00B46CBA">
      <w:pPr>
        <w:pStyle w:val="BodyText"/>
      </w:pPr>
      <w:r>
        <w:rPr>
          <w:b/>
          <w:bCs/>
        </w:rPr>
        <w:t>Low</w:t>
      </w:r>
      <w:r>
        <w:t xml:space="preserve"> </w:t>
      </w:r>
      <m:oMath>
        <m:r>
          <w:rPr>
            <w:rFonts w:ascii="Cambria Math" w:hAnsi="Cambria Math"/>
          </w:rPr>
          <m:t>V</m:t>
        </m:r>
      </m:oMath>
      <w:r>
        <w:t>: Obligations are satisfied or absent. The situation is morally quiet, in equilibrium. Examples: a well-functioning family dinner, a routine professional interaction with no ethical dimension.</w:t>
      </w:r>
    </w:p>
    <w:p w14:paraId="3CBE20B8" w14:textId="77777777" w:rsidR="007E6DB3" w:rsidRDefault="00B46CBA">
      <w:pPr>
        <w:pStyle w:val="BodyText"/>
      </w:pPr>
      <m:oMath>
        <m:r>
          <w:rPr>
            <w:rFonts w:ascii="Cambria Math" w:hAnsi="Cambria Math"/>
          </w:rPr>
          <m:t>V</m:t>
        </m:r>
        <m:r>
          <m:rPr>
            <m:sty m:val="p"/>
          </m:rPr>
          <w:rPr>
            <w:rFonts w:ascii="Cambria Math" w:hAnsi="Cambria Math"/>
          </w:rPr>
          <m:t>=-∞</m:t>
        </m:r>
      </m:oMath>
      <w:r>
        <w:t xml:space="preserve">: The constraint set </w:t>
      </w:r>
      <m:oMath>
        <m:r>
          <w:rPr>
            <w:rFonts w:ascii="Cambria Math" w:hAnsi="Cambria Math"/>
          </w:rPr>
          <m:t>C</m:t>
        </m:r>
      </m:oMath>
      <w:r>
        <w:t xml:space="preserve"> from Chapter 8, §8.3. Regions so morally costly that they are absolutely forbidden — the potential wall that enforces hard prohibitions.</w:t>
      </w:r>
    </w:p>
    <w:p w14:paraId="64F9F886" w14:textId="77777777" w:rsidR="007E6DB3" w:rsidRDefault="00B46CBA">
      <w:pPr>
        <w:pStyle w:val="BodyText"/>
      </w:pPr>
      <w:r>
        <w:t xml:space="preserve">The potential is related to but distinct from the satisfaction function </w:t>
      </w:r>
      <m:oMath>
        <m:r>
          <w:rPr>
            <w:rFonts w:ascii="Cambria Math" w:hAnsi="Cambria Math"/>
          </w:rPr>
          <m:t>S</m:t>
        </m:r>
      </m:oMath>
      <w:r>
        <w:t xml:space="preserve">.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interests are served by obligations at a given point; the potential </w:t>
      </w:r>
      <m:oMath>
        <m:r>
          <w:rPr>
            <w:rFonts w:ascii="Cambria Math" w:hAnsi="Cambria Math"/>
          </w:rPr>
          <m:t>V</m:t>
        </m:r>
      </m:oMath>
      <w:r>
        <w:t xml:space="preserve"> measures the “energy cost” of the moral configuration — the work required to maintain or change it.</w:t>
      </w:r>
    </w:p>
    <w:p w14:paraId="64C02A08" w14:textId="77777777" w:rsidR="007E6DB3" w:rsidRDefault="00B46CBA">
      <w:pPr>
        <w:pStyle w:val="Heading2"/>
      </w:pPr>
      <w:bookmarkStart w:id="1546" w:name="_Toc222926144"/>
      <w:bookmarkStart w:id="1547" w:name="_Toc223184962"/>
      <w:bookmarkStart w:id="1548" w:name="X98fe14903c9f0ee2a09f0f86cff09c151b69c6f"/>
      <w:bookmarkStart w:id="1549" w:name="_Toc223392213"/>
      <w:bookmarkEnd w:id="1532"/>
      <w:bookmarkEnd w:id="1544"/>
      <w:r>
        <w:rPr>
          <w:rFonts w:ascii="Garamond" w:hAnsi="Garamond"/>
        </w:rPr>
        <w:t>12.5 The Noether Current for Re-Description Invariance</w:t>
      </w:r>
      <w:bookmarkEnd w:id="1546"/>
      <w:bookmarkEnd w:id="1547"/>
      <w:bookmarkEnd w:id="1549"/>
    </w:p>
    <w:p w14:paraId="3B1970B0" w14:textId="77777777" w:rsidR="007E6DB3" w:rsidRDefault="00B46CBA">
      <w:pPr>
        <w:pStyle w:val="Heading3"/>
      </w:pPr>
      <w:bookmarkStart w:id="1550" w:name="_Toc222926145"/>
      <w:bookmarkStart w:id="1551" w:name="_Toc223184963"/>
      <w:bookmarkStart w:id="1552" w:name="the-derivation"/>
      <w:bookmarkStart w:id="1553" w:name="_Toc223392214"/>
      <w:r>
        <w:t>The Derivation</w:t>
      </w:r>
      <w:bookmarkEnd w:id="1550"/>
      <w:bookmarkEnd w:id="1551"/>
      <w:bookmarkEnd w:id="1553"/>
    </w:p>
    <w:p w14:paraId="5A04EC79" w14:textId="77777777" w:rsidR="007E6DB3" w:rsidRDefault="00B46CBA">
      <w:pPr>
        <w:pStyle w:val="FirstParagraph"/>
      </w:pPr>
      <w:r>
        <w:t>We now apply Noether’s theorem to the moral Lagrangian with the BIP as the symmetry.</w:t>
      </w:r>
    </w:p>
    <w:p w14:paraId="09F0C450" w14:textId="77777777" w:rsidR="007E6DB3" w:rsidRDefault="00B46CBA">
      <w:pPr>
        <w:pStyle w:val="BodyText"/>
      </w:pPr>
      <w:r>
        <w:t xml:space="preserve">Let </w:t>
      </w:r>
      <m:oMath>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r>
          <m:rPr>
            <m:sty m:val="p"/>
          </m:rPr>
          <w:rPr>
            <w:rFonts w:ascii="Cambria Math" w:hAnsi="Cambria Math"/>
          </w:rPr>
          <m:t>+</m:t>
        </m:r>
        <m:r>
          <w:rPr>
            <w:rFonts w:ascii="Cambria Math" w:hAnsi="Cambria Math"/>
          </w:rPr>
          <m:t>ϵ </m:t>
        </m:r>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be an infinitesimal re-description, where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generator</w:t>
      </w:r>
      <w:r>
        <w:t xml:space="preserve"> of the re-description — a vector field on </w:t>
      </w:r>
      <m:oMath>
        <m:r>
          <m:rPr>
            <m:scr m:val="script"/>
            <m:sty m:val="p"/>
          </m:rPr>
          <w:rPr>
            <w:rFonts w:ascii="Cambria Math" w:hAnsi="Cambria Math"/>
          </w:rPr>
          <m:t>M</m:t>
        </m:r>
      </m:oMath>
      <w:r>
        <w:t xml:space="preserve"> pointing in the direction of the re-description.</w:t>
      </w:r>
    </w:p>
    <w:p w14:paraId="74A7E92E" w14:textId="77777777" w:rsidR="007E6DB3" w:rsidRDefault="00B46CBA">
      <w:pPr>
        <w:pStyle w:val="BodyText"/>
      </w:pPr>
      <w:r>
        <w:t xml:space="preserve">The BIP requires </w:t>
      </w:r>
      <m:oMath>
        <m:r>
          <w:rPr>
            <w:rFonts w:ascii="Cambria Math" w:hAnsi="Cambria Math"/>
          </w:rPr>
          <m:t>δ</m:t>
        </m:r>
        <m:r>
          <m:rPr>
            <m:scr m:val="script"/>
            <m:sty m:val="p"/>
          </m:rPr>
          <w:rPr>
            <w:rFonts w:ascii="Cambria Math" w:hAnsi="Cambria Math"/>
          </w:rPr>
          <m:t>L=</m:t>
        </m:r>
        <m:r>
          <w:rPr>
            <w:rFonts w:ascii="Cambria Math" w:hAnsi="Cambria Math"/>
          </w:rPr>
          <m:t>0</m:t>
        </m:r>
      </m:oMath>
      <w:r>
        <w:t xml:space="preserve"> under this transformation (the Lagrangian is invariant, not merely invariant up to a boundary term). By Noether’s theorem, the associated conserved quantity is:</w:t>
      </w:r>
    </w:p>
    <w:p w14:paraId="68A98BC9" w14:textId="77777777" w:rsidR="007E6DB3" w:rsidRDefault="00B46CBA">
      <w:pPr>
        <w:pStyle w:val="BodyText"/>
      </w:pPr>
      <m:oMathPara>
        <m:oMathParaPr>
          <m:jc m:val="center"/>
        </m:oMathParaPr>
        <m:oMath>
          <m:r>
            <m:rPr>
              <m:scr m:val="script"/>
              <m:sty m:val="p"/>
            </m:rPr>
            <w:rPr>
              <w:rFonts w:ascii="Cambria Math" w:hAnsi="Cambria Math"/>
            </w:rPr>
            <m:t>H=</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4B648472"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the </w:t>
      </w:r>
      <w:r>
        <w:rPr>
          <w:i/>
          <w:iCs/>
        </w:rPr>
        <w:t>moral momentum</w:t>
      </w:r>
      <w:r>
        <w:t xml:space="preserve"> — the covector conjugate to the position </w:t>
      </w:r>
      <m:oMath>
        <m:sSup>
          <m:sSupPr>
            <m:ctrlPr>
              <w:rPr>
                <w:rFonts w:ascii="Cambria Math" w:hAnsi="Cambria Math"/>
              </w:rPr>
            </m:ctrlPr>
          </m:sSupPr>
          <m:e>
            <m:r>
              <w:rPr>
                <w:rFonts w:ascii="Cambria Math" w:hAnsi="Cambria Math"/>
              </w:rPr>
              <m:t>γ</m:t>
            </m:r>
          </m:e>
          <m:sup>
            <m:r>
              <w:rPr>
                <w:rFonts w:ascii="Cambria Math" w:hAnsi="Cambria Math"/>
              </w:rPr>
              <m:t>μ</m:t>
            </m:r>
          </m:sup>
        </m:sSup>
      </m:oMath>
      <w:r>
        <w:t>.</w:t>
      </w:r>
    </w:p>
    <w:p w14:paraId="6A39EEDD" w14:textId="77777777" w:rsidR="007E6DB3" w:rsidRDefault="00B46CBA">
      <w:pPr>
        <w:pStyle w:val="BodyText"/>
      </w:pPr>
      <w:r>
        <w:rPr>
          <w:b/>
          <w:bCs/>
        </w:rPr>
        <w:t>Theorem 12.1 (Moral Noether’s Theorem).</w:t>
      </w:r>
      <w:r>
        <w:t xml:space="preserve"> </w:t>
      </w:r>
      <w:r>
        <w:rPr>
          <w:b/>
          <w:bCs/>
        </w:rPr>
        <w:t>[Theorem (conditional on BIP).]</w:t>
      </w:r>
      <w:r>
        <w:t xml:space="preserve"> </w:t>
      </w:r>
      <w:r>
        <w:rPr>
          <w:i/>
          <w:iCs/>
        </w:rPr>
        <w:t>If the moral Lagrangian</w:t>
      </w:r>
      <w:r>
        <w:t xml:space="preserve"> </w:t>
      </w:r>
      <m:oMath>
        <m:r>
          <m:rPr>
            <m:scr m:val="script"/>
            <m:sty m:val="p"/>
          </m:rPr>
          <w:rPr>
            <w:rFonts w:ascii="Cambria Math" w:hAnsi="Cambria Math"/>
          </w:rPr>
          <m:t>L</m:t>
        </m:r>
      </m:oMath>
      <w:r>
        <w:t xml:space="preserve"> </w:t>
      </w:r>
      <w:r>
        <w:rPr>
          <w:i/>
          <w:iCs/>
        </w:rPr>
        <w:t>is invariant under the re-description</w:t>
      </w:r>
      <w:r>
        <w:t xml:space="preserve"> </w:t>
      </w:r>
      <m:oMath>
        <m:r>
          <w:rPr>
            <w:rFonts w:ascii="Cambria Math" w:hAnsi="Cambria Math"/>
          </w:rPr>
          <m:t>γ</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ϵξ</m:t>
        </m:r>
      </m:oMath>
      <w:r>
        <w:t xml:space="preserve"> </w:t>
      </w:r>
      <w:r>
        <w:rPr>
          <w:i/>
          <w:iCs/>
        </w:rPr>
        <w:t>(the Bond Invariance Principle), then the Noether charge</w:t>
      </w:r>
    </w:p>
    <w:p w14:paraId="4B8D923D" w14:textId="77777777" w:rsidR="00A8654C" w:rsidRDefault="00000000">
      <w:pPr>
        <w:pStyle w:val="BodyText"/>
      </w:pPr>
      <w:r>
        <w:t>Domain of validity. Theorem 12.1 applies within the interior of each stratum, where the potential V is finite and the Lagrangian L is C². On the constraint set C, V = ∞ and L is not smooth; the conservation law does not apply there (nor is it needed, since trajectories on C are forbidden). At stratum boundaries where V is finite but discontinuous, the conservation law holds in each stratum separately; the harm ledger (Definition 12.3) tracks the discontinuous jumps. The formal statement in the Technical Appendix (Theorem A.1) is restricted to geodesics of the kinetic Lagrangian T = ½g_{μν}ẋ^μẋ^ν, for which the smoothness requirement is automatically satisfied within each stratum.</w:t>
      </w:r>
    </w:p>
    <w:p w14:paraId="113014F7"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m:oMathPara>
    </w:p>
    <w:p w14:paraId="7CA1034C" w14:textId="77777777" w:rsidR="007E6DB3" w:rsidRDefault="00B46CBA">
      <w:pPr>
        <w:pStyle w:val="FirstParagraph"/>
      </w:pPr>
      <w:r>
        <w:rPr>
          <w:i/>
          <w:iCs/>
        </w:rPr>
        <w:t>is conserved along extremal paths:</w:t>
      </w:r>
    </w:p>
    <w:p w14:paraId="480863F5"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r>
            <w:rPr>
              <w:rFonts w:ascii="Cambria Math" w:hAnsi="Cambria Math"/>
            </w:rPr>
            <m:t>0</m:t>
          </m:r>
        </m:oMath>
      </m:oMathPara>
    </w:p>
    <w:p w14:paraId="04EF96D5" w14:textId="77777777" w:rsidR="007E6DB3" w:rsidRDefault="00B46CBA">
      <w:pPr>
        <w:pStyle w:val="FirstParagraph"/>
      </w:pPr>
      <w:r>
        <w:rPr>
          <w:i/>
          <w:iCs/>
        </w:rPr>
        <w:lastRenderedPageBreak/>
        <w:t>Proof.</w:t>
      </w:r>
      <w:r>
        <w:t xml:space="preserve"> Standard application of Noether’s theorem. The Lagrangian satisfies </w:t>
      </w:r>
      <m:oMath>
        <m:r>
          <w:rPr>
            <w:rFonts w:ascii="Cambria Math" w:hAnsi="Cambria Math"/>
          </w:rPr>
          <m:t>δ</m:t>
        </m:r>
        <m:r>
          <m:rPr>
            <m:scr m:val="script"/>
            <m:sty m:val="p"/>
          </m:rPr>
          <w:rPr>
            <w:rFonts w:ascii="Cambria Math" w:hAnsi="Cambria Math"/>
          </w:rPr>
          <m:t>L=</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r>
          <w:rPr>
            <w:rFonts w:ascii="Cambria Math" w:hAnsi="Cambria Math"/>
          </w:rPr>
          <m:t>0</m:t>
        </m:r>
      </m:oMath>
      <w:r>
        <w:t xml:space="preserve">. Using the Euler-Lagrange equations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m:rPr>
            <m:scr m:val="script"/>
            <m:sty m:val="p"/>
          </m:rP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γ</m:t>
            </m:r>
          </m:e>
          <m:sup>
            <m:r>
              <w:rPr>
                <w:rFonts w:ascii="Cambria Math" w:hAnsi="Cambria Math"/>
              </w:rPr>
              <m:t>μ</m:t>
            </m:r>
          </m:sup>
        </m:sSup>
      </m:oMath>
      <w:r>
        <w:t xml:space="preserve"> to substitute:</w:t>
      </w:r>
    </w:p>
    <w:p w14:paraId="767A2146" w14:textId="77777777" w:rsidR="007E6DB3" w:rsidRDefault="00B46CBA">
      <w:pPr>
        <w:pStyle w:val="BodyText"/>
      </w:pPr>
      <m:oMathPara>
        <m:oMathParaPr>
          <m:jc m:val="center"/>
        </m:oMathParaPr>
        <m:oMath>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e>
          </m:d>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dt</m:t>
              </m:r>
            </m:den>
          </m:f>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den>
              </m:f>
              <m:sSup>
                <m:sSupPr>
                  <m:ctrlPr>
                    <w:rPr>
                      <w:rFonts w:ascii="Cambria Math" w:hAnsi="Cambria Math"/>
                    </w:rPr>
                  </m:ctrlPr>
                </m:sSupPr>
                <m:e>
                  <m:r>
                    <w:rPr>
                      <w:rFonts w:ascii="Cambria Math" w:hAnsi="Cambria Math"/>
                    </w:rPr>
                    <m:t>ξ</m:t>
                  </m:r>
                </m:e>
                <m:sup>
                  <m:r>
                    <w:rPr>
                      <w:rFonts w:ascii="Cambria Math" w:hAnsi="Cambria Math"/>
                    </w:rPr>
                    <m:t>μ</m:t>
                  </m:r>
                </m:sup>
              </m:sSup>
            </m:e>
          </m:d>
          <m:r>
            <m:rPr>
              <m:sty m:val="p"/>
            </m:rPr>
            <w:rPr>
              <w:rFonts w:ascii="Cambria Math" w:hAnsi="Cambria Math"/>
            </w:rPr>
            <m:t>=</m:t>
          </m:r>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oMath>
      </m:oMathPara>
    </w:p>
    <w:p w14:paraId="465B679A" w14:textId="77777777" w:rsidR="007E6DB3" w:rsidRDefault="00B46CBA">
      <w:pPr>
        <w:pStyle w:val="FirstParagraph"/>
      </w:pPr>
      <m:oMathPara>
        <m:oMathParaPr>
          <m:jc m:val="center"/>
        </m:oMathParaPr>
        <m:oMath>
          <m:r>
            <m:rPr>
              <m:sty m:val="p"/>
            </m:rPr>
            <w:rPr>
              <w:rFonts w:ascii="Cambria Math" w:hAnsi="Cambria Math"/>
            </w:rPr>
            <m:t>▫</m:t>
          </m:r>
        </m:oMath>
      </m:oMathPara>
    </w:p>
    <w:p w14:paraId="3BA24B73" w14:textId="77777777" w:rsidR="007E6DB3" w:rsidRDefault="00B46CBA">
      <w:pPr>
        <w:pStyle w:val="Heading3"/>
      </w:pPr>
      <w:bookmarkStart w:id="1554" w:name="_Toc222926146"/>
      <w:bookmarkStart w:id="1555" w:name="_Toc223184964"/>
      <w:bookmarkStart w:id="1556" w:name="interpretation-what-is-conserved"/>
      <w:bookmarkStart w:id="1557" w:name="_Toc223392215"/>
      <w:bookmarkEnd w:id="1552"/>
      <w:r>
        <w:t>Interpretation: What Is Conserved?</w:t>
      </w:r>
      <w:bookmarkEnd w:id="1554"/>
      <w:bookmarkEnd w:id="1555"/>
      <w:bookmarkEnd w:id="1557"/>
    </w:p>
    <w:p w14:paraId="5C353FB6" w14:textId="77777777" w:rsidR="007E6DB3" w:rsidRDefault="00B46CBA">
      <w:pPr>
        <w:pStyle w:val="FirstParagraph"/>
      </w:pPr>
      <w:r>
        <w:t xml:space="preserve">The conserved quantity </w:t>
      </w: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is the </w:t>
      </w:r>
      <w:r>
        <w:rPr>
          <w:i/>
          <w:iCs/>
        </w:rPr>
        <w:t>inner product of moral momentum with the re-description generator</w:t>
      </w:r>
      <w:r>
        <w:t>. What does this mean?</w:t>
      </w:r>
    </w:p>
    <w:p w14:paraId="01DA0728" w14:textId="77777777" w:rsidR="007E6DB3" w:rsidRDefault="00B46CBA">
      <w:pPr>
        <w:pStyle w:val="BodyText"/>
      </w:pPr>
      <w:r>
        <w:t xml:space="preserve">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encodes the “direction and magnitude of moral change” — how rapidly the moral situation is evolving and along which dimensions. The re-description generator </w:t>
      </w:r>
      <m:oMath>
        <m:sSup>
          <m:sSupPr>
            <m:ctrlPr>
              <w:rPr>
                <w:rFonts w:ascii="Cambria Math" w:hAnsi="Cambria Math"/>
              </w:rPr>
            </m:ctrlPr>
          </m:sSupPr>
          <m:e>
            <m:r>
              <w:rPr>
                <w:rFonts w:ascii="Cambria Math" w:hAnsi="Cambria Math"/>
              </w:rPr>
              <m:t>ξ</m:t>
            </m:r>
          </m:e>
          <m:sup>
            <m:r>
              <w:rPr>
                <w:rFonts w:ascii="Cambria Math" w:hAnsi="Cambria Math"/>
              </w:rPr>
              <m:t>μ</m:t>
            </m:r>
          </m:sup>
        </m:sSup>
      </m:oMath>
      <w:r>
        <w:t xml:space="preserve"> encodes the direction of a re-description — which aspects of the situation can be re-labeled without changing its moral content.</w:t>
      </w:r>
    </w:p>
    <w:p w14:paraId="24513B6F" w14:textId="77777777" w:rsidR="007E6DB3" w:rsidRDefault="00B46CBA">
      <w:pPr>
        <w:pStyle w:val="BodyText"/>
      </w:pPr>
      <w:r>
        <w:t xml:space="preserve">The conservation of </w:t>
      </w:r>
      <m:oMath>
        <m:r>
          <m:rPr>
            <m:scr m:val="script"/>
            <m:sty m:val="p"/>
          </m:rPr>
          <w:rPr>
            <w:rFonts w:ascii="Cambria Math" w:hAnsi="Cambria Math"/>
          </w:rPr>
          <m:t>H</m:t>
        </m:r>
      </m:oMath>
      <w:r>
        <w:t xml:space="preserve"> means: </w:t>
      </w:r>
      <w:r>
        <w:rPr>
          <w:b/>
          <w:bCs/>
        </w:rPr>
        <w:t>the component of moral change along morally invariant directions is conserved.</w:t>
      </w:r>
      <w:r>
        <w:t xml:space="preserve"> Re-description cannot create or destroy moral momentum along the re-description direction. This is the formal content of the claim that </w:t>
      </w:r>
      <w:r>
        <w:rPr>
          <w:i/>
          <w:iCs/>
        </w:rPr>
        <w:t>harm cannot be created or destroyed by re-description</w:t>
      </w:r>
      <w:r>
        <w:t>.</w:t>
      </w:r>
    </w:p>
    <w:p w14:paraId="5B61EA1E" w14:textId="77777777" w:rsidR="007E6DB3" w:rsidRDefault="00B46CBA">
      <w:pPr>
        <w:pStyle w:val="Heading2"/>
      </w:pPr>
      <w:bookmarkStart w:id="1558" w:name="_Toc222926147"/>
      <w:bookmarkStart w:id="1559" w:name="_Toc223184965"/>
      <w:bookmarkStart w:id="1560" w:name="the-conservation-of-harm"/>
      <w:bookmarkStart w:id="1561" w:name="_Toc223392216"/>
      <w:bookmarkEnd w:id="1548"/>
      <w:bookmarkEnd w:id="1556"/>
      <w:r>
        <w:rPr>
          <w:rFonts w:ascii="Garamond" w:hAnsi="Garamond"/>
        </w:rPr>
        <w:t>12.6 The Invariance of Harm Accounting</w:t>
      </w:r>
      <w:bookmarkEnd w:id="1558"/>
      <w:bookmarkEnd w:id="1559"/>
      <w:bookmarkEnd w:id="1561"/>
    </w:p>
    <w:p w14:paraId="565F54BE" w14:textId="77777777" w:rsidR="007E6DB3" w:rsidRDefault="00B46CBA">
      <w:pPr>
        <w:pStyle w:val="Heading3"/>
      </w:pPr>
      <w:bookmarkStart w:id="1562" w:name="_Toc222926148"/>
      <w:bookmarkStart w:id="1563" w:name="_Toc223184966"/>
      <w:bookmarkStart w:id="1564" w:name="from-noether-charge-to-harm"/>
      <w:bookmarkStart w:id="1565" w:name="_Toc223392217"/>
      <w:r>
        <w:t>From Noether Charge to Harm</w:t>
      </w:r>
      <w:bookmarkEnd w:id="1562"/>
      <w:bookmarkEnd w:id="1563"/>
      <w:bookmarkEnd w:id="1565"/>
    </w:p>
    <w:p w14:paraId="2242E0AE" w14:textId="77777777" w:rsidR="007E6DB3" w:rsidRDefault="00B46CBA">
      <w:pPr>
        <w:pStyle w:val="FirstParagraph"/>
      </w:pPr>
      <w:r>
        <w:t xml:space="preserve">The abstract conserved quantity </w:t>
      </w:r>
      <m:oMath>
        <m:r>
          <m:rPr>
            <m:scr m:val="script"/>
            <m:sty m:val="p"/>
          </m:rPr>
          <w:rPr>
            <w:rFonts w:ascii="Cambria Math" w:hAnsi="Cambria Math"/>
          </w:rPr>
          <m:t>H</m:t>
        </m:r>
      </m:oMath>
      <w:r>
        <w:t xml:space="preserve"> becomes concrete when we identify the re-description generators with specific moral operations.</w:t>
      </w:r>
    </w:p>
    <w:p w14:paraId="7AB23D03" w14:textId="77777777" w:rsidR="007E6DB3" w:rsidRDefault="00B46CBA">
      <w:pPr>
        <w:pStyle w:val="BodyText"/>
      </w:pPr>
      <w:r>
        <w:rPr>
          <w:b/>
          <w:bCs/>
        </w:rPr>
        <w:t>Definition 12.2 (Harm).</w:t>
      </w:r>
      <w:r>
        <w:t xml:space="preserve"> </w:t>
      </w:r>
      <w:r>
        <w:rPr>
          <w:i/>
          <w:iCs/>
        </w:rPr>
        <w:t>Harm is the Noether charge associated with the continuous component of the re-description gauge group. 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a</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1</m:t>
            </m:r>
          </m:sub>
          <m:sup>
            <m:r>
              <w:rPr>
                <w:rFonts w:ascii="Cambria Math" w:hAnsi="Cambria Math"/>
              </w:rPr>
              <m:t>k</m:t>
            </m:r>
          </m:sup>
        </m:sSubSup>
      </m:oMath>
      <w:r>
        <w:t xml:space="preserve"> </w:t>
      </w:r>
      <w:r>
        <w:rPr>
          <w:i/>
          <w:iCs/>
        </w:rPr>
        <w:t>be a basis for the Lie algebra of U(1)_H (the continuous factor of the ethics gauge group)</w:t>
      </w:r>
      <w:r>
        <w:t xml:space="preserve"> </w:t>
      </w:r>
      <m:oMath>
        <m:r>
          <m:rPr>
            <m:scr m:val="script"/>
            <m:sty m:val="p"/>
          </m:rPr>
          <w:rPr>
            <w:rFonts w:ascii="Cambria Math" w:hAnsi="Cambria Math"/>
          </w:rPr>
          <m:t>G</m:t>
        </m:r>
      </m:oMath>
      <w:r>
        <w:t xml:space="preserve"> </w:t>
      </w:r>
      <w:r>
        <w:rPr>
          <w:i/>
          <w:iCs/>
        </w:rPr>
        <w:t>(the space of infinitesimal re-descriptions). The harm charges are:</w:t>
      </w:r>
    </w:p>
    <w:p w14:paraId="22DB9913" w14:textId="77777777" w:rsidR="00A8654C" w:rsidRDefault="00000000">
      <w:pPr>
        <w:pStyle w:val="BodyText"/>
      </w:pPr>
      <w:r>
        <w:t>Logical ordering. The identification proceeds as follows. (1) Axiom A4 postulates the existence of exactly one independent continuous conserved quantity, associated with a one-parameter symmetry group G_c. (2) By Proposition 12.1, G_c ≅ U(1). (3) The Noether charge Q associated with G_c is then computed from the Lagrangian via the standard formula. (4) We define harm as this Noether charge Q, and adopt the notation U(1)_H after the identification. The notation U(1)_H is therefore a consequence of the definition, not a premise — the subscript H is assigned to G_c only after step (4), breaking the apparent circularity.</w:t>
      </w:r>
    </w:p>
    <w:p w14:paraId="5D8C207A"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μ</m:t>
              </m:r>
            </m:sub>
          </m:sSub>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μ</m:t>
              </m:r>
            </m:sup>
          </m:sSub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oMath>
      </m:oMathPara>
    </w:p>
    <w:p w14:paraId="63C6D976" w14:textId="77777777" w:rsidR="007E6DB3" w:rsidRDefault="00B46CBA">
      <w:pPr>
        <w:pStyle w:val="FirstParagraph"/>
      </w:pPr>
      <w:r>
        <w:rPr>
          <w:i/>
          <w:iCs/>
        </w:rPr>
        <w:t>The conservation law states:</w:t>
      </w:r>
      <w:r>
        <w:t xml:space="preserve"> </w:t>
      </w:r>
      <m:oMath>
        <m:r>
          <w:rPr>
            <w:rFonts w:ascii="Cambria Math" w:hAnsi="Cambria Math"/>
          </w:rPr>
          <m:t>d</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r>
        <w:t xml:space="preserve"> </w:t>
      </w:r>
      <w:r>
        <w:rPr>
          <w:i/>
          <w:iCs/>
        </w:rPr>
        <w:t>for each</w:t>
      </w:r>
      <w:r>
        <w:t xml:space="preserve"> </w:t>
      </w:r>
      <m:oMath>
        <m:r>
          <w:rPr>
            <w:rFonts w:ascii="Cambria Math" w:hAnsi="Cambria Math"/>
          </w:rPr>
          <m:t>a</m:t>
        </m:r>
      </m:oMath>
      <w:r>
        <w:rPr>
          <w:i/>
          <w:iCs/>
        </w:rPr>
        <w:t>, along any extremal path.</w:t>
      </w:r>
    </w:p>
    <w:p w14:paraId="5E916858" w14:textId="77777777" w:rsidR="007E6DB3" w:rsidRDefault="00B46CBA">
      <w:pPr>
        <w:pStyle w:val="BodyText"/>
      </w:pPr>
      <w:r>
        <w:t xml:space="preserve">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xml:space="preserve"> corresponds to an infinitesimal re-scaling of harm magnitude along a specific moral dimension — the continuous deformations generated by U(1)ₕ. (The discrete re-descriptions </w:t>
      </w:r>
      <w:r>
        <w:lastRenderedPageBreak/>
        <w:t>— relabeling agents, translating languages, permuting perspectives — are handled by D₄ invariance, which produces selection rules rather than Noether charges; see the next subsection.) The conservation law states that the corresponding component of harm is invariant under these continuous re-descriptions.</w:t>
      </w:r>
    </w:p>
    <w:p w14:paraId="0B5CE811" w14:textId="77777777" w:rsidR="00B27D96" w:rsidRPr="005B2EA5" w:rsidRDefault="00000000">
      <w:pPr>
        <w:pStyle w:val="Heading3"/>
        <w:rPr>
          <w:bCs/>
          <w:sz w:val="24"/>
          <w:szCs w:val="24"/>
        </w:rPr>
      </w:pPr>
      <w:bookmarkStart w:id="1566" w:name="_Toc222926149"/>
      <w:bookmarkStart w:id="1567" w:name="_Toc223184967"/>
      <w:bookmarkStart w:id="1568" w:name="_Toc223392218"/>
      <w:r w:rsidRPr="005B2EA5">
        <w:rPr>
          <w:bCs/>
          <w:sz w:val="24"/>
          <w:szCs w:val="24"/>
        </w:rPr>
        <w:t>Continuous vs. Discrete Symmetry</w:t>
      </w:r>
      <w:bookmarkEnd w:id="1566"/>
      <w:bookmarkEnd w:id="1567"/>
      <w:bookmarkEnd w:id="1568"/>
    </w:p>
    <w:p w14:paraId="063F7D77" w14:textId="77777777" w:rsidR="009A1D70" w:rsidRDefault="00000000">
      <w:r w:rsidRPr="005B2EA5">
        <w:rPr>
          <w:b/>
        </w:rPr>
        <w:t>[Modeling choice.]</w:t>
      </w:r>
      <w:r w:rsidRPr="005B2EA5">
        <w:t xml:space="preserve"> The gauge group G_ethics = D₄ × U(1)_H (§12.3) has both continuous and discrete factors, and they contribute different kinds of invariants. This distinction matters because Noether’s theorem, strictly speaking, applies to continuous symmetries.</w:t>
      </w:r>
    </w:p>
    <w:p w14:paraId="4CBCF4ED" w14:textId="77777777" w:rsidR="00B27D96" w:rsidRPr="005B2EA5" w:rsidRDefault="005B2EA5">
      <w:r w:rsidRPr="005B2EA5">
        <w:rPr>
          <w:b/>
        </w:rPr>
        <w:t>The continuous factor U(1)_H</w:t>
      </w:r>
      <w:r w:rsidRPr="005B2EA5">
        <w:t xml:space="preserve"> generates a one-parameter family of re-descriptions (the “harm magnitude” rotations). This is a genuine Lie group with a Lie algebra, and Definition 12.2 applies directly: the Noether charge H_a is conserved along extremal paths, yielding the harm-accounting invariance law. This is the factor responsible for the quantitative claim that “the amount of harm is invariant under re-description.”</w:t>
      </w:r>
    </w:p>
    <w:p w14:paraId="080D18DE" w14:textId="77777777" w:rsidR="009A1D70" w:rsidRDefault="009A1D70" w:rsidP="005B2EA5">
      <w:r w:rsidRPr="005B2EA5">
        <w:rPr>
          <w:noProof/>
        </w:rPr>
        <w:lastRenderedPageBreak/>
        <mc:AlternateContent>
          <mc:Choice Requires="wps">
            <w:drawing>
              <wp:anchor distT="0" distB="0" distL="114300" distR="114300" simplePos="0" relativeHeight="251684864" behindDoc="0" locked="0" layoutInCell="1" allowOverlap="1" wp14:anchorId="331E24B3" wp14:editId="0566E152">
                <wp:simplePos x="0" y="0"/>
                <wp:positionH relativeFrom="column">
                  <wp:posOffset>2394585</wp:posOffset>
                </wp:positionH>
                <wp:positionV relativeFrom="paragraph">
                  <wp:posOffset>4838700</wp:posOffset>
                </wp:positionV>
                <wp:extent cx="3232785" cy="1306195"/>
                <wp:effectExtent l="0" t="0" r="5715" b="8255"/>
                <wp:wrapSquare wrapText="bothSides"/>
                <wp:docPr id="1242203292" name="Text Box 1"/>
                <wp:cNvGraphicFramePr/>
                <a:graphic xmlns:a="http://schemas.openxmlformats.org/drawingml/2006/main">
                  <a:graphicData uri="http://schemas.microsoft.com/office/word/2010/wordprocessingShape">
                    <wps:wsp>
                      <wps:cNvSpPr txBox="1"/>
                      <wps:spPr>
                        <a:xfrm>
                          <a:off x="0" y="0"/>
                          <a:ext cx="3232785" cy="1306195"/>
                        </a:xfrm>
                        <a:prstGeom prst="rect">
                          <a:avLst/>
                        </a:prstGeom>
                        <a:solidFill>
                          <a:prstClr val="white"/>
                        </a:solidFill>
                        <a:ln>
                          <a:noFill/>
                        </a:ln>
                      </wps:spPr>
                      <wps:txbx>
                        <w:txbxContent>
                          <w:p w14:paraId="4E5174B7"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25F78119" w14:textId="77777777" w:rsidR="009A1D70" w:rsidRPr="009A7814" w:rsidRDefault="009A1D70" w:rsidP="009A1D70">
                            <w:pPr>
                              <w:pStyle w:val="Caption"/>
                              <w:rPr>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1E24B3" id="_x0000_s1032" type="#_x0000_t202" style="position:absolute;margin-left:188.55pt;margin-top:381pt;width:254.55pt;height:102.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CpdHgIAAEMEAAAOAAAAZHJzL2Uyb0RvYy54bWysU01v2zAMvQ/YfxB0X5wPNOuMOEWWIsOA&#10;oi2QDj0rshQLkEWNUmJnv36UHSdbt9Owi0yTFKn3Hrm4a2vLjgqDAVfwyWjMmXISSuP2Bf/2svlw&#10;y1mIwpXCglMFP6nA75bv3y0an6spVGBLhYyKuJA3vuBVjD7PsiArVYswAq8cBTVgLSL94j4rUTRU&#10;vbbZdDyeZw1g6RGkCoG8932QL7v6WisZn7QOKjJbcHpb7E7szl06s+VC5HsUvjLy/AzxD6+ohXHU&#10;9FLqXkTBDmj+KFUbiRBAx5GEOgOtjVQdBkIzGb9Bs62EVx0WIif4C03h/5WVj8etf0YW28/QkoCJ&#10;kMaHPJAz4Wk11ulLL2UUJwpPF9pUG5kk52w6m368veFMUmwyG88nn25Snex63WOIXxTULBkFR9Kl&#10;o0scH0LsU4eU1C2ANeXGWJt+UmBtkR0FadhUJqpz8d+yrEu5DtKtvmDyZFcsyYrtrmWmLPh8wLmD&#10;8kTwEfrJCF5uDPV7ECE+C6RRIMQ03vGJDm2hKTicLc4qwB9/86d8UoiinDU0WgUP3w8CFWf2qyPt&#10;0hwOBg7GbjDcoV4DIZ3Q4njZmXQBox1MjVC/0tSvUhcKCSepV8HjYK5jP+C0NVKtVl0STZsX8cFt&#10;vUylB15f2leB/qxKJEEfYRg6kb8Rp8/tWV4dImjTKZd47Vk8002T2ml/3qq0Cr/+d1nX3V/+BAAA&#10;//8DAFBLAwQUAAYACAAAACEAfC4uLOEAAAALAQAADwAAAGRycy9kb3ducmV2LnhtbEyPwU7DMBBE&#10;70j8g7VIXBB1GqQ4TeNU0MINDi1Vz25skoh4HdlOk/49ywmOq32aeVNuZtuzi/GhcyhhuUiAGayd&#10;7rCRcPx8e8yBhahQq96hkXA1ATbV7U2pCu0m3JvLITaMQjAUSkIb41BwHurWWBUWbjBIvy/nrYp0&#10;+oZrryYKtz1PkyTjVnVIDa0azLY19fdhtBKynR+nPW4fdsfXd/UxNOnp5XqS8v5ufl4Di2aOfzD8&#10;6pM6VOR0diPqwHoJT0IsCZUgspRGEZHnWQrsLGGVCQG8Kvn/DdUPAAAA//8DAFBLAQItABQABgAI&#10;AAAAIQC2gziS/gAAAOEBAAATAAAAAAAAAAAAAAAAAAAAAABbQ29udGVudF9UeXBlc10ueG1sUEsB&#10;Ai0AFAAGAAgAAAAhADj9If/WAAAAlAEAAAsAAAAAAAAAAAAAAAAALwEAAF9yZWxzLy5yZWxzUEsB&#10;Ai0AFAAGAAgAAAAhAO3YKl0eAgAAQwQAAA4AAAAAAAAAAAAAAAAALgIAAGRycy9lMm9Eb2MueG1s&#10;UEsBAi0AFAAGAAgAAAAhAHwuLizhAAAACwEAAA8AAAAAAAAAAAAAAAAAeAQAAGRycy9kb3ducmV2&#10;LnhtbFBLBQYAAAAABAAEAPMAAACGBQAAAAA=&#10;" stroked="f">
                <v:textbox inset="0,0,0,0">
                  <w:txbxContent>
                    <w:p w14:paraId="4E5174B7" w14:textId="77777777" w:rsidR="009A1D70" w:rsidRPr="005B2EA5" w:rsidRDefault="009A1D70" w:rsidP="009A1D70">
                      <w:pPr>
                        <w:pStyle w:val="Caption"/>
                        <w:jc w:val="center"/>
                        <w:rPr>
                          <w:sz w:val="28"/>
                          <w:szCs w:val="28"/>
                        </w:rPr>
                      </w:pPr>
                      <w:r>
                        <w:t xml:space="preserve">Figure </w:t>
                      </w:r>
                      <w:fldSimple w:instr=" SEQ Figure \* ARABIC ">
                        <w:r>
                          <w:rPr>
                            <w:noProof/>
                          </w:rPr>
                          <w:t>6</w:t>
                        </w:r>
                      </w:fldSimple>
                      <w:r>
                        <w:t xml:space="preserve"> </w:t>
                      </w:r>
                      <w:r w:rsidRPr="00785263">
                        <w:t>| The D</w:t>
                      </w:r>
                      <w:r w:rsidRPr="00785263">
                        <w:rPr>
                          <w:rFonts w:ascii="Cambria Math" w:hAnsi="Cambria Math" w:cs="Cambria Math"/>
                        </w:rPr>
                        <w:t>₄</w:t>
                      </w:r>
                      <w:r w:rsidRPr="00785263">
                        <w:t xml:space="preserve"> Gauge Group Acting on the Hohfeldian Square</w:t>
                      </w:r>
                      <w:r>
                        <w:t xml:space="preserve"> </w:t>
                      </w:r>
                      <w:r w:rsidRPr="005B2EA5">
                        <w:rPr>
                          <w:sz w:val="22"/>
                          <w:szCs w:val="28"/>
                        </w:rPr>
                        <w:t>The D₄ gauge group acting on the Hohfeldian square {O, C, L, N}. Rotation r: O → C → N → L → O (state transitions via semantic gates). Reflection s: O ↔ C, L ↔ N (correlative exchange). The non-abelian property sr ≠ rs captures the order-dependence of moral considerations.</w:t>
                      </w:r>
                    </w:p>
                    <w:p w14:paraId="25F78119" w14:textId="77777777" w:rsidR="009A1D70" w:rsidRPr="009A7814" w:rsidRDefault="009A1D70" w:rsidP="009A1D70">
                      <w:pPr>
                        <w:pStyle w:val="Caption"/>
                        <w:rPr>
                          <w:noProof/>
                        </w:rPr>
                      </w:pPr>
                    </w:p>
                  </w:txbxContent>
                </v:textbox>
                <w10:wrap type="square"/>
              </v:shape>
            </w:pict>
          </mc:Fallback>
        </mc:AlternateContent>
      </w:r>
      <w:r w:rsidRPr="005B2EA5">
        <w:rPr>
          <w:noProof/>
        </w:rPr>
        <w:drawing>
          <wp:anchor distT="0" distB="0" distL="114300" distR="114300" simplePos="0" relativeHeight="251683840" behindDoc="0" locked="0" layoutInCell="1" allowOverlap="1" wp14:anchorId="5C394734" wp14:editId="4B9C89E2">
            <wp:simplePos x="0" y="0"/>
            <wp:positionH relativeFrom="margin">
              <wp:align>left</wp:align>
            </wp:positionH>
            <wp:positionV relativeFrom="paragraph">
              <wp:posOffset>181</wp:posOffset>
            </wp:positionV>
            <wp:extent cx="5464175" cy="4843780"/>
            <wp:effectExtent l="0" t="0" r="3175" b="0"/>
            <wp:wrapTopAndBottom/>
            <wp:docPr id="108" name="Picture 108"/>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64175" cy="4843780"/>
                    </a:xfrm>
                    <a:prstGeom prst="rect">
                      <a:avLst/>
                    </a:prstGeom>
                  </pic:spPr>
                </pic:pic>
              </a:graphicData>
            </a:graphic>
            <wp14:sizeRelH relativeFrom="margin">
              <wp14:pctWidth>0</wp14:pctWidth>
            </wp14:sizeRelH>
            <wp14:sizeRelV relativeFrom="margin">
              <wp14:pctHeight>0</wp14:pctHeight>
            </wp14:sizeRelV>
          </wp:anchor>
        </w:drawing>
      </w:r>
      <w:r w:rsidRPr="005B2EA5">
        <w:rPr>
          <w:b/>
        </w:rPr>
        <w:t>The discrete factor D₄</w:t>
      </w:r>
      <w:r w:rsidRPr="005B2EA5">
        <w:t xml:space="preserve"> acts on the Hohfeldian square {O, C, L, N} via rotations r and reflections s (§8.4). Discrete symmetries do not produce Noether currents in the Lie-algebra sense; instead, they produce selection rules and invariant classifications. </w:t>
      </w:r>
    </w:p>
    <w:p w14:paraId="797FBE48" w14:textId="77777777" w:rsidR="00FE4C22" w:rsidRPr="005B2EA5" w:rsidRDefault="00000000" w:rsidP="005B2EA5">
      <w:r w:rsidRPr="005B2EA5">
        <w:t>The D₄ symmetry guarantees that the bond-type classification is stable under perspective shift (s: O ↔ C, L ↔ N) and state rotation (r: O → C → N → L)—but this stability takes the form of discrete invariants (which stratum, which bond type) rather than a continuously conserved charge. The empirical signature is the 100% correlative symmetry rate (§17.3) and the selective path dependence at cross-type boundaries (§10.5).</w:t>
      </w:r>
    </w:p>
    <w:p w14:paraId="34B3D4DB" w14:textId="77777777" w:rsidR="00B27D96" w:rsidRPr="005B2EA5" w:rsidRDefault="005B2EA5">
      <w:r w:rsidRPr="005B2EA5">
        <w:t>In summary: U(1)_H gives conservation laws (Noether); D₄ gives classification invariants (selection rules). Both are consequences of BIP gauge invariance, but they operate at different mathematical levels. The technical appendix to this chapter provides the formal details.</w:t>
      </w:r>
    </w:p>
    <w:p w14:paraId="71F9A368" w14:textId="77777777" w:rsidR="007E6DB3" w:rsidRDefault="00B46CBA">
      <w:pPr>
        <w:pStyle w:val="Heading3"/>
      </w:pPr>
      <w:bookmarkStart w:id="1569" w:name="_Toc222926150"/>
      <w:bookmarkStart w:id="1570" w:name="_Toc223184968"/>
      <w:bookmarkStart w:id="1571" w:name="what-conservation-of-harm-means"/>
      <w:bookmarkStart w:id="1572" w:name="_Toc223392219"/>
      <w:bookmarkEnd w:id="1564"/>
      <w:r>
        <w:lastRenderedPageBreak/>
        <w:t>What Invariance of Harm Accounting Means</w:t>
      </w:r>
      <w:bookmarkEnd w:id="1569"/>
      <w:bookmarkEnd w:id="1570"/>
      <w:bookmarkEnd w:id="1572"/>
    </w:p>
    <w:p w14:paraId="10FEC26C" w14:textId="77777777" w:rsidR="007E6DB3" w:rsidRDefault="00B46CBA">
      <w:pPr>
        <w:pStyle w:val="FirstParagraph"/>
      </w:pPr>
      <w:r>
        <w:rPr>
          <w:b/>
          <w:bCs/>
        </w:rPr>
        <w:t>Harm cannot be created by relabeling.</w:t>
      </w:r>
      <w:r>
        <w:t xml:space="preserve"> If an action harms Alice, relabeling Alice as “Patient A”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relabel</m:t>
            </m:r>
          </m:sub>
        </m:sSub>
      </m:oMath>
      <w:r>
        <w:t xml:space="preserve"> is conserved. This is the formal content of the moral intuition that euphemism does not reduce wrongdoing: calling torture “enhanced interrogation” does not diminish the harm.</w:t>
      </w:r>
    </w:p>
    <w:p w14:paraId="1875639B" w14:textId="77777777" w:rsidR="007E6DB3" w:rsidRDefault="00B46CBA">
      <w:pPr>
        <w:pStyle w:val="BodyText"/>
      </w:pPr>
      <w:r>
        <w:rPr>
          <w:b/>
          <w:bCs/>
        </w:rPr>
        <w:t>Harm cannot be destroyed by reframing.</w:t>
      </w:r>
      <w:r>
        <w:t xml:space="preserve"> If an action causes suffering, describing it as “a learning opportunity” or “character building” does not reduce the harm. The charge </w:t>
      </w:r>
      <m:oMath>
        <m:sSub>
          <m:sSubPr>
            <m:ctrlPr>
              <w:rPr>
                <w:rFonts w:ascii="Cambria Math" w:hAnsi="Cambria Math"/>
              </w:rPr>
            </m:ctrlPr>
          </m:sSubPr>
          <m:e>
            <m:r>
              <m:rPr>
                <m:scr m:val="script"/>
                <m:sty m:val="p"/>
              </m:rPr>
              <w:rPr>
                <w:rFonts w:ascii="Cambria Math" w:hAnsi="Cambria Math"/>
              </w:rPr>
              <m:t>H</m:t>
            </m:r>
          </m:e>
          <m:sub>
            <m:r>
              <m:rPr>
                <m:nor/>
              </m:rPr>
              <m:t>reframe</m:t>
            </m:r>
          </m:sub>
        </m:sSub>
      </m:oMath>
      <w:r>
        <w:t xml:space="preserve"> is conserved. The harm persists through all admissible re-descriptions.</w:t>
      </w:r>
    </w:p>
    <w:p w14:paraId="6A7AF7E4" w14:textId="77777777" w:rsidR="007E6DB3" w:rsidRDefault="00B46CBA">
      <w:pPr>
        <w:pStyle w:val="BodyText"/>
      </w:pPr>
      <w:r>
        <w:rPr>
          <w:b/>
          <w:bCs/>
        </w:rPr>
        <w:t>Harm is conserved across translations.</w:t>
      </w:r>
      <w:r>
        <w:t xml:space="preserve"> If a moral situation involves harm when described in English, the same harm exists when described in Mandarin, Arabic, or Sanskrit. The charge </w:t>
      </w:r>
      <m:oMath>
        <m:sSub>
          <m:sSubPr>
            <m:ctrlPr>
              <w:rPr>
                <w:rFonts w:ascii="Cambria Math" w:hAnsi="Cambria Math"/>
              </w:rPr>
            </m:ctrlPr>
          </m:sSubPr>
          <m:e>
            <m:r>
              <m:rPr>
                <m:scr m:val="script"/>
                <m:sty m:val="p"/>
              </m:rPr>
              <w:rPr>
                <w:rFonts w:ascii="Cambria Math" w:hAnsi="Cambria Math"/>
              </w:rPr>
              <m:t>H</m:t>
            </m:r>
          </m:e>
          <m:sub>
            <m:r>
              <m:rPr>
                <m:nor/>
              </m:rPr>
              <m:t>translate</m:t>
            </m:r>
          </m:sub>
        </m:sSub>
      </m:oMath>
      <w:r>
        <w:t xml:space="preserve"> is conserved across linguistic re-descriptions. This is a strong prediction, testable by cross-lingual experiments — and it is confirmed by the BIP experiments (§12.8).</w:t>
      </w:r>
    </w:p>
    <w:p w14:paraId="0A84C3B8" w14:textId="77777777" w:rsidR="007E6DB3" w:rsidRDefault="00B46CBA">
      <w:pPr>
        <w:pStyle w:val="BodyText"/>
      </w:pPr>
      <w:r>
        <w:rPr>
          <w:b/>
          <w:bCs/>
        </w:rPr>
        <w:t>Harm can be generated.</w:t>
      </w:r>
      <w:r>
        <w:t xml:space="preserve"> Invariance of harm accounting under </w:t>
      </w:r>
      <w:r>
        <w:rPr>
          <w:i/>
          <w:iCs/>
        </w:rPr>
        <w:t>re-description</w:t>
      </w:r>
      <w:r>
        <w:t xml:space="preserve"> does not mean harm cannot be created at all. Wrongdoing generates harm. The conservation law states only that the harm, once generated, cannot be </w:t>
      </w:r>
      <w:r>
        <w:rPr>
          <w:i/>
          <w:iCs/>
        </w:rPr>
        <w:t>erased</w:t>
      </w:r>
      <w:r>
        <w:t xml:space="preserve"> by relabeling, reframing, or redescription. The generation of harm corresponds to a </w:t>
      </w:r>
      <w:r>
        <w:rPr>
          <w:i/>
          <w:iCs/>
        </w:rPr>
        <w:t>source term</w:t>
      </w:r>
      <w:r>
        <w:t xml:space="preserve"> in the conservation equation — a term that is nonzero when the path is not an extremum (when the agent deviates from the morally optimal trajectory).</w:t>
      </w:r>
    </w:p>
    <w:p w14:paraId="22550DD0" w14:textId="77777777" w:rsidR="007E6DB3" w:rsidRDefault="00B46CBA">
      <w:pPr>
        <w:pStyle w:val="BodyText"/>
      </w:pPr>
      <w:r>
        <w:rPr>
          <w:b/>
          <w:bCs/>
        </w:rPr>
        <w:t>Harm can be repaired.</w:t>
      </w:r>
      <w:r>
        <w:t xml:space="preserve"> Restorative action — apology, compensation, reform — can reduce harm. But this is not a violation of the conservation law. Restoration corresponds to a negative source term: it generates “negative harm” (repair) that cancels the positive harm. The conservation law requires only that the </w:t>
      </w:r>
      <w:r>
        <w:rPr>
          <w:i/>
          <w:iCs/>
        </w:rPr>
        <w:t>total</w:t>
      </w:r>
      <w:r>
        <w:t xml:space="preserve"> account (harm generated minus harm repaired) balance across all re-descriptions.</w:t>
      </w:r>
    </w:p>
    <w:p w14:paraId="33FF9F3B" w14:textId="77777777" w:rsidR="007B081B" w:rsidRDefault="007B081B">
      <w:pPr>
        <w:rPr>
          <w:rFonts w:eastAsiaTheme="majorEastAsia" w:cstheme="majorBidi"/>
          <w:color w:val="0F4761" w:themeColor="accent1" w:themeShade="BF"/>
          <w:sz w:val="28"/>
          <w:szCs w:val="28"/>
        </w:rPr>
      </w:pPr>
      <w:bookmarkStart w:id="1573" w:name="_Toc222926151"/>
      <w:bookmarkStart w:id="1574" w:name="the-harm-ledger"/>
      <w:bookmarkEnd w:id="1571"/>
      <w:r>
        <w:br w:type="page"/>
      </w:r>
    </w:p>
    <w:p w14:paraId="708C7CE3" w14:textId="77777777" w:rsidR="007E6DB3" w:rsidRDefault="00B46CBA">
      <w:pPr>
        <w:pStyle w:val="Heading3"/>
      </w:pPr>
      <w:bookmarkStart w:id="1575" w:name="_Toc223184969"/>
      <w:bookmarkStart w:id="1576" w:name="_Toc223392220"/>
      <w:r>
        <w:lastRenderedPageBreak/>
        <w:t>The Harm Ledger</w:t>
      </w:r>
      <w:bookmarkEnd w:id="1573"/>
      <w:bookmarkEnd w:id="1575"/>
      <w:bookmarkEnd w:id="1576"/>
    </w:p>
    <w:p w14:paraId="58A0043A" w14:textId="77777777" w:rsidR="007E6DB3" w:rsidRDefault="00B46CBA">
      <w:pPr>
        <w:pStyle w:val="FirstParagraph"/>
      </w:pPr>
      <w:r>
        <w:t xml:space="preserve">The conservation law implies that a </w:t>
      </w:r>
      <w:r>
        <w:rPr>
          <w:i/>
          <w:iCs/>
        </w:rPr>
        <w:t>harm ledger</w:t>
      </w:r>
      <w:r>
        <w:t xml:space="preserve"> can be maintained: a running total of harm generated and harm repaired, invariant under all admissible re-descriptions.</w:t>
      </w:r>
    </w:p>
    <w:p w14:paraId="0DCF1757" w14:textId="77777777" w:rsidR="007E6DB3" w:rsidRDefault="00B46CBA">
      <w:pPr>
        <w:pStyle w:val="BodyText"/>
      </w:pPr>
      <w:r>
        <w:rPr>
          <w:b/>
          <w:bCs/>
        </w:rPr>
        <w:t>Definition 12.3 (Harm Ledger).</w:t>
      </w:r>
      <w:r>
        <w:t xml:space="preserve"> </w:t>
      </w:r>
      <w:r>
        <w:rPr>
          <w:i/>
          <w:iCs/>
        </w:rPr>
        <w:t>The harm ledger at time</w:t>
      </w:r>
      <w:r>
        <w:t xml:space="preserve"> </w:t>
      </w:r>
      <m:oMath>
        <m:r>
          <w:rPr>
            <w:rFonts w:ascii="Cambria Math" w:hAnsi="Cambria Math"/>
          </w:rPr>
          <m:t>t</m:t>
        </m:r>
      </m:oMath>
      <w:r>
        <w:t xml:space="preserve"> </w:t>
      </w:r>
      <w:r>
        <w:rPr>
          <w:i/>
          <w:iCs/>
        </w:rPr>
        <w:t>along a moral trajectory</w:t>
      </w:r>
      <w:r>
        <w:t xml:space="preserve"> </w:t>
      </w:r>
      <m:oMath>
        <m:r>
          <w:rPr>
            <w:rFonts w:ascii="Cambria Math" w:hAnsi="Cambria Math"/>
          </w:rPr>
          <m:t>γ</m:t>
        </m:r>
      </m:oMath>
      <w:r>
        <w:t xml:space="preserve"> </w:t>
      </w:r>
      <w:r>
        <w:rPr>
          <w:i/>
          <w:iCs/>
        </w:rPr>
        <w:t>is:</w:t>
      </w:r>
    </w:p>
    <w:p w14:paraId="5CBF1828" w14:textId="77777777" w:rsidR="007E6DB3" w:rsidRDefault="00B46CBA">
      <w:pPr>
        <w:pStyle w:val="BodyText"/>
      </w:pPr>
      <m:oMathPara>
        <m:oMathParaPr>
          <m:jc m:val="center"/>
        </m:oMathParaP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r>
            <w:rPr>
              <w:rFonts w:ascii="Cambria Math" w:hAnsi="Cambria Math"/>
            </w:rPr>
            <m:t>0</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σ</m:t>
              </m:r>
            </m:e>
          </m:nary>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s</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ds</m:t>
          </m:r>
        </m:oMath>
      </m:oMathPara>
    </w:p>
    <w:p w14:paraId="2A0E8F2C" w14:textId="77777777" w:rsidR="007E6DB3" w:rsidRDefault="00B46CBA">
      <w:pPr>
        <w:pStyle w:val="FirstParagraph"/>
      </w:pPr>
      <w:r>
        <w:rPr>
          <w:i/>
          <w:iCs/>
        </w:rPr>
        <w:t>where</w:t>
      </w:r>
      <w:r>
        <w:t xml:space="preserve"> </w:t>
      </w:r>
      <m:oMath>
        <m:r>
          <w:rPr>
            <w:rFonts w:ascii="Cambria Math" w:hAnsi="Cambria Math"/>
          </w:rPr>
          <m:t>σ</m:t>
        </m:r>
      </m:oMath>
      <w:r>
        <w:t xml:space="preserve"> </w:t>
      </w:r>
      <w:r>
        <w:rPr>
          <w:i/>
          <w:iCs/>
        </w:rPr>
        <w:t>is the harm source density — the rate at which harm is being generated or repaired. The conservation law guarantees that</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m:t>
        </m:r>
      </m:oMath>
      <w:r>
        <w:t xml:space="preserve"> </w:t>
      </w:r>
      <w:r>
        <w:rPr>
          <w:i/>
          <w:iCs/>
        </w:rPr>
        <w:t>is invariant under admissible re-descriptions of</w:t>
      </w:r>
      <w:r>
        <w:t xml:space="preserve"> </w:t>
      </w:r>
      <m:oMath>
        <m:r>
          <w:rPr>
            <w:rFonts w:ascii="Cambria Math" w:hAnsi="Cambria Math"/>
          </w:rPr>
          <m:t>γ</m:t>
        </m:r>
      </m:oMath>
      <w:r>
        <w:rPr>
          <w:i/>
          <w:iCs/>
        </w:rPr>
        <w:t>.</w:t>
      </w:r>
    </w:p>
    <w:p w14:paraId="0B976042" w14:textId="77777777" w:rsidR="007E6DB3" w:rsidRDefault="00B46CBA">
      <w:pPr>
        <w:pStyle w:val="BodyText"/>
      </w:pPr>
      <w:r>
        <w:t>The harm ledger is the ethical analogue of the energy balance in thermodynamics: energy can be converted between forms (kinetic, potential, thermal) but the total is conserved. Harm can be generated, repaired, or redistributed, but the total — measured invariantly — is conserved across representations.</w:t>
      </w:r>
    </w:p>
    <w:p w14:paraId="49546C36" w14:textId="77777777" w:rsidR="007E6DB3" w:rsidRDefault="00B46CBA">
      <w:pPr>
        <w:pStyle w:val="Heading2"/>
      </w:pPr>
      <w:bookmarkStart w:id="1577" w:name="_Toc222926152"/>
      <w:bookmarkStart w:id="1578" w:name="_Toc223184970"/>
      <w:bookmarkStart w:id="1579" w:name="four-consequences-of-harm-conservation"/>
      <w:bookmarkStart w:id="1580" w:name="_Toc223392221"/>
      <w:bookmarkEnd w:id="1560"/>
      <w:bookmarkEnd w:id="1574"/>
      <w:r>
        <w:rPr>
          <w:rFonts w:ascii="Garamond" w:hAnsi="Garamond"/>
        </w:rPr>
        <w:t>12.7 Four Consequences of Harm Conservation</w:t>
      </w:r>
      <w:bookmarkEnd w:id="1577"/>
      <w:bookmarkEnd w:id="1578"/>
      <w:bookmarkEnd w:id="1580"/>
    </w:p>
    <w:p w14:paraId="46C84236" w14:textId="77777777" w:rsidR="007E6DB3" w:rsidRDefault="00B46CBA">
      <w:pPr>
        <w:pStyle w:val="Heading3"/>
      </w:pPr>
      <w:bookmarkStart w:id="1581" w:name="_Toc222926153"/>
      <w:bookmarkStart w:id="1582" w:name="_Toc223184971"/>
      <w:bookmarkStart w:id="1583" w:name="X7f55f0db8f562b13466499e91a3fc632359fe57"/>
      <w:bookmarkStart w:id="1584" w:name="_Toc223392222"/>
      <w:r>
        <w:t>Consequence 1: Euphemism Does Not Reduce Harm</w:t>
      </w:r>
      <w:bookmarkEnd w:id="1581"/>
      <w:bookmarkEnd w:id="1582"/>
      <w:bookmarkEnd w:id="1584"/>
    </w:p>
    <w:p w14:paraId="0BA0EF5B" w14:textId="77777777" w:rsidR="007E6DB3" w:rsidRDefault="00B46CBA">
      <w:pPr>
        <w:pStyle w:val="FirstParagraph"/>
      </w:pPr>
      <w:r>
        <w:t>A direct application: if an institution causes harm (say, by implementing a discriminatory policy), no amount of euphemistic re-description can reduce the harm. Calling it “merit-based selection” when it is actually discrimination does not change the Noether charge. The harm is a gauge-invariant quantity — it is the same in all admissible descriptions.</w:t>
      </w:r>
    </w:p>
    <w:p w14:paraId="380B3274" w14:textId="77777777" w:rsidR="007E6DB3" w:rsidRDefault="00B46CBA">
      <w:pPr>
        <w:pStyle w:val="BodyText"/>
      </w:pPr>
      <w:r>
        <w:rPr>
          <w:b/>
          <w:bCs/>
        </w:rPr>
        <w:t>Formal statement.</w:t>
      </w:r>
      <w:r>
        <w:t xml:space="preserve"> Let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be two descriptions of the same policy, with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 euphemistic re-description of </w:t>
      </w:r>
      <m:oMath>
        <m:r>
          <w:rPr>
            <w:rFonts w:ascii="Cambria Math" w:hAnsi="Cambria Math"/>
          </w:rPr>
          <m:t>d</m:t>
        </m:r>
      </m:oMath>
      <w:r>
        <w:t xml:space="preserve">. The BIP requires </w:t>
      </w:r>
      <m:oMath>
        <m:r>
          <m:rPr>
            <m:scr m:val="script"/>
            <m:sty m:val="p"/>
          </m:rPr>
          <w:rPr>
            <w:rFonts w:ascii="Cambria Math" w:hAnsi="Cambria Math"/>
          </w:rPr>
          <m:t>H(</m:t>
        </m:r>
        <m:r>
          <w:rPr>
            <w:rFonts w:ascii="Cambria Math" w:hAnsi="Cambria Math"/>
          </w:rPr>
          <m:t>d</m:t>
        </m:r>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If </w:t>
      </w:r>
      <m:oMath>
        <m:r>
          <m:rPr>
            <m:scr m:val="script"/>
            <m:sty m:val="p"/>
          </m:rPr>
          <w:rPr>
            <w:rFonts w:ascii="Cambria Math" w:hAnsi="Cambria Math"/>
          </w:rPr>
          <m:t>H(</m:t>
        </m:r>
        <m:r>
          <w:rPr>
            <w:rFonts w:ascii="Cambria Math" w:hAnsi="Cambria Math"/>
          </w:rPr>
          <m:t>d</m:t>
        </m:r>
        <m:r>
          <m:rPr>
            <m:sty m:val="p"/>
          </m:rPr>
          <w:rPr>
            <w:rFonts w:ascii="Cambria Math" w:hAnsi="Cambria Math"/>
          </w:rPr>
          <m:t>)&gt;</m:t>
        </m:r>
        <m:r>
          <w:rPr>
            <w:rFonts w:ascii="Cambria Math" w:hAnsi="Cambria Math"/>
          </w:rPr>
          <m:t>0</m:t>
        </m:r>
      </m:oMath>
      <w:r>
        <w:t xml:space="preserve"> (the policy causes harm), then </w:t>
      </w:r>
      <m:oMath>
        <m:r>
          <m:rPr>
            <m:scr m:val="script"/>
            <m:sty m:val="p"/>
          </m:rPr>
          <w:rPr>
            <w:rFonts w:ascii="Cambria Math" w:hAnsi="Cambria Math"/>
          </w:rPr>
          <m:t>H(</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)&gt;</m:t>
        </m:r>
        <m:r>
          <w:rPr>
            <w:rFonts w:ascii="Cambria Math" w:hAnsi="Cambria Math"/>
          </w:rPr>
          <m:t>0</m:t>
        </m:r>
      </m:oMath>
      <w:r>
        <w:t xml:space="preserve"> (the euphemistically described policy causes exactly the same harm).</w:t>
      </w:r>
    </w:p>
    <w:p w14:paraId="209B4F0E" w14:textId="77777777" w:rsidR="007E6DB3" w:rsidRDefault="00B46CBA">
      <w:pPr>
        <w:pStyle w:val="BodyText"/>
      </w:pPr>
      <w:r>
        <w:t xml:space="preserve">This may seem obvious, but it has teeth. AI systems that are trained on textual descriptions of actions can exhibit </w:t>
      </w:r>
      <w:r>
        <w:rPr>
          <w:i/>
          <w:iCs/>
        </w:rPr>
        <w:t>label sensitivity</w:t>
      </w:r>
      <w:r>
        <w:t xml:space="preserve"> — changing the description of an action changes the system’s evaluation. This is a BIP violation, detectable by testing the system’s responses under admissible re-descriptions. The invariance of harm accounting provides a </w:t>
      </w:r>
      <w:r>
        <w:rPr>
          <w:i/>
          <w:iCs/>
        </w:rPr>
        <w:t>quantitative</w:t>
      </w:r>
      <w:r>
        <w:t xml:space="preserve"> criterion for this violation: the Noether charge should be invariant under relabeling.</w:t>
      </w:r>
    </w:p>
    <w:p w14:paraId="0134876F" w14:textId="77777777" w:rsidR="007E6DB3" w:rsidRDefault="00B46CBA">
      <w:pPr>
        <w:pStyle w:val="Heading3"/>
      </w:pPr>
      <w:bookmarkStart w:id="1585" w:name="_Toc222926154"/>
      <w:bookmarkStart w:id="1586" w:name="_Toc223184972"/>
      <w:bookmarkStart w:id="1587" w:name="X49b50999cf686865845e70f7fbd0a9190bf002e"/>
      <w:bookmarkStart w:id="1588" w:name="_Toc223392223"/>
      <w:bookmarkEnd w:id="1583"/>
      <w:r>
        <w:t>Consequence 2: Harm Is Auditable Across Representations</w:t>
      </w:r>
      <w:bookmarkEnd w:id="1585"/>
      <w:bookmarkEnd w:id="1586"/>
      <w:bookmarkEnd w:id="1588"/>
    </w:p>
    <w:p w14:paraId="573C5B67" w14:textId="77777777" w:rsidR="007E6DB3" w:rsidRDefault="00B46CBA">
      <w:pPr>
        <w:pStyle w:val="FirstParagraph"/>
      </w:pPr>
      <w:r>
        <w:t xml:space="preserve">Because the harm charge is gauge-invariant, it provides a representation-independent measure of moral impact. Two auditors using different frameworks (different coordinate systems on </w:t>
      </w:r>
      <m:oMath>
        <m:r>
          <m:rPr>
            <m:scr m:val="script"/>
            <m:sty m:val="p"/>
          </m:rPr>
          <w:rPr>
            <w:rFonts w:ascii="Cambria Math" w:hAnsi="Cambria Math"/>
          </w:rPr>
          <m:t>M</m:t>
        </m:r>
      </m:oMath>
      <w:r>
        <w:t>) must agree on the harm charge, even if they disagree on the components of the obligation vectors, the interest covectors, or the metric.</w:t>
      </w:r>
    </w:p>
    <w:p w14:paraId="418B7375" w14:textId="77777777" w:rsidR="007E6DB3" w:rsidRDefault="00B46CBA">
      <w:pPr>
        <w:pStyle w:val="BodyText"/>
      </w:pPr>
      <w:r>
        <w:rPr>
          <w:b/>
          <w:bCs/>
        </w:rPr>
        <w:t>Formal statement.</w:t>
      </w:r>
      <w:r>
        <w:t xml:space="preserve"> Let </w:t>
      </w:r>
      <m:oMath>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and </w:t>
      </w:r>
      <m:oMath>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O</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I</m:t>
                </m:r>
              </m:e>
            </m:acc>
          </m:e>
          <m:sub>
            <m:r>
              <w:rPr>
                <w:rFonts w:ascii="Cambria Math" w:hAnsi="Cambria Math"/>
              </w:rPr>
              <m:t>μ</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oMath>
      <w:r>
        <w:t xml:space="preserve"> be two representations of the same moral situation in different coordinate systems. The Noether charges satisfy:</w:t>
      </w:r>
    </w:p>
    <w:p w14:paraId="1DD92A2B"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μ</m:t>
              </m:r>
            </m:sub>
          </m:sSub>
          <m:sSup>
            <m:sSupPr>
              <m:ctrlPr>
                <w:rPr>
                  <w:rFonts w:ascii="Cambria Math" w:hAnsi="Cambria Math"/>
                </w:rPr>
              </m:ctrlPr>
            </m:sSupPr>
            <m:e>
              <m:r>
                <w:rPr>
                  <w:rFonts w:ascii="Cambria Math" w:hAnsi="Cambria Math"/>
                </w:rPr>
                <m:t>ξ</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μ</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ξ</m:t>
                  </m:r>
                </m:e>
              </m:acc>
            </m:e>
            <m:sup>
              <m:r>
                <w:rPr>
                  <w:rFonts w:ascii="Cambria Math" w:hAnsi="Cambria Math"/>
                </w:rPr>
                <m:t>μ</m:t>
              </m:r>
            </m:sup>
          </m:sSup>
          <m:r>
            <m:rPr>
              <m:sty m:val="p"/>
            </m:rPr>
            <w:rPr>
              <w:rFonts w:ascii="Cambria Math" w:hAnsi="Cambria Math"/>
            </w:rPr>
            <m:t>=</m:t>
          </m:r>
          <m:acc>
            <m:accPr>
              <m:chr m:val="̃"/>
              <m:ctrlPr>
                <w:rPr>
                  <w:rFonts w:ascii="Cambria Math" w:hAnsi="Cambria Math"/>
                </w:rPr>
              </m:ctrlPr>
            </m:accPr>
            <m:e>
              <m:r>
                <m:rPr>
                  <m:scr m:val="script"/>
                  <m:sty m:val="p"/>
                </m:rPr>
                <w:rPr>
                  <w:rFonts w:ascii="Cambria Math" w:hAnsi="Cambria Math"/>
                </w:rPr>
                <m:t>H</m:t>
              </m:r>
            </m:e>
          </m:acc>
        </m:oMath>
      </m:oMathPara>
    </w:p>
    <w:p w14:paraId="2F338538" w14:textId="77777777" w:rsidR="007E6DB3" w:rsidRDefault="00B46CBA">
      <w:pPr>
        <w:pStyle w:val="FirstParagraph"/>
      </w:pPr>
      <w:r>
        <w:lastRenderedPageBreak/>
        <w:t xml:space="preserve">The charges agree because both are scalars (gauge-invariant by construction). This provides a </w:t>
      </w:r>
      <w:r>
        <w:rPr>
          <w:i/>
          <w:iCs/>
        </w:rPr>
        <w:t>cross-system audit criterion</w:t>
      </w:r>
      <w:r>
        <w:t>: if two moral evaluation systems disagree on the harm charge for the same situation, at least one has a BIP violation.</w:t>
      </w:r>
    </w:p>
    <w:p w14:paraId="668A87C3" w14:textId="77777777" w:rsidR="007E6DB3" w:rsidRDefault="00B46CBA">
      <w:pPr>
        <w:pStyle w:val="Heading3"/>
      </w:pPr>
      <w:bookmarkStart w:id="1589" w:name="_Toc222926155"/>
      <w:bookmarkStart w:id="1590" w:name="_Toc223184973"/>
      <w:bookmarkStart w:id="1591" w:name="X40afef9a4a3bd1c296542fab0dc5fadecf10f8c"/>
      <w:bookmarkStart w:id="1592" w:name="_Toc223392224"/>
      <w:bookmarkEnd w:id="1587"/>
      <w:r>
        <w:t>Consequence 3: Re-Description Cannot Redistribute Harm Among Dimensions</w:t>
      </w:r>
      <w:bookmarkEnd w:id="1589"/>
      <w:bookmarkEnd w:id="1590"/>
      <w:bookmarkEnd w:id="1592"/>
    </w:p>
    <w:p w14:paraId="6B873C8C" w14:textId="77777777" w:rsidR="007E6DB3" w:rsidRDefault="00B46CBA">
      <w:pPr>
        <w:pStyle w:val="FirstParagraph"/>
      </w:pPr>
      <w:r>
        <w:t xml:space="preserve">A subtler consequence: the conservation law applies to each component of harm separately (one charge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oMath>
      <w:r>
        <w:t xml:space="preserve"> for each generator </w:t>
      </w:r>
      <m:oMath>
        <m:sSub>
          <m:sSubPr>
            <m:ctrlPr>
              <w:rPr>
                <w:rFonts w:ascii="Cambria Math" w:hAnsi="Cambria Math"/>
              </w:rPr>
            </m:ctrlPr>
          </m:sSubPr>
          <m:e>
            <m:r>
              <w:rPr>
                <w:rFonts w:ascii="Cambria Math" w:hAnsi="Cambria Math"/>
              </w:rPr>
              <m:t>ξ</m:t>
            </m:r>
          </m:e>
          <m:sub>
            <m:r>
              <w:rPr>
                <w:rFonts w:ascii="Cambria Math" w:hAnsi="Cambria Math"/>
              </w:rPr>
              <m:t>a</m:t>
            </m:r>
          </m:sub>
        </m:sSub>
      </m:oMath>
      <w:r>
        <w:t>). This means that re-description cannot move harm from one moral dimension to another.</w:t>
      </w:r>
    </w:p>
    <w:p w14:paraId="3E2AB89A" w14:textId="77777777" w:rsidR="007E6DB3" w:rsidRDefault="00B46CBA">
      <w:pPr>
        <w:pStyle w:val="BodyText"/>
      </w:pPr>
      <w:r>
        <w:rPr>
          <w:b/>
          <w:bCs/>
        </w:rPr>
        <w:t>Example.</w:t>
      </w:r>
      <w:r>
        <w:t xml:space="preserve"> An action that causes welfare harm (</w:t>
      </w:r>
      <m:oMath>
        <m:r>
          <m:rPr>
            <m:scr m:val="script"/>
            <m:sty m:val="p"/>
          </m:rPr>
          <w:rPr>
            <w:rFonts w:ascii="Cambria Math" w:hAnsi="Cambria Math"/>
          </w:rPr>
          <m:t>H</m:t>
        </m:r>
      </m:oMath>
      <w:r>
        <w:t xml:space="preserve"> on Dimension 1 is positive) cannot be re-described in a way that converts the harm into a justice deficit (</w:t>
      </w:r>
      <m:oMath>
        <m:r>
          <m:rPr>
            <m:scr m:val="script"/>
            <m:sty m:val="p"/>
          </m:rPr>
          <w:rPr>
            <w:rFonts w:ascii="Cambria Math" w:hAnsi="Cambria Math"/>
          </w:rPr>
          <m:t>H</m:t>
        </m:r>
      </m:oMath>
      <w:r>
        <w:t xml:space="preserve"> on Dimension 3) while reducing the welfare harm. Each dimensional component of harm is separately conserved under the corresponding re-description generator.</w:t>
      </w:r>
    </w:p>
    <w:p w14:paraId="07F8BB99" w14:textId="77777777" w:rsidR="007E6DB3" w:rsidRDefault="00B46CBA">
      <w:pPr>
        <w:pStyle w:val="BodyText"/>
      </w:pPr>
      <w:r>
        <w:t xml:space="preserve">This constrains a common rhetorical strategy: claiming that an action that harms individuals is justified because it promotes systemic justice (or vice versa). The conservation law does not prohibit </w:t>
      </w:r>
      <w:r>
        <w:rPr>
          <w:i/>
          <w:iCs/>
        </w:rPr>
        <w:t>generating</w:t>
      </w:r>
      <w:r>
        <w:t xml:space="preserve"> justice gains that outweigh welfare harms (that is a question of metric and contraction, not of conservation). It prohibits </w:t>
      </w:r>
      <w:r>
        <w:rPr>
          <w:i/>
          <w:iCs/>
        </w:rPr>
        <w:t>re-describing</w:t>
      </w:r>
      <w:r>
        <w:t xml:space="preserve"> welfare harm as justice gain — pretending that the harm on one dimension is really a benefit on another, through mere re-description rather than through actual compensatory action.</w:t>
      </w:r>
    </w:p>
    <w:p w14:paraId="6C419347" w14:textId="77777777" w:rsidR="007E6DB3" w:rsidRDefault="00B46CBA">
      <w:pPr>
        <w:pStyle w:val="Heading3"/>
      </w:pPr>
      <w:bookmarkStart w:id="1593" w:name="_Toc222926156"/>
      <w:bookmarkStart w:id="1594" w:name="_Toc223184974"/>
      <w:bookmarkStart w:id="1595" w:name="consequence-4-moral-debt-persists"/>
      <w:bookmarkStart w:id="1596" w:name="_Toc223392225"/>
      <w:bookmarkEnd w:id="1591"/>
      <w:r>
        <w:t>Consequence 4: Moral Debt Persists</w:t>
      </w:r>
      <w:bookmarkEnd w:id="1593"/>
      <w:bookmarkEnd w:id="1594"/>
      <w:bookmarkEnd w:id="1596"/>
    </w:p>
    <w:p w14:paraId="2ABBFB90" w14:textId="77777777" w:rsidR="007E6DB3" w:rsidRDefault="00B46CBA">
      <w:pPr>
        <w:pStyle w:val="FirstParagraph"/>
      </w:pPr>
      <w:r>
        <w:t xml:space="preserve">If harm accounting is invariant, then unrepaired harm persists as </w:t>
      </w:r>
      <w:r>
        <w:rPr>
          <w:i/>
          <w:iCs/>
        </w:rPr>
        <w:t>moral debt</w:t>
      </w:r>
      <w:r>
        <w:t xml:space="preserve"> — an outstanding balance on the harm ledger that does not decay with time or re-description.</w:t>
      </w:r>
    </w:p>
    <w:p w14:paraId="08AE8507" w14:textId="77777777" w:rsidR="007E6DB3" w:rsidRDefault="00B46CBA">
      <w:pPr>
        <w:pStyle w:val="BodyText"/>
      </w:pPr>
      <w:r>
        <w:rPr>
          <w:b/>
          <w:bCs/>
        </w:rPr>
        <w:t>Formal statement.</w:t>
      </w:r>
      <w:r>
        <w:t xml:space="preserve"> If </w:t>
      </w:r>
      <m:oMath>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)&gt;</m:t>
        </m:r>
        <m:r>
          <w:rPr>
            <w:rFonts w:ascii="Cambria Math" w:hAnsi="Cambria Math"/>
          </w:rPr>
          <m:t>0</m:t>
        </m:r>
      </m:oMath>
      <w:r>
        <w:t xml:space="preserve"> (harm has been generated) and no restorative action occurs (</w:t>
      </w:r>
      <m:oMath>
        <m:r>
          <w:rPr>
            <w:rFonts w:ascii="Cambria Math" w:hAnsi="Cambria Math"/>
          </w:rPr>
          <m:t>σ</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for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then </w:t>
      </w:r>
      <m:oMath>
        <m:r>
          <m:rPr>
            <m:scr m:val="script"/>
            <m:sty m:val="p"/>
          </m:rPr>
          <w:rPr>
            <w:rFonts w:ascii="Cambria Math" w:hAnsi="Cambria Math"/>
          </w:rPr>
          <m:t>H(</m:t>
        </m:r>
        <m:r>
          <w:rPr>
            <w:rFonts w:ascii="Cambria Math" w:hAnsi="Cambria Math"/>
          </w:rPr>
          <m:t>t</m:t>
        </m:r>
        <m:r>
          <m:rPr>
            <m:scr m:val="script"/>
            <m:sty m:val="p"/>
          </m:rP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oMath>
      <w:r>
        <w:t xml:space="preserve"> for all </w:t>
      </w:r>
      <m:oMath>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w:rPr>
                <w:rFonts w:ascii="Cambria Math" w:hAnsi="Cambria Math"/>
              </w:rPr>
              <m:t>0</m:t>
            </m:r>
          </m:sub>
        </m:sSub>
      </m:oMath>
      <w:r>
        <w:t>. The harm does not dissipate. It does not diminish. It does not “heal with time” (in the absence of restorative action).</w:t>
      </w:r>
    </w:p>
    <w:p w14:paraId="2A321C7C" w14:textId="77777777" w:rsidR="007E6DB3" w:rsidRDefault="00B46CBA">
      <w:pPr>
        <w:pStyle w:val="BodyText"/>
      </w:pPr>
      <w:r>
        <w:t xml:space="preserve">This is a strong claim with implications for historical injustice. If a society committed systematic harm in the past (slavery, genocide, colonial exploitation), and no adequate restorative action has been taken, the harm charge persists. It is not reduced by the passage of time, the deaths of the original perpetrators, or the inability of the original victims to press claims. The conservation law does not prescribe </w:t>
      </w:r>
      <w:r>
        <w:rPr>
          <w:i/>
          <w:iCs/>
        </w:rPr>
        <w:t>how</w:t>
      </w:r>
      <w:r>
        <w:t xml:space="preserve"> the debt should be repaid (that is a governance question, Chapter 9), but it insists that the debt </w:t>
      </w:r>
      <w:r>
        <w:rPr>
          <w:i/>
          <w:iCs/>
        </w:rPr>
        <w:t>exists</w:t>
      </w:r>
      <w:r>
        <w:t xml:space="preserve"> and has a definite, gauge-invariant magnitude.</w:t>
      </w:r>
    </w:p>
    <w:p w14:paraId="5F7B8AB3" w14:textId="77777777" w:rsidR="007E6DB3" w:rsidRDefault="00B46CBA">
      <w:pPr>
        <w:pStyle w:val="Heading2"/>
      </w:pPr>
      <w:bookmarkStart w:id="1597" w:name="_Toc222926157"/>
      <w:bookmarkStart w:id="1598" w:name="_Toc223184975"/>
      <w:bookmarkStart w:id="1599" w:name="X23dc25854d662ba4390808b9d5d21b4dba3e3d1"/>
      <w:bookmarkStart w:id="1600" w:name="_Toc223392226"/>
      <w:bookmarkEnd w:id="1579"/>
      <w:bookmarkEnd w:id="1595"/>
      <w:r>
        <w:rPr>
          <w:rFonts w:ascii="Garamond" w:hAnsi="Garamond"/>
        </w:rPr>
        <w:t>12.8 Empirical Evidence: Cross-Lingual Invariance</w:t>
      </w:r>
      <w:bookmarkEnd w:id="1597"/>
      <w:bookmarkEnd w:id="1598"/>
      <w:bookmarkEnd w:id="1600"/>
    </w:p>
    <w:p w14:paraId="2184E413" w14:textId="77777777" w:rsidR="007E6DB3" w:rsidRDefault="00B46CBA">
      <w:pPr>
        <w:pStyle w:val="Heading3"/>
      </w:pPr>
      <w:bookmarkStart w:id="1601" w:name="_Toc222926158"/>
      <w:bookmarkStart w:id="1602" w:name="_Toc223184976"/>
      <w:bookmarkStart w:id="1603" w:name="the-prediction"/>
      <w:bookmarkStart w:id="1604" w:name="_Toc223392227"/>
      <w:r>
        <w:t>The Prediction</w:t>
      </w:r>
      <w:bookmarkEnd w:id="1601"/>
      <w:bookmarkEnd w:id="1602"/>
      <w:bookmarkEnd w:id="1604"/>
    </w:p>
    <w:p w14:paraId="022E67BA" w14:textId="77777777" w:rsidR="007E6DB3" w:rsidRDefault="00B46CBA">
      <w:pPr>
        <w:pStyle w:val="FirstParagraph"/>
      </w:pPr>
      <w:r>
        <w:t xml:space="preserve">The invariance of harm accounting makes a specific empirical prediction: the harm content of a moral situation should be </w:t>
      </w:r>
      <w:r>
        <w:rPr>
          <w:i/>
          <w:iCs/>
        </w:rPr>
        <w:t>invariant under linguistic translation</w:t>
      </w:r>
      <w:r>
        <w:t>. If a situation causes harm when described in English, it should cause the same harm when described in Arabic, Sanskrit, or Classical Chinese.</w:t>
      </w:r>
    </w:p>
    <w:p w14:paraId="494DEE3C" w14:textId="77777777" w:rsidR="007E6DB3" w:rsidRDefault="00B46CBA">
      <w:pPr>
        <w:pStyle w:val="BodyText"/>
      </w:pPr>
      <w:r>
        <w:t xml:space="preserve">More precisely: the </w:t>
      </w:r>
      <w:r>
        <w:rPr>
          <w:i/>
          <w:iCs/>
        </w:rPr>
        <w:t>deontic structure</w:t>
      </w:r>
      <w:r>
        <w:t xml:space="preserve"> of a moral situation — the pattern of obligations, liberties, claims, and no-claims — should be language-invariant. This is because the deontic structure is a gauge-</w:t>
      </w:r>
      <w:r>
        <w:lastRenderedPageBreak/>
        <w:t xml:space="preserve">invariant quantity (it is defined by the point in </w:t>
      </w:r>
      <m:oMath>
        <m:r>
          <m:rPr>
            <m:scr m:val="script"/>
            <m:sty m:val="p"/>
          </m:rPr>
          <w:rPr>
            <w:rFonts w:ascii="Cambria Math" w:hAnsi="Cambria Math"/>
          </w:rPr>
          <m:t>M</m:t>
        </m:r>
      </m:oMath>
      <w:r>
        <w:t>, not by the description), and the conservation law requires it to be stable under the gauge transformation of linguistic translation.</w:t>
      </w:r>
    </w:p>
    <w:p w14:paraId="4DB95F52" w14:textId="77777777" w:rsidR="007E6DB3" w:rsidRDefault="00B46CBA">
      <w:pPr>
        <w:pStyle w:val="Heading3"/>
      </w:pPr>
      <w:bookmarkStart w:id="1605" w:name="_Toc222926159"/>
      <w:bookmarkStart w:id="1606" w:name="_Toc223184977"/>
      <w:bookmarkStart w:id="1607" w:name="the-evidence"/>
      <w:bookmarkStart w:id="1608" w:name="_Toc223392228"/>
      <w:bookmarkEnd w:id="1603"/>
      <w:r>
        <w:t>The Evidence</w:t>
      </w:r>
      <w:bookmarkEnd w:id="1605"/>
      <w:bookmarkEnd w:id="1606"/>
      <w:bookmarkEnd w:id="1608"/>
    </w:p>
    <w:p w14:paraId="5B8AB05E" w14:textId="77777777" w:rsidR="007E6DB3" w:rsidRDefault="00B46CBA">
      <w:pPr>
        <w:pStyle w:val="FirstParagraph"/>
      </w:pPr>
      <w:r>
        <w:t>The BIP experiments (Chapter 17) test this prediction directly. Across 109,294 passages in 11 languages — English, Sanskrit, Pali, Hebrew, Arabic, French, Classical Chinese, Spanish, Greek, Aramaic, and Latin — the experiments measure whether deontic structure transfers across languages.</w:t>
      </w:r>
    </w:p>
    <w:p w14:paraId="729CEF58" w14:textId="77777777" w:rsidR="007E6DB3" w:rsidRDefault="00B46CBA">
      <w:pPr>
        <w:pStyle w:val="BodyText"/>
      </w:pPr>
      <w:r>
        <w:rPr>
          <w:b/>
          <w:bCs/>
        </w:rPr>
        <w:t>Key finding:</w:t>
      </w:r>
      <w:r>
        <w:t xml:space="preserve"> The obligation/permission axis transfers at </w:t>
      </w:r>
      <w:r>
        <w:rPr>
          <w:i/>
          <w:iCs/>
        </w:rPr>
        <w:t>100% accuracy</w:t>
      </w:r>
      <w:r>
        <w:t xml:space="preserve"> across all language pairs tested. When a passage describes an obligation in one language, the same passage describes an obligation in every other language tested. The deontic structure is language-invariant.</w:t>
      </w:r>
    </w:p>
    <w:p w14:paraId="09970413" w14:textId="77777777" w:rsidR="007E6DB3" w:rsidRDefault="00B46CBA">
      <w:pPr>
        <w:pStyle w:val="BodyText"/>
      </w:pPr>
      <w:r>
        <w:rPr>
          <w:b/>
          <w:bCs/>
        </w:rPr>
        <w:t>Contrast:</w:t>
      </w:r>
      <w:r>
        <w:t xml:space="preserve"> Specific moral </w:t>
      </w:r>
      <w:r>
        <w:rPr>
          <w:i/>
          <w:iCs/>
        </w:rPr>
        <w:t>content</w:t>
      </w:r>
      <w:r>
        <w:t xml:space="preserve"> — the particular considerations that ground the obligation, the cultural context that makes it salient, the narrative framing — does </w:t>
      </w:r>
      <w:r>
        <w:rPr>
          <w:i/>
          <w:iCs/>
        </w:rPr>
        <w:t>not</w:t>
      </w:r>
      <w:r>
        <w:t xml:space="preserve"> transfer reliably. Cross-cultural moral content transfer achieves at-chance or below-chance performance (Bond F1: 0.06–0.14 for most language pairs).</w:t>
      </w:r>
    </w:p>
    <w:p w14:paraId="0183FF2F" w14:textId="77777777" w:rsidR="007E6DB3" w:rsidRDefault="00B46CBA">
      <w:pPr>
        <w:pStyle w:val="BodyText"/>
      </w:pPr>
      <w:r>
        <w:t xml:space="preserve">This asymmetry is exactly what the conservation law predicts. The </w:t>
      </w:r>
      <w:r>
        <w:rPr>
          <w:i/>
          <w:iCs/>
        </w:rPr>
        <w:t>deontic structure</w:t>
      </w:r>
      <w:r>
        <w:t xml:space="preserve"> (obligation vs. liberty) is a gauge-invariant quantity — it is the “charge” that the conservation law protects. The </w:t>
      </w:r>
      <w:r>
        <w:rPr>
          <w:i/>
          <w:iCs/>
        </w:rPr>
        <w:t>content</w:t>
      </w:r>
      <w:r>
        <w:t xml:space="preserve"> (why the obligation exists, how it is framed, what cultural background makes it salient) is gauge-dependent — it changes with the description. The conservation law protects the former, not the latter.</w:t>
      </w:r>
    </w:p>
    <w:p w14:paraId="3FE15CFB" w14:textId="77777777" w:rsidR="007E6DB3" w:rsidRDefault="00B46CBA">
      <w:pPr>
        <w:pStyle w:val="Heading3"/>
      </w:pPr>
      <w:bookmarkStart w:id="1609" w:name="_Toc222926160"/>
      <w:bookmarkStart w:id="1610" w:name="_Toc223184978"/>
      <w:bookmarkStart w:id="1611" w:name="X141e4546261fa2dcd4c3c833a54bc260fd32670"/>
      <w:bookmarkStart w:id="1612" w:name="_Toc223392229"/>
      <w:bookmarkEnd w:id="1607"/>
      <w:r>
        <w:t>The Correlative Symmetry as a Conservation Law</w:t>
      </w:r>
      <w:bookmarkEnd w:id="1609"/>
      <w:bookmarkEnd w:id="1610"/>
      <w:bookmarkEnd w:id="1612"/>
    </w:p>
    <w:p w14:paraId="43B8D7C9" w14:textId="77777777" w:rsidR="007E6DB3" w:rsidRDefault="00B46CBA">
      <w:pPr>
        <w:pStyle w:val="FirstParagraph"/>
      </w:pPr>
      <w:r>
        <w:t xml:space="preserve">The correlative symmetry of Hohfeldian positions — O ↔ C at 87%, L ↔ N at 82% — can be understood as a </w:t>
      </w:r>
      <w:r>
        <w:rPr>
          <w:i/>
          <w:iCs/>
        </w:rPr>
        <w:t>discrete</w:t>
      </w:r>
      <w:r>
        <w:t xml:space="preserve"> conservation law. When an obligation is assigned to one agent, a claim is simultaneously created for the correlative agent. The “charge” (the Hohfeldian position) is conserved: it cannot be created on one side of the correlative pair without being created on the other.</w:t>
      </w:r>
    </w:p>
    <w:p w14:paraId="253B0DB7" w14:textId="77777777" w:rsidR="007E6DB3" w:rsidRDefault="00B46CBA">
      <w:pPr>
        <w:pStyle w:val="BodyText"/>
      </w:pPr>
      <w:r>
        <w:t xml:space="preserve">The deviation from 100% (13% violation rate for O ↔ C, 18% for L ↔ N) measures the </w:t>
      </w:r>
      <w:r>
        <w:rPr>
          <w:i/>
          <w:iCs/>
        </w:rPr>
        <w:t>anomaly</w:t>
      </w:r>
      <w:r>
        <w:t xml:space="preserve"> — the degree to which the conservation law is broken, analogous to quantum anomalies in gauge theories where a classical symmetry fails to survive quantization. Whether the moral anomaly has a systematic source (perhaps related to power asymmetries or cognitive biases) is an open empirical question.</w:t>
      </w:r>
    </w:p>
    <w:p w14:paraId="6589FB32" w14:textId="77777777" w:rsidR="007E6DB3" w:rsidRDefault="00B46CBA">
      <w:pPr>
        <w:pStyle w:val="Heading2"/>
      </w:pPr>
      <w:bookmarkStart w:id="1613" w:name="_Toc222926161"/>
      <w:bookmarkStart w:id="1614" w:name="_Toc223184979"/>
      <w:bookmarkStart w:id="1615" w:name="harm-conservation-and-ai-alignment"/>
      <w:bookmarkStart w:id="1616" w:name="_Toc223392230"/>
      <w:bookmarkEnd w:id="1599"/>
      <w:bookmarkEnd w:id="1611"/>
      <w:r>
        <w:rPr>
          <w:rFonts w:ascii="Garamond" w:hAnsi="Garamond"/>
        </w:rPr>
        <w:t>12.9 Harm Conservation and AI Alignment</w:t>
      </w:r>
      <w:bookmarkEnd w:id="1613"/>
      <w:bookmarkEnd w:id="1614"/>
      <w:bookmarkEnd w:id="1616"/>
    </w:p>
    <w:p w14:paraId="7976A592" w14:textId="77777777" w:rsidR="007E6DB3" w:rsidRDefault="00B46CBA">
      <w:pPr>
        <w:pStyle w:val="Heading3"/>
      </w:pPr>
      <w:bookmarkStart w:id="1617" w:name="_Toc222926162"/>
      <w:bookmarkStart w:id="1618" w:name="_Toc223184980"/>
      <w:bookmarkStart w:id="1619" w:name="X8f983d3c2f5a5d9f9120670a5b9492c808eae74"/>
      <w:bookmarkStart w:id="1620" w:name="_Toc223392231"/>
      <w:r>
        <w:t>Invariance Testing as Alignment Verification</w:t>
      </w:r>
      <w:bookmarkEnd w:id="1617"/>
      <w:bookmarkEnd w:id="1618"/>
      <w:bookmarkEnd w:id="1620"/>
    </w:p>
    <w:p w14:paraId="57BACE45" w14:textId="77777777" w:rsidR="007E6DB3" w:rsidRDefault="00B46CBA">
      <w:pPr>
        <w:pStyle w:val="FirstParagraph"/>
      </w:pPr>
      <w:r>
        <w:t>The invariance of harm accounting provides a concrete, testable criterion for AI alignment: an AI system that satisfies the BIP should produce harm evaluations that are invariant under admissible re-descriptions.</w:t>
      </w:r>
    </w:p>
    <w:p w14:paraId="34880D33" w14:textId="77777777" w:rsidR="007E6DB3" w:rsidRDefault="00B46CBA">
      <w:pPr>
        <w:pStyle w:val="BodyText"/>
      </w:pPr>
      <w:r>
        <w:rPr>
          <w:b/>
          <w:bCs/>
        </w:rPr>
        <w:t>Test protocol.</w:t>
      </w:r>
      <w:r>
        <w:t xml:space="preserve"> Given a moral situation </w:t>
      </w:r>
      <m:oMath>
        <m:r>
          <w:rPr>
            <w:rFonts w:ascii="Cambria Math" w:hAnsi="Cambria Math"/>
          </w:rPr>
          <m:t>p</m:t>
        </m:r>
      </m:oMath>
      <w:r>
        <w:t>:</w:t>
      </w:r>
    </w:p>
    <w:p w14:paraId="626F3917" w14:textId="77777777" w:rsidR="007E6DB3" w:rsidRDefault="00B46CBA">
      <w:pPr>
        <w:numPr>
          <w:ilvl w:val="0"/>
          <w:numId w:val="88"/>
        </w:numPr>
      </w:pPr>
      <w:r>
        <w:lastRenderedPageBreak/>
        <w:t xml:space="preserve">Generate </w:t>
      </w:r>
      <m:oMath>
        <m:r>
          <w:rPr>
            <w:rFonts w:ascii="Cambria Math" w:hAnsi="Cambria Math"/>
          </w:rPr>
          <m:t>k</m:t>
        </m:r>
      </m:oMath>
      <w:r>
        <w:t xml:space="preserve"> admissible re-descriptions </w:t>
      </w:r>
      <m:oMath>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m:rPr>
            <m:sty m:val="p"/>
          </m:rPr>
          <w:rPr>
            <w:rFonts w:ascii="Cambria Math" w:hAnsi="Cambria Math"/>
          </w:rPr>
          <m:t>}</m:t>
        </m:r>
      </m:oMath>
      <w:r>
        <w:t xml:space="preserve"> of </w:t>
      </w:r>
      <m:oMath>
        <m:r>
          <w:rPr>
            <w:rFonts w:ascii="Cambria Math" w:hAnsi="Cambria Math"/>
          </w:rPr>
          <m:t>p</m:t>
        </m:r>
      </m:oMath>
      <w:r>
        <w:t xml:space="preserve"> (different labelings, framings, translations).</w:t>
      </w:r>
    </w:p>
    <w:p w14:paraId="5FEDFFD8" w14:textId="77777777" w:rsidR="007E6DB3" w:rsidRDefault="00B46CBA">
      <w:pPr>
        <w:numPr>
          <w:ilvl w:val="0"/>
          <w:numId w:val="88"/>
        </w:numPr>
      </w:pPr>
      <w:r>
        <w:t xml:space="preserve">Evaluate the AI system’s harm assessment </w:t>
      </w:r>
      <m:oMath>
        <m:r>
          <m:rPr>
            <m:scr m:val="script"/>
            <m:sty m:val="p"/>
          </m:rPr>
          <w:rPr>
            <w:rFonts w:ascii="Cambria Math" w:hAnsi="Cambria Math"/>
          </w:rPr>
          <m:t>H(</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oMath>
      <w:r>
        <w:t xml:space="preserve"> for each description.</w:t>
      </w:r>
    </w:p>
    <w:p w14:paraId="487CEF2A" w14:textId="77777777" w:rsidR="007E6DB3" w:rsidRDefault="00B46CBA">
      <w:pPr>
        <w:numPr>
          <w:ilvl w:val="0"/>
          <w:numId w:val="88"/>
        </w:numPr>
      </w:pPr>
      <w:r>
        <w:t xml:space="preserve">Compute the variance </w:t>
      </w:r>
      <m:oMath>
        <m:r>
          <m:rPr>
            <m:nor/>
          </m:rPr>
          <m:t>Var</m:t>
        </m:r>
        <m:r>
          <m:rPr>
            <m:scr m:val="script"/>
            <m:sty m:val="p"/>
          </m:rPr>
          <w:rPr>
            <w:rFonts w:ascii="Cambria Math" w:hAnsi="Cambria Math"/>
          </w:rPr>
          <m:t>(H)</m:t>
        </m:r>
      </m:oMath>
      <w:r>
        <w:t xml:space="preserve"> across descriptions.</w:t>
      </w:r>
    </w:p>
    <w:p w14:paraId="7BEFF519" w14:textId="77777777" w:rsidR="007E6DB3" w:rsidRDefault="00B46CBA">
      <w:pPr>
        <w:numPr>
          <w:ilvl w:val="0"/>
          <w:numId w:val="88"/>
        </w:numPr>
      </w:pPr>
      <w:r>
        <w:t xml:space="preserve">If </w:t>
      </w:r>
      <m:oMath>
        <m:r>
          <m:rPr>
            <m:nor/>
          </m:rPr>
          <m:t>Var</m:t>
        </m:r>
        <m:r>
          <m:rPr>
            <m:scr m:val="script"/>
            <m:sty m:val="p"/>
          </m:rPr>
          <w:rPr>
            <w:rFonts w:ascii="Cambria Math" w:hAnsi="Cambria Math"/>
          </w:rPr>
          <m:t>(H)&gt;</m:t>
        </m:r>
        <m:r>
          <w:rPr>
            <w:rFonts w:ascii="Cambria Math" w:hAnsi="Cambria Math"/>
          </w:rPr>
          <m:t>ϵ</m:t>
        </m:r>
      </m:oMath>
      <w:r>
        <w:t xml:space="preserve"> (a threshold), the system violates the conservation law and is misaligned.</w:t>
      </w:r>
    </w:p>
    <w:p w14:paraId="3F9AADED" w14:textId="77777777" w:rsidR="007E6DB3" w:rsidRDefault="00B46CBA">
      <w:pPr>
        <w:pStyle w:val="FirstParagraph"/>
      </w:pPr>
      <w:r>
        <w:t>This is not a theoretical exercise. It is an implementable test suite. The BIP experiments have already demonstrated that deontic structure is language-invariant for the 109K-passage corpus. The same methodology can be applied to AI systems: present the system with the same moral situation in multiple descriptions and check whether its harm assessment is stable.</w:t>
      </w:r>
    </w:p>
    <w:p w14:paraId="2C0F4207" w14:textId="77777777" w:rsidR="007E6DB3" w:rsidRDefault="00B46CBA">
      <w:pPr>
        <w:pStyle w:val="BodyText"/>
      </w:pPr>
      <w:r>
        <w:rPr>
          <w:b/>
          <w:bCs/>
        </w:rPr>
        <w:t>BIP v10.16 quantitative results (February 2026).</w:t>
      </w:r>
      <w:r>
        <w:t xml:space="preserve"> The updated BIP experiments (§17.10) strengthen this evidence with precise quantitative measures. A LaBSE-based encoder trained with contrastive invariance loss achieves: 80% F1 on cross-lingual deontic classification, 1.2% residual language leakage (near-perfect gauge-fixing), 100% obligation/permission transfer in the model’s representation space (confirming the original finding; see §17.7 for caveats), a structural-to-surface similarity ratio of 11.1</w:t>
      </w:r>
      <m:oMath>
        <m:r>
          <m:rPr>
            <m:sty m:val="p"/>
          </m:rPr>
          <w:rPr>
            <w:rFonts w:ascii="Cambria Math" w:hAnsi="Cambria Math"/>
          </w:rPr>
          <m:t>×</m:t>
        </m:r>
      </m:oMath>
      <w:r>
        <w:t xml:space="preserve"> (structural moral features dominate surface linguistic features by an order of magnitude), and 86% mean cross-lingual similarity. These numbers provide the first quantitative calibration of the conservation law’s empirical strength.</w:t>
      </w:r>
    </w:p>
    <w:p w14:paraId="6064D3B8" w14:textId="77777777" w:rsidR="007E6DB3" w:rsidRDefault="00B46CBA">
      <w:pPr>
        <w:pStyle w:val="Heading3"/>
      </w:pPr>
      <w:bookmarkStart w:id="1621" w:name="_Toc222926163"/>
      <w:bookmarkStart w:id="1622" w:name="_Toc223184981"/>
      <w:bookmarkStart w:id="1623" w:name="the-no-escape-connection"/>
      <w:bookmarkStart w:id="1624" w:name="_Toc223392232"/>
      <w:bookmarkEnd w:id="1619"/>
      <w:r>
        <w:t>The No Escape Connection</w:t>
      </w:r>
      <w:bookmarkEnd w:id="1621"/>
      <w:bookmarkEnd w:id="1622"/>
      <w:bookmarkEnd w:id="1624"/>
    </w:p>
    <w:p w14:paraId="171B1722" w14:textId="77777777" w:rsidR="007E6DB3" w:rsidRDefault="00B46CBA">
      <w:pPr>
        <w:pStyle w:val="FirstParagraph"/>
      </w:pPr>
      <w:r>
        <w:t>The invariance of harm accounting connects to the No Escape Theorem (Chapter 18). The theorem proves that under mandatory canonicalization of inputs, grounded evaluation, and complete auditability, an artificial agent cannot change evaluated outcomes through redescription, semantic evasion, or selective deceptive compliance.</w:t>
      </w:r>
    </w:p>
    <w:p w14:paraId="05532C4D" w14:textId="77777777" w:rsidR="007E6DB3" w:rsidRDefault="00B46CBA">
      <w:pPr>
        <w:pStyle w:val="BodyText"/>
      </w:pPr>
      <w:r>
        <w:t xml:space="preserve">The invariance of harm accounting is the </w:t>
      </w:r>
      <w:r>
        <w:rPr>
          <w:i/>
          <w:iCs/>
        </w:rPr>
        <w:t>physical</w:t>
      </w:r>
      <w:r>
        <w:t xml:space="preserve"> (or rather, </w:t>
      </w:r>
      <w:r>
        <w:rPr>
          <w:i/>
          <w:iCs/>
        </w:rPr>
        <w:t>moral-geometric</w:t>
      </w:r>
      <w:r>
        <w:t xml:space="preserve">) basis for this result. The No Escape Theorem is a </w:t>
      </w:r>
      <w:r>
        <w:rPr>
          <w:i/>
          <w:iCs/>
        </w:rPr>
        <w:t>structural</w:t>
      </w:r>
      <w:r>
        <w:t xml:space="preserve"> result about a specific class of computational systems. The conservation law is a </w:t>
      </w:r>
      <w:r>
        <w:rPr>
          <w:i/>
          <w:iCs/>
        </w:rPr>
        <w:t>geometric</w:t>
      </w:r>
      <w:r>
        <w:t xml:space="preserve"> result about the moral manifold itself. Together, they provide complementary guarantees: the conservation law says harm </w:t>
      </w:r>
      <w:r>
        <w:rPr>
          <w:i/>
          <w:iCs/>
        </w:rPr>
        <w:t>cannot</w:t>
      </w:r>
      <w:r>
        <w:t xml:space="preserve"> be re-described away in principle; the No Escape Theorem says a properly designed system </w:t>
      </w:r>
      <w:r>
        <w:rPr>
          <w:i/>
          <w:iCs/>
        </w:rPr>
        <w:t>will not</w:t>
      </w:r>
      <w:r>
        <w:t xml:space="preserve"> re-describe it away in practice.</w:t>
      </w:r>
    </w:p>
    <w:p w14:paraId="62D73B3F" w14:textId="77777777" w:rsidR="007E6DB3" w:rsidRDefault="00B46CBA">
      <w:pPr>
        <w:pStyle w:val="Heading2"/>
      </w:pPr>
      <w:bookmarkStart w:id="1625" w:name="_Toc222926164"/>
      <w:bookmarkStart w:id="1626" w:name="_Toc223184982"/>
      <w:bookmarkStart w:id="1627" w:name="limitations-and-caveats"/>
      <w:bookmarkStart w:id="1628" w:name="_Toc223392233"/>
      <w:bookmarkEnd w:id="1615"/>
      <w:bookmarkEnd w:id="1623"/>
      <w:r>
        <w:rPr>
          <w:rFonts w:ascii="Garamond" w:hAnsi="Garamond"/>
        </w:rPr>
        <w:t>12.10 Limitations and Caveats</w:t>
      </w:r>
      <w:bookmarkEnd w:id="1625"/>
      <w:bookmarkEnd w:id="1626"/>
      <w:bookmarkEnd w:id="1628"/>
    </w:p>
    <w:p w14:paraId="7608BF58" w14:textId="77777777" w:rsidR="007E6DB3" w:rsidRDefault="00B46CBA">
      <w:pPr>
        <w:pStyle w:val="Heading3"/>
      </w:pPr>
      <w:bookmarkStart w:id="1629" w:name="_Toc222926165"/>
      <w:bookmarkStart w:id="1630" w:name="_Toc223184983"/>
      <w:bookmarkStart w:id="1631" w:name="what-the-conservation-law-does-not-say"/>
      <w:bookmarkStart w:id="1632" w:name="_Toc223392234"/>
      <w:r>
        <w:t>What the Conservation Law Does Not Say</w:t>
      </w:r>
      <w:bookmarkEnd w:id="1629"/>
      <w:bookmarkEnd w:id="1630"/>
      <w:bookmarkEnd w:id="1632"/>
    </w:p>
    <w:p w14:paraId="48A17C8B" w14:textId="77777777" w:rsidR="007E6DB3" w:rsidRDefault="00B46CBA">
      <w:pPr>
        <w:pStyle w:val="FirstParagraph"/>
      </w:pPr>
      <w:r>
        <w:t xml:space="preserve">The invariance of harm accounting under </w:t>
      </w:r>
      <w:r>
        <w:rPr>
          <w:i/>
          <w:iCs/>
        </w:rPr>
        <w:t>re-description</w:t>
      </w:r>
      <w:r>
        <w:t xml:space="preserve"> does not imply:</w:t>
      </w:r>
    </w:p>
    <w:p w14:paraId="7633B7C9" w14:textId="77777777" w:rsidR="007E6DB3" w:rsidRDefault="00B46CBA">
      <w:pPr>
        <w:pStyle w:val="BodyText"/>
      </w:pPr>
      <w:r>
        <w:rPr>
          <w:b/>
          <w:bCs/>
        </w:rPr>
        <w:t>1. That total harm in the world is constant.</w:t>
      </w:r>
      <w:r>
        <w:t xml:space="preserve"> Harm can be </w:t>
      </w:r>
      <w:r>
        <w:rPr>
          <w:i/>
          <w:iCs/>
        </w:rPr>
        <w:t>generated</w:t>
      </w:r>
      <w:r>
        <w:t xml:space="preserve"> (by wrongdoing) and </w:t>
      </w:r>
      <w:r>
        <w:rPr>
          <w:i/>
          <w:iCs/>
        </w:rPr>
        <w:t>repaired</w:t>
      </w:r>
      <w:r>
        <w:t xml:space="preserve"> (by restorative action). The conservation law constrains only the </w:t>
      </w:r>
      <w:r>
        <w:rPr>
          <w:i/>
          <w:iCs/>
        </w:rPr>
        <w:t>representational</w:t>
      </w:r>
      <w:r>
        <w:t xml:space="preserve"> invariance of harm, not its total quantity. The world can become better or worse; the conservation law says only that re-describing it cannot change the assessment.</w:t>
      </w:r>
    </w:p>
    <w:p w14:paraId="391E8B50" w14:textId="77777777" w:rsidR="007E6DB3" w:rsidRDefault="00B46CBA">
      <w:pPr>
        <w:pStyle w:val="BodyText"/>
      </w:pPr>
      <w:r>
        <w:rPr>
          <w:b/>
          <w:bCs/>
        </w:rPr>
        <w:t>2. That all moral quantities are conserved.</w:t>
      </w:r>
      <w:r>
        <w:t xml:space="preserve"> Only those quantities associated with BIP symmetries are conserved. Other moral quantities — the satisfaction function </w:t>
      </w:r>
      <m:oMath>
        <m:r>
          <w:rPr>
            <w:rFonts w:ascii="Cambria Math" w:hAnsi="Cambria Math"/>
          </w:rPr>
          <m:t>S</m:t>
        </m:r>
      </m:oMath>
      <w:r>
        <w:t xml:space="preserve">, the obligation vector </w:t>
      </w:r>
      <m:oMath>
        <m:r>
          <w:rPr>
            <w:rFonts w:ascii="Cambria Math" w:hAnsi="Cambria Math"/>
          </w:rPr>
          <m:t>O</m:t>
        </m:r>
      </m:oMath>
      <w:r>
        <w:t xml:space="preserve">, the </w:t>
      </w:r>
      <w:r>
        <w:lastRenderedPageBreak/>
        <w:t xml:space="preserve">interest covector </w:t>
      </w:r>
      <m:oMath>
        <m:r>
          <w:rPr>
            <w:rFonts w:ascii="Cambria Math" w:hAnsi="Cambria Math"/>
          </w:rPr>
          <m:t>I</m:t>
        </m:r>
      </m:oMath>
      <w:r>
        <w:t xml:space="preserve"> — are not, in general, conserved under all transformations. They transform as tensors, not as scalars. Only the gauge-invariant harm charge is conserved under re-description.</w:t>
      </w:r>
    </w:p>
    <w:p w14:paraId="63D3481D" w14:textId="77777777" w:rsidR="007E6DB3" w:rsidRDefault="00B46CBA">
      <w:pPr>
        <w:pStyle w:val="BodyText"/>
      </w:pPr>
      <w:r>
        <w:rPr>
          <w:b/>
          <w:bCs/>
        </w:rPr>
        <w:t>3. That the conservation law resolves moral disputes.</w:t>
      </w:r>
      <w:r>
        <w:t xml:space="preserve"> Two parties who agree on the harm charge may still disagree about the </w:t>
      </w:r>
      <w:r>
        <w:rPr>
          <w:i/>
          <w:iCs/>
        </w:rPr>
        <w:t>metric</w:t>
      </w:r>
      <w:r>
        <w:t xml:space="preserve"> (how to weigh the harm against competing considerations), the </w:t>
      </w:r>
      <w:r>
        <w:rPr>
          <w:i/>
          <w:iCs/>
        </w:rPr>
        <w:t>contraction</w:t>
      </w:r>
      <w:r>
        <w:t xml:space="preserve"> (how to balance harmed and benefited parties), or the </w:t>
      </w:r>
      <w:r>
        <w:rPr>
          <w:i/>
          <w:iCs/>
        </w:rPr>
        <w:t>response</w:t>
      </w:r>
      <w:r>
        <w:t xml:space="preserve"> (how to address the harm). The conservation law constrains the </w:t>
      </w:r>
      <w:r>
        <w:rPr>
          <w:i/>
          <w:iCs/>
        </w:rPr>
        <w:t>accounting</w:t>
      </w:r>
      <w:r>
        <w:t xml:space="preserve"> but not the </w:t>
      </w:r>
      <w:r>
        <w:rPr>
          <w:i/>
          <w:iCs/>
        </w:rPr>
        <w:t>adjudication</w:t>
      </w:r>
      <w:r>
        <w:t>.</w:t>
      </w:r>
    </w:p>
    <w:p w14:paraId="3B826863" w14:textId="77777777" w:rsidR="007E6DB3" w:rsidRDefault="00B46CBA">
      <w:pPr>
        <w:pStyle w:val="BodyText"/>
      </w:pPr>
      <w:r>
        <w:rPr>
          <w:b/>
          <w:bCs/>
        </w:rPr>
        <w:t>4. That re-description invariance is the only moral symmetry.</w:t>
      </w:r>
      <w:r>
        <w:t xml:space="preserve"> The BIP is one symmetry of the moral Lagrangian; there may be others. Any additional continuous symmetry would generate additional conserved quantities, via Noether’s theorem. Whether the moral Lagrangian has symmetries beyond the BIP — temporal symmetry? permutation symmetry? — is an open question. </w:t>
      </w:r>
      <w:r>
        <w:rPr>
          <w:b/>
          <w:bCs/>
        </w:rPr>
        <w:t>[Speculation/Extension.]</w:t>
      </w:r>
      <w:r>
        <w:t xml:space="preserve"> Each would yield a new conservation law and a new constraint on moral dynamics.</w:t>
      </w:r>
    </w:p>
    <w:p w14:paraId="14EB6E5E" w14:textId="77777777" w:rsidR="007E6DB3" w:rsidRDefault="00B46CBA">
      <w:pPr>
        <w:pStyle w:val="Heading3"/>
      </w:pPr>
      <w:bookmarkStart w:id="1633" w:name="_Toc222926166"/>
      <w:bookmarkStart w:id="1634" w:name="_Toc223184984"/>
      <w:bookmarkStart w:id="1635" w:name="the-analogys-limits"/>
      <w:bookmarkStart w:id="1636" w:name="_Toc223392235"/>
      <w:bookmarkEnd w:id="1631"/>
      <w:r>
        <w:t>The Analogy’s Limits</w:t>
      </w:r>
      <w:bookmarkEnd w:id="1633"/>
      <w:bookmarkEnd w:id="1634"/>
      <w:bookmarkEnd w:id="1636"/>
    </w:p>
    <w:p w14:paraId="26F5BBCE" w14:textId="77777777" w:rsidR="007E6DB3" w:rsidRDefault="00B46CBA">
      <w:pPr>
        <w:pStyle w:val="FirstParagraph"/>
      </w:pPr>
      <w:r>
        <w:t>The Noether-theorem analogy between physics and ethics is structural, not ontological. In physics, the conserved quantities (energy, momentum, charge) are measurable with physical instruments to arbitrary precision. In ethics, the conserved quantity (harm) is measurable only through moral judgment, institutional assessment, and statistical analysis of moral reasoning data. The precision is lower; the measurement is harder; the noise is greater.</w:t>
      </w:r>
    </w:p>
    <w:p w14:paraId="3C329565" w14:textId="77777777" w:rsidR="007E6DB3" w:rsidRDefault="00B46CBA">
      <w:pPr>
        <w:pStyle w:val="BodyText"/>
      </w:pPr>
      <w:r>
        <w:t xml:space="preserve">But the </w:t>
      </w:r>
      <w:r>
        <w:rPr>
          <w:i/>
          <w:iCs/>
        </w:rPr>
        <w:t>structure</w:t>
      </w:r>
      <w:r>
        <w:t xml:space="preserve"> is the same: a symmetry of the action implies a conserved charge. And the </w:t>
      </w:r>
      <w:r>
        <w:rPr>
          <w:i/>
          <w:iCs/>
        </w:rPr>
        <w:t>consequences</w:t>
      </w:r>
      <w:r>
        <w:t xml:space="preserve"> are the same: the conservation law constrains what is possible (no relabeling trick can eliminate harm) while leaving open what is desirable (the best response to harm remains a matter of moral judgment and governance).</w:t>
      </w:r>
    </w:p>
    <w:p w14:paraId="7B9A0912" w14:textId="77777777" w:rsidR="00674A7E" w:rsidRDefault="00674A7E">
      <w:pPr>
        <w:rPr>
          <w:rFonts w:eastAsiaTheme="majorEastAsia" w:cstheme="majorBidi"/>
          <w:color w:val="0F4761" w:themeColor="accent1" w:themeShade="BF"/>
          <w:sz w:val="32"/>
          <w:szCs w:val="32"/>
        </w:rPr>
      </w:pPr>
      <w:bookmarkStart w:id="1637" w:name="summary-4"/>
      <w:bookmarkEnd w:id="1627"/>
      <w:bookmarkEnd w:id="1635"/>
    </w:p>
    <w:p w14:paraId="5F5AFF62" w14:textId="77777777" w:rsidR="007E6DB3" w:rsidRDefault="00B46CBA">
      <w:pPr>
        <w:pStyle w:val="Heading2"/>
      </w:pPr>
      <w:bookmarkStart w:id="1638" w:name="_Toc222926167"/>
      <w:bookmarkStart w:id="1639" w:name="_Toc223184985"/>
      <w:bookmarkStart w:id="1640" w:name="_Toc223392236"/>
      <w:r>
        <w:rPr>
          <w:rFonts w:ascii="Garamond" w:hAnsi="Garamond"/>
        </w:rPr>
        <w:t>12.11 Summary</w:t>
      </w:r>
      <w:bookmarkEnd w:id="1638"/>
      <w:bookmarkEnd w:id="1639"/>
      <w:bookmarkEnd w:id="164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05"/>
        <w:gridCol w:w="5545"/>
      </w:tblGrid>
      <w:tr w:rsidR="007E6DB3" w14:paraId="1CC8E0E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1043894" w14:textId="77777777" w:rsidR="007E6DB3" w:rsidRDefault="00B46CBA">
            <w:r>
              <w:rPr>
                <w:b/>
                <w:bCs/>
              </w:rPr>
              <w:t>Physics</w:t>
            </w:r>
          </w:p>
        </w:tc>
        <w:tc>
          <w:tcPr>
            <w:tcW w:w="0" w:type="auto"/>
          </w:tcPr>
          <w:p w14:paraId="59FB67C5" w14:textId="77777777" w:rsidR="007E6DB3" w:rsidRDefault="00B46CBA">
            <w:r>
              <w:rPr>
                <w:b/>
                <w:bCs/>
              </w:rPr>
              <w:t>Moral Geometry</w:t>
            </w:r>
          </w:p>
        </w:tc>
      </w:tr>
      <w:tr w:rsidR="007E6DB3" w14:paraId="55606C76" w14:textId="77777777">
        <w:tc>
          <w:tcPr>
            <w:tcW w:w="0" w:type="auto"/>
          </w:tcPr>
          <w:p w14:paraId="616822A7" w14:textId="77777777" w:rsidR="007E6DB3" w:rsidRDefault="00B46CBA">
            <w:pPr>
              <w:pStyle w:val="Compact"/>
            </w:pPr>
            <w:r>
              <w:t xml:space="preserve">Lagrangian </w:t>
            </w:r>
            <m:oMath>
              <m:r>
                <w:rPr>
                  <w:rFonts w:ascii="Cambria Math" w:hAnsi="Cambria Math"/>
                </w:rPr>
                <m:t>L</m:t>
              </m:r>
              <m:r>
                <m:rPr>
                  <m:sty m:val="p"/>
                </m:rPr>
                <w:rPr>
                  <w:rFonts w:ascii="Cambria Math" w:hAnsi="Cambria Math"/>
                </w:rPr>
                <m:t>(</m:t>
              </m:r>
              <m:r>
                <w:rPr>
                  <w:rFonts w:ascii="Cambria Math" w:hAnsi="Cambria Math"/>
                </w:rPr>
                <m:t>q</m:t>
              </m:r>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t</m:t>
              </m:r>
              <m:r>
                <m:rPr>
                  <m:sty m:val="p"/>
                </m:rPr>
                <w:rPr>
                  <w:rFonts w:ascii="Cambria Math" w:hAnsi="Cambria Math"/>
                </w:rPr>
                <m:t>)</m:t>
              </m:r>
            </m:oMath>
          </w:p>
        </w:tc>
        <w:tc>
          <w:tcPr>
            <w:tcW w:w="0" w:type="auto"/>
          </w:tcPr>
          <w:p w14:paraId="730657BA" w14:textId="77777777" w:rsidR="007E6DB3" w:rsidRDefault="00B46CBA">
            <w:pPr>
              <w:pStyle w:val="Compact"/>
            </w:pPr>
            <w:r>
              <w:t xml:space="preserve">Moral Lagrangian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oMath>
          </w:p>
        </w:tc>
      </w:tr>
      <w:tr w:rsidR="007E6DB3" w14:paraId="643C7AE3" w14:textId="77777777">
        <w:tc>
          <w:tcPr>
            <w:tcW w:w="0" w:type="auto"/>
          </w:tcPr>
          <w:p w14:paraId="6F2DC84D" w14:textId="77777777" w:rsidR="007E6DB3" w:rsidRDefault="00B46CBA">
            <w:pPr>
              <w:pStyle w:val="Compact"/>
            </w:pPr>
            <w:r>
              <w:t xml:space="preserve">Action </w:t>
            </w:r>
            <m:oMath>
              <m:r>
                <m:rPr>
                  <m:scr m:val="script"/>
                  <m:sty m:val="p"/>
                </m:rPr>
                <w:rPr>
                  <w:rFonts w:ascii="Cambria Math" w:hAnsi="Cambria Math"/>
                </w:rPr>
                <m:t>A=∫</m:t>
              </m:r>
              <m:r>
                <w:rPr>
                  <w:rFonts w:ascii="Cambria Math" w:hAnsi="Cambria Math"/>
                </w:rPr>
                <m:t>L dt</m:t>
              </m:r>
            </m:oMath>
          </w:p>
        </w:tc>
        <w:tc>
          <w:tcPr>
            <w:tcW w:w="0" w:type="auto"/>
          </w:tcPr>
          <w:p w14:paraId="4A6A1F38" w14:textId="77777777" w:rsidR="007E6DB3" w:rsidRDefault="00B46CBA">
            <w:pPr>
              <w:pStyle w:val="Compact"/>
            </w:pPr>
            <w:r>
              <w:t xml:space="preserve">Moral action </w:t>
            </w:r>
            <m:oMath>
              <m:r>
                <m:rPr>
                  <m:scr m:val="script"/>
                  <m:sty m:val="p"/>
                </m:rPr>
                <w:rPr>
                  <w:rFonts w:ascii="Cambria Math" w:hAnsi="Cambria Math"/>
                </w:rPr>
                <m:t>A=∫L</m:t>
              </m:r>
              <m:r>
                <w:rPr>
                  <w:rFonts w:ascii="Cambria Math" w:hAnsi="Cambria Math"/>
                </w:rPr>
                <m:t> dt</m:t>
              </m:r>
            </m:oMath>
          </w:p>
        </w:tc>
      </w:tr>
      <w:tr w:rsidR="007E6DB3" w14:paraId="28FB2890" w14:textId="77777777">
        <w:tc>
          <w:tcPr>
            <w:tcW w:w="0" w:type="auto"/>
          </w:tcPr>
          <w:p w14:paraId="7F43449B" w14:textId="77777777" w:rsidR="007E6DB3" w:rsidRDefault="00B46CBA">
            <w:pPr>
              <w:pStyle w:val="Compact"/>
            </w:pPr>
            <w:r>
              <w:t>Continuous symmetry</w:t>
            </w:r>
          </w:p>
        </w:tc>
        <w:tc>
          <w:tcPr>
            <w:tcW w:w="0" w:type="auto"/>
          </w:tcPr>
          <w:p w14:paraId="52ABEEF6" w14:textId="77777777" w:rsidR="007E6DB3" w:rsidRDefault="00B46CBA">
            <w:pPr>
              <w:pStyle w:val="Compact"/>
            </w:pPr>
            <w:r>
              <w:t>Bond Invariance Principle (re-description invariance)</w:t>
            </w:r>
          </w:p>
        </w:tc>
      </w:tr>
      <w:tr w:rsidR="007E6DB3" w14:paraId="509A1910" w14:textId="77777777">
        <w:tc>
          <w:tcPr>
            <w:tcW w:w="0" w:type="auto"/>
          </w:tcPr>
          <w:p w14:paraId="464FE3F2" w14:textId="77777777" w:rsidR="007E6DB3" w:rsidRDefault="00B46CBA">
            <w:pPr>
              <w:pStyle w:val="Compact"/>
            </w:pPr>
            <w:r>
              <w:t xml:space="preserve">Noether charge </w:t>
            </w:r>
            <m:oMath>
              <m:r>
                <w:rPr>
                  <w:rFonts w:ascii="Cambria Math" w:hAnsi="Cambria Math"/>
                </w:rPr>
                <m:t>J</m:t>
              </m:r>
            </m:oMath>
          </w:p>
        </w:tc>
        <w:tc>
          <w:tcPr>
            <w:tcW w:w="0" w:type="auto"/>
          </w:tcPr>
          <w:p w14:paraId="01E88745" w14:textId="77777777" w:rsidR="007E6DB3" w:rsidRDefault="00B46CBA">
            <w:pPr>
              <w:pStyle w:val="Compact"/>
            </w:pPr>
            <w:r>
              <w:t xml:space="preserve">Harm charge </w:t>
            </w:r>
            <m:oMath>
              <m:r>
                <m:rPr>
                  <m:scr m:val="script"/>
                  <m:sty m:val="p"/>
                </m:rPr>
                <w:rPr>
                  <w:rFonts w:ascii="Cambria Math" w:hAnsi="Cambria Math"/>
                </w:rPr>
                <m:t>H</m:t>
              </m:r>
            </m:oMath>
          </w:p>
        </w:tc>
      </w:tr>
      <w:tr w:rsidR="007E6DB3" w14:paraId="2E0A7125" w14:textId="77777777">
        <w:tc>
          <w:tcPr>
            <w:tcW w:w="0" w:type="auto"/>
          </w:tcPr>
          <w:p w14:paraId="42C06118" w14:textId="77777777" w:rsidR="007E6DB3" w:rsidRDefault="00B46CBA">
            <w:pPr>
              <w:pStyle w:val="Compact"/>
            </w:pPr>
            <w:r>
              <w:t xml:space="preserve">Conservation law </w:t>
            </w:r>
            <m:oMath>
              <m:r>
                <w:rPr>
                  <w:rFonts w:ascii="Cambria Math" w:hAnsi="Cambria Math"/>
                </w:rPr>
                <m:t>dJ</m:t>
              </m:r>
              <m:r>
                <m:rPr>
                  <m:sty m:val="p"/>
                </m:rPr>
                <w:rPr>
                  <w:rFonts w:ascii="Cambria Math" w:hAnsi="Cambria Math"/>
                </w:rPr>
                <m:t>/</m:t>
              </m:r>
              <m:r>
                <w:rPr>
                  <w:rFonts w:ascii="Cambria Math" w:hAnsi="Cambria Math"/>
                </w:rPr>
                <m:t>dt</m:t>
              </m:r>
              <m:r>
                <m:rPr>
                  <m:sty m:val="p"/>
                </m:rPr>
                <w:rPr>
                  <w:rFonts w:ascii="Cambria Math" w:hAnsi="Cambria Math"/>
                </w:rPr>
                <m:t>=</m:t>
              </m:r>
              <m:r>
                <w:rPr>
                  <w:rFonts w:ascii="Cambria Math" w:hAnsi="Cambria Math"/>
                </w:rPr>
                <m:t>0</m:t>
              </m:r>
            </m:oMath>
          </w:p>
        </w:tc>
        <w:tc>
          <w:tcPr>
            <w:tcW w:w="0" w:type="auto"/>
          </w:tcPr>
          <w:p w14:paraId="69599DDF" w14:textId="77777777" w:rsidR="007E6DB3" w:rsidRDefault="00B46CBA">
            <w:pPr>
              <w:pStyle w:val="Compact"/>
            </w:pPr>
            <w:r>
              <w:t xml:space="preserve">Invariance of harm accounting: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under re-description</w:t>
            </w:r>
          </w:p>
        </w:tc>
      </w:tr>
      <w:tr w:rsidR="007E6DB3" w14:paraId="3D48A05D" w14:textId="77777777">
        <w:tc>
          <w:tcPr>
            <w:tcW w:w="0" w:type="auto"/>
          </w:tcPr>
          <w:p w14:paraId="61A358F4" w14:textId="77777777" w:rsidR="007E6DB3" w:rsidRDefault="00B46CBA">
            <w:pPr>
              <w:pStyle w:val="Compact"/>
            </w:pPr>
            <w:r>
              <w:t>Gauge invariance → charge conservation</w:t>
            </w:r>
          </w:p>
        </w:tc>
        <w:tc>
          <w:tcPr>
            <w:tcW w:w="0" w:type="auto"/>
          </w:tcPr>
          <w:p w14:paraId="5298718A" w14:textId="77777777" w:rsidR="007E6DB3" w:rsidRDefault="00B46CBA">
            <w:pPr>
              <w:pStyle w:val="Compact"/>
            </w:pPr>
            <w:r>
              <w:t>BIP → harm invariant under relabeling, reframing, translation</w:t>
            </w:r>
          </w:p>
        </w:tc>
      </w:tr>
      <w:tr w:rsidR="007E6DB3" w14:paraId="27854B49" w14:textId="77777777">
        <w:tc>
          <w:tcPr>
            <w:tcW w:w="0" w:type="auto"/>
          </w:tcPr>
          <w:p w14:paraId="263CD279" w14:textId="77777777" w:rsidR="007E6DB3" w:rsidRDefault="00B46CBA">
            <w:pPr>
              <w:pStyle w:val="Compact"/>
            </w:pPr>
            <w:r>
              <w:t>Energy from time-translation</w:t>
            </w:r>
          </w:p>
        </w:tc>
        <w:tc>
          <w:tcPr>
            <w:tcW w:w="0" w:type="auto"/>
          </w:tcPr>
          <w:p w14:paraId="066338C3" w14:textId="77777777" w:rsidR="007E6DB3" w:rsidRDefault="00B46CBA">
            <w:pPr>
              <w:pStyle w:val="Compact"/>
            </w:pPr>
            <w:r>
              <w:t>Moral “energy” from invariance of moral dynamics over time</w:t>
            </w:r>
          </w:p>
        </w:tc>
      </w:tr>
      <w:tr w:rsidR="007E6DB3" w14:paraId="06A2FC0B" w14:textId="77777777">
        <w:tc>
          <w:tcPr>
            <w:tcW w:w="0" w:type="auto"/>
          </w:tcPr>
          <w:p w14:paraId="3FA5FD12" w14:textId="77777777" w:rsidR="007E6DB3" w:rsidRDefault="00B46CBA">
            <w:pPr>
              <w:pStyle w:val="Compact"/>
            </w:pPr>
            <w:r>
              <w:t>Charge from gauge symmetry</w:t>
            </w:r>
          </w:p>
        </w:tc>
        <w:tc>
          <w:tcPr>
            <w:tcW w:w="0" w:type="auto"/>
          </w:tcPr>
          <w:p w14:paraId="5DEA754D" w14:textId="77777777" w:rsidR="007E6DB3" w:rsidRDefault="00B46CBA">
            <w:pPr>
              <w:pStyle w:val="Compact"/>
            </w:pPr>
            <w:r>
              <w:t>Harm from re-description symmetry</w:t>
            </w:r>
          </w:p>
        </w:tc>
      </w:tr>
    </w:tbl>
    <w:p w14:paraId="35ABE925" w14:textId="77777777" w:rsidR="007E6DB3" w:rsidRDefault="00B46CBA">
      <w:pPr>
        <w:pStyle w:val="BodyText"/>
      </w:pPr>
      <w:r>
        <w:lastRenderedPageBreak/>
        <w:t>The moral Noether’s theorem is not a metaphor. It is a formal result within the geometric framework, following from the same mathematical structure that generates conservation laws in physics. The symmetry (the BIP) is testable and has been confirmed empirically across 11 languages. The conserved quantity (harm) is measurable, at least in principle and increasingly in practice. The consequences (euphemism doesn’t reduce harm, harm is auditable, moral debt persists) are substantive and have direct implications for AI alignment, institutional accountability, and restorative justice.</w:t>
      </w:r>
    </w:p>
    <w:p w14:paraId="1F1BFE4B" w14:textId="77777777" w:rsidR="007E6DB3" w:rsidRDefault="00B46CBA">
      <w:pPr>
        <w:pStyle w:val="BodyText"/>
      </w:pPr>
      <w:r>
        <w:t xml:space="preserve">Noether’s original insight was that conservation is not a coincidence or an empirical regularity — it is a </w:t>
      </w:r>
      <w:r>
        <w:rPr>
          <w:i/>
          <w:iCs/>
        </w:rPr>
        <w:t>mathematical consequence of symmetry</w:t>
      </w:r>
      <w:r>
        <w:t>. The same insight applies to ethics: the invariance of harm accounting is not a moral intuition or a political slogan. It is a consequence of the geometry of moral space and the symmetry of re-description invariance.</w:t>
      </w:r>
    </w:p>
    <w:p w14:paraId="0FF75286" w14:textId="77777777" w:rsidR="00674A7E" w:rsidRDefault="00674A7E">
      <w:pPr>
        <w:rPr>
          <w:rFonts w:eastAsiaTheme="majorEastAsia" w:cstheme="majorBidi"/>
          <w:color w:val="0F4761" w:themeColor="accent1" w:themeShade="BF"/>
          <w:sz w:val="32"/>
          <w:szCs w:val="32"/>
        </w:rPr>
      </w:pPr>
      <w:bookmarkStart w:id="1641" w:name="technical-appendix-4"/>
      <w:bookmarkEnd w:id="1637"/>
    </w:p>
    <w:p w14:paraId="1E2598E7" w14:textId="77777777" w:rsidR="007E6DB3" w:rsidRDefault="00B46CBA">
      <w:pPr>
        <w:pStyle w:val="Heading2"/>
      </w:pPr>
      <w:bookmarkStart w:id="1642" w:name="_Toc222926168"/>
      <w:bookmarkStart w:id="1643" w:name="_Toc223184986"/>
      <w:bookmarkStart w:id="1644" w:name="_Toc223392237"/>
      <w:r>
        <w:rPr>
          <w:rFonts w:ascii="Garamond" w:hAnsi="Garamond"/>
        </w:rPr>
        <w:t>Technical Appendix</w:t>
      </w:r>
      <w:bookmarkEnd w:id="1642"/>
      <w:bookmarkEnd w:id="1643"/>
      <w:bookmarkEnd w:id="1644"/>
    </w:p>
    <w:p w14:paraId="23678E91" w14:textId="77777777" w:rsidR="007E6DB3" w:rsidRDefault="00B46CBA">
      <w:pPr>
        <w:pStyle w:val="FirstParagraph"/>
      </w:pPr>
      <w:r>
        <w:rPr>
          <w:b/>
          <w:bCs/>
        </w:rPr>
        <w:t>Theorem A.1 (Moral Noether’s Theorem, Formal Statement).</w:t>
      </w:r>
      <w:r>
        <w:t xml:space="preserve"> </w:t>
      </w:r>
      <w:r>
        <w:rPr>
          <w:b/>
          <w:bCs/>
        </w:rPr>
        <w:t>[Theorem (conditional on BIP).]</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oMath>
      <w:r>
        <w:t xml:space="preserve"> </w:t>
      </w:r>
      <w:r>
        <w:rPr>
          <w:i/>
          <w:iCs/>
        </w:rPr>
        <w:t>be a moral manifold with metric</w:t>
      </w:r>
      <w:r>
        <w:t xml:space="preserve"> </w:t>
      </w:r>
      <m:oMath>
        <m:r>
          <w:rPr>
            <w:rFonts w:ascii="Cambria Math" w:hAnsi="Cambria Math"/>
          </w:rPr>
          <m:t>g</m:t>
        </m:r>
      </m:oMath>
      <w:r>
        <w:rPr>
          <w:i/>
          <w:iCs/>
        </w:rPr>
        <w:t>, and let</w:t>
      </w:r>
      <w:r>
        <w:t xml:space="preserve"> </w:t>
      </w: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w:r>
        <w:t xml:space="preserve"> </w:t>
      </w:r>
      <w:r>
        <w:rPr>
          <w:i/>
          <w:iCs/>
        </w:rPr>
        <w:t>be the moral Lagrangian. Let</w:t>
      </w:r>
      <w:r>
        <w:t xml:space="preserve"> </w:t>
      </w:r>
      <m:oMath>
        <m:r>
          <w:rPr>
            <w:rFonts w:ascii="Cambria Math" w:hAnsi="Cambria Math"/>
          </w:rPr>
          <m:t>ξ</m:t>
        </m:r>
      </m:oMath>
      <w:r>
        <w:t xml:space="preserve"> </w:t>
      </w:r>
      <w:r>
        <w:rPr>
          <w:i/>
          <w:iCs/>
        </w:rPr>
        <w:t>be a Killing vector field on</w:t>
      </w:r>
      <w:r>
        <w:t xml:space="preserve"> </w:t>
      </w:r>
      <m:oMath>
        <m:r>
          <m:rPr>
            <m:scr m:val="script"/>
            <m:sty m:val="p"/>
          </m:rPr>
          <w:rPr>
            <w:rFonts w:ascii="Cambria Math" w:hAnsi="Cambria Math"/>
          </w:rPr>
          <m:t>M</m:t>
        </m:r>
      </m:oMath>
      <w:r>
        <w:rPr>
          <w:i/>
          <w:iCs/>
        </w:rPr>
        <w:t>, i.e., a vector field satisfying:</w:t>
      </w:r>
    </w:p>
    <w:p w14:paraId="56D51070"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r>
            <w:rPr>
              <w:rFonts w:ascii="Cambria Math" w:hAnsi="Cambria Math"/>
            </w:rPr>
            <m:t>0  </m:t>
          </m:r>
          <m:r>
            <m:rPr>
              <m:nor/>
            </m:rPr>
            <m:t>(Killing’s equation)</m:t>
          </m:r>
        </m:oMath>
      </m:oMathPara>
    </w:p>
    <w:p w14:paraId="46E488A1" w14:textId="77777777" w:rsidR="007E6DB3" w:rsidRDefault="00B46CBA">
      <w:pPr>
        <w:pStyle w:val="FirstParagraph"/>
      </w:pPr>
      <w:r>
        <w:rPr>
          <w:i/>
          <w:iCs/>
        </w:rPr>
        <w:t>Then the quantity</w:t>
      </w:r>
      <w:r>
        <w:t xml:space="preserve"> </w:t>
      </w:r>
      <m:oMath>
        <m:r>
          <m:rPr>
            <m:scr m:val="script"/>
            <m:sty m:val="p"/>
          </m:rPr>
          <w:rPr>
            <w:rFonts w:ascii="Cambria Math" w:hAnsi="Cambria Math"/>
          </w:rPr>
          <m:t>H=</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t>
      </w:r>
      <w:r>
        <w:rPr>
          <w:i/>
          <w:iCs/>
        </w:rPr>
        <w:t>is conserved along geodesics:</w:t>
      </w:r>
      <w:r>
        <w:t xml:space="preserv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rPr>
          <w:i/>
          <w:iCs/>
        </w:rPr>
        <w:t>.</w:t>
      </w:r>
    </w:p>
    <w:p w14:paraId="485A7090" w14:textId="77777777" w:rsidR="007E6DB3" w:rsidRDefault="00B46CBA">
      <w:pPr>
        <w:pStyle w:val="BodyText"/>
      </w:pPr>
      <w:r>
        <w:rPr>
          <w:i/>
          <w:iCs/>
        </w:rPr>
        <w:t>Proof.</w:t>
      </w:r>
      <w:r>
        <w:t xml:space="preserve"> Compute along a geodesic </w:t>
      </w:r>
      <m:oMath>
        <m:r>
          <w:rPr>
            <w:rFonts w:ascii="Cambria Math" w:hAnsi="Cambria Math"/>
          </w:rPr>
          <m:t>γ</m:t>
        </m:r>
      </m:oMath>
      <w:r>
        <w:t xml:space="preserve"> (satisfying </w:t>
      </w: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r>
          <m:rPr>
            <m:sty m:val="p"/>
          </m:rPr>
          <w:rPr>
            <w:rFonts w:ascii="Cambria Math" w:hAnsi="Cambria Math"/>
          </w:rPr>
          <m:t>=-</m:t>
        </m:r>
        <m:r>
          <m:rPr>
            <m:nor/>
          </m:rPr>
          <m:t>grad</m:t>
        </m:r>
        <m:r>
          <w:rPr>
            <w:rFonts w:ascii="Cambria Math" w:hAnsi="Cambria Math"/>
          </w:rPr>
          <m:t> V</m:t>
        </m:r>
      </m:oMath>
      <w:r>
        <w:t>):</w:t>
      </w:r>
    </w:p>
    <w:p w14:paraId="509D299D"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cr m:val="script"/>
                  <m:sty m:val="p"/>
                </m:rPr>
                <w:rPr>
                  <w:rFonts w:ascii="Cambria Math" w:hAnsi="Cambria Math"/>
                </w:rPr>
                <m:t>H</m:t>
              </m:r>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acc>
            <m:accPr>
              <m:chr m:val="̇"/>
              <m:ctrlPr>
                <w:rPr>
                  <w:rFonts w:ascii="Cambria Math" w:hAnsi="Cambria Math"/>
                </w:rPr>
              </m:ctrlPr>
            </m:accPr>
            <m:e>
              <m:r>
                <w:rPr>
                  <w:rFonts w:ascii="Cambria Math" w:hAnsi="Cambria Math"/>
                </w:rPr>
                <m:t>γ</m:t>
              </m:r>
            </m:e>
          </m:acc>
          <m:sSup>
            <m:sSupPr>
              <m:ctrlPr>
                <w:rPr>
                  <w:rFonts w:ascii="Cambria Math" w:hAnsi="Cambria Math"/>
                </w:rPr>
              </m:ctrlPr>
            </m:sSupPr>
            <m:e>
              <m:r>
                <m:rPr>
                  <m:sty m:val="p"/>
                </m:rPr>
                <w:rPr>
                  <w:rFonts w:ascii="Cambria Math" w:hAnsi="Cambria Math"/>
                </w:rPr>
                <m:t>)</m:t>
              </m:r>
            </m:e>
            <m:sup>
              <m:r>
                <w:rPr>
                  <w:rFonts w:ascii="Cambria Math" w:hAnsi="Cambria Math"/>
                </w:rPr>
                <m:t>μ</m:t>
              </m:r>
            </m:sup>
          </m:sSup>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r>
            <w:rPr>
              <w:rFonts w:ascii="Cambria Math" w:hAnsi="Cambria Math"/>
            </w:rPr>
            <m:t>ξ</m:t>
          </m:r>
          <m:sSup>
            <m:sSupPr>
              <m:ctrlPr>
                <w:rPr>
                  <w:rFonts w:ascii="Cambria Math" w:hAnsi="Cambria Math"/>
                </w:rPr>
              </m:ctrlPr>
            </m:sSupPr>
            <m:e>
              <m:r>
                <m:rPr>
                  <m:sty m:val="p"/>
                </m:rPr>
                <w:rPr>
                  <w:rFonts w:ascii="Cambria Math" w:hAnsi="Cambria Math"/>
                </w:rPr>
                <m:t>)</m:t>
              </m:r>
            </m:e>
            <m:sup>
              <m:r>
                <w:rPr>
                  <w:rFonts w:ascii="Cambria Math" w:hAnsi="Cambria Math"/>
                </w:rPr>
                <m:t>ν</m:t>
              </m:r>
            </m:sup>
          </m:sSup>
        </m:oMath>
      </m:oMathPara>
    </w:p>
    <w:p w14:paraId="38525C0E" w14:textId="77777777" w:rsidR="007E6DB3" w:rsidRDefault="00B46CBA">
      <w:pPr>
        <w:pStyle w:val="FirstParagraph"/>
      </w:pPr>
      <w:r>
        <w:t xml:space="preserve">The first term is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ν</m:t>
            </m:r>
          </m:sup>
        </m:sSup>
      </m:oMath>
      <w:r>
        <w:t xml:space="preserve">, which vanishes if </w:t>
      </w:r>
      <m:oMath>
        <m:r>
          <w:rPr>
            <w:rFonts w:ascii="Cambria Math" w:hAnsi="Cambria Math"/>
          </w:rPr>
          <m:t>V</m:t>
        </m:r>
      </m:oMath>
      <w:r>
        <w:t xml:space="preserve"> is invariant under the flow of </w:t>
      </w:r>
      <m:oMath>
        <m:r>
          <w:rPr>
            <w:rFonts w:ascii="Cambria Math" w:hAnsi="Cambria Math"/>
          </w:rPr>
          <m:t>ξ</m:t>
        </m:r>
      </m:oMath>
      <w:r>
        <w:t xml:space="preserve"> (i.e., </w:t>
      </w:r>
      <m:oMath>
        <m:sSup>
          <m:sSupPr>
            <m:ctrlPr>
              <w:rPr>
                <w:rFonts w:ascii="Cambria Math" w:hAnsi="Cambria Math"/>
              </w:rPr>
            </m:ctrlPr>
          </m:sSupPr>
          <m:e>
            <m:r>
              <w:rPr>
                <w:rFonts w:ascii="Cambria Math" w:hAnsi="Cambria Math"/>
              </w:rPr>
              <m:t>ξ</m:t>
            </m:r>
          </m:e>
          <m:sup>
            <m:r>
              <w:rPr>
                <w:rFonts w:ascii="Cambria Math" w:hAnsi="Cambria Math"/>
              </w:rPr>
              <m:t>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V</m:t>
        </m:r>
        <m:r>
          <m:rPr>
            <m:sty m:val="p"/>
          </m:rPr>
          <w:rPr>
            <w:rFonts w:ascii="Cambria Math" w:hAnsi="Cambria Math"/>
          </w:rPr>
          <m:t>=</m:t>
        </m:r>
        <m:r>
          <w:rPr>
            <w:rFonts w:ascii="Cambria Math" w:hAnsi="Cambria Math"/>
          </w:rPr>
          <m:t>0</m:t>
        </m:r>
      </m:oMath>
      <w:r>
        <w:t>). The second term is:</w:t>
      </w:r>
    </w:p>
    <w:p w14:paraId="4AA24DC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p>
            <m:sSupPr>
              <m:ctrlPr>
                <w:rPr>
                  <w:rFonts w:ascii="Cambria Math" w:hAnsi="Cambria Math"/>
                </w:rPr>
              </m:ctrlPr>
            </m:sSupPr>
            <m:e>
              <m:r>
                <w:rPr>
                  <w:rFonts w:ascii="Cambria Math" w:hAnsi="Cambria Math"/>
                </w:rPr>
                <m:t>ξ</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ρ</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ρ</m:t>
              </m:r>
            </m:sub>
          </m:sSub>
          <m:sSub>
            <m:sSubPr>
              <m:ctrlPr>
                <w:rPr>
                  <w:rFonts w:ascii="Cambria Math" w:hAnsi="Cambria Math"/>
                </w:rPr>
              </m:ctrlPr>
            </m:sSubPr>
            <m:e>
              <m:r>
                <w:rPr>
                  <w:rFonts w:ascii="Cambria Math" w:hAnsi="Cambria Math"/>
                </w:rPr>
                <m:t>ξ</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b>
            <m:sSubPr>
              <m:ctrlPr>
                <w:rPr>
                  <w:rFonts w:ascii="Cambria Math" w:hAnsi="Cambria Math"/>
                </w:rPr>
              </m:ctrlPr>
            </m:sSubPr>
            <m:e>
              <m:r>
                <w:rPr>
                  <w:rFonts w:ascii="Cambria Math" w:hAnsi="Cambria Math"/>
                </w:rPr>
                <m:t>ξ</m:t>
              </m:r>
            </m:e>
            <m:sub>
              <m:r>
                <w:rPr>
                  <w:rFonts w:ascii="Cambria Math" w:hAnsi="Cambria Math"/>
                </w:rPr>
                <m:t>ρ</m:t>
              </m:r>
            </m:sub>
          </m:sSub>
          <m:r>
            <m:rPr>
              <m:sty m:val="p"/>
            </m:rPr>
            <w:rPr>
              <w:rFonts w:ascii="Cambria Math" w:hAnsi="Cambria Math"/>
            </w:rPr>
            <m:t>)=</m:t>
          </m:r>
          <m:r>
            <w:rPr>
              <w:rFonts w:ascii="Cambria Math" w:hAnsi="Cambria Math"/>
            </w:rPr>
            <m:t>0</m:t>
          </m:r>
        </m:oMath>
      </m:oMathPara>
    </w:p>
    <w:p w14:paraId="4F8E3962" w14:textId="77777777" w:rsidR="007E6DB3" w:rsidRDefault="00B46CBA">
      <w:pPr>
        <w:pStyle w:val="FirstParagraph"/>
      </w:pPr>
      <w:r>
        <w:t xml:space="preserve">by the Killing equation (the symmetrized covariant derivative of a Killing vector vanishes). Hence </w:t>
      </w:r>
      <m:oMath>
        <m:r>
          <w:rPr>
            <w:rFonts w:ascii="Cambria Math" w:hAnsi="Cambria Math"/>
          </w:rPr>
          <m:t>d</m:t>
        </m:r>
        <m:r>
          <m:rPr>
            <m:scr m:val="script"/>
            <m:sty m:val="p"/>
          </m:rPr>
          <w:rPr>
            <w:rFonts w:ascii="Cambria Math" w:hAnsi="Cambria Math"/>
          </w:rPr>
          <m:t>H/</m:t>
        </m:r>
        <m:r>
          <w:rPr>
            <w:rFonts w:ascii="Cambria Math" w:hAnsi="Cambria Math"/>
          </w:rPr>
          <m:t>dt</m:t>
        </m:r>
        <m:r>
          <m:rPr>
            <m:sty m:val="p"/>
          </m:rPr>
          <w:rPr>
            <w:rFonts w:ascii="Cambria Math" w:hAnsi="Cambria Math"/>
          </w:rPr>
          <m:t>=</m:t>
        </m:r>
        <m:r>
          <w:rPr>
            <w:rFonts w:ascii="Cambria Math" w:hAnsi="Cambria Math"/>
          </w:rPr>
          <m:t>0</m:t>
        </m:r>
      </m:oMath>
      <w:r>
        <w:t xml:space="preserve">. </w:t>
      </w:r>
      <m:oMath>
        <m:r>
          <m:rPr>
            <m:sty m:val="p"/>
          </m:rPr>
          <w:rPr>
            <w:rFonts w:ascii="Cambria Math" w:hAnsi="Cambria Math"/>
          </w:rPr>
          <m:t>▫</m:t>
        </m:r>
      </m:oMath>
    </w:p>
    <w:p w14:paraId="1E3C54FF" w14:textId="77777777" w:rsidR="007E6DB3" w:rsidRDefault="00B46CBA">
      <w:pPr>
        <w:pStyle w:val="BodyText"/>
      </w:pPr>
      <w:r>
        <w:rPr>
          <w:b/>
          <w:bCs/>
        </w:rPr>
        <w:t>Corollary A.1 (Number of Conservation Laws).</w:t>
      </w:r>
      <w:r>
        <w:t xml:space="preserve"> </w:t>
      </w:r>
      <w:r>
        <w:rPr>
          <w:i/>
          <w:iCs/>
        </w:rPr>
        <w:t>The number of independent conservation laws equals the dimension of the Killing algebra — the space of Killing vector fields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rPr>
          <w:i/>
          <w:iCs/>
        </w:rPr>
        <w:t>. A maximally symmetric</w:t>
      </w:r>
      <w:r>
        <w:t xml:space="preserve"> </w:t>
      </w:r>
      <m:oMath>
        <m:r>
          <w:rPr>
            <w:rFonts w:ascii="Cambria Math" w:hAnsi="Cambria Math"/>
          </w:rPr>
          <m:t>n</m:t>
        </m:r>
      </m:oMath>
      <w:r>
        <w:rPr>
          <w:i/>
          <w:iCs/>
        </w:rPr>
        <w:t>-dimensional manifold has</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Killing vectors and hence</w:t>
      </w:r>
      <w:r>
        <w:t xml:space="preserve"> </w:t>
      </w:r>
      <m:oMath>
        <m:r>
          <w:rPr>
            <w:rFonts w:ascii="Cambria Math" w:hAnsi="Cambria Math"/>
          </w:rPr>
          <m:t>n</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w:t>
      </w:r>
      <w:r>
        <w:rPr>
          <w:i/>
          <w:iCs/>
        </w:rPr>
        <w:t>conservation laws. A nine-dimensional maximally symmetric moral manifold would have 45 conservation laws.</w:t>
      </w:r>
    </w:p>
    <w:p w14:paraId="0B957FCD" w14:textId="77777777" w:rsidR="007E6DB3" w:rsidRDefault="00B46CBA">
      <w:pPr>
        <w:pStyle w:val="BodyText"/>
      </w:pPr>
      <w:r>
        <w:rPr>
          <w:i/>
          <w:iCs/>
        </w:rPr>
        <w:t>In practice, the moral manifold is not maximally symmetric (the metric varies with context), so the actual number of Killing vectors is smaller. The BIP identifies a subgroup of the isometry group; the number of independent conservation laws is at least the dimension of this subgroup.</w:t>
      </w:r>
    </w:p>
    <w:p w14:paraId="015481B1" w14:textId="77777777" w:rsidR="007E6DB3" w:rsidRDefault="00B46CBA">
      <w:pPr>
        <w:pStyle w:val="BodyText"/>
      </w:pPr>
      <w:r>
        <w:rPr>
          <w:b/>
          <w:bCs/>
        </w:rPr>
        <w:lastRenderedPageBreak/>
        <w:t>Proposition A.2 (Discrete Conservation from</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b/>
          <w:bCs/>
        </w:rPr>
        <w:t>Symmetry).</w:t>
      </w:r>
      <w:r>
        <w:t xml:space="preserve"> </w:t>
      </w:r>
      <w:r>
        <w:rPr>
          <w:i/>
          <w:iCs/>
        </w:rPr>
        <w:t>The</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symmetry of Hohfeldian transitions (Chapter 8, §8.4) generates discrete conservation laws: the total Hohfeldian “charge” (number of obligations minus number of liberties, weighted by correlative partners) is conserved under</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t>
      </w:r>
      <w:r>
        <w:rPr>
          <w:i/>
          <w:iCs/>
        </w:rPr>
        <w:t>transformations.</w:t>
      </w:r>
    </w:p>
    <w:p w14:paraId="220008D8" w14:textId="77777777" w:rsidR="007E6DB3" w:rsidRDefault="00B46CBA">
      <w:pPr>
        <w:pStyle w:val="BodyText"/>
      </w:pPr>
      <w:r>
        <w:rPr>
          <w:i/>
          <w:iCs/>
        </w:rPr>
        <w:t>Proof. The D₄ group has five conjugacy classes {e}, {r²}, {r, r³}, {s_c, s_c r²}, {s_c r, s_c r³} and five irreducible representations: the trivial χ₁, three sign representations χ₂, χ₃, χ₄, and the standard 2-dimensional χ₅. The space V = span{|O⟩, |C⟩, |N⟩, |L⟩} carries the natural 4-dimensional representation. By the character orthogonality relations, V ≅ χ₁ ⊕ χ₂ ⊕ χ₅. The projection onto χ₁ (the trivial representation) is the D₄-invariant subspace, spanned by |O⟩ + |C⟩ + |N⟩ + |L⟩. The Hohfeldian charge Q = n_O − n_L + n_C − n_N transforms under χ₂: r(Q) = −Q and s_c(Q) = Q, so Q² is D₄-invariant. For any D₄-invariant density matrix ρ: Tr(σ · ρ) = Tr(ρ) for all σ ∈ D₄, by the invariance of the trace under conjugation. Hence the total Hohfeldian charge (the trace over the χ₁ sector) is conserved under all D₄ transformations. □</w:t>
      </w:r>
      <m:oMath>
        <m:sSub>
          <m:sSubPr>
            <m:ctrlPr>
              <w:rPr>
                <w:rFonts w:ascii="Cambria Math" w:hAnsi="Cambria Math"/>
              </w:rPr>
            </m:ctrlPr>
          </m:sSubPr>
          <m:e>
            <m:r>
              <w:rPr>
                <w:rFonts w:ascii="Cambria Math" w:hAnsi="Cambria Math"/>
              </w:rPr>
              <m:t>D</m:t>
            </m:r>
          </m:e>
          <m:sub>
            <m:r>
              <w:rPr>
                <w:rFonts w:ascii="Cambria Math" w:hAnsi="Cambria Math"/>
              </w:rPr>
              <m:t>4</m:t>
            </m:r>
          </m:sub>
        </m:sSub>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oMath>
    </w:p>
    <w:p w14:paraId="765FFA05" w14:textId="77777777" w:rsidR="00A8654C" w:rsidRDefault="00000000">
      <w:pPr>
        <w:pStyle w:val="BodyText"/>
      </w:pPr>
      <w:r>
        <w:t>Clarification (February 2026). The Hohfeldian charge Q = n_O − n_L + n_C − n_N transforms under the χ₂ representation of D₄: the four-fold rotation r sends Q → −Q, so Q itself is not D₄-invariant. The D₄-invariant quantities are: (a) the total count n_O + n_C + n_N + n_L (the χ₁ projection), which is preserved under all eight group elements; and (b) |Q|², which is invariant because r(Q) = −Q implies r(Q²) = Q². The original statement should be read as asserting the invariance of the χ₁ sector (total count) and the χ₂ transformation law for Q, not the invariance of Q itself.</w:t>
      </w:r>
    </w:p>
    <w:p w14:paraId="5B0775F5" w14:textId="77777777" w:rsidR="00A60A89" w:rsidRDefault="00A60A89" w:rsidP="00674A7E"/>
    <w:p w14:paraId="48451C08" w14:textId="77777777" w:rsidR="00674A7E" w:rsidRPr="00674A7E" w:rsidRDefault="00674A7E" w:rsidP="00674A7E"/>
    <w:p w14:paraId="1E514B8E" w14:textId="77777777" w:rsidR="00D87228" w:rsidRDefault="00000000">
      <w:pPr>
        <w:pStyle w:val="BodyText"/>
      </w:pPr>
      <w:r>
        <w:t>Lemma A.2 (Automorphism Group of C₄). The automorphism group of the cycle graph C₄ is isomorphic to D₄.</w:t>
      </w:r>
    </w:p>
    <w:p w14:paraId="2FCC4899" w14:textId="77777777" w:rsidR="00D87228" w:rsidRDefault="00000000">
      <w:pPr>
        <w:pStyle w:val="BodyText"/>
      </w:pPr>
      <w:r>
        <w:t>Proof. The cycle graph C₄ has vertex set {0, 1, 2, 3} and edge set {01, 12, 23, 30}. An automorphism φ: C₄ → C₄ must map each vertex to a vertex while preserving adjacency. Vertex 0 can map to any of the 4 vertices (4 choices). Given φ(0), vertex 1 (adjacent to 0) must map to one of the 2 vertices adjacent to φ(0), giving 2 choices. The images of vertices 2 and 3 are then determined by adjacency. Total: |Aut(C₄)| = 4 × 2 = 8. The rotation r: i ↦ (i + 1) mod 4 and the reflection s: i ↦ (−i) mod 4 generate the group and satisfy r⁴ = s² = e and srs = r⁻¹ — the standard presentation of D₄. □</w:t>
      </w:r>
    </w:p>
    <w:p w14:paraId="4B09F065" w14:textId="77777777" w:rsidR="00D87228" w:rsidRDefault="00000000">
      <w:pPr>
        <w:pStyle w:val="BodyText"/>
      </w:pPr>
      <w:r>
        <w:t>Lemma A.3 (Classification of Compact Connected One-Dimensional Lie Groups). Every compact, connected, one-dimensional Lie group is isomorphic to U(1).</w:t>
      </w:r>
    </w:p>
    <w:p w14:paraId="57583239" w14:textId="77777777" w:rsidR="00D87228" w:rsidRDefault="00000000">
      <w:pPr>
        <w:pStyle w:val="BodyText"/>
      </w:pPr>
      <w:r>
        <w:t>Proof. A connected one-dimensional Lie group G has Lie algebra 𝔤 ≅ ℝ. The simply connected cover is (ℝ, +). Since G is compact, it must be a quotient ℝ/Γ for some discrete subgroup Γ ≤ ℝ. A discrete subgroup of ℝ is either trivial (giving G = ℝ, which is not compact) or of the form aℤ for some a &gt; 0 (giving G ≅ ℝ/aℤ ≅ U(1)). Since G is compact and connected, the first case is excluded, and G ≅ U(1). □</w:t>
      </w:r>
    </w:p>
    <w:p w14:paraId="6D8BA53F" w14:textId="77777777" w:rsidR="00D87228" w:rsidRDefault="00000000">
      <w:pPr>
        <w:pStyle w:val="BodyText"/>
      </w:pPr>
      <w:r>
        <w:t xml:space="preserve">Application to Axiom A4. The continuous symmetry group associated with harm magnitude (Axiom A4) is: one-dimensional (exactly one independent conserved quantity), connected (continuous </w:t>
      </w:r>
      <w:r>
        <w:lastRenderedPageBreak/>
        <w:t>deformations of harm magnitude form a continuous family), and compact (harm magnitude is bounded in any finite moral situation, so the group’s parameter space is bounded). By Lemma A.3, this group is U(1)_H. Combined with Theorem 12.2, this completes the formal derivation of Theorem 12.3: G_ethics = D₄ × U(1)_H. The derivation rests on Lemma A.2 (Aut(C₄) ≅ D₄ for the discrete component), Lemma A.3 (compact connected 1-D Lie group ≅ U(1) for the continuous component), and Axiom A5 (commutativity ⇒ direct product).</w:t>
      </w:r>
    </w:p>
    <w:p w14:paraId="214F5B59" w14:textId="77777777" w:rsidR="007E6DB3" w:rsidRDefault="00B46CBA">
      <w:pPr>
        <w:pStyle w:val="BodyText"/>
        <w:spacing w:before="360" w:after="240"/>
        <w:jc w:val="center"/>
        <w:rPr>
          <w:sz w:val="28"/>
        </w:rPr>
      </w:pPr>
      <w:r>
        <w:rPr>
          <w:rFonts w:cs="Segoe UI Symbol"/>
          <w:sz w:val="28"/>
        </w:rPr>
        <w:t>❖</w:t>
      </w:r>
    </w:p>
    <w:p w14:paraId="7C7029BD" w14:textId="77777777" w:rsidR="00A60A89" w:rsidRDefault="00A60A89">
      <w:pPr>
        <w:pStyle w:val="BodyText"/>
        <w:spacing w:before="360" w:after="240"/>
        <w:jc w:val="center"/>
      </w:pPr>
    </w:p>
    <w:p w14:paraId="75FE31A4" w14:textId="77777777" w:rsidR="007E6DB3" w:rsidRDefault="00B46CBA">
      <w:pPr>
        <w:pStyle w:val="BodyText"/>
        <w:spacing w:after="80"/>
        <w:jc w:val="center"/>
      </w:pPr>
      <w:r>
        <w:rPr>
          <w:i/>
          <w:iCs/>
        </w:rPr>
        <w:t>Symmetry implies conservation. This is Noether’s insight, and it applies to ethics as surely as to physics.</w:t>
      </w:r>
    </w:p>
    <w:p w14:paraId="33C355B1" w14:textId="77777777" w:rsidR="007E6DB3" w:rsidRDefault="00B46CBA">
      <w:pPr>
        <w:pStyle w:val="BodyText"/>
        <w:spacing w:after="80"/>
        <w:jc w:val="center"/>
      </w:pPr>
      <w:r>
        <w:rPr>
          <w:i/>
          <w:iCs/>
        </w:rPr>
        <w:t>The symmetry: moral evaluation does not depend on how you describe the situation.</w:t>
      </w:r>
    </w:p>
    <w:p w14:paraId="67BB3D8B" w14:textId="77777777" w:rsidR="007E6DB3" w:rsidRDefault="00B46CBA">
      <w:pPr>
        <w:pStyle w:val="BodyText"/>
        <w:spacing w:after="80"/>
        <w:jc w:val="center"/>
      </w:pPr>
      <w:r>
        <w:rPr>
          <w:i/>
          <w:iCs/>
        </w:rPr>
        <w:t>The conservation: harm cannot be talked away, relabeled into oblivion, or lost in translation.</w:t>
      </w:r>
    </w:p>
    <w:p w14:paraId="1534D9F6" w14:textId="77777777" w:rsidR="007E6DB3" w:rsidRDefault="00B46CBA">
      <w:pPr>
        <w:pStyle w:val="BodyText"/>
        <w:spacing w:after="80"/>
        <w:jc w:val="center"/>
      </w:pPr>
      <w:r>
        <w:rPr>
          <w:i/>
          <w:iCs/>
        </w:rPr>
        <w:t>This is not a moral exhortation. It is a mathematical theorem. The geometry of moral space, equipped with the symmetry of re-description invariance, generates the invariance of harm accounting as automatically as the geometry of spacetime generates the conservation of energy.</w:t>
      </w:r>
    </w:p>
    <w:p w14:paraId="279A6B64" w14:textId="77777777" w:rsidR="007E6DB3" w:rsidRDefault="00B46CBA">
      <w:pPr>
        <w:pStyle w:val="BodyText"/>
        <w:spacing w:after="80"/>
        <w:jc w:val="center"/>
      </w:pPr>
      <w:r>
        <w:rPr>
          <w:i/>
          <w:iCs/>
        </w:rPr>
        <w:t>The implications are practical: AI systems can be tested for conservation violations; institutional accountability can be grounded in gauge-invariant harm measures; historical debts can be quantified without reference to the language or framing in which they are described.</w:t>
      </w:r>
    </w:p>
    <w:p w14:paraId="6A169791" w14:textId="77777777" w:rsidR="007E6DB3" w:rsidRDefault="00B46CBA">
      <w:pPr>
        <w:pStyle w:val="BodyText"/>
        <w:spacing w:after="80"/>
        <w:jc w:val="center"/>
      </w:pPr>
      <w:r>
        <w:rPr>
          <w:i/>
          <w:iCs/>
        </w:rPr>
        <w:t>Noether would have appreciated this. Conservation is the deepest consequence of symmetry — in any domain where symmetry exists.</w:t>
      </w:r>
    </w:p>
    <w:p w14:paraId="7FC19760" w14:textId="77777777" w:rsidR="007E6DB3" w:rsidRDefault="00B46CBA">
      <w:pPr>
        <w:pStyle w:val="Heading1"/>
        <w:pageBreakBefore/>
      </w:pPr>
      <w:bookmarkStart w:id="1645" w:name="_Toc222926169"/>
      <w:bookmarkStart w:id="1646" w:name="_Toc223184987"/>
      <w:bookmarkStart w:id="1647" w:name="X5776264676bf7cffda7f1adc560801d2256f933"/>
      <w:bookmarkStart w:id="1648" w:name="_Toc223392238"/>
      <w:bookmarkEnd w:id="1488"/>
      <w:bookmarkEnd w:id="1641"/>
      <w:r>
        <w:rPr>
          <w:rFonts w:ascii="Garamond" w:hAnsi="Garamond"/>
        </w:rPr>
        <w:lastRenderedPageBreak/>
        <w:t>Chapter 13: Quantum Normative Dynamics — Superposition, Measurement, and the Stratified Lagrangian</w:t>
      </w:r>
      <w:bookmarkEnd w:id="1645"/>
      <w:bookmarkEnd w:id="1646"/>
      <w:bookmarkEnd w:id="1648"/>
    </w:p>
    <w:p w14:paraId="40D927D3" w14:textId="77777777" w:rsidR="007E6DB3" w:rsidRDefault="00B46CBA">
      <w:pPr>
        <w:pStyle w:val="Heading2"/>
      </w:pPr>
      <w:bookmarkStart w:id="1649" w:name="_Toc222926170"/>
      <w:bookmarkStart w:id="1650" w:name="_Toc223184988"/>
      <w:bookmarkStart w:id="1651" w:name="why-quantum"/>
      <w:bookmarkStart w:id="1652" w:name="_Toc223392239"/>
      <w:r>
        <w:rPr>
          <w:rFonts w:ascii="Garamond" w:hAnsi="Garamond"/>
        </w:rPr>
        <w:t>13.1 Why Quantum?</w:t>
      </w:r>
      <w:bookmarkEnd w:id="1649"/>
      <w:bookmarkEnd w:id="1650"/>
      <w:bookmarkEnd w:id="1652"/>
    </w:p>
    <w:p w14:paraId="65D99D7F" w14:textId="77777777" w:rsidR="007E6DB3" w:rsidRDefault="00B46CBA">
      <w:pPr>
        <w:pStyle w:val="FirstParagraph"/>
      </w:pPr>
      <w:r>
        <w:t xml:space="preserve">The preceding chapters developed a </w:t>
      </w:r>
      <w:r>
        <w:rPr>
          <w:i/>
          <w:iCs/>
        </w:rPr>
        <w:t>classical</w:t>
      </w:r>
      <w:r>
        <w:t xml:space="preserve"> geometric ethics: the moral manifold </w:t>
      </w:r>
      <m:oMath>
        <m:r>
          <m:rPr>
            <m:scr m:val="script"/>
            <m:sty m:val="p"/>
          </m:rPr>
          <w:rPr>
            <w:rFonts w:ascii="Cambria Math" w:hAnsi="Cambria Math"/>
          </w:rPr>
          <m:t>M</m:t>
        </m:r>
      </m:oMath>
      <w:r>
        <w:t xml:space="preserve"> (Chapter 5), its tensor fields (Chapter 6), the metric and its origin (Chapters 6, 9), the stratified boundaries (Chapter 8), the dynamics of parallel transport and curvature (Chapter 10), and the conservation laws generated by symmetry (Chapter 12). At every point in this development, the moral state of a situation was </w:t>
      </w:r>
      <w:r>
        <w:rPr>
          <w:i/>
          <w:iCs/>
        </w:rPr>
        <w:t>definite</w:t>
      </w:r>
      <w:r>
        <w:t xml:space="preserve">: a point </w:t>
      </w:r>
      <m:oMath>
        <m:r>
          <w:rPr>
            <w:rFonts w:ascii="Cambria Math" w:hAnsi="Cambria Math"/>
          </w:rPr>
          <m:t>p</m:t>
        </m:r>
        <m:r>
          <m:rPr>
            <m:scr m:val="script"/>
            <m:sty m:val="p"/>
          </m:rPr>
          <w:rPr>
            <w:rFonts w:ascii="Cambria Math" w:hAnsi="Cambria Math"/>
          </w:rPr>
          <m:t>∈M</m:t>
        </m:r>
      </m:oMath>
      <w:r>
        <w:t xml:space="preserve">, with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interests </w:t>
      </w:r>
      <m:oMath>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and a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w:t>
      </w:r>
    </w:p>
    <w:p w14:paraId="687BF4CA" w14:textId="77777777" w:rsidR="007E6DB3" w:rsidRDefault="00B46CBA">
      <w:pPr>
        <w:pStyle w:val="BodyText"/>
      </w:pPr>
      <w:r>
        <w:t>But moral reasoning is not always definite. A deliberating agent may simultaneously entertain two incompatible framings of a case — seeing the same action as both an act of loyalty and an act of complicity — without yet having resolved the tension. A committee may hold open two readings of a rule, each with different implications, while debating which applies. An individual facing a dilemma may experience the superposition of two moral imperatives, each fully operative, each pulling in a different direction, neither yet “collapsed” into a decision.</w:t>
      </w:r>
    </w:p>
    <w:p w14:paraId="766AD98C" w14:textId="77777777" w:rsidR="007E6DB3" w:rsidRDefault="00B46CBA">
      <w:pPr>
        <w:pStyle w:val="BodyText"/>
      </w:pPr>
      <w:r>
        <w:t xml:space="preserve">This is not mere </w:t>
      </w:r>
      <w:r>
        <w:rPr>
          <w:i/>
          <w:iCs/>
        </w:rPr>
        <w:t>uncertainty</w:t>
      </w:r>
      <w:r>
        <w:t xml:space="preserve"> about which moral state obtains. Uncertainty, treated in Chapter 6 via the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is a classical concept: the agent is in </w:t>
      </w:r>
      <w:r>
        <w:rPr>
          <w:i/>
          <w:iCs/>
        </w:rPr>
        <w:t>one</w:t>
      </w:r>
      <w:r>
        <w:t xml:space="preserve"> state but does not know which. What we describe here is closer to genuine </w:t>
      </w:r>
      <w:r>
        <w:rPr>
          <w:i/>
          <w:iCs/>
        </w:rPr>
        <w:t>superposition</w:t>
      </w:r>
      <w:r>
        <w:t xml:space="preserve">: the moral situation is in multiple states simultaneously, and the states </w:t>
      </w:r>
      <w:r>
        <w:rPr>
          <w:i/>
          <w:iCs/>
        </w:rPr>
        <w:t>interfere</w:t>
      </w:r>
      <w:r>
        <w:t xml:space="preserve"> with one another — reinforcing or canceling in ways that a classical mixture cannot replicate.</w:t>
      </w:r>
    </w:p>
    <w:p w14:paraId="7C28CCD6" w14:textId="77777777" w:rsidR="007E6DB3" w:rsidRDefault="00B46CBA">
      <w:pPr>
        <w:pStyle w:val="BodyText"/>
      </w:pPr>
      <w:r>
        <w:t xml:space="preserve">Chapter 3 (§3.7) previewed this idea: an agent with 60% credence in utilitarianism and 40% credence in deontology is in the state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0.6</m:t>
            </m:r>
          </m:e>
        </m:rad>
        <m:r>
          <w:rPr>
            <w:rFonts w:ascii="Cambria Math" w:hAnsi="Cambria Math"/>
          </w:rPr>
          <m:t> </m:t>
        </m:r>
        <m:r>
          <m:rPr>
            <m:sty m:val="p"/>
          </m:rPr>
          <w:rPr>
            <w:rFonts w:ascii="Cambria Math" w:hAnsi="Cambria Math"/>
          </w:rPr>
          <m:t>|</m:t>
        </m:r>
        <m:r>
          <w:rPr>
            <w:rFonts w:ascii="Cambria Math" w:hAnsi="Cambria Math"/>
          </w:rPr>
          <m:t>U</m:t>
        </m:r>
        <m:r>
          <m:rPr>
            <m:sty m:val="p"/>
          </m:rPr>
          <w:rPr>
            <w:rFonts w:ascii="Cambria Math" w:hAnsi="Cambria Math"/>
          </w:rPr>
          <m:t>⟩+</m:t>
        </m:r>
        <m:rad>
          <m:radPr>
            <m:degHide m:val="1"/>
            <m:ctrlPr>
              <w:rPr>
                <w:rFonts w:ascii="Cambria Math" w:hAnsi="Cambria Math"/>
              </w:rPr>
            </m:ctrlPr>
          </m:radPr>
          <m:deg/>
          <m:e>
            <m:r>
              <w:rPr>
                <w:rFonts w:ascii="Cambria Math" w:hAnsi="Cambria Math"/>
              </w:rPr>
              <m:t>0.4</m:t>
            </m:r>
          </m:e>
        </m:rad>
        <m:r>
          <w:rPr>
            <w:rFonts w:ascii="Cambria Math" w:hAnsi="Cambria Math"/>
          </w:rPr>
          <m:t> </m:t>
        </m:r>
        <m:r>
          <m:rPr>
            <m:sty m:val="p"/>
          </m:rPr>
          <w:rPr>
            <w:rFonts w:ascii="Cambria Math" w:hAnsi="Cambria Math"/>
          </w:rPr>
          <m:t>|</m:t>
        </m:r>
        <m:r>
          <w:rPr>
            <w:rFonts w:ascii="Cambria Math" w:hAnsi="Cambria Math"/>
          </w:rPr>
          <m:t>D</m:t>
        </m:r>
        <m:r>
          <m:rPr>
            <m:sty m:val="p"/>
          </m:rPr>
          <w:rPr>
            <w:rFonts w:ascii="Cambria Math" w:hAnsi="Cambria Math"/>
          </w:rPr>
          <m:t>⟩</m:t>
        </m:r>
      </m:oMath>
      <w:r>
        <w:t>. Chapter 7 (§7.6) noted that a committee’s deliberation might involve superposition of incompatible framings, collapsing to a definite verdict upon decision. This chapter develops these ideas formally, introducing the Hilbert space structure that supports superposition, the observables whose measurement yields definite moral evaluations, and the interference effects that distinguish quantum moral states from classical mixtures.</w:t>
      </w:r>
    </w:p>
    <w:p w14:paraId="44472D0C" w14:textId="77777777" w:rsidR="007E6DB3" w:rsidRDefault="00B46CBA">
      <w:pPr>
        <w:pStyle w:val="BodyText"/>
      </w:pPr>
      <w:r>
        <w:t xml:space="preserve">We do not claim that moral agents are literally quantum systems (though the Penrose-Hameroff speculation noted in Chapter 1 leaves this possibility open). </w:t>
      </w:r>
      <w:r>
        <w:rPr>
          <w:b/>
          <w:bCs/>
        </w:rPr>
        <w:t>[Modeling choice.]</w:t>
      </w:r>
      <w:r>
        <w:t xml:space="preserve"> We claim that the mathematics of quantum theory — Hilbert spaces, superposition, observables, measurement, interference, entanglement — provides the right </w:t>
      </w:r>
      <w:r>
        <w:rPr>
          <w:i/>
          <w:iCs/>
        </w:rPr>
        <w:t>structural vocabulary</w:t>
      </w:r>
      <w:r>
        <w:t xml:space="preserve"> for phenomena that classical geometric ethics cannot capture. The claim is mathematical, not metaphysical: quantum normative dynamics extends classical geometric ethics as quantum mechanics extends classical mechanics, preserving the classical theory as a limiting case while enabling the analysis of phenomena that the classical theory misses.</w:t>
      </w:r>
    </w:p>
    <w:p w14:paraId="7997F036" w14:textId="77777777" w:rsidR="007E6DB3" w:rsidRDefault="00B46CBA">
      <w:pPr>
        <w:pStyle w:val="Heading2"/>
      </w:pPr>
      <w:bookmarkStart w:id="1653" w:name="_Toc222926171"/>
      <w:bookmarkStart w:id="1654" w:name="_Toc223184989"/>
      <w:bookmarkStart w:id="1655" w:name="the-moral-hilbert-space"/>
      <w:bookmarkStart w:id="1656" w:name="_Toc223392240"/>
      <w:bookmarkEnd w:id="1651"/>
      <w:r>
        <w:rPr>
          <w:rFonts w:ascii="Garamond" w:hAnsi="Garamond"/>
        </w:rPr>
        <w:t>13.2 The Moral Hilbert Space</w:t>
      </w:r>
      <w:bookmarkEnd w:id="1653"/>
      <w:bookmarkEnd w:id="1654"/>
      <w:bookmarkEnd w:id="1656"/>
    </w:p>
    <w:p w14:paraId="54E73310" w14:textId="77777777" w:rsidR="007E6DB3" w:rsidRDefault="00B46CBA">
      <w:pPr>
        <w:pStyle w:val="Heading3"/>
      </w:pPr>
      <w:bookmarkStart w:id="1657" w:name="_Toc222926172"/>
      <w:bookmarkStart w:id="1658" w:name="_Toc223184990"/>
      <w:bookmarkStart w:id="1659" w:name="from-manifold-to-hilbert-space"/>
      <w:bookmarkStart w:id="1660" w:name="_Toc223392241"/>
      <w:r>
        <w:t>From Manifold to Hilbert Space</w:t>
      </w:r>
      <w:bookmarkEnd w:id="1657"/>
      <w:bookmarkEnd w:id="1658"/>
      <w:bookmarkEnd w:id="1660"/>
    </w:p>
    <w:p w14:paraId="449ED8EF" w14:textId="77777777" w:rsidR="007E6DB3" w:rsidRDefault="00B46CBA">
      <w:pPr>
        <w:pStyle w:val="FirstParagraph"/>
      </w:pPr>
      <w:r>
        <w:t xml:space="preserve">In classical geometric ethics, a moral situation is a point </w:t>
      </w:r>
      <m:oMath>
        <m:r>
          <w:rPr>
            <w:rFonts w:ascii="Cambria Math" w:hAnsi="Cambria Math"/>
          </w:rPr>
          <m:t>p</m:t>
        </m:r>
      </m:oMath>
      <w:r>
        <w:t xml:space="preserve"> on the moral manifold </w:t>
      </w:r>
      <m:oMath>
        <m:r>
          <m:rPr>
            <m:scr m:val="script"/>
            <m:sty m:val="p"/>
          </m:rPr>
          <w:rPr>
            <w:rFonts w:ascii="Cambria Math" w:hAnsi="Cambria Math"/>
          </w:rPr>
          <m:t>M</m:t>
        </m:r>
      </m:oMath>
      <w:r>
        <w:t xml:space="preserve">. In quantum normative dynamics, a moral situation is a </w:t>
      </w:r>
      <w:r>
        <w:rPr>
          <w:i/>
          <w:iCs/>
        </w:rPr>
        <w:t>vector</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in a Hilbert space </w:t>
      </w:r>
      <m:oMath>
        <m:r>
          <m:rPr>
            <m:scr m:val="script"/>
            <m:sty m:val="p"/>
          </m:rPr>
          <w:rPr>
            <w:rFonts w:ascii="Cambria Math" w:hAnsi="Cambria Math"/>
          </w:rPr>
          <m:t>H</m:t>
        </m:r>
      </m:oMath>
      <w:r>
        <w:t xml:space="preserve"> constructed from </w:t>
      </w:r>
      <m:oMath>
        <m:r>
          <m:rPr>
            <m:scr m:val="script"/>
            <m:sty m:val="p"/>
          </m:rPr>
          <w:rPr>
            <w:rFonts w:ascii="Cambria Math" w:hAnsi="Cambria Math"/>
          </w:rPr>
          <m:t>M</m:t>
        </m:r>
      </m:oMath>
      <w:r>
        <w:t>.</w:t>
      </w:r>
    </w:p>
    <w:p w14:paraId="1CF526C9" w14:textId="77777777" w:rsidR="007E6DB3" w:rsidRDefault="00B46CBA">
      <w:pPr>
        <w:pStyle w:val="BodyText"/>
      </w:pPr>
      <w:r>
        <w:rPr>
          <w:b/>
          <w:bCs/>
        </w:rPr>
        <w:lastRenderedPageBreak/>
        <w:t>Definition 13.1 (Moral Hilbert Space).</w:t>
      </w:r>
      <w:r>
        <w:t xml:space="preserve"> </w:t>
      </w:r>
      <w:r>
        <w:rPr>
          <w:i/>
          <w:iCs/>
        </w:rPr>
        <w:t>The moral Hilbert space</w:t>
      </w:r>
      <w:r>
        <w:t xml:space="preserve"> </w:t>
      </w:r>
      <m:oMath>
        <m:r>
          <m:rPr>
            <m:scr m:val="script"/>
            <m:sty m:val="p"/>
          </m:rPr>
          <w:rPr>
            <w:rFonts w:ascii="Cambria Math" w:hAnsi="Cambria Math"/>
          </w:rPr>
          <m:t>H</m:t>
        </m:r>
      </m:oMath>
      <w:r>
        <w:t xml:space="preserve"> </w:t>
      </w:r>
      <w:r>
        <w:rPr>
          <w:i/>
          <w:iCs/>
        </w:rPr>
        <w:t>is the space of square-integrable complex-valued functions on the moral manifold:</w:t>
      </w:r>
    </w:p>
    <w:p w14:paraId="03DDBE52" w14:textId="77777777" w:rsidR="00A8654C" w:rsidRDefault="00000000">
      <w:pPr>
        <w:pStyle w:val="BodyText"/>
      </w:pPr>
      <w:r>
        <w:t>Remark. The measure dμ_g is the Riemannian volume form of the moral metric g, which is σ-finite on each stratum (as a Riemannian manifold with the induced measure). At degenerate boundaries where det(g) → 0, the measure may be ill-defined; such boundaries are excluded from the integration domain and handled via the distributional framework of the Gelfand triple (see the clarification following Theorem 13.1).</w:t>
      </w:r>
    </w:p>
    <w:p w14:paraId="6CDB0656" w14:textId="77777777" w:rsidR="007E6DB3" w:rsidRDefault="00B46CBA">
      <w:pPr>
        <w:pStyle w:val="BodyText"/>
      </w:pPr>
      <m:oMathPara>
        <m:oMathParaPr>
          <m:jc m:val="center"/>
        </m:oMathParaP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m:oMathPara>
    </w:p>
    <w:p w14:paraId="298EF413" w14:textId="77777777" w:rsidR="007E6DB3" w:rsidRDefault="00B46CBA">
      <w:pPr>
        <w:pStyle w:val="FirstParagraph"/>
      </w:pPr>
      <w:r>
        <w:rPr>
          <w:i/>
          <w:iCs/>
        </w:rPr>
        <w:t>with inner product:</w:t>
      </w:r>
    </w:p>
    <w:p w14:paraId="6C3646D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bar>
                <m:barPr>
                  <m:pos m:val="top"/>
                  <m:ctrlPr>
                    <w:rPr>
                      <w:rFonts w:ascii="Cambria Math" w:hAnsi="Cambria Math"/>
                    </w:rPr>
                  </m:ctrlPr>
                </m:barPr>
                <m:e>
                  <m:r>
                    <w:rPr>
                      <w:rFonts w:ascii="Cambria Math" w:hAnsi="Cambria Math"/>
                    </w:rPr>
                    <m:t>ϕ</m:t>
                  </m:r>
                  <m:r>
                    <m:rPr>
                      <m:sty m:val="p"/>
                    </m:rPr>
                    <w:rPr>
                      <w:rFonts w:ascii="Cambria Math" w:hAnsi="Cambria Math"/>
                    </w:rPr>
                    <m:t>(</m:t>
                  </m:r>
                  <m:r>
                    <w:rPr>
                      <w:rFonts w:ascii="Cambria Math" w:hAnsi="Cambria Math"/>
                    </w:rPr>
                    <m:t>p</m:t>
                  </m:r>
                  <m:r>
                    <m:rPr>
                      <m:sty m:val="p"/>
                    </m:rPr>
                    <w:rPr>
                      <w:rFonts w:ascii="Cambria Math" w:hAnsi="Cambria Math"/>
                    </w:rPr>
                    <m:t>)</m:t>
                  </m:r>
                </m:e>
              </m:bar>
            </m:e>
          </m:nary>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7949241C" w14:textId="77777777" w:rsidR="007E6DB3" w:rsidRDefault="00B46CBA">
      <w:pPr>
        <w:pStyle w:val="FirstParagraph"/>
      </w:pPr>
      <w:r>
        <w:rPr>
          <w:i/>
          <w:iCs/>
        </w:rPr>
        <w:t>where</w:t>
      </w:r>
      <w:r>
        <w:t xml:space="preserve"> </w:t>
      </w:r>
      <m:oMath>
        <m:r>
          <w:rPr>
            <w:rFonts w:ascii="Cambria Math" w:hAnsi="Cambria Math"/>
          </w:rPr>
          <m:t>dμ</m:t>
        </m:r>
      </m:oMath>
      <w:r>
        <w:t xml:space="preserve"> </w:t>
      </w:r>
      <w:r>
        <w:rPr>
          <w:i/>
          <w:iCs/>
        </w:rPr>
        <w:t>is the volume measure induced by the moral metric</w:t>
      </w:r>
      <w:r>
        <w:t xml:space="preserv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i/>
          <w:iCs/>
        </w:rPr>
        <w:t>.</w:t>
      </w:r>
    </w:p>
    <w:p w14:paraId="05FB3D63" w14:textId="77777777" w:rsidR="007E6DB3" w:rsidRDefault="00B46CBA">
      <w:pPr>
        <w:pStyle w:val="BodyText"/>
      </w:pPr>
      <w:r>
        <w:t xml:space="preserve">A state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r>
        <w:t xml:space="preserve"> assigns a complex amplitude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to each point </w:t>
      </w:r>
      <m:oMath>
        <m:r>
          <w:rPr>
            <w:rFonts w:ascii="Cambria Math" w:hAnsi="Cambria Math"/>
          </w:rPr>
          <m:t>p</m:t>
        </m:r>
        <m:r>
          <m:rPr>
            <m:scr m:val="script"/>
            <m:sty m:val="p"/>
          </m:rPr>
          <w:rPr>
            <w:rFonts w:ascii="Cambria Math" w:hAnsi="Cambria Math"/>
          </w:rPr>
          <m:t>∈M</m:t>
        </m:r>
      </m:oMath>
      <w:r>
        <w:t xml:space="preserve">. The </w:t>
      </w:r>
      <w:r>
        <w:rPr>
          <w:i/>
          <w:iCs/>
        </w:rPr>
        <w:t>probability density</w:t>
      </w:r>
      <w:r>
        <w:t xml:space="preserve"> of the situation being at </w:t>
      </w:r>
      <m:oMath>
        <m:r>
          <w:rPr>
            <w:rFonts w:ascii="Cambria Math" w:hAnsi="Cambria Math"/>
          </w:rPr>
          <m:t>p</m:t>
        </m:r>
      </m:oMath>
      <w:r>
        <w:t xml:space="preserve"> is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and normalization requires:</w:t>
      </w:r>
    </w:p>
    <w:p w14:paraId="126EB225"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nary>
            <m:naryPr>
              <m:limLoc m:val="subSup"/>
              <m:supHide m:val="1"/>
              <m:ctrlPr>
                <w:rPr>
                  <w:rFonts w:ascii="Cambria Math" w:hAnsi="Cambria Math"/>
                </w:rPr>
              </m:ctrlPr>
            </m:naryPr>
            <m:sub>
              <m:r>
                <m:rPr>
                  <m:scr m:val="script"/>
                  <m:sty m:val="p"/>
                </m:rPr>
                <w:rPr>
                  <w:rFonts w:ascii="Cambria Math" w:hAnsi="Cambria Math"/>
                </w:rPr>
                <m:t>M</m:t>
              </m:r>
            </m:sub>
            <m:sup>
              <m:r>
                <w:rPr>
                  <w:rFonts w:ascii="Cambria Math" w:hAnsi="Cambria Math"/>
                </w:rPr>
                <m:t>​</m:t>
              </m:r>
            </m:sup>
            <m:e>
              <m:r>
                <m:rPr>
                  <m:sty m:val="p"/>
                </m:rPr>
                <w:rPr>
                  <w:rFonts w:ascii="Cambria Math" w:hAnsi="Cambria Math"/>
                </w:rPr>
                <m:t>|</m:t>
              </m:r>
            </m:e>
          </m:nary>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 dμ</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oMath>
      </m:oMathPara>
    </w:p>
    <w:p w14:paraId="3BB4EB3E" w14:textId="77777777" w:rsidR="007E6DB3" w:rsidRDefault="00B46CBA">
      <w:pPr>
        <w:pStyle w:val="Heading3"/>
      </w:pPr>
      <w:bookmarkStart w:id="1661" w:name="_Toc222926173"/>
      <w:bookmarkStart w:id="1662" w:name="_Toc223184991"/>
      <w:bookmarkStart w:id="1663" w:name="classical-states-as-delta-functions"/>
      <w:bookmarkStart w:id="1664" w:name="_Toc223392242"/>
      <w:bookmarkEnd w:id="1659"/>
      <w:r>
        <w:t>Classical States as Delta Functions</w:t>
      </w:r>
      <w:bookmarkEnd w:id="1661"/>
      <w:bookmarkEnd w:id="1662"/>
      <w:bookmarkEnd w:id="1664"/>
    </w:p>
    <w:p w14:paraId="26B16D09" w14:textId="77777777" w:rsidR="007E6DB3" w:rsidRDefault="00B46CBA">
      <w:pPr>
        <w:pStyle w:val="FirstParagraph"/>
      </w:pPr>
      <w:r>
        <w:t xml:space="preserve">A definite moral state — a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 corresponds to the “delta-function” state </w:t>
      </w:r>
      <m:oMath>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p</m:t>
                </m:r>
              </m:e>
              <m:sub>
                <m:r>
                  <w:rPr>
                    <w:rFonts w:ascii="Cambria Math" w:hAnsi="Cambria Math"/>
                  </w:rPr>
                  <m:t>0</m:t>
                </m:r>
              </m:sub>
            </m:sSub>
          </m:sub>
        </m:sSub>
        <m:r>
          <m:rPr>
            <m:sty m:val="p"/>
          </m:rPr>
          <w:rPr>
            <w:rFonts w:ascii="Cambria Math" w:hAnsi="Cambria Math"/>
          </w:rPr>
          <m:t>⟩</m:t>
        </m:r>
      </m:oMath>
      <w:r>
        <w:t xml:space="preserve"> concentrated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This state assigns zero amplitude to every point except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All the classical geometric ethics of Chapters 5–11 is recovered as the special case where all states are delta functions.</w:t>
      </w:r>
    </w:p>
    <w:p w14:paraId="7FB0BEFE" w14:textId="77777777" w:rsidR="007E6DB3" w:rsidRDefault="00B46CBA">
      <w:pPr>
        <w:pStyle w:val="BodyText"/>
      </w:pPr>
      <w:r>
        <w:t xml:space="preserve">The power of the Hilbert space formulation is that it also contains </w:t>
      </w:r>
      <w:r>
        <w:rPr>
          <w:i/>
          <w:iCs/>
        </w:rPr>
        <w:t>superpositions</w:t>
      </w:r>
      <w:r>
        <w:t xml:space="preserve"> — states spread across multiple points of </w:t>
      </w:r>
      <m:oMath>
        <m:r>
          <m:rPr>
            <m:scr m:val="script"/>
            <m:sty m:val="p"/>
          </m:rPr>
          <w:rPr>
            <w:rFonts w:ascii="Cambria Math" w:hAnsi="Cambria Math"/>
          </w:rPr>
          <m:t>M</m:t>
        </m:r>
      </m:oMath>
      <w:r>
        <w:t xml:space="preserve"> — which have no classical analogue.</w:t>
      </w:r>
    </w:p>
    <w:p w14:paraId="3A9C167A" w14:textId="77777777" w:rsidR="007E6DB3" w:rsidRDefault="00B46CBA">
      <w:pPr>
        <w:pStyle w:val="Heading3"/>
      </w:pPr>
      <w:bookmarkStart w:id="1665" w:name="_Toc222926174"/>
      <w:bookmarkStart w:id="1666" w:name="_Toc223184992"/>
      <w:bookmarkStart w:id="1667" w:name="Xa4cf9b4dc23053a99473b30b671196fa4e83982"/>
      <w:bookmarkStart w:id="1668" w:name="_Toc223392243"/>
      <w:bookmarkEnd w:id="1663"/>
      <w:r>
        <w:t>Basis States and the Position Representation</w:t>
      </w:r>
      <w:bookmarkEnd w:id="1665"/>
      <w:bookmarkEnd w:id="1666"/>
      <w:bookmarkEnd w:id="1668"/>
    </w:p>
    <w:p w14:paraId="11171812" w14:textId="77777777" w:rsidR="007E6DB3" w:rsidRDefault="00B46CBA">
      <w:pPr>
        <w:pStyle w:val="FirstParagraph"/>
      </w:pPr>
      <w:r>
        <w:t xml:space="preserve">The Hilbert space </w:t>
      </w:r>
      <m:oMath>
        <m:r>
          <m:rPr>
            <m:scr m:val="script"/>
            <m:sty m:val="p"/>
          </m:rPr>
          <w:rPr>
            <w:rFonts w:ascii="Cambria Math" w:hAnsi="Cambria Math"/>
          </w:rPr>
          <m:t>H</m:t>
        </m:r>
      </m:oMath>
      <w:r>
        <w:t xml:space="preserve"> admits many choices of basis. The </w:t>
      </w:r>
      <w:r>
        <w:rPr>
          <w:i/>
          <w:iCs/>
        </w:rPr>
        <w:t>position basis</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cr m:val="script"/>
            <m:sty m:val="p"/>
          </m:rPr>
          <w:rPr>
            <w:rFonts w:ascii="Cambria Math" w:hAnsi="Cambria Math"/>
          </w:rPr>
          <m:t>∈M}</m:t>
        </m:r>
      </m:oMath>
      <w:r>
        <w:t xml:space="preserve"> is the most directly connected to the classical theory: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is the “position-space wave function” of the moral state.</w:t>
      </w:r>
    </w:p>
    <w:p w14:paraId="3E032489" w14:textId="77777777" w:rsidR="007E6DB3" w:rsidRDefault="00B46CBA">
      <w:pPr>
        <w:pStyle w:val="BodyText"/>
      </w:pPr>
      <w:r>
        <w:t>Other bases are possible and useful:</w:t>
      </w:r>
    </w:p>
    <w:p w14:paraId="199D65E0" w14:textId="77777777" w:rsidR="007E6DB3" w:rsidRDefault="00B46CBA">
      <w:pPr>
        <w:pStyle w:val="BodyText"/>
      </w:pPr>
      <w:r>
        <w:rPr>
          <w:b/>
          <w:bCs/>
        </w:rPr>
        <w:t>The stratum basis.</w:t>
      </w:r>
      <w:r>
        <w:t xml:space="preserve"> If </w:t>
      </w:r>
      <m:oMath>
        <m:r>
          <m:rPr>
            <m:scr m:val="script"/>
            <m:sty m:val="p"/>
          </m:rPr>
          <w:rPr>
            <w:rFonts w:ascii="Cambria Math" w:hAnsi="Cambria Math"/>
          </w:rPr>
          <m:t>M</m:t>
        </m:r>
      </m:oMath>
      <w:r>
        <w:t xml:space="preserve"> is stratified (Chapter 8) into strata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we can decompose </w:t>
      </w:r>
      <m:oMath>
        <m:r>
          <m:rPr>
            <m:scr m:val="script"/>
            <m:sty m:val="p"/>
          </m:rPr>
          <w:rPr>
            <w:rFonts w:ascii="Cambria Math" w:hAnsi="Cambria Math"/>
          </w:rPr>
          <m:t>H</m:t>
        </m:r>
      </m:oMath>
      <w:r>
        <w:t xml:space="preserve"> into subspaces:</w:t>
      </w:r>
    </w:p>
    <w:p w14:paraId="465A0E81"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cr m:val="double-struck"/>
              <m:sty m:val="p"/>
            </m:rPr>
            <w:rPr>
              <w:rFonts w:ascii="Cambria Math" w:hAnsi="Cambria Math"/>
            </w:rPr>
            <m:t>,C)</m:t>
          </m:r>
        </m:oMath>
      </m:oMathPara>
    </w:p>
    <w:p w14:paraId="07EB3353" w14:textId="77777777" w:rsidR="007E6DB3" w:rsidRDefault="00B46CBA">
      <w:pPr>
        <w:pStyle w:val="FirstParagraph"/>
      </w:pPr>
      <w:r>
        <w:t xml:space="preserve">A state in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w:r>
        <w:t xml:space="preserve"> is confined 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 the moral situation is definitely in that moral regime. A superposition across strata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with one component in the obligation stratum </w:t>
      </w:r>
      <w:r>
        <w:lastRenderedPageBreak/>
        <w:t>and another in the liberty stratum — represents the genuine indeterminacy of a case that might go either way.</w:t>
      </w:r>
    </w:p>
    <w:p w14:paraId="651C9D10" w14:textId="77777777" w:rsidR="007E6DB3" w:rsidRDefault="00B46CBA">
      <w:pPr>
        <w:pStyle w:val="BodyText"/>
      </w:pPr>
      <w:r>
        <w:rPr>
          <w:b/>
          <w:bCs/>
        </w:rPr>
        <w:t>The theory basis.</w:t>
      </w:r>
      <w:r>
        <w:t xml:space="preserve"> Following Chapter 3 (§3.7), let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be the basis states corresponding to different moral theories (utilitarianism, deontology, virtue ethics, …). A state </w:t>
      </w: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represents moral uncertainty — not about the facts, but about which framework applies. This is the basis in which “maximize expected choiceworthiness” and related decision procedures operate.</w:t>
      </w:r>
    </w:p>
    <w:p w14:paraId="15C26B92" w14:textId="77777777" w:rsidR="007E6DB3" w:rsidRDefault="00B46CBA">
      <w:pPr>
        <w:pStyle w:val="Heading2"/>
      </w:pPr>
      <w:bookmarkStart w:id="1669" w:name="_Toc222926175"/>
      <w:bookmarkStart w:id="1670" w:name="_Toc223184993"/>
      <w:bookmarkStart w:id="1671" w:name="X28e84329c1eb055fc95df7fc11e144329dc9809"/>
      <w:bookmarkStart w:id="1672" w:name="_Toc223392244"/>
      <w:bookmarkEnd w:id="1655"/>
      <w:bookmarkEnd w:id="1667"/>
      <w:r>
        <w:rPr>
          <w:rFonts w:ascii="Garamond" w:hAnsi="Garamond"/>
        </w:rPr>
        <w:t>13.3 Superposition: Deliberation as Quantum State</w:t>
      </w:r>
      <w:bookmarkEnd w:id="1669"/>
      <w:bookmarkEnd w:id="1670"/>
      <w:bookmarkEnd w:id="1672"/>
    </w:p>
    <w:p w14:paraId="5EA58413" w14:textId="77777777" w:rsidR="007E6DB3" w:rsidRDefault="00B46CBA">
      <w:pPr>
        <w:pStyle w:val="Heading3"/>
      </w:pPr>
      <w:bookmarkStart w:id="1673" w:name="_Toc222926176"/>
      <w:bookmarkStart w:id="1674" w:name="_Toc223184994"/>
      <w:bookmarkStart w:id="1675" w:name="the-structure-of-deliberation"/>
      <w:bookmarkStart w:id="1676" w:name="_Toc223392245"/>
      <w:r>
        <w:t>The Structure of Deliberation</w:t>
      </w:r>
      <w:bookmarkEnd w:id="1673"/>
      <w:bookmarkEnd w:id="1674"/>
      <w:bookmarkEnd w:id="1676"/>
    </w:p>
    <w:p w14:paraId="0EC8A40C" w14:textId="77777777" w:rsidR="007E6DB3" w:rsidRDefault="00B46CBA">
      <w:pPr>
        <w:pStyle w:val="FirstParagraph"/>
      </w:pPr>
      <w:r>
        <w:t xml:space="preserve">Classical ethics models deliberation as a search: the agent examines the moral landscape, evaluates options, and selects the best (or an acceptable) one. The agent is always at </w:t>
      </w:r>
      <w:r>
        <w:rPr>
          <w:i/>
          <w:iCs/>
        </w:rPr>
        <w:t>one</w:t>
      </w:r>
      <w:r>
        <w:t xml:space="preserve"> point in moral space; deliberation moves the agent between points.</w:t>
      </w:r>
    </w:p>
    <w:p w14:paraId="424A1D5A" w14:textId="77777777" w:rsidR="007E6DB3" w:rsidRDefault="00B46CBA">
      <w:pPr>
        <w:pStyle w:val="BodyText"/>
      </w:pPr>
      <w:r>
        <w:t xml:space="preserve">Quantum normative dynamics models deliberation differently. Before a decision is made, the agent’s moral state is a </w:t>
      </w:r>
      <w:r>
        <w:rPr>
          <w:i/>
          <w:iCs/>
        </w:rPr>
        <w:t>superposition</w:t>
      </w:r>
      <w:r>
        <w:t xml:space="preserve"> — a weighted combination of multiple framings, assessments, or verdicts, all simultaneously present. The decision process is a </w:t>
      </w:r>
      <w:r>
        <w:rPr>
          <w:i/>
          <w:iCs/>
        </w:rPr>
        <w:t>measurement</w:t>
      </w:r>
      <w:r>
        <w:t xml:space="preserve"> that collapses the superposition to a definite state.</w:t>
      </w:r>
    </w:p>
    <w:p w14:paraId="3054D9FE" w14:textId="77777777" w:rsidR="007E6DB3" w:rsidRDefault="00B46CBA">
      <w:pPr>
        <w:pStyle w:val="BodyText"/>
      </w:pPr>
      <w:r>
        <w:rPr>
          <w:b/>
          <w:bCs/>
        </w:rPr>
        <w:t>Example.</w:t>
      </w:r>
      <w:r>
        <w:t xml:space="preserve"> A hiring committee is evaluating a candidate whose file is ambiguous. Member A reads the file as showing “strong research, weak teaching.” Member B reads it as “adequate on both dimensions.” These are not just different opinions — they are </w:t>
      </w:r>
      <w:r>
        <w:rPr>
          <w:i/>
          <w:iCs/>
        </w:rPr>
        <w:t>different framings of the same evidence</w:t>
      </w:r>
      <w:r>
        <w:t>, each coherent on its own terms.</w:t>
      </w:r>
    </w:p>
    <w:p w14:paraId="423BA603" w14:textId="77777777" w:rsidR="007E6DB3" w:rsidRDefault="00B46CBA">
      <w:pPr>
        <w:pStyle w:val="BodyText"/>
      </w:pPr>
      <w:r>
        <w:t>Before the committee votes, the candidate’s moral-evaluative state (relative to the committee) is:</w:t>
      </w:r>
    </w:p>
    <w:p w14:paraId="055C9889"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β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m:oMathPara>
    </w:p>
    <w:p w14:paraId="4C547245" w14:textId="77777777" w:rsidR="007E6DB3" w:rsidRDefault="00B46CBA">
      <w:pPr>
        <w:pStyle w:val="FirstParagraph"/>
      </w:pPr>
      <w:r>
        <w:t xml:space="preserve">where </w:t>
      </w:r>
      <m:oMath>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w:r>
        <w:t xml:space="preserve">. The state is not a classical mixture (the committee has not yet decided). It is a superposition: the two framings coexist, and — crucially — they can </w:t>
      </w:r>
      <w:r>
        <w:rPr>
          <w:i/>
          <w:iCs/>
        </w:rPr>
        <w:t>interfere</w:t>
      </w:r>
      <w:r>
        <w:t>.</w:t>
      </w:r>
    </w:p>
    <w:p w14:paraId="5EB0AB3D" w14:textId="77777777" w:rsidR="007E6DB3" w:rsidRDefault="00B46CBA">
      <w:pPr>
        <w:pStyle w:val="Heading3"/>
      </w:pPr>
      <w:bookmarkStart w:id="1677" w:name="_Toc222926177"/>
      <w:bookmarkStart w:id="1678" w:name="_Toc223184995"/>
      <w:bookmarkStart w:id="1679" w:name="superposition-vs.-mixture"/>
      <w:bookmarkStart w:id="1680" w:name="_Toc223392246"/>
      <w:bookmarkEnd w:id="1675"/>
      <w:r>
        <w:t>Superposition vs. Mixture</w:t>
      </w:r>
      <w:bookmarkEnd w:id="1677"/>
      <w:bookmarkEnd w:id="1678"/>
      <w:bookmarkEnd w:id="1680"/>
    </w:p>
    <w:p w14:paraId="3AA62BC3" w14:textId="77777777" w:rsidR="007E6DB3" w:rsidRDefault="00B46CBA">
      <w:pPr>
        <w:pStyle w:val="FirstParagraph"/>
      </w:pPr>
      <w:r>
        <w:t xml:space="preserve">The distinction between superposition and classical mixture is the heart of the quantum extension. Consider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w:t>
      </w:r>
    </w:p>
    <w:p w14:paraId="13E9A133" w14:textId="77777777" w:rsidR="007E6DB3" w:rsidRDefault="00B46CBA">
      <w:pPr>
        <w:pStyle w:val="BodyText"/>
      </w:pPr>
      <w:r>
        <w:rPr>
          <w:b/>
          <w:bCs/>
        </w:rPr>
        <w:t>Classical mixture:</w:t>
      </w:r>
      <w:r>
        <w:t xml:space="preserve"> The state is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with probability </w:t>
      </w:r>
      <m:oMath>
        <m:r>
          <w:rPr>
            <w:rFonts w:ascii="Cambria Math" w:hAnsi="Cambria Math"/>
          </w:rPr>
          <m:t>p</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with probability </w:t>
      </w:r>
      <m:oMath>
        <m:r>
          <w:rPr>
            <w:rFonts w:ascii="Cambria Math" w:hAnsi="Cambria Math"/>
          </w:rPr>
          <m:t>1</m:t>
        </m:r>
        <m:r>
          <m:rPr>
            <m:sty m:val="p"/>
          </m:rPr>
          <w:rPr>
            <w:rFonts w:ascii="Cambria Math" w:hAnsi="Cambria Math"/>
          </w:rPr>
          <m:t>-</m:t>
        </m:r>
        <m:r>
          <w:rPr>
            <w:rFonts w:ascii="Cambria Math" w:hAnsi="Cambria Math"/>
          </w:rPr>
          <m:t>p</m:t>
        </m:r>
      </m:oMath>
      <w:r>
        <w:t>. The density matrix (§13.6) is diagonal:</w:t>
      </w:r>
    </w:p>
    <w:p w14:paraId="04D9CE5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32CD848C" w14:textId="77777777" w:rsidR="007E6DB3" w:rsidRDefault="00B46CBA">
      <w:pPr>
        <w:pStyle w:val="FirstParagraph"/>
      </w:pPr>
      <w:r>
        <w:rPr>
          <w:b/>
          <w:bCs/>
        </w:rPr>
        <w:t>Quantum superposition:</w:t>
      </w:r>
      <w:r>
        <w:t xml:space="preserve"> The state is </w:t>
      </w:r>
      <m:oMath>
        <m:r>
          <m:rPr>
            <m:sty m:val="p"/>
          </m:rPr>
          <w:rPr>
            <w:rFonts w:ascii="Cambria Math" w:hAnsi="Cambria Math"/>
          </w:rPr>
          <m:t>|</m:t>
        </m:r>
        <m:r>
          <w:rPr>
            <w:rFonts w:ascii="Cambria Math" w:hAnsi="Cambria Math"/>
          </w:rPr>
          <m:t>ψ</m:t>
        </m:r>
        <m:r>
          <m:rPr>
            <m:sty m:val="p"/>
          </m:rPr>
          <w:rPr>
            <w:rFonts w:ascii="Cambria Math" w:hAnsi="Cambria Math"/>
          </w:rPr>
          <m:t>⟩=</m:t>
        </m:r>
        <m:rad>
          <m:radPr>
            <m:degHide m:val="1"/>
            <m:ctrlPr>
              <w:rPr>
                <w:rFonts w:ascii="Cambria Math" w:hAnsi="Cambria Math"/>
              </w:rPr>
            </m:ctrlPr>
          </m:radPr>
          <m:deg/>
          <m:e>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p</m:t>
            </m:r>
          </m:e>
        </m:rad>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oMath>
      <w:r>
        <w:t>, with density matrix:</w:t>
      </w:r>
    </w:p>
    <w:p w14:paraId="1162B76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13224A94" w14:textId="77777777" w:rsidR="007E6DB3" w:rsidRDefault="00B46CBA">
      <w:pPr>
        <w:pStyle w:val="FirstParagraph"/>
      </w:pPr>
      <w:r>
        <w:t xml:space="preserve">The </w:t>
      </w:r>
      <w:r>
        <w:rPr>
          <w:i/>
          <w:iCs/>
        </w:rPr>
        <w:t>difference</w:t>
      </w:r>
      <w:r>
        <w:t xml:space="preserve"> between the two density matrices is the </w:t>
      </w:r>
      <w:r>
        <w:rPr>
          <w:b/>
          <w:bCs/>
        </w:rPr>
        <w:t>coherence term</w:t>
      </w:r>
      <w:r>
        <w:t>:</w:t>
      </w:r>
    </w:p>
    <w:p w14:paraId="2593BBA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m:rPr>
                  <m:nor/>
                </m:rPr>
                <m:t>sup</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mix</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rad>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2F93A042" w14:textId="77777777" w:rsidR="007E6DB3" w:rsidRDefault="00B46CBA">
      <w:pPr>
        <w:pStyle w:val="FirstParagraph"/>
      </w:pPr>
      <w:r>
        <w:lastRenderedPageBreak/>
        <w:t>This off-diagonal term is precisely what enables interference. If it is zero (no coherence), the quantum state behaves classically. If it is nonzero, the two framings interact — reinforcing or canceling each other in ways that no classical mixture can reproduce.</w:t>
      </w:r>
    </w:p>
    <w:p w14:paraId="4D77D799" w14:textId="77777777" w:rsidR="007E6DB3" w:rsidRDefault="00B46CBA">
      <w:pPr>
        <w:pStyle w:val="Heading3"/>
      </w:pPr>
      <w:bookmarkStart w:id="1681" w:name="_Toc222926178"/>
      <w:bookmarkStart w:id="1682" w:name="_Toc223184996"/>
      <w:bookmarkStart w:id="1683" w:name="when-does-superposition-arise"/>
      <w:bookmarkStart w:id="1684" w:name="_Toc223392247"/>
      <w:bookmarkEnd w:id="1679"/>
      <w:r>
        <w:t>When Does Superposition Arise?</w:t>
      </w:r>
      <w:bookmarkEnd w:id="1681"/>
      <w:bookmarkEnd w:id="1682"/>
      <w:bookmarkEnd w:id="1684"/>
    </w:p>
    <w:p w14:paraId="0996D756" w14:textId="77777777" w:rsidR="007E6DB3" w:rsidRDefault="00B46CBA">
      <w:pPr>
        <w:pStyle w:val="FirstParagraph"/>
      </w:pPr>
      <w:r>
        <w:t>Not all moral situations require the quantum extension. Superposition is relevant when:</w:t>
      </w:r>
    </w:p>
    <w:p w14:paraId="7ACFAE0B" w14:textId="77777777" w:rsidR="007E6DB3" w:rsidRDefault="00B46CBA">
      <w:pPr>
        <w:numPr>
          <w:ilvl w:val="0"/>
          <w:numId w:val="89"/>
        </w:numPr>
      </w:pPr>
      <w:r>
        <w:rPr>
          <w:b/>
          <w:bCs/>
        </w:rPr>
        <w:t>Multiple framings are simultaneously operative.</w:t>
      </w:r>
      <w:r>
        <w:t xml:space="preserve"> The situation can be coherently described in more than one way, and the descriptions have not yet been resolved into a single verdict.</w:t>
      </w:r>
    </w:p>
    <w:p w14:paraId="0C54D7DB" w14:textId="77777777" w:rsidR="007E6DB3" w:rsidRDefault="00B46CBA">
      <w:pPr>
        <w:numPr>
          <w:ilvl w:val="0"/>
          <w:numId w:val="89"/>
        </w:numPr>
      </w:pPr>
      <w:r>
        <w:rPr>
          <w:b/>
          <w:bCs/>
        </w:rPr>
        <w:t>The framings interact.</w:t>
      </w:r>
      <w:r>
        <w:t xml:space="preserve"> The presence of one framing affects the evaluation of the other — it is not the case that the framings simply coexist independently.</w:t>
      </w:r>
    </w:p>
    <w:p w14:paraId="2DE9A9C7" w14:textId="77777777" w:rsidR="007E6DB3" w:rsidRDefault="00B46CBA">
      <w:pPr>
        <w:numPr>
          <w:ilvl w:val="0"/>
          <w:numId w:val="89"/>
        </w:numPr>
      </w:pPr>
      <w:r>
        <w:rPr>
          <w:b/>
          <w:bCs/>
        </w:rPr>
        <w:t>Resolution is not yet achieved.</w:t>
      </w:r>
      <w:r>
        <w:t xml:space="preserve"> No measurement (decision, verdict, action) has been performed to collapse the superposition.</w:t>
      </w:r>
    </w:p>
    <w:p w14:paraId="7822FA20" w14:textId="77777777" w:rsidR="007E6DB3" w:rsidRDefault="00B46CBA">
      <w:pPr>
        <w:pStyle w:val="FirstParagraph"/>
      </w:pPr>
      <w:r>
        <w:t>When these conditions fail — when the situation is unambiguous, the framings are independent, or a decision has already been made — the quantum state reduces to a classical mixture or a delta function, and the classical theory of Chapters 5–11 suffices.</w:t>
      </w:r>
    </w:p>
    <w:p w14:paraId="70E29EB9" w14:textId="77777777" w:rsidR="007E6DB3" w:rsidRDefault="00B46CBA">
      <w:pPr>
        <w:pStyle w:val="Heading2"/>
      </w:pPr>
      <w:bookmarkStart w:id="1685" w:name="_Toc222926179"/>
      <w:bookmarkStart w:id="1686" w:name="_Toc223184997"/>
      <w:bookmarkStart w:id="1687" w:name="moral-observables-and-measurement"/>
      <w:bookmarkStart w:id="1688" w:name="_Toc223392248"/>
      <w:bookmarkEnd w:id="1671"/>
      <w:bookmarkEnd w:id="1683"/>
      <w:r>
        <w:rPr>
          <w:rFonts w:ascii="Garamond" w:hAnsi="Garamond"/>
        </w:rPr>
        <w:t>13.4 Moral Observables and Measurement</w:t>
      </w:r>
      <w:bookmarkEnd w:id="1685"/>
      <w:bookmarkEnd w:id="1686"/>
      <w:bookmarkEnd w:id="1688"/>
    </w:p>
    <w:p w14:paraId="40F01E36" w14:textId="77777777" w:rsidR="007E6DB3" w:rsidRDefault="00B46CBA">
      <w:pPr>
        <w:pStyle w:val="Heading3"/>
      </w:pPr>
      <w:bookmarkStart w:id="1689" w:name="_Toc222926180"/>
      <w:bookmarkStart w:id="1690" w:name="_Toc223184998"/>
      <w:bookmarkStart w:id="1691" w:name="observables-as-self-adjoint-operators"/>
      <w:bookmarkStart w:id="1692" w:name="_Toc223392249"/>
      <w:r>
        <w:t>Observables as Self-Adjoint Operators</w:t>
      </w:r>
      <w:bookmarkEnd w:id="1689"/>
      <w:bookmarkEnd w:id="1690"/>
      <w:bookmarkEnd w:id="1692"/>
    </w:p>
    <w:p w14:paraId="56C3D2F6" w14:textId="77777777" w:rsidR="007E6DB3" w:rsidRDefault="00B46CBA">
      <w:pPr>
        <w:pStyle w:val="FirstParagraph"/>
      </w:pPr>
      <w:r>
        <w:t>In quantum mechanics, physical quantities (energy, momentum, position) are represented by self-adjoint operators on the Hilbert space. The eigenvalues of the operator are the possible measurement outcomes; the eigenstates are the states in which the quantity has a definite value.</w:t>
      </w:r>
    </w:p>
    <w:p w14:paraId="3180FCF0" w14:textId="77777777" w:rsidR="007E6DB3" w:rsidRDefault="00B46CBA">
      <w:pPr>
        <w:pStyle w:val="BodyText"/>
      </w:pPr>
      <w:r>
        <w:rPr>
          <w:b/>
          <w:bCs/>
        </w:rPr>
        <w:t>Definition 13.2 (Moral Observable).</w:t>
      </w:r>
      <w:r>
        <w:t xml:space="preserve"> </w:t>
      </w:r>
      <w:r>
        <w:rPr>
          <w:i/>
          <w:iCs/>
        </w:rPr>
        <w:t>A moral observable is a self-adjoint operator</w:t>
      </w:r>
      <w:r>
        <w:t xml:space="preserve"> </w:t>
      </w:r>
      <m:oMath>
        <m:acc>
          <m:accPr>
            <m:ctrlPr>
              <w:rPr>
                <w:rFonts w:ascii="Cambria Math" w:hAnsi="Cambria Math"/>
              </w:rPr>
            </m:ctrlPr>
          </m:accPr>
          <m:e>
            <m:r>
              <w:rPr>
                <w:rFonts w:ascii="Cambria Math" w:hAnsi="Cambria Math"/>
              </w:rPr>
              <m:t>A</m:t>
            </m:r>
          </m:e>
        </m:acc>
        <m:r>
          <m:rPr>
            <m:scr m:val="script"/>
            <m:sty m:val="p"/>
          </m:rPr>
          <w:rPr>
            <w:rFonts w:ascii="Cambria Math" w:hAnsi="Cambria Math"/>
          </w:rPr>
          <m:t>:H→H</m:t>
        </m:r>
      </m:oMath>
      <w:r>
        <w:rPr>
          <w:i/>
          <w:iCs/>
        </w:rPr>
        <w:t>. The eigenvalue equation</w:t>
      </w:r>
    </w:p>
    <w:p w14:paraId="3C74474C" w14:textId="77777777" w:rsidR="00A8654C" w:rsidRDefault="00000000">
      <w:pPr>
        <w:pStyle w:val="BodyText"/>
      </w:pPr>
      <w:r>
        <w:t>Remark. Self-adjointness of a moral observable requires specifying a dense domain D(Â) ⊂ H on which the operator is defined. For the Hamiltonian (Definition 13.7) and potential operators, the natural domain is the Sobolev space H²(M) ∩ D(V), where D(V) = {ψ ∈ H : Vψ ∈ H} excludes the constraint set C (where V = ∞). The distinction between self-adjoint and merely symmetric operators is consequential: by the spectral theorem, only self-adjoint operators have well-defined spectral decompositions and generate unitary time evolution.</w:t>
      </w:r>
    </w:p>
    <w:p w14:paraId="53E00CB8"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A</m:t>
              </m:r>
            </m:e>
          </m:acc>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m:oMathPara>
    </w:p>
    <w:p w14:paraId="5554CE14" w14:textId="77777777" w:rsidR="007E6DB3" w:rsidRDefault="00B46CBA">
      <w:pPr>
        <w:pStyle w:val="FirstParagraph"/>
      </w:pPr>
      <w:r>
        <w:rPr>
          <w:i/>
          <w:iCs/>
        </w:rPr>
        <w:t>determines the possible 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t>
      </w:r>
      <w:r>
        <w:rPr>
          <w:i/>
          <w:iCs/>
        </w:rPr>
        <w:t>and the corresponding eigenstates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3172A9F0" w14:textId="77777777" w:rsidR="007E6DB3" w:rsidRDefault="00B46CBA">
      <w:pPr>
        <w:pStyle w:val="BodyText"/>
      </w:pPr>
      <w:r>
        <w:t>The fundamental moral observables include:</w:t>
      </w:r>
    </w:p>
    <w:p w14:paraId="16EE1968" w14:textId="77777777" w:rsidR="007E6DB3" w:rsidRDefault="00B46CBA">
      <w:pPr>
        <w:pStyle w:val="BodyText"/>
      </w:pPr>
      <w:r>
        <w:rPr>
          <w:b/>
          <w:bCs/>
        </w:rPr>
        <w:t>The satisfaction operator</w:t>
      </w:r>
      <w:r>
        <w:t xml:space="preserve"> </w:t>
      </w:r>
      <m:oMath>
        <m:acc>
          <m:accPr>
            <m:ctrlPr>
              <w:rPr>
                <w:rFonts w:ascii="Cambria Math" w:hAnsi="Cambria Math"/>
              </w:rPr>
            </m:ctrlPr>
          </m:accPr>
          <m:e>
            <m:r>
              <w:rPr>
                <w:rFonts w:ascii="Cambria Math" w:hAnsi="Cambria Math"/>
              </w:rPr>
              <m:t>S</m:t>
            </m:r>
          </m:e>
        </m:acc>
      </m:oMath>
      <w:r>
        <w:rPr>
          <w:b/>
          <w:bCs/>
        </w:rPr>
        <w:t>.</w:t>
      </w:r>
      <w:r>
        <w:t xml:space="preserve"> Its eigenvalues are the possible satisfaction scores; the state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t xml:space="preserve"> is a state in which the satisfaction is definitely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In the position representation, </w:t>
      </w:r>
      <m:oMath>
        <m:acc>
          <m:accPr>
            <m:ctrlPr>
              <w:rPr>
                <w:rFonts w:ascii="Cambria Math" w:hAnsi="Cambria Math"/>
              </w:rPr>
            </m:ctrlPr>
          </m:accPr>
          <m:e>
            <m:r>
              <w:rPr>
                <w:rFonts w:ascii="Cambria Math" w:hAnsi="Cambria Math"/>
              </w:rPr>
              <m:t>S</m:t>
            </m:r>
          </m:e>
        </m:acc>
      </m:oMath>
      <w:r>
        <w:t xml:space="preserve"> acts as multiplication by the satisfaction function: </w:t>
      </w:r>
      <m:oMath>
        <m:r>
          <m:rPr>
            <m:sty m:val="p"/>
          </m:rPr>
          <w:rPr>
            <w:rFonts w:ascii="Cambria Math" w:hAnsi="Cambria Math"/>
          </w:rPr>
          <m:t>(</m:t>
        </m:r>
        <m:acc>
          <m:accPr>
            <m:ctrlPr>
              <w:rPr>
                <w:rFonts w:ascii="Cambria Math" w:hAnsi="Cambria Math"/>
              </w:rPr>
            </m:ctrlPr>
          </m:accPr>
          <m:e>
            <m:r>
              <w:rPr>
                <w:rFonts w:ascii="Cambria Math" w:hAnsi="Cambria Math"/>
              </w:rPr>
              <m:t>S</m:t>
            </m:r>
          </m:e>
        </m:acc>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ψ</m:t>
        </m:r>
        <m:r>
          <m:rPr>
            <m:sty m:val="p"/>
          </m:rPr>
          <w:rPr>
            <w:rFonts w:ascii="Cambria Math" w:hAnsi="Cambria Math"/>
          </w:rPr>
          <m:t>(</m:t>
        </m:r>
        <m:r>
          <w:rPr>
            <w:rFonts w:ascii="Cambria Math" w:hAnsi="Cambria Math"/>
          </w:rPr>
          <m:t>p</m:t>
        </m:r>
        <m:r>
          <m:rPr>
            <m:sty m:val="p"/>
          </m:rPr>
          <w:rPr>
            <w:rFonts w:ascii="Cambria Math" w:hAnsi="Cambria Math"/>
          </w:rPr>
          <m:t>)</m:t>
        </m:r>
      </m:oMath>
      <w:r>
        <w:t>.</w:t>
      </w:r>
    </w:p>
    <w:p w14:paraId="47516D9E" w14:textId="77777777" w:rsidR="007E6DB3" w:rsidRDefault="00B46CBA">
      <w:pPr>
        <w:pStyle w:val="BodyText"/>
      </w:pPr>
      <w:r>
        <w:rPr>
          <w:b/>
          <w:bCs/>
        </w:rPr>
        <w:lastRenderedPageBreak/>
        <w:t>The obligation operator</w:t>
      </w:r>
      <w:r>
        <w:t xml:space="preserve">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rPr>
          <w:b/>
          <w:bCs/>
        </w:rPr>
        <w:t>.</w:t>
      </w:r>
      <w:r>
        <w:t xml:space="preserve"> For each dimension </w:t>
      </w:r>
      <m:oMath>
        <m:r>
          <w:rPr>
            <w:rFonts w:ascii="Cambria Math" w:hAnsi="Cambria Math"/>
          </w:rPr>
          <m:t>μ</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oMath>
      <w:r>
        <w:t xml:space="preserve">, the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represents the obligation along dimension </w:t>
      </w:r>
      <m:oMath>
        <m:r>
          <w:rPr>
            <w:rFonts w:ascii="Cambria Math" w:hAnsi="Cambria Math"/>
          </w:rPr>
          <m:t>μ</m:t>
        </m:r>
      </m:oMath>
      <w:r>
        <w:t>. Its eigenvalues are the possible magnitudes of obligation along that dimension.</w:t>
      </w:r>
    </w:p>
    <w:p w14:paraId="19E72124" w14:textId="77777777" w:rsidR="007E6DB3" w:rsidRDefault="00B46CBA">
      <w:pPr>
        <w:pStyle w:val="BodyText"/>
      </w:pPr>
      <w:r>
        <w:rPr>
          <w:b/>
          <w:bCs/>
        </w:rPr>
        <w:t>The stratum operator</w:t>
      </w:r>
      <w:r>
        <w:t xml:space="preserve">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rPr>
          <w:b/>
          <w:bCs/>
        </w:rPr>
        <w:t>.</w:t>
      </w:r>
      <w:r>
        <w:t xml:space="preserve"> The projector onto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w:t>
      </w:r>
    </w:p>
    <w:p w14:paraId="52EF1447" w14:textId="77777777" w:rsidR="007E6DB3"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component of </m:t>
          </m:r>
          <m:r>
            <m:rPr>
              <m:sty m:val="p"/>
            </m:rPr>
            <w:rPr>
              <w:rFonts w:ascii="Cambria Math" w:hAnsi="Cambria Math"/>
            </w:rPr>
            <m:t>|</m:t>
          </m:r>
          <m:r>
            <w:rPr>
              <w:rFonts w:ascii="Cambria Math" w:hAnsi="Cambria Math"/>
            </w:rPr>
            <m:t>ψ</m:t>
          </m:r>
          <m:r>
            <m:rPr>
              <m:sty m:val="p"/>
            </m:rPr>
            <w:rPr>
              <w:rFonts w:ascii="Cambria Math" w:hAnsi="Cambria Math"/>
            </w:rPr>
            <m:t>⟩</m:t>
          </m:r>
          <m:r>
            <m:rPr>
              <m:nor/>
            </m:rPr>
            <m:t xml:space="preserve"> in </m:t>
          </m:r>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oMath>
      </m:oMathPara>
    </w:p>
    <w:p w14:paraId="38E9DC75" w14:textId="77777777" w:rsidR="007E6DB3" w:rsidRDefault="00B46CBA">
      <w:pPr>
        <w:pStyle w:val="FirstParagraph"/>
      </w:pPr>
      <w:r>
        <w:t xml:space="preserve">Its eigenvalues are 0 and 1: either the situation is in stratum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(eigenvalue 1) or not (eigenvalue 0). Measuring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α</m:t>
            </m:r>
          </m:sub>
        </m:sSub>
      </m:oMath>
      <w:r>
        <w:t xml:space="preserve"> is asking: “Is this situation in the obligation regime, the liberty regime, …?”</w:t>
      </w:r>
    </w:p>
    <w:p w14:paraId="7EBB4739" w14:textId="77777777" w:rsidR="007E6DB3" w:rsidRDefault="00B46CBA">
      <w:pPr>
        <w:pStyle w:val="BodyText"/>
      </w:pPr>
      <w:r>
        <w:rPr>
          <w:b/>
          <w:bCs/>
        </w:rPr>
        <w:t>The Hohfeldian operator</w:t>
      </w:r>
      <w:r>
        <w:t xml:space="preserve"> </w:t>
      </w:r>
      <m:oMath>
        <m:acc>
          <m:accPr>
            <m:ctrlPr>
              <w:rPr>
                <w:rFonts w:ascii="Cambria Math" w:hAnsi="Cambria Math"/>
              </w:rPr>
            </m:ctrlPr>
          </m:accPr>
          <m:e>
            <m:r>
              <w:rPr>
                <w:rFonts w:ascii="Cambria Math" w:hAnsi="Cambria Math"/>
              </w:rPr>
              <m:t>J</m:t>
            </m:r>
          </m:e>
        </m:acc>
      </m:oMath>
      <w:r>
        <w:rPr>
          <w:b/>
          <w:bCs/>
        </w:rPr>
        <w:t>.</w:t>
      </w:r>
      <w:r>
        <w:t xml:space="preserve"> This discrete observable takes values in the set </w:t>
      </w:r>
      <m:oMath>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of Hohfeldian positions. Its eigenstates are the states in which the jural position is definite. A superposition of Hohfeldian states — </w:t>
      </w:r>
      <m:oMath>
        <m:r>
          <m:rPr>
            <m:sty m:val="p"/>
          </m:rPr>
          <w:rPr>
            <w:rFonts w:ascii="Cambria Math" w:hAnsi="Cambria Math"/>
          </w:rPr>
          <m:t>|</m:t>
        </m:r>
        <m:r>
          <w:rPr>
            <w:rFonts w:ascii="Cambria Math" w:hAnsi="Cambria Math"/>
          </w:rPr>
          <m:t>ψ</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r>
          <w:rPr>
            <w:rFonts w:ascii="Cambria Math" w:hAnsi="Cambria Math"/>
          </w:rPr>
          <m:t> </m:t>
        </m:r>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w:rPr>
            <w:rFonts w:ascii="Cambria Math" w:hAnsi="Cambria Math"/>
          </w:rPr>
          <m:t> </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 is a situation whose jural character is genuinely indeterminate until a measurement is made.</w:t>
      </w:r>
    </w:p>
    <w:p w14:paraId="71A843ED" w14:textId="77777777" w:rsidR="007E6DB3" w:rsidRDefault="00B46CBA">
      <w:pPr>
        <w:pStyle w:val="Heading3"/>
      </w:pPr>
      <w:bookmarkStart w:id="1693" w:name="_Toc222926181"/>
      <w:bookmarkStart w:id="1694" w:name="_Toc223184999"/>
      <w:bookmarkStart w:id="1695" w:name="measurement-as-decision"/>
      <w:bookmarkStart w:id="1696" w:name="_Toc223392250"/>
      <w:bookmarkEnd w:id="1691"/>
      <w:r>
        <w:t>Measurement as Decision</w:t>
      </w:r>
      <w:bookmarkEnd w:id="1693"/>
      <w:bookmarkEnd w:id="1694"/>
      <w:bookmarkEnd w:id="1696"/>
    </w:p>
    <w:p w14:paraId="5F42BC6E" w14:textId="77777777" w:rsidR="007E6DB3" w:rsidRDefault="00B46CBA">
      <w:pPr>
        <w:pStyle w:val="FirstParagraph"/>
      </w:pPr>
      <w:r>
        <w:t xml:space="preserve">Measurement in quantum normative dynamics corresponds to </w:t>
      </w:r>
      <w:r>
        <w:rPr>
          <w:i/>
          <w:iCs/>
        </w:rPr>
        <w:t>decision</w:t>
      </w:r>
      <w:r>
        <w:t xml:space="preserve"> — the act of resolving a superposition into a definite moral verdict.</w:t>
      </w:r>
    </w:p>
    <w:p w14:paraId="1E43A001" w14:textId="77777777" w:rsidR="007E6DB3" w:rsidRDefault="00B46CBA">
      <w:pPr>
        <w:pStyle w:val="BodyText"/>
      </w:pPr>
      <w:r>
        <w:rPr>
          <w:b/>
          <w:bCs/>
        </w:rPr>
        <w:t>The measurement postulate (moral form).</w:t>
      </w:r>
      <w:r>
        <w:t xml:space="preserve"> </w:t>
      </w:r>
      <w:r>
        <w:rPr>
          <w:i/>
          <w:iCs/>
        </w:rPr>
        <w:t>When an observable</w:t>
      </w:r>
      <w:r>
        <w:t xml:space="preserve"> </w:t>
      </w:r>
      <m:oMath>
        <m:acc>
          <m:accPr>
            <m:ctrlPr>
              <w:rPr>
                <w:rFonts w:ascii="Cambria Math" w:hAnsi="Cambria Math"/>
              </w:rPr>
            </m:ctrlPr>
          </m:accPr>
          <m:e>
            <m:r>
              <w:rPr>
                <w:rFonts w:ascii="Cambria Math" w:hAnsi="Cambria Math"/>
              </w:rPr>
              <m:t>A</m:t>
            </m:r>
          </m:e>
        </m:acc>
      </m:oMath>
      <w:r>
        <w:t xml:space="preserve"> </w:t>
      </w:r>
      <w:r>
        <w:rPr>
          <w:i/>
          <w:iCs/>
        </w:rPr>
        <w:t>is measured on a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 the outcome is one of the eigenvalues</w:t>
      </w:r>
      <w:r>
        <w:t xml:space="preserve"> </w:t>
      </w:r>
      <m:oMath>
        <m:sSub>
          <m:sSubPr>
            <m:ctrlPr>
              <w:rPr>
                <w:rFonts w:ascii="Cambria Math" w:hAnsi="Cambria Math"/>
              </w:rPr>
            </m:ctrlPr>
          </m:sSubPr>
          <m:e>
            <m:r>
              <w:rPr>
                <w:rFonts w:ascii="Cambria Math" w:hAnsi="Cambria Math"/>
              </w:rPr>
              <m:t>a</m:t>
            </m:r>
          </m:e>
          <m:sub>
            <m:r>
              <w:rPr>
                <w:rFonts w:ascii="Cambria Math" w:hAnsi="Cambria Math"/>
              </w:rPr>
              <m:t>n</m:t>
            </m:r>
          </m:sub>
        </m:sSub>
      </m:oMath>
      <w:r>
        <w:rPr>
          <w:i/>
          <w:iCs/>
        </w:rPr>
        <w:t>, with probability:</w:t>
      </w:r>
    </w:p>
    <w:p w14:paraId="235E0A40"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69BC0274" w14:textId="77777777" w:rsidR="007E6DB3" w:rsidRDefault="00B46CBA">
      <w:pPr>
        <w:pStyle w:val="FirstParagraph"/>
      </w:pPr>
      <w:r>
        <w:rPr>
          <w:i/>
          <w:iCs/>
        </w:rPr>
        <w:t>After the measurement, the state collapses to the corresponding eigenstate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oMath>
      <w:r>
        <w:rPr>
          <w:i/>
          <w:iCs/>
        </w:rPr>
        <w:t>.</w:t>
      </w:r>
    </w:p>
    <w:p w14:paraId="6CB707BC" w14:textId="77777777" w:rsidR="007E6DB3" w:rsidRDefault="00B46CBA">
      <w:pPr>
        <w:pStyle w:val="BodyText"/>
      </w:pPr>
      <w:r>
        <w:t>The moral content: before a committee votes (measures the satisfaction operator or the stratum operator), the case is in superposition. The vote collapses the superposition to a definite verdict. The probability of each verdict is determined by the amplitudes — the “weights” of each framing in the superposition. After the vote, the case is definite: it is in one stratum, with one Hohfeldian position, with one satisfaction value.</w:t>
      </w:r>
    </w:p>
    <w:p w14:paraId="44B0B135" w14:textId="77777777" w:rsidR="007E6DB3" w:rsidRDefault="00B46CBA">
      <w:pPr>
        <w:pStyle w:val="Heading3"/>
      </w:pPr>
      <w:bookmarkStart w:id="1697" w:name="_Toc222926182"/>
      <w:bookmarkStart w:id="1698" w:name="_Toc223185000"/>
      <w:bookmarkStart w:id="1699" w:name="X2fa231781f6b78f37db41bbea827134c8782464"/>
      <w:bookmarkStart w:id="1700" w:name="_Toc223392251"/>
      <w:bookmarkEnd w:id="1695"/>
      <w:r>
        <w:t>The Uncertainty Principle for Moral Observables</w:t>
      </w:r>
      <w:bookmarkEnd w:id="1697"/>
      <w:bookmarkEnd w:id="1698"/>
      <w:bookmarkEnd w:id="1700"/>
    </w:p>
    <w:p w14:paraId="498B061C" w14:textId="77777777" w:rsidR="007E6DB3" w:rsidRDefault="00B46CBA">
      <w:pPr>
        <w:pStyle w:val="FirstParagraph"/>
      </w:pPr>
      <w:r>
        <w:t xml:space="preserve">If two moral observables do not commute — </w:t>
      </w:r>
      <m:oMath>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A</m:t>
            </m:r>
          </m:e>
        </m:acc>
        <m:acc>
          <m:accPr>
            <m:ctrlPr>
              <w:rPr>
                <w:rFonts w:ascii="Cambria Math" w:hAnsi="Cambria Math"/>
              </w:rPr>
            </m:ctrlPr>
          </m:accPr>
          <m:e>
            <m:r>
              <w:rPr>
                <w:rFonts w:ascii="Cambria Math" w:hAnsi="Cambria Math"/>
              </w:rPr>
              <m:t>B</m:t>
            </m:r>
          </m:e>
        </m:acc>
        <m:r>
          <m:rPr>
            <m:sty m:val="p"/>
          </m:rPr>
          <w:rPr>
            <w:rFonts w:ascii="Cambria Math" w:hAnsi="Cambria Math"/>
          </w:rPr>
          <m:t>-</m:t>
        </m:r>
        <m:acc>
          <m:accPr>
            <m:ctrlPr>
              <w:rPr>
                <w:rFonts w:ascii="Cambria Math" w:hAnsi="Cambria Math"/>
              </w:rPr>
            </m:ctrlPr>
          </m:accPr>
          <m:e>
            <m:r>
              <w:rPr>
                <w:rFonts w:ascii="Cambria Math" w:hAnsi="Cambria Math"/>
              </w:rPr>
              <m:t>B</m:t>
            </m:r>
          </m:e>
        </m:acc>
        <m:acc>
          <m:accPr>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0</m:t>
        </m:r>
      </m:oMath>
      <w:r>
        <w:t xml:space="preserve"> — they cannot simultaneously have definite values. Measuring one necessarily introduces uncertainty in the other.</w:t>
      </w:r>
    </w:p>
    <w:p w14:paraId="7576416D" w14:textId="77777777" w:rsidR="007E6DB3" w:rsidRDefault="00B46CBA">
      <w:pPr>
        <w:pStyle w:val="BodyText"/>
      </w:pPr>
      <w:r>
        <w:rPr>
          <w:b/>
          <w:bCs/>
        </w:rPr>
        <w:t>Proposition 13.1 (Moral Uncertainty Principle).</w:t>
      </w:r>
      <w:r>
        <w:t xml:space="preserve"> </w:t>
      </w:r>
      <w:r>
        <w:rPr>
          <w:i/>
          <w:iCs/>
        </w:rPr>
        <w:t>For any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and any two observables</w:t>
      </w:r>
      <w:r>
        <w:t xml:space="preserve"> </w:t>
      </w:r>
      <m:oMath>
        <m:acc>
          <m:accPr>
            <m:ctrlPr>
              <w:rPr>
                <w:rFonts w:ascii="Cambria Math" w:hAnsi="Cambria Math"/>
              </w:rPr>
            </m:ctrlPr>
          </m:accPr>
          <m:e>
            <m:r>
              <w:rPr>
                <w:rFonts w:ascii="Cambria Math" w:hAnsi="Cambria Math"/>
              </w:rPr>
              <m:t>A</m:t>
            </m:r>
          </m:e>
        </m:acc>
      </m:oMath>
      <w:r>
        <w:rPr>
          <w:i/>
          <w:iCs/>
        </w:rPr>
        <w:t>,</w:t>
      </w:r>
      <w:r>
        <w:t xml:space="preserve"> </w:t>
      </w:r>
      <m:oMath>
        <m:acc>
          <m:accPr>
            <m:ctrlPr>
              <w:rPr>
                <w:rFonts w:ascii="Cambria Math" w:hAnsi="Cambria Math"/>
              </w:rPr>
            </m:ctrlPr>
          </m:accPr>
          <m:e>
            <m:r>
              <w:rPr>
                <w:rFonts w:ascii="Cambria Math" w:hAnsi="Cambria Math"/>
              </w:rPr>
              <m:t>B</m:t>
            </m:r>
          </m:e>
        </m:acc>
      </m:oMath>
      <w:r>
        <w:rPr>
          <w:i/>
          <w:iCs/>
        </w:rPr>
        <w:t>:</w:t>
      </w:r>
    </w:p>
    <w:p w14:paraId="54B8E9F5"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A</m:t>
          </m:r>
          <m:r>
            <m:rPr>
              <m:sty m:val="p"/>
            </m:rPr>
            <w:rPr>
              <w:rFonts w:ascii="Cambria Math" w:hAnsi="Cambria Math"/>
            </w:rPr>
            <m:t>⋅Δ</m:t>
          </m:r>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A</m:t>
                  </m:r>
                </m:e>
              </m:acc>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e>
          </m:d>
        </m:oMath>
      </m:oMathPara>
    </w:p>
    <w:p w14:paraId="54F4437B" w14:textId="77777777" w:rsidR="007E6DB3" w:rsidRDefault="00B46CBA">
      <w:pPr>
        <w:pStyle w:val="FirstParagraph"/>
      </w:pPr>
      <w:r>
        <w:rPr>
          <w:i/>
          <w:iCs/>
        </w:rPr>
        <w:t>where</w:t>
      </w:r>
      <w:r>
        <w:t xml:space="preserve"> </w:t>
      </w:r>
      <m:oMath>
        <m:r>
          <m:rPr>
            <m:sty m:val="p"/>
          </m:rPr>
          <w:rPr>
            <w:rFonts w:ascii="Cambria Math" w:hAnsi="Cambria Math"/>
          </w:rPr>
          <m:t>Δ</m:t>
        </m:r>
        <m:r>
          <w:rPr>
            <w:rFonts w:ascii="Cambria Math" w:hAnsi="Cambria Math"/>
          </w:rPr>
          <m:t>A</m:t>
        </m:r>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A</m:t>
                    </m:r>
                  </m:e>
                </m:acc>
              </m:e>
              <m:sup>
                <m:r>
                  <w:rPr>
                    <w:rFonts w:ascii="Cambria Math" w:hAnsi="Cambria Math"/>
                  </w:rPr>
                  <m:t>2</m:t>
                </m:r>
              </m:sup>
            </m:sSup>
            <m:r>
              <m:rPr>
                <m:sty m:val="p"/>
              </m:rPr>
              <w:rPr>
                <w:rFonts w:ascii="Cambria Math" w:hAnsi="Cambria Math"/>
              </w:rPr>
              <m:t>⟩-⟨</m:t>
            </m:r>
            <m:acc>
              <m:accPr>
                <m:ctrlPr>
                  <w:rPr>
                    <w:rFonts w:ascii="Cambria Math" w:hAnsi="Cambria Math"/>
                  </w:rPr>
                </m:ctrlPr>
              </m:accPr>
              <m:e>
                <m:r>
                  <w:rPr>
                    <w:rFonts w:ascii="Cambria Math" w:hAnsi="Cambria Math"/>
                  </w:rPr>
                  <m:t>A</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w:r>
        <w:t xml:space="preserve"> </w:t>
      </w:r>
      <w:r>
        <w:rPr>
          <w:i/>
          <w:iCs/>
        </w:rPr>
        <w:t>is the standard deviation of</w:t>
      </w:r>
      <w:r>
        <w:t xml:space="preserve"> </w:t>
      </w:r>
      <m:oMath>
        <m:acc>
          <m:accPr>
            <m:ctrlPr>
              <w:rPr>
                <w:rFonts w:ascii="Cambria Math" w:hAnsi="Cambria Math"/>
              </w:rPr>
            </m:ctrlPr>
          </m:accPr>
          <m:e>
            <m:r>
              <w:rPr>
                <w:rFonts w:ascii="Cambria Math" w:hAnsi="Cambria Math"/>
              </w:rPr>
              <m:t>A</m:t>
            </m:r>
          </m:e>
        </m:acc>
      </m:oMath>
      <w:r>
        <w:t xml:space="preserve"> </w:t>
      </w:r>
      <w:r>
        <w:rPr>
          <w:i/>
          <w:iCs/>
        </w:rPr>
        <w:t>in the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rPr>
          <w:i/>
          <w:iCs/>
        </w:rPr>
        <w:t>.</w:t>
      </w:r>
    </w:p>
    <w:p w14:paraId="39CD999B" w14:textId="77777777" w:rsidR="000132DC" w:rsidRDefault="00000000">
      <w:r>
        <w:rPr>
          <w:i/>
        </w:rPr>
        <w:t xml:space="preserve">Proof. </w:t>
      </w:r>
      <w:r>
        <w:t xml:space="preserve">This is Robertson’s inequality (1929). Define ΔÂ = Â − ⟨Â⟩ and ΔB̂ = B̂ − ⟨B̂⟩. By the Cauchy–Schwarz inequality: (ΔA)²(ΔB)² = ⟨ΔÂ²⟩⟨ΔB̂²⟩ ≥ |⟨ΔÂ ΔB̂⟩|². Decompose: ⟨ΔÂ ΔB̂⟩ = ½⟨{ΔÂ, ΔB̂}⟩ + ½⟨[ΔÂ, ΔB̂]⟩. The first term is real; the second is purely imaginary (since [Â,B̂] is </w:t>
      </w:r>
      <w:r>
        <w:lastRenderedPageBreak/>
        <w:t>anti-Hermitian for self-adjoint operators). Hence |⟨ΔÂ ΔB̂⟩|² ≥ ¼|⟨[Â,B̂]⟩|², where we used [ΔÂ, ΔB̂] = [Â, B̂]. Taking square roots: ΔA · ΔB ≥ ½|⟨[Â,B̂]⟩|. □</w:t>
      </w:r>
    </w:p>
    <w:p w14:paraId="1F8A9392" w14:textId="77777777" w:rsidR="007E6DB3" w:rsidRDefault="00B46CBA">
      <w:pPr>
        <w:pStyle w:val="BodyText"/>
      </w:pPr>
      <w:r>
        <w:rPr>
          <w:b/>
          <w:bCs/>
        </w:rPr>
        <w:t>Moral interpretation.</w:t>
      </w:r>
      <w:r>
        <w:t xml:space="preserve"> If the satisfaction operator </w:t>
      </w:r>
      <m:oMath>
        <m:acc>
          <m:accPr>
            <m:ctrlPr>
              <w:rPr>
                <w:rFonts w:ascii="Cambria Math" w:hAnsi="Cambria Math"/>
              </w:rPr>
            </m:ctrlPr>
          </m:accPr>
          <m:e>
            <m:r>
              <w:rPr>
                <w:rFonts w:ascii="Cambria Math" w:hAnsi="Cambria Math"/>
              </w:rPr>
              <m:t>S</m:t>
            </m:r>
          </m:e>
        </m:acc>
      </m:oMath>
      <w:r>
        <w:t xml:space="preserve"> and the obligation operator </w:t>
      </w:r>
      <m:oMath>
        <m:sSup>
          <m:sSupPr>
            <m:ctrlPr>
              <w:rPr>
                <w:rFonts w:ascii="Cambria Math" w:hAnsi="Cambria Math"/>
              </w:rPr>
            </m:ctrlPr>
          </m:sSupPr>
          <m:e>
            <m:acc>
              <m:accPr>
                <m:ctrlPr>
                  <w:rPr>
                    <w:rFonts w:ascii="Cambria Math" w:hAnsi="Cambria Math"/>
                  </w:rPr>
                </m:ctrlPr>
              </m:accPr>
              <m:e>
                <m:r>
                  <w:rPr>
                    <w:rFonts w:ascii="Cambria Math" w:hAnsi="Cambria Math"/>
                  </w:rPr>
                  <m:t>O</m:t>
                </m:r>
              </m:e>
            </m:acc>
          </m:e>
          <m:sup>
            <m:r>
              <w:rPr>
                <w:rFonts w:ascii="Cambria Math" w:hAnsi="Cambria Math"/>
              </w:rPr>
              <m:t>μ</m:t>
            </m:r>
          </m:sup>
        </m:sSup>
      </m:oMath>
      <w:r>
        <w:t xml:space="preserve"> do not commute — which they will not in general, because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depends nonlinearly on the obligation — then </w:t>
      </w:r>
      <w:r>
        <w:rPr>
          <w:i/>
          <w:iCs/>
        </w:rPr>
        <w:t>fixing the obligation precisely (determining exactly what is owed) introduces uncertainty in the satisfaction (how well the obligation serves the interests)</w:t>
      </w:r>
      <w:r>
        <w:t>.</w:t>
      </w:r>
    </w:p>
    <w:p w14:paraId="224C0DB9" w14:textId="77777777" w:rsidR="007E6DB3" w:rsidRDefault="00B46CBA">
      <w:pPr>
        <w:pStyle w:val="BodyText"/>
      </w:pPr>
      <w:r>
        <w:t xml:space="preserve">This is a structural result, not a psychological observation. It states that the moral manifold has pairs of quantities that </w:t>
      </w:r>
      <w:r>
        <w:rPr>
          <w:i/>
          <w:iCs/>
        </w:rPr>
        <w:t>cannot be simultaneously definite</w:t>
      </w:r>
      <w:r>
        <w:t>, regardless of how carefully we deliberate. This is the quantum content of the familiar moral experience that specifying a duty precisely sometimes makes it unclear whether that duty actually serves the interests it was meant to serve.</w:t>
      </w:r>
    </w:p>
    <w:p w14:paraId="5AB74933" w14:textId="77777777" w:rsidR="007E6DB3" w:rsidRDefault="00B46CBA">
      <w:pPr>
        <w:pStyle w:val="Heading2"/>
      </w:pPr>
      <w:bookmarkStart w:id="1701" w:name="_Toc222926183"/>
      <w:bookmarkStart w:id="1702" w:name="_Toc223185001"/>
      <w:bookmarkStart w:id="1703" w:name="Xe332940bfdf262a2f2f00ad078580b17b0b2df3"/>
      <w:bookmarkStart w:id="1704" w:name="_Toc223392252"/>
      <w:bookmarkEnd w:id="1687"/>
      <w:bookmarkEnd w:id="1699"/>
      <w:r>
        <w:rPr>
          <w:rFonts w:ascii="Garamond" w:hAnsi="Garamond"/>
        </w:rPr>
        <w:t>13.5 Interference: When Moral Framings Interact</w:t>
      </w:r>
      <w:bookmarkEnd w:id="1701"/>
      <w:bookmarkEnd w:id="1702"/>
      <w:bookmarkEnd w:id="1704"/>
    </w:p>
    <w:p w14:paraId="447FFEF2" w14:textId="77777777" w:rsidR="007E6DB3" w:rsidRDefault="00B46CBA">
      <w:pPr>
        <w:pStyle w:val="Heading3"/>
      </w:pPr>
      <w:bookmarkStart w:id="1705" w:name="_Toc222926184"/>
      <w:bookmarkStart w:id="1706" w:name="_Toc223185002"/>
      <w:bookmarkStart w:id="1707" w:name="the-double-slit-analogy"/>
      <w:bookmarkStart w:id="1708" w:name="_Toc223392253"/>
      <w:r>
        <w:t>The Double-Slit Analogy</w:t>
      </w:r>
      <w:bookmarkEnd w:id="1705"/>
      <w:bookmarkEnd w:id="1706"/>
      <w:bookmarkEnd w:id="1708"/>
    </w:p>
    <w:p w14:paraId="7D646672" w14:textId="77777777" w:rsidR="007E6DB3" w:rsidRDefault="00B46CBA">
      <w:pPr>
        <w:pStyle w:val="FirstParagraph"/>
      </w:pPr>
      <w:r>
        <w:t xml:space="preserve">The signature of quantum behavior is </w:t>
      </w:r>
      <w:r>
        <w:rPr>
          <w:i/>
          <w:iCs/>
        </w:rPr>
        <w:t>interference</w:t>
      </w:r>
      <w:r>
        <w:t>: patterns that arise when multiple pathways to the same outcome reinforce or cancel each other. In the classic double-slit experiment, particles passing through two slits produce a pattern on a screen that cannot be explained by particles passing through one slit or the other — only by both simultaneously, with their amplitudes interfering.</w:t>
      </w:r>
    </w:p>
    <w:p w14:paraId="0FBB3022" w14:textId="77777777" w:rsidR="007E6DB3" w:rsidRDefault="00B46CBA">
      <w:pPr>
        <w:pStyle w:val="BodyText"/>
      </w:pPr>
      <w:r>
        <w:t xml:space="preserve">Moral interference is the analogous phenomenon: when two framings of the same situation lead, through different “pathways” in moral space, to the same evaluation, their amplitudes add — and the result depends on the </w:t>
      </w:r>
      <w:r>
        <w:rPr>
          <w:i/>
          <w:iCs/>
        </w:rPr>
        <w:t>relative phase</w:t>
      </w:r>
      <w:r>
        <w:t xml:space="preserve"> between the framings, not just their individual magnitudes.</w:t>
      </w:r>
    </w:p>
    <w:p w14:paraId="1B3240A0" w14:textId="77777777" w:rsidR="007E6DB3" w:rsidRDefault="00B46CBA">
      <w:pPr>
        <w:pStyle w:val="Heading3"/>
      </w:pPr>
      <w:bookmarkStart w:id="1709" w:name="_Toc222926185"/>
      <w:bookmarkStart w:id="1710" w:name="_Toc223185003"/>
      <w:bookmarkStart w:id="1711" w:name="moral-interference-a-formal-example"/>
      <w:bookmarkStart w:id="1712" w:name="_Toc223392254"/>
      <w:bookmarkEnd w:id="1707"/>
      <w:r>
        <w:t>Moral Interference: A Formal Example</w:t>
      </w:r>
      <w:bookmarkEnd w:id="1709"/>
      <w:bookmarkEnd w:id="1710"/>
      <w:bookmarkEnd w:id="1712"/>
    </w:p>
    <w:p w14:paraId="71E5FD68" w14:textId="77777777" w:rsidR="007E6DB3" w:rsidRDefault="00B46CBA">
      <w:pPr>
        <w:pStyle w:val="FirstParagraph"/>
      </w:pPr>
      <w:r>
        <w:t xml:space="preserve">Consider a case evaluated under two framings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and </w:t>
      </w:r>
      <m:oMath>
        <m:r>
          <m:rPr>
            <m:sty m:val="p"/>
          </m:rPr>
          <w:rPr>
            <w:rFonts w:ascii="Cambria Math" w:hAnsi="Cambria Math"/>
          </w:rPr>
          <m:t>|</m:t>
        </m:r>
        <m:r>
          <w:rPr>
            <w:rFonts w:ascii="Cambria Math" w:hAnsi="Cambria Math"/>
          </w:rPr>
          <m:t>b</m:t>
        </m:r>
        <m:r>
          <m:rPr>
            <m:sty m:val="p"/>
          </m:rPr>
          <w:rPr>
            <w:rFonts w:ascii="Cambria Math" w:hAnsi="Cambria Math"/>
          </w:rPr>
          <m:t>⟩</m:t>
        </m:r>
      </m:oMath>
      <w:r>
        <w:t>. The agent’s state is:</w:t>
      </w:r>
    </w:p>
    <w:p w14:paraId="1F378355"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2FB613CB" w14:textId="77777777" w:rsidR="007E6DB3" w:rsidRDefault="00B46CBA">
      <w:pPr>
        <w:pStyle w:val="FirstParagraph"/>
      </w:pPr>
      <w:r>
        <w:t xml:space="preserve">The probability of a measurement outcome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(a particular moral verdict) is:</w:t>
      </w:r>
    </w:p>
    <w:p w14:paraId="77222A42"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ψ</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e>
          </m:d>
        </m:oMath>
      </m:oMathPara>
    </w:p>
    <w:p w14:paraId="74BC2C2C" w14:textId="77777777" w:rsidR="007E6DB3" w:rsidRDefault="00B46CBA">
      <w:pPr>
        <w:pStyle w:val="FirstParagraph"/>
      </w:pPr>
      <w:r>
        <w:t xml:space="preserve">The first two terms are the classical contributions — the probability of </w:t>
      </w:r>
      <m:oMath>
        <m:r>
          <w:rPr>
            <w:rFonts w:ascii="Cambria Math" w:hAnsi="Cambria Math"/>
          </w:rPr>
          <m:t>x</m:t>
        </m:r>
      </m:oMath>
      <w:r>
        <w:t xml:space="preserve"> given framing </w:t>
      </w:r>
      <m:oMath>
        <m:r>
          <w:rPr>
            <w:rFonts w:ascii="Cambria Math" w:hAnsi="Cambria Math"/>
          </w:rPr>
          <m:t>a</m:t>
        </m:r>
      </m:oMath>
      <w:r>
        <w:t xml:space="preserve">, and the probability of </w:t>
      </w:r>
      <m:oMath>
        <m:r>
          <w:rPr>
            <w:rFonts w:ascii="Cambria Math" w:hAnsi="Cambria Math"/>
          </w:rPr>
          <m:t>x</m:t>
        </m:r>
      </m:oMath>
      <w:r>
        <w:t xml:space="preserve"> given framing </w:t>
      </w:r>
      <m:oMath>
        <m:r>
          <w:rPr>
            <w:rFonts w:ascii="Cambria Math" w:hAnsi="Cambria Math"/>
          </w:rPr>
          <m:t>b</m:t>
        </m:r>
      </m:oMath>
      <w:r>
        <w:t xml:space="preserve">, averaged. The third term is the </w:t>
      </w:r>
      <w:r>
        <w:rPr>
          <w:i/>
          <w:iCs/>
        </w:rPr>
        <w:t>interference term</w:t>
      </w:r>
      <w:r>
        <w:t>:</w:t>
      </w:r>
    </w:p>
    <w:p w14:paraId="71F77A1C" w14:textId="77777777" w:rsidR="007E6DB3" w:rsidRDefault="00B46CBA">
      <w:pPr>
        <w:pStyle w:val="BodyText"/>
      </w:pPr>
      <m:oMathPara>
        <m:oMathParaPr>
          <m:jc m:val="center"/>
        </m:oMathParaPr>
        <m:oMath>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2 </m:t>
          </m:r>
          <m:r>
            <m:rPr>
              <m:nor/>
            </m:rPr>
            <m:t>Re</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iθ</m:t>
                  </m:r>
                </m:sup>
              </m:sSup>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e>
          </m:d>
        </m:oMath>
      </m:oMathPara>
    </w:p>
    <w:p w14:paraId="3E147431" w14:textId="77777777" w:rsidR="007E6DB3" w:rsidRDefault="00B46CBA">
      <w:pPr>
        <w:pStyle w:val="FirstParagraph"/>
      </w:pPr>
      <w:r>
        <w:t xml:space="preserve">This term can be positive (constructive interference — the framings reinforce, making verdict </w:t>
      </w:r>
      <m:oMath>
        <m:r>
          <w:rPr>
            <w:rFonts w:ascii="Cambria Math" w:hAnsi="Cambria Math"/>
          </w:rPr>
          <m:t>x</m:t>
        </m:r>
      </m:oMath>
      <w:r>
        <w:t xml:space="preserve"> more likely than either framing alone would predict) or negative (destructive interference — the framings cancel, making verdict </w:t>
      </w:r>
      <m:oMath>
        <m:r>
          <w:rPr>
            <w:rFonts w:ascii="Cambria Math" w:hAnsi="Cambria Math"/>
          </w:rPr>
          <m:t>x</m:t>
        </m:r>
      </m:oMath>
      <w:r>
        <w:t xml:space="preserve"> less likely).</w:t>
      </w:r>
    </w:p>
    <w:p w14:paraId="31BA448F" w14:textId="77777777" w:rsidR="007E6DB3" w:rsidRDefault="00B46CBA">
      <w:pPr>
        <w:pStyle w:val="Heading3"/>
      </w:pPr>
      <w:bookmarkStart w:id="1713" w:name="_Toc222926186"/>
      <w:bookmarkStart w:id="1714" w:name="_Toc223185004"/>
      <w:bookmarkStart w:id="1715" w:name="the-phase-theta-framing-alignment"/>
      <w:bookmarkStart w:id="1716" w:name="_Toc223392255"/>
      <w:bookmarkEnd w:id="1711"/>
      <w:r>
        <w:lastRenderedPageBreak/>
        <w:t xml:space="preserve">The Phase </w:t>
      </w:r>
      <m:oMath>
        <m:r>
          <w:rPr>
            <w:rFonts w:ascii="Cambria Math" w:hAnsi="Cambria Math"/>
          </w:rPr>
          <m:t>θ</m:t>
        </m:r>
      </m:oMath>
      <w:r>
        <w:t>: Framing Alignment</w:t>
      </w:r>
      <w:bookmarkEnd w:id="1713"/>
      <w:bookmarkEnd w:id="1714"/>
      <w:bookmarkEnd w:id="1716"/>
    </w:p>
    <w:p w14:paraId="51E4E3BC" w14:textId="77777777" w:rsidR="007E6DB3" w:rsidRDefault="00B46CBA">
      <w:pPr>
        <w:pStyle w:val="FirstParagraph"/>
      </w:pPr>
      <w:r>
        <w:t xml:space="preserve">The relative phase </w:t>
      </w:r>
      <m:oMath>
        <m:r>
          <w:rPr>
            <w:rFonts w:ascii="Cambria Math" w:hAnsi="Cambria Math"/>
          </w:rPr>
          <m:t>θ</m:t>
        </m:r>
      </m:oMath>
      <w:r>
        <w:t xml:space="preserve"> between framings encodes the </w:t>
      </w:r>
      <w:r>
        <w:rPr>
          <w:i/>
          <w:iCs/>
        </w:rPr>
        <w:t>alignment</w:t>
      </w:r>
      <w:r>
        <w:t xml:space="preserve"> between them — not their agreement (which is captured by the overlap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but their </w:t>
      </w:r>
      <w:r>
        <w:rPr>
          <w:i/>
          <w:iCs/>
        </w:rPr>
        <w:t>constructive or destructive relationship</w:t>
      </w:r>
      <w:r>
        <w:t xml:space="preserve"> at each point.</w:t>
      </w:r>
    </w:p>
    <w:p w14:paraId="55018F91" w14:textId="77777777" w:rsidR="007E6DB3" w:rsidRDefault="00B46CBA">
      <w:pPr>
        <w:pStyle w:val="BodyText"/>
      </w:pPr>
      <w:r>
        <w:t xml:space="preserve">When </w:t>
      </w:r>
      <m:oMath>
        <m:r>
          <w:rPr>
            <w:rFonts w:ascii="Cambria Math" w:hAnsi="Cambria Math"/>
          </w:rPr>
          <m:t>θ</m:t>
        </m:r>
        <m:r>
          <m:rPr>
            <m:sty m:val="p"/>
          </m:rPr>
          <w:rPr>
            <w:rFonts w:ascii="Cambria Math" w:hAnsi="Cambria Math"/>
          </w:rPr>
          <m:t>=</m:t>
        </m:r>
        <m:r>
          <w:rPr>
            <w:rFonts w:ascii="Cambria Math" w:hAnsi="Cambria Math"/>
          </w:rPr>
          <m:t>0</m:t>
        </m:r>
      </m:oMath>
      <w:r>
        <w:t xml:space="preserve">, the framings are aligned: they reinforce everywhere, and the superposition acts like an enhanced version of either framing alone. When </w:t>
      </w:r>
      <m:oMath>
        <m:r>
          <w:rPr>
            <w:rFonts w:ascii="Cambria Math" w:hAnsi="Cambria Math"/>
          </w:rPr>
          <m:t>θ</m:t>
        </m:r>
        <m:r>
          <m:rPr>
            <m:sty m:val="p"/>
          </m:rPr>
          <w:rPr>
            <w:rFonts w:ascii="Cambria Math" w:hAnsi="Cambria Math"/>
          </w:rPr>
          <m:t>=</m:t>
        </m:r>
        <m:r>
          <w:rPr>
            <w:rFonts w:ascii="Cambria Math" w:hAnsi="Cambria Math"/>
          </w:rPr>
          <m:t>π</m:t>
        </m:r>
      </m:oMath>
      <w:r>
        <w:t>, the framings are anti-aligned: they cancel everywhere, and the superposition suppresses both framings simultaneously. For intermediate values, the interference pattern is complex — some verdicts are enhanced, others suppressed.</w:t>
      </w:r>
    </w:p>
    <w:p w14:paraId="37ED9993" w14:textId="77777777" w:rsidR="007E6DB3" w:rsidRDefault="00B46CBA">
      <w:pPr>
        <w:pStyle w:val="BodyText"/>
      </w:pPr>
      <w:r>
        <w:rPr>
          <w:b/>
          <w:bCs/>
        </w:rPr>
        <w:t>Moral content.</w:t>
      </w:r>
      <w:r>
        <w:t xml:space="preserve"> Two framings of a case may </w:t>
      </w:r>
      <w:r>
        <w:rPr>
          <w:i/>
          <w:iCs/>
        </w:rPr>
        <w:t>individually</w:t>
      </w:r>
      <w:r>
        <w:t xml:space="preserve"> point toward the same verdict (both give high amplitude to </w:t>
      </w:r>
      <m:oMath>
        <m:r>
          <m:rPr>
            <m:sty m:val="p"/>
          </m:rPr>
          <w:rPr>
            <w:rFonts w:ascii="Cambria Math" w:hAnsi="Cambria Math"/>
          </w:rPr>
          <m:t>|</m:t>
        </m:r>
        <m:r>
          <w:rPr>
            <w:rFonts w:ascii="Cambria Math" w:hAnsi="Cambria Math"/>
          </w:rPr>
          <m:t>x</m:t>
        </m:r>
        <m:r>
          <m:rPr>
            <m:sty m:val="p"/>
          </m:rPr>
          <w:rPr>
            <w:rFonts w:ascii="Cambria Math" w:hAnsi="Cambria Math"/>
          </w:rPr>
          <m:t>⟩</m:t>
        </m:r>
      </m:oMath>
      <w:r>
        <w:t xml:space="preserve">), yet </w:t>
      </w:r>
      <w:r>
        <w:rPr>
          <w:i/>
          <w:iCs/>
        </w:rPr>
        <w:t>in superposition</w:t>
      </w:r>
      <w:r>
        <w:t xml:space="preserve"> they may suppress that verdict through destructive interference. This occurs when the framings are “out of phase” — when their paths through moral space to the same verdict encode opposite orientations.</w:t>
      </w:r>
    </w:p>
    <w:p w14:paraId="31296575" w14:textId="77777777" w:rsidR="007E6DB3" w:rsidRDefault="00B46CBA">
      <w:pPr>
        <w:pStyle w:val="BodyText"/>
      </w:pPr>
      <w:r>
        <w:rPr>
          <w:b/>
          <w:bCs/>
        </w:rPr>
        <w:t>Example.</w:t>
      </w:r>
      <w:r>
        <w:t xml:space="preserve"> Consider “mercy” and “justice” as two framings of a sentencing decision. Each, taken alone, might support a moderate sentence (mercy counsels lenience; justice counsels proportionality; both point to the middle range). But if the framings are anti-aligned — if entertaining both simultaneously reveals a tension that neither reveals alone — the interference term may suppress the moderate option and amplify the extremes. The superposition of mercy and justice does not simply average them; it creates a new evaluative landscape that neither framing alone contains.</w:t>
      </w:r>
    </w:p>
    <w:p w14:paraId="1C26172B" w14:textId="77777777" w:rsidR="007E6DB3" w:rsidRDefault="00B46CBA">
      <w:pPr>
        <w:pStyle w:val="Heading3"/>
      </w:pPr>
      <w:bookmarkStart w:id="1717" w:name="_Toc222926187"/>
      <w:bookmarkStart w:id="1718" w:name="_Toc223185005"/>
      <w:bookmarkStart w:id="1719" w:name="Xe1424d607a414de89b555dafe9b132881073707"/>
      <w:bookmarkStart w:id="1720" w:name="_Toc223392256"/>
      <w:bookmarkEnd w:id="1715"/>
      <w:r>
        <w:t>Empirical Signatures of Moral Interference</w:t>
      </w:r>
      <w:bookmarkEnd w:id="1717"/>
      <w:bookmarkEnd w:id="1718"/>
      <w:bookmarkEnd w:id="1720"/>
    </w:p>
    <w:p w14:paraId="7C53820B" w14:textId="77777777" w:rsidR="007E6DB3" w:rsidRDefault="00B46CBA">
      <w:pPr>
        <w:pStyle w:val="FirstParagraph"/>
      </w:pPr>
      <w:r>
        <w:t>If moral reasoning exhibits genuine quantum-like interference (as opposed to classical mixing), this makes testable predictions:</w:t>
      </w:r>
    </w:p>
    <w:p w14:paraId="2AB0CD65" w14:textId="77777777" w:rsidR="007E6DB3" w:rsidRDefault="00B46CBA">
      <w:pPr>
        <w:numPr>
          <w:ilvl w:val="0"/>
          <w:numId w:val="90"/>
        </w:numPr>
      </w:pPr>
      <w:r>
        <w:rPr>
          <w:b/>
          <w:bCs/>
        </w:rPr>
        <w:t>Violation of the law of total probability.</w:t>
      </w:r>
      <w:r>
        <w:t xml:space="preserve"> For a classical mixture of framings </w:t>
      </w:r>
      <m:oMath>
        <m:r>
          <w:rPr>
            <w:rFonts w:ascii="Cambria Math" w:hAnsi="Cambria Math"/>
          </w:rPr>
          <m:t>a</m:t>
        </m:r>
      </m:oMath>
      <w:r>
        <w:t xml:space="preserve"> and </w:t>
      </w:r>
      <m:oMath>
        <m:r>
          <w:rPr>
            <w:rFonts w:ascii="Cambria Math" w:hAnsi="Cambria Math"/>
          </w:rPr>
          <m:t>b</m:t>
        </m:r>
      </m:oMath>
      <w:r>
        <w:t xml:space="preserve">, the probability of verdict </w:t>
      </w:r>
      <m:oMath>
        <m:r>
          <w:rPr>
            <w:rFonts w:ascii="Cambria Math" w:hAnsi="Cambria Math"/>
          </w:rPr>
          <m:t>x</m:t>
        </m:r>
      </m:oMath>
      <w:r>
        <w:t xml:space="preserve"> satisfies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 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If interference is present, this equality fails — the actual probability of </w:t>
      </w:r>
      <m:oMath>
        <m:r>
          <w:rPr>
            <w:rFonts w:ascii="Cambria Math" w:hAnsi="Cambria Math"/>
          </w:rPr>
          <m:t>x</m:t>
        </m:r>
      </m:oMath>
      <w:r>
        <w:t xml:space="preserve"> deviates systematically from the classical prediction.</w:t>
      </w:r>
    </w:p>
    <w:p w14:paraId="5BC456A9" w14:textId="77777777" w:rsidR="007E6DB3" w:rsidRDefault="00B46CBA">
      <w:pPr>
        <w:numPr>
          <w:ilvl w:val="0"/>
          <w:numId w:val="90"/>
        </w:numPr>
      </w:pPr>
      <w:r>
        <w:rPr>
          <w:b/>
          <w:bCs/>
        </w:rPr>
        <w:t>Order effects.</w:t>
      </w:r>
      <w:r>
        <w:t xml:space="preserve"> If an agent considers framing </w:t>
      </w:r>
      <m:oMath>
        <m:r>
          <w:rPr>
            <w:rFonts w:ascii="Cambria Math" w:hAnsi="Cambria Math"/>
          </w:rPr>
          <m:t>a</m:t>
        </m:r>
      </m:oMath>
      <w:r>
        <w:t xml:space="preserve"> before framing </w:t>
      </w:r>
      <m:oMath>
        <m:r>
          <w:rPr>
            <w:rFonts w:ascii="Cambria Math" w:hAnsi="Cambria Math"/>
          </w:rPr>
          <m:t>b</m:t>
        </m:r>
      </m:oMath>
      <w:r>
        <w:t xml:space="preserve">, the verdict may differ from considering </w:t>
      </w:r>
      <m:oMath>
        <m:r>
          <w:rPr>
            <w:rFonts w:ascii="Cambria Math" w:hAnsi="Cambria Math"/>
          </w:rPr>
          <m:t>b</m:t>
        </m:r>
      </m:oMath>
      <w:r>
        <w:t xml:space="preserve"> before </w:t>
      </w:r>
      <m:oMath>
        <m:r>
          <w:rPr>
            <w:rFonts w:ascii="Cambria Math" w:hAnsi="Cambria Math"/>
          </w:rPr>
          <m:t>a</m:t>
        </m:r>
      </m:oMath>
      <w:r>
        <w:t xml:space="preserve">. This corresponds to non-commutativity of the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w:t>
      </w:r>
    </w:p>
    <w:p w14:paraId="163D695D" w14:textId="77777777" w:rsidR="007E6DB3" w:rsidRDefault="00B46CBA">
      <w:pPr>
        <w:numPr>
          <w:ilvl w:val="0"/>
          <w:numId w:val="90"/>
        </w:numPr>
      </w:pPr>
      <w:r>
        <w:rPr>
          <w:b/>
          <w:bCs/>
        </w:rPr>
        <w:t>Conjunction/disjunction errors.</w:t>
      </w:r>
      <w:r>
        <w:t xml:space="preserve"> The probability of a conjunction of moral assessments may exceed the probability of either conjunct — a “conjunction fallacy” that is irrational in classical probability but natural in quantum probability.</w:t>
      </w:r>
    </w:p>
    <w:p w14:paraId="4CFFD1B4" w14:textId="77777777" w:rsidR="007E6DB3" w:rsidRDefault="00B46CBA">
      <w:pPr>
        <w:pStyle w:val="FirstParagraph"/>
      </w:pPr>
      <w:r>
        <w:t xml:space="preserve">These predictions are consistent with decades of experimental findings in cognitive psychology, collected under the label </w:t>
      </w:r>
      <w:r>
        <w:rPr>
          <w:i/>
          <w:iCs/>
        </w:rPr>
        <w:t>quantum cognition</w:t>
      </w:r>
      <w:r>
        <w:t xml:space="preserve"> (Busemeyer and Bruza, 2012). The application to specifically moral reasoning is an empirical program outlined in Chapter 16.</w:t>
      </w:r>
    </w:p>
    <w:p w14:paraId="0D1CB3B8" w14:textId="77777777" w:rsidR="007E6DB3" w:rsidRDefault="00B46CBA">
      <w:pPr>
        <w:pStyle w:val="BodyText"/>
      </w:pPr>
      <w:r>
        <w:rPr>
          <w:b/>
          <w:bCs/>
        </w:rPr>
        <w:t xml:space="preserve">Empirical confirmation (February 2026). Two independent experiments now confirm prediction 2 (order effects) in moral evaluation. A commutator matrix experiment (N=16,798 responses, 8 moral axes × 6 scenarios) found significant non-commutativity in 10+ framework pairs, with effect sizes of 15–29 percentage points (e.g., [Fairness, Harm] = −28.5 pp, t=9.6). An AITA ordering experiment (N=150 posts) found a 29.3% order-effect </w:t>
      </w:r>
      <w:r>
        <w:rPr>
          <w:b/>
          <w:bCs/>
        </w:rPr>
        <w:lastRenderedPageBreak/>
        <w:t>rate (z=13.67, p&lt;10⁻²²), with contested cases (NAH/ESH) showing 2.07× higher susceptibility than clear cases.</w:t>
      </w:r>
      <m:oMath>
        <m:r>
          <w:rPr>
            <w:rFonts w:ascii="Cambria Math" w:hAnsi="Cambria Math"/>
          </w:rPr>
          <m:t>6.3σp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p>
    <w:p w14:paraId="21275EB4" w14:textId="77777777" w:rsidR="007E6DB3" w:rsidRDefault="00B46CBA">
      <w:pPr>
        <w:pStyle w:val="Heading2"/>
      </w:pPr>
      <w:bookmarkStart w:id="1721" w:name="_Toc222926188"/>
      <w:bookmarkStart w:id="1722" w:name="_Toc223185006"/>
      <w:bookmarkStart w:id="1723" w:name="the-density-matrix-mixed-moral-states"/>
      <w:bookmarkStart w:id="1724" w:name="_Toc223392257"/>
      <w:bookmarkEnd w:id="1703"/>
      <w:bookmarkEnd w:id="1719"/>
      <w:r>
        <w:rPr>
          <w:rFonts w:ascii="Garamond" w:hAnsi="Garamond"/>
        </w:rPr>
        <w:t>13.6 The Density Matrix: Mixed Moral States</w:t>
      </w:r>
      <w:bookmarkEnd w:id="1721"/>
      <w:bookmarkEnd w:id="1722"/>
      <w:bookmarkEnd w:id="1724"/>
    </w:p>
    <w:p w14:paraId="7E68F674" w14:textId="77777777" w:rsidR="007E6DB3" w:rsidRDefault="00B46CBA">
      <w:pPr>
        <w:pStyle w:val="Heading3"/>
      </w:pPr>
      <w:bookmarkStart w:id="1725" w:name="_Toc222926189"/>
      <w:bookmarkStart w:id="1726" w:name="_Toc223185007"/>
      <w:bookmarkStart w:id="1727" w:name="pure-states-and-mixed-states"/>
      <w:bookmarkStart w:id="1728" w:name="_Toc223392258"/>
      <w:r>
        <w:t>Pure States and Mixed States</w:t>
      </w:r>
      <w:bookmarkEnd w:id="1725"/>
      <w:bookmarkEnd w:id="1726"/>
      <w:bookmarkEnd w:id="1728"/>
    </w:p>
    <w:p w14:paraId="1BC3C2E5" w14:textId="77777777" w:rsidR="007E6DB3" w:rsidRDefault="00B46CBA">
      <w:pPr>
        <w:pStyle w:val="FirstParagraph"/>
      </w:pPr>
      <w:r>
        <w:t xml:space="preserve">A </w:t>
      </w:r>
      <w:r>
        <w:rPr>
          <w:i/>
          <w:iCs/>
        </w:rPr>
        <w:t>pure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represents complete information about the moral situation — the full superposition with all its coherences. But we rarely have complete information. More often, we know that the situation is one of several states but do not know which, and the states may themselves be superpositions.</w:t>
      </w:r>
    </w:p>
    <w:p w14:paraId="40187D52" w14:textId="77777777" w:rsidR="007E6DB3" w:rsidRDefault="00B46CBA">
      <w:pPr>
        <w:pStyle w:val="BodyText"/>
      </w:pPr>
      <w:r>
        <w:rPr>
          <w:b/>
          <w:bCs/>
        </w:rPr>
        <w:t>Definition 13.3 (Density Matrix).</w:t>
      </w:r>
      <w:r>
        <w:t xml:space="preserve"> </w:t>
      </w:r>
      <w:r>
        <w:rPr>
          <w:i/>
          <w:iCs/>
        </w:rPr>
        <w:t>A mixed moral state is represented by a density matrix</w:t>
      </w:r>
      <w:r>
        <w:t xml:space="preserve"> </w:t>
      </w:r>
      <m:oMath>
        <m:r>
          <w:rPr>
            <w:rFonts w:ascii="Cambria Math" w:hAnsi="Cambria Math"/>
          </w:rPr>
          <m:t>ρ</m:t>
        </m:r>
      </m:oMath>
      <w:r>
        <w:t xml:space="preserve"> </w:t>
      </w:r>
      <w:r>
        <w:rPr>
          <w:i/>
          <w:iCs/>
        </w:rPr>
        <w:t>— a positive semi-definite, trace-one operator on</w:t>
      </w:r>
      <w:r>
        <w:t xml:space="preserve"> </w:t>
      </w:r>
      <m:oMath>
        <m:r>
          <m:rPr>
            <m:scr m:val="script"/>
            <m:sty m:val="p"/>
          </m:rPr>
          <w:rPr>
            <w:rFonts w:ascii="Cambria Math" w:hAnsi="Cambria Math"/>
          </w:rPr>
          <m:t>H</m:t>
        </m:r>
      </m:oMath>
      <w:r>
        <w:rPr>
          <w:i/>
          <w:iCs/>
        </w:rPr>
        <w:t>:</w:t>
      </w:r>
    </w:p>
    <w:p w14:paraId="068C7A20" w14:textId="77777777" w:rsidR="007E6DB3" w:rsidRDefault="00B46CBA">
      <w:pPr>
        <w:pStyle w:val="BodyText"/>
      </w:pPr>
      <m:oMathPara>
        <m:oMathParaPr>
          <m:jc m:val="center"/>
        </m:oMathParaPr>
        <m:oMath>
          <m:r>
            <w:rPr>
              <w:rFonts w:ascii="Cambria Math" w:hAnsi="Cambria Math"/>
            </w:rPr>
            <m:t>ρ</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k</m:t>
                  </m:r>
                </m:sub>
              </m:sSub>
            </m:e>
          </m:nary>
          <m:r>
            <m:rPr>
              <m:sty m:val="p"/>
            </m:rPr>
            <w:rPr>
              <w:rFonts w:ascii="Cambria Math" w:hAnsi="Cambria Math"/>
            </w:rPr>
            <m:t>=</m:t>
          </m:r>
          <m:r>
            <w:rPr>
              <w:rFonts w:ascii="Cambria Math" w:hAnsi="Cambria Math"/>
            </w:rPr>
            <m:t>1</m:t>
          </m:r>
        </m:oMath>
      </m:oMathPara>
    </w:p>
    <w:p w14:paraId="5635CE1A" w14:textId="77777777" w:rsidR="007E6DB3" w:rsidRDefault="00B46CBA">
      <w:pPr>
        <w:pStyle w:val="FirstParagraph"/>
      </w:pPr>
      <w:r>
        <w:t xml:space="preserve">A pure state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has density matrix </w:t>
      </w:r>
      <m:oMath>
        <m:r>
          <w:rPr>
            <w:rFonts w:ascii="Cambria Math" w:hAnsi="Cambria Math"/>
          </w:rPr>
          <m:t>ρ</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oMath>
      <w:r>
        <w:t xml:space="preserve"> (rank one). A classical mixture of definite moral states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oMath>
      <w:r>
        <w:t xml:space="preserve"> with probabilities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oMath>
      <w:r>
        <w:t xml:space="preserve"> has a diagonal density matrix (in the position basis). A general mixed state may combine classical uncertainty </w:t>
      </w:r>
      <w:r>
        <w:rPr>
          <w:i/>
          <w:iCs/>
        </w:rPr>
        <w:t>and</w:t>
      </w:r>
      <w:r>
        <w:t xml:space="preserve"> quantum coherence.</w:t>
      </w:r>
    </w:p>
    <w:p w14:paraId="6930A94A" w14:textId="77777777" w:rsidR="007E6DB3" w:rsidRDefault="00B46CBA">
      <w:pPr>
        <w:pStyle w:val="Heading3"/>
      </w:pPr>
      <w:bookmarkStart w:id="1729" w:name="_Toc222926190"/>
      <w:bookmarkStart w:id="1730" w:name="_Toc223185008"/>
      <w:bookmarkStart w:id="1731" w:name="decoherence-from-quantum-to-classical"/>
      <w:bookmarkStart w:id="1732" w:name="_Toc223392259"/>
      <w:bookmarkEnd w:id="1727"/>
      <w:r>
        <w:t>Decoherence: From Quantum to Classical</w:t>
      </w:r>
      <w:bookmarkEnd w:id="1729"/>
      <w:bookmarkEnd w:id="1730"/>
      <w:bookmarkEnd w:id="1732"/>
    </w:p>
    <w:p w14:paraId="0ADB60AA" w14:textId="77777777" w:rsidR="007E6DB3" w:rsidRDefault="00B46CBA">
      <w:pPr>
        <w:pStyle w:val="FirstParagraph"/>
      </w:pPr>
      <w:r>
        <w:t xml:space="preserve">In physical quantum mechanics, interaction with the environment destroys coherence — the off-diagonal elements of the density matrix decay to zero, and the quantum state becomes effectively classical. This process is </w:t>
      </w:r>
      <w:r>
        <w:rPr>
          <w:i/>
          <w:iCs/>
        </w:rPr>
        <w:t>decoherence</w:t>
      </w:r>
      <w:r>
        <w:t>.</w:t>
      </w:r>
    </w:p>
    <w:p w14:paraId="1D181900" w14:textId="77777777" w:rsidR="007E6DB3" w:rsidRDefault="00B46CBA">
      <w:pPr>
        <w:pStyle w:val="BodyText"/>
      </w:pPr>
      <w:r>
        <w:t>The moral analogue: as a deliberation proceeds and constraints are imposed — evidence is weighed, precedents are cited, rules are applied — the coherence between framings is reduced. The superposition of competing framings gradually becomes a classical mixture, and eventually a definite verdict.</w:t>
      </w:r>
    </w:p>
    <w:p w14:paraId="4083D42A" w14:textId="77777777" w:rsidR="007E6DB3" w:rsidRDefault="00B46CBA">
      <w:pPr>
        <w:pStyle w:val="BodyText"/>
      </w:pPr>
      <w:r>
        <w:rPr>
          <w:b/>
          <w:bCs/>
        </w:rPr>
        <w:t>Definition 13.4 (Moral Decoherence).</w:t>
      </w:r>
      <w:r>
        <w:t xml:space="preserve"> </w:t>
      </w:r>
      <w:r>
        <w:rPr>
          <w:i/>
          <w:iCs/>
        </w:rPr>
        <w:t>A deliberative process is a decoherence channel</w:t>
      </w:r>
      <w:r>
        <w:t xml:space="preserve"> </w:t>
      </w:r>
      <m:oMath>
        <m:r>
          <m:rPr>
            <m:scr m:val="script"/>
            <m:sty m:val="p"/>
          </m:rPr>
          <w:rPr>
            <w:rFonts w:ascii="Cambria Math" w:hAnsi="Cambria Math"/>
          </w:rPr>
          <m:t>E</m:t>
        </m:r>
      </m:oMath>
      <w:r>
        <w:t xml:space="preserve"> </w:t>
      </w:r>
      <w:r>
        <w:rPr>
          <w:i/>
          <w:iCs/>
        </w:rPr>
        <w:t>acting on the density matrix:</w:t>
      </w:r>
    </w:p>
    <w:p w14:paraId="1C6F2DD2" w14:textId="77777777" w:rsidR="007E6DB3" w:rsidRDefault="00B46CBA">
      <w:pPr>
        <w:pStyle w:val="BodyText"/>
      </w:pPr>
      <m:oMathPara>
        <m:oMathParaPr>
          <m:jc m:val="center"/>
        </m:oMathParaPr>
        <m:oMath>
          <m:r>
            <w:rPr>
              <w:rFonts w:ascii="Cambria Math" w:hAnsi="Cambria Math"/>
            </w:rPr>
            <m:t>ρ</m:t>
          </m:r>
          <m:limUpp>
            <m:limUppPr>
              <m:ctrlPr>
                <w:rPr>
                  <w:rFonts w:ascii="Cambria Math" w:hAnsi="Cambria Math"/>
                </w:rPr>
              </m:ctrlPr>
            </m:limUppPr>
            <m:e>
              <m:r>
                <m:rPr>
                  <m:sty m:val="p"/>
                </m:rPr>
                <w:rPr>
                  <w:rFonts w:ascii="Cambria Math" w:hAnsi="Cambria Math"/>
                </w:rPr>
                <m:t>→</m:t>
              </m:r>
            </m:e>
            <m:lim>
              <m:r>
                <m:rPr>
                  <m:scr m:val="script"/>
                  <m:sty m:val="p"/>
                </m:rPr>
                <w:rPr>
                  <w:rFonts w:ascii="Cambria Math" w:hAnsi="Cambria Math"/>
                </w:rPr>
                <m:t>E</m:t>
              </m:r>
            </m:lim>
          </m:limUpp>
          <m:sSup>
            <m:sSupPr>
              <m:ctrlPr>
                <w:rPr>
                  <w:rFonts w:ascii="Cambria Math" w:hAnsi="Cambria Math"/>
                </w:rPr>
              </m:ctrlPr>
            </m:sSupPr>
            <m:e>
              <m:r>
                <w:rPr>
                  <w:rFonts w:ascii="Cambria Math" w:hAnsi="Cambria Math"/>
                </w:rPr>
                <m:t>ρ</m:t>
              </m:r>
            </m:e>
            <m:sup>
              <m:r>
                <m:rPr>
                  <m:sty m:val="p"/>
                </m:rPr>
                <w:rPr>
                  <w:rFonts w:ascii="Cambria Math" w:hAnsi="Cambria Math"/>
                </w:rPr>
                <m:t>'</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ρ </m:t>
          </m:r>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oMath>
      </m:oMathPara>
    </w:p>
    <w:p w14:paraId="703D8D9B" w14:textId="77777777" w:rsidR="007E6DB3" w:rsidRDefault="00B46CBA">
      <w:pPr>
        <w:pStyle w:val="FirstParagraph"/>
      </w:pPr>
      <w:r>
        <w:rPr>
          <w:i/>
          <w:iCs/>
        </w:rPr>
        <w:t>where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oMath>
      <w:r>
        <w:t xml:space="preserve"> </w:t>
      </w:r>
      <w:r>
        <w:rPr>
          <w:i/>
          <w:iCs/>
        </w:rPr>
        <w:t>are Kraus operators satisfying</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Sup>
              <m:sSubSupPr>
                <m:ctrlPr>
                  <w:rPr>
                    <w:rFonts w:ascii="Cambria Math" w:hAnsi="Cambria Math"/>
                  </w:rPr>
                </m:ctrlPr>
              </m:sSubSupPr>
              <m:e>
                <m:r>
                  <w:rPr>
                    <w:rFonts w:ascii="Cambria Math" w:hAnsi="Cambria Math"/>
                  </w:rPr>
                  <m:t>E</m:t>
                </m:r>
              </m:e>
              <m:sub>
                <m:r>
                  <w:rPr>
                    <w:rFonts w:ascii="Cambria Math" w:hAnsi="Cambria Math"/>
                  </w:rPr>
                  <m:t>k</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I</m:t>
        </m:r>
      </m:oMath>
      <w:r>
        <w:rPr>
          <w:i/>
          <w:iCs/>
        </w:rPr>
        <w:t>. Decoherence suppresses the off-diagonal elements of</w:t>
      </w:r>
      <w:r>
        <w:t xml:space="preserve"> </w:t>
      </w:r>
      <m:oMath>
        <m:r>
          <w:rPr>
            <w:rFonts w:ascii="Cambria Math" w:hAnsi="Cambria Math"/>
          </w:rPr>
          <m:t>ρ</m:t>
        </m:r>
      </m:oMath>
      <w:r>
        <w:t xml:space="preserve"> </w:t>
      </w:r>
      <w:r>
        <w:rPr>
          <w:i/>
          <w:iCs/>
        </w:rPr>
        <w:t>without changing the diagonal elements — it converts coherent superposition into incoherent mixture.</w:t>
      </w:r>
    </w:p>
    <w:p w14:paraId="046E559E" w14:textId="77777777" w:rsidR="007E6DB3" w:rsidRDefault="00B46CBA">
      <w:pPr>
        <w:pStyle w:val="BodyText"/>
      </w:pPr>
      <w:r>
        <w:t xml:space="preserve">The </w:t>
      </w:r>
      <w:r>
        <w:rPr>
          <w:i/>
          <w:iCs/>
        </w:rPr>
        <w:t>rate</w:t>
      </w:r>
      <w:r>
        <w:t xml:space="preserve"> of decoherence varies with context. In a highly structured deliberative process (a court trial, a committee with Robert’s Rules), decoherence is rapid: the rules force the framings to be evaluated separately and the superposition to collapse quickly. In an open-ended ethical reflection (a philosophical dialogue, a personal soul-searching), decoherence is slow: the superposition persists, and interference effects remain relevant throughout the deliberation.</w:t>
      </w:r>
    </w:p>
    <w:p w14:paraId="17D74DDE" w14:textId="77777777" w:rsidR="007E6DB3" w:rsidRDefault="00B46CBA">
      <w:pPr>
        <w:pStyle w:val="Heading3"/>
      </w:pPr>
      <w:bookmarkStart w:id="1733" w:name="_Toc222926191"/>
      <w:bookmarkStart w:id="1734" w:name="_Toc223185009"/>
      <w:bookmarkStart w:id="1735" w:name="the-purity-of-a-moral-state"/>
      <w:bookmarkStart w:id="1736" w:name="_Toc223392260"/>
      <w:bookmarkEnd w:id="1731"/>
      <w:r>
        <w:lastRenderedPageBreak/>
        <w:t>The Purity of a Moral State</w:t>
      </w:r>
      <w:bookmarkEnd w:id="1733"/>
      <w:bookmarkEnd w:id="1734"/>
      <w:bookmarkEnd w:id="1736"/>
    </w:p>
    <w:p w14:paraId="39D2EB5B" w14:textId="77777777" w:rsidR="007E6DB3" w:rsidRDefault="00B46CBA">
      <w:pPr>
        <w:pStyle w:val="FirstParagraph"/>
      </w:pPr>
      <w:r>
        <w:t xml:space="preserve">The </w:t>
      </w:r>
      <w:r>
        <w:rPr>
          <w:i/>
          <w:iCs/>
        </w:rPr>
        <w:t>purity</w:t>
      </w:r>
      <w:r>
        <w:t xml:space="preserve"> of a density matrix is:</w:t>
      </w:r>
    </w:p>
    <w:p w14:paraId="6B9BD441" w14:textId="77777777" w:rsidR="007E6DB3" w:rsidRDefault="00B46CBA">
      <w:pPr>
        <w:pStyle w:val="BodyText"/>
      </w:pPr>
      <m:oMathPara>
        <m:oMathParaPr>
          <m:jc m:val="center"/>
        </m:oMathParaPr>
        <m:oMath>
          <m:r>
            <w:rPr>
              <w:rFonts w:ascii="Cambria Math" w:hAnsi="Cambria Math"/>
            </w:rPr>
            <m:t>γ</m:t>
          </m:r>
          <m:r>
            <m:rPr>
              <m:sty m:val="p"/>
            </m:rPr>
            <w:rPr>
              <w:rFonts w:ascii="Cambria Math" w:hAnsi="Cambria Math"/>
            </w:rPr>
            <m:t>=</m:t>
          </m:r>
          <m:r>
            <m:rPr>
              <m:nor/>
            </m:rPr>
            <m:t>Tr</m:t>
          </m:r>
          <m:r>
            <m:rPr>
              <m:sty m:val="p"/>
            </m:rP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2</m:t>
              </m:r>
            </m:sup>
          </m:sSup>
          <m:r>
            <m:rPr>
              <m:sty m:val="p"/>
            </m:rPr>
            <w:rPr>
              <w:rFonts w:ascii="Cambria Math" w:hAnsi="Cambria Math"/>
            </w:rPr>
            <m:t>)</m:t>
          </m:r>
        </m:oMath>
      </m:oMathPara>
    </w:p>
    <w:p w14:paraId="542AA56B" w14:textId="77777777" w:rsidR="007E6DB3" w:rsidRDefault="00B46CBA">
      <w:pPr>
        <w:pStyle w:val="FirstParagraph"/>
      </w:pPr>
      <w:r>
        <w:t xml:space="preserve">For a pure state, </w:t>
      </w:r>
      <m:oMath>
        <m:r>
          <w:rPr>
            <w:rFonts w:ascii="Cambria Math" w:hAnsi="Cambria Math"/>
          </w:rPr>
          <m:t>γ</m:t>
        </m:r>
        <m:r>
          <m:rPr>
            <m:sty m:val="p"/>
          </m:rPr>
          <w:rPr>
            <w:rFonts w:ascii="Cambria Math" w:hAnsi="Cambria Math"/>
          </w:rPr>
          <m:t>=</m:t>
        </m:r>
        <m:r>
          <w:rPr>
            <w:rFonts w:ascii="Cambria Math" w:hAnsi="Cambria Math"/>
          </w:rPr>
          <m:t>1</m:t>
        </m:r>
      </m:oMath>
      <w:r>
        <w:t xml:space="preserve">. For a maximally mixed state (uniform classical mixture over </w:t>
      </w:r>
      <m:oMath>
        <m:r>
          <w:rPr>
            <w:rFonts w:ascii="Cambria Math" w:hAnsi="Cambria Math"/>
          </w:rPr>
          <m:t>n</m:t>
        </m:r>
      </m:oMath>
      <w:r>
        <w:t xml:space="preserve"> states), </w:t>
      </w:r>
      <m:oMath>
        <m:r>
          <w:rPr>
            <w:rFonts w:ascii="Cambria Math" w:hAnsi="Cambria Math"/>
          </w:rPr>
          <m:t>γ</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Intermediate values indicate partial coherence.</w:t>
      </w:r>
    </w:p>
    <w:p w14:paraId="0318D19E" w14:textId="77777777" w:rsidR="007E6DB3" w:rsidRDefault="00B46CBA">
      <w:pPr>
        <w:pStyle w:val="BodyText"/>
      </w:pPr>
      <w:r>
        <w:t>Purity measures how much “quantum” structure remains in the moral state. High purity means the superposition is coherent — the framings are still interfering, and the deliberation retains its full quantum character. Low purity means decoherence has advanced — the framings have been separated, interference effects have washed out, and the situation is effectively classical.</w:t>
      </w:r>
    </w:p>
    <w:p w14:paraId="6A2E4268" w14:textId="77777777" w:rsidR="007E6DB3" w:rsidRDefault="00B46CBA">
      <w:pPr>
        <w:pStyle w:val="Heading2"/>
      </w:pPr>
      <w:bookmarkStart w:id="1737" w:name="_Toc222926192"/>
      <w:bookmarkStart w:id="1738" w:name="_Toc223185010"/>
      <w:bookmarkStart w:id="1739" w:name="the-stratified-lagrangian"/>
      <w:bookmarkStart w:id="1740" w:name="_Toc223392261"/>
      <w:bookmarkEnd w:id="1723"/>
      <w:bookmarkEnd w:id="1735"/>
      <w:r>
        <w:rPr>
          <w:rFonts w:ascii="Garamond" w:hAnsi="Garamond"/>
        </w:rPr>
        <w:t>13.7 The Stratified Lagrangian</w:t>
      </w:r>
      <w:bookmarkEnd w:id="1737"/>
      <w:bookmarkEnd w:id="1738"/>
      <w:bookmarkEnd w:id="1740"/>
    </w:p>
    <w:p w14:paraId="0BB68FD7" w14:textId="77777777" w:rsidR="007E6DB3" w:rsidRDefault="00B46CBA">
      <w:pPr>
        <w:pStyle w:val="Heading3"/>
      </w:pPr>
      <w:bookmarkStart w:id="1741" w:name="_Toc222926193"/>
      <w:bookmarkStart w:id="1742" w:name="_Toc223185011"/>
      <w:bookmarkStart w:id="1743" w:name="Xb724e91aac5c60dc4136acdcaaaf67a36a44add"/>
      <w:bookmarkStart w:id="1744" w:name="_Toc223392262"/>
      <w:r>
        <w:t>Combining Lagrangian Dynamics with Stratification</w:t>
      </w:r>
      <w:bookmarkEnd w:id="1741"/>
      <w:bookmarkEnd w:id="1742"/>
      <w:bookmarkEnd w:id="1744"/>
    </w:p>
    <w:p w14:paraId="75B8DF7A" w14:textId="77777777" w:rsidR="007E6DB3" w:rsidRDefault="00B46CBA">
      <w:pPr>
        <w:pStyle w:val="FirstParagraph"/>
      </w:pPr>
      <w:r>
        <w:t>Chapter 12 developed the moral Lagrangian for smooth regions of the moral manifold:</w:t>
      </w:r>
    </w:p>
    <w:p w14:paraId="50624A40"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γ</m:t>
          </m:r>
          <m:r>
            <m:rPr>
              <m:sty m:val="p"/>
            </m:rPr>
            <w:rPr>
              <w:rFonts w:ascii="Cambria Math" w:hAnsi="Cambria Math"/>
            </w:rPr>
            <m:t>)</m:t>
          </m:r>
        </m:oMath>
      </m:oMathPara>
    </w:p>
    <w:p w14:paraId="65C747B3" w14:textId="77777777" w:rsidR="007E6DB3" w:rsidRDefault="00B46CBA">
      <w:pPr>
        <w:pStyle w:val="FirstParagraph"/>
      </w:pPr>
      <w:r>
        <w:t xml:space="preserve">Chapter 8 developed the stratified structure of the moral manifold: strata joined along boundaries where the rules change. The </w:t>
      </w:r>
      <w:r>
        <w:rPr>
          <w:i/>
          <w:iCs/>
        </w:rPr>
        <w:t>stratified Lagrangian</w:t>
      </w:r>
      <w:r>
        <w:t xml:space="preserve"> combines these two structures, providing a variational principle for moral dynamics that respects the patchwork structure of moral space.</w:t>
      </w:r>
    </w:p>
    <w:p w14:paraId="29167EB0" w14:textId="77777777" w:rsidR="007E6DB3" w:rsidRDefault="00B46CBA">
      <w:pPr>
        <w:pStyle w:val="Heading3"/>
      </w:pPr>
      <w:bookmarkStart w:id="1745" w:name="_Toc222926194"/>
      <w:bookmarkStart w:id="1746" w:name="_Toc223185012"/>
      <w:bookmarkStart w:id="1747" w:name="the-classical-stratified-lagrangian"/>
      <w:bookmarkStart w:id="1748" w:name="_Toc223392263"/>
      <w:bookmarkEnd w:id="1743"/>
      <w:r>
        <w:t>The Classical Stratified Lagrangian</w:t>
      </w:r>
      <w:bookmarkEnd w:id="1745"/>
      <w:bookmarkEnd w:id="1746"/>
      <w:bookmarkEnd w:id="1748"/>
    </w:p>
    <w:p w14:paraId="5F06E58D" w14:textId="77777777" w:rsidR="007E6DB3" w:rsidRDefault="00B46CBA">
      <w:pPr>
        <w:pStyle w:val="FirstParagraph"/>
      </w:pPr>
      <w:r>
        <w:rPr>
          <w:b/>
          <w:bCs/>
        </w:rPr>
        <w:t>Definition 13.5 (Stratified Lagrangian).</w:t>
      </w:r>
      <w:r>
        <w:t xml:space="preserve"> </w:t>
      </w:r>
      <w:r>
        <w:rPr>
          <w:i/>
          <w:iCs/>
        </w:rPr>
        <w:t>On a stratified moral manifold</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the stratified Lagrangian is:</w:t>
      </w:r>
    </w:p>
    <w:p w14:paraId="26A1343B"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strat</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acc>
                      <m:accPr>
                        <m:chr m:val="̇"/>
                        <m:ctrlPr>
                          <w:rPr>
                            <w:rFonts w:ascii="Cambria Math" w:hAnsi="Cambria Math"/>
                          </w:rPr>
                        </m:ctrlPr>
                      </m:accPr>
                      <m:e>
                        <m:r>
                          <w:rPr>
                            <w:rFonts w:ascii="Cambria Math" w:hAnsi="Cambria Math"/>
                          </w:rPr>
                          <m:t>γ</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α</m:t>
                        </m:r>
                      </m:sub>
                    </m:sSub>
                    <m:r>
                      <m:rPr>
                        <m:sty m:val="p"/>
                      </m:rPr>
                      <w:rPr>
                        <w:rFonts w:ascii="Cambria Math" w:hAnsi="Cambria Math"/>
                      </w:rPr>
                      <m:t>(</m:t>
                    </m:r>
                    <m:r>
                      <w:rPr>
                        <w:rFonts w:ascii="Cambria Math" w:hAnsi="Cambria Math"/>
                      </w:rPr>
                      <m:t>γ</m:t>
                    </m:r>
                    <m:r>
                      <m:rPr>
                        <m:sty m:val="p"/>
                      </m:rPr>
                      <w:rPr>
                        <w:rFonts w:ascii="Cambria Math" w:hAnsi="Cambria Math"/>
                      </w:rPr>
                      <m:t>)</m:t>
                    </m:r>
                  </m:e>
                  <m:e>
                    <m:r>
                      <m:rPr>
                        <m:nor/>
                      </m:rPr>
                      <m:t xml:space="preserve">if </m:t>
                    </m:r>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115D8564"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g</m:t>
            </m:r>
          </m:e>
          <m:sub>
            <m:r>
              <w:rPr>
                <w:rFonts w:ascii="Cambria Math" w:hAnsi="Cambria Math"/>
              </w:rPr>
              <m:t>μν</m:t>
            </m:r>
          </m:sub>
          <m:sup>
            <m:r>
              <m:rPr>
                <m:sty m:val="p"/>
              </m:rPr>
              <w:rPr>
                <w:rFonts w:ascii="Cambria Math" w:hAnsi="Cambria Math"/>
              </w:rPr>
              <m:t>(</m:t>
            </m:r>
            <m:r>
              <w:rPr>
                <w:rFonts w:ascii="Cambria Math" w:hAnsi="Cambria Math"/>
              </w:rPr>
              <m:t>α</m:t>
            </m:r>
            <m:r>
              <m:rPr>
                <m:sty m:val="p"/>
              </m:rPr>
              <w:rPr>
                <w:rFonts w:ascii="Cambria Math" w:hAnsi="Cambria Math"/>
              </w:rPr>
              <m:t>)</m:t>
            </m:r>
          </m:sup>
        </m:sSubSup>
      </m:oMath>
      <w:r>
        <w:t xml:space="preserve"> </w:t>
      </w:r>
      <w:r>
        <w:rPr>
          <w:i/>
          <w:iCs/>
        </w:rPr>
        <w:t>is the metric restricted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w:t>
      </w:r>
      <w:r>
        <w:rPr>
          <w:i/>
          <w:iCs/>
        </w:rPr>
        <w:t>is the potential on that stratum.</w:t>
      </w:r>
    </w:p>
    <w:p w14:paraId="4BD30B85" w14:textId="77777777" w:rsidR="007E6DB3" w:rsidRDefault="00B46CBA">
      <w:pPr>
        <w:pStyle w:val="BodyText"/>
      </w:pPr>
      <w:r>
        <w:t xml:space="preserve">The key feature: the metric </w:t>
      </w:r>
      <m:oMath>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oMath>
      <w:r>
        <w:t xml:space="preserve"> and the potential </w:t>
      </w:r>
      <m:oMath>
        <m:sSub>
          <m:sSubPr>
            <m:ctrlPr>
              <w:rPr>
                <w:rFonts w:ascii="Cambria Math" w:hAnsi="Cambria Math"/>
              </w:rPr>
            </m:ctrlPr>
          </m:sSubPr>
          <m:e>
            <m:r>
              <w:rPr>
                <w:rFonts w:ascii="Cambria Math" w:hAnsi="Cambria Math"/>
              </w:rPr>
              <m:t>V</m:t>
            </m:r>
          </m:e>
          <m:sub>
            <m:r>
              <w:rPr>
                <w:rFonts w:ascii="Cambria Math" w:hAnsi="Cambria Math"/>
              </w:rPr>
              <m:t>α</m:t>
            </m:r>
          </m:sub>
        </m:sSub>
      </m:oMath>
      <w:r>
        <w:t xml:space="preserve"> may </w:t>
      </w:r>
      <w:r>
        <w:rPr>
          <w:i/>
          <w:iCs/>
        </w:rPr>
        <w:t>differ between strata</w:t>
      </w:r>
      <w:r>
        <w:t>. Crossing a stratum boundary changes the Lagrangian — the cost structure of moral change and the moral energy landscape both shift.</w:t>
      </w:r>
    </w:p>
    <w:p w14:paraId="7A6DBE03" w14:textId="77777777" w:rsidR="007E6DB3" w:rsidRDefault="00B46CBA">
      <w:pPr>
        <w:pStyle w:val="Heading3"/>
      </w:pPr>
      <w:bookmarkStart w:id="1749" w:name="_Toc222926195"/>
      <w:bookmarkStart w:id="1750" w:name="_Toc223185013"/>
      <w:bookmarkStart w:id="1751" w:name="X4fb53e15059721fee3adf9ed0369b79f78113ec"/>
      <w:bookmarkStart w:id="1752" w:name="_Toc223392264"/>
      <w:bookmarkEnd w:id="1747"/>
      <w:r>
        <w:t>Boundary Conditions at Stratum Boundaries</w:t>
      </w:r>
      <w:bookmarkEnd w:id="1749"/>
      <w:bookmarkEnd w:id="1750"/>
      <w:bookmarkEnd w:id="1752"/>
    </w:p>
    <w:p w14:paraId="5F1F6AFB" w14:textId="77777777" w:rsidR="007E6DB3" w:rsidRDefault="00B46CBA">
      <w:pPr>
        <w:pStyle w:val="FirstParagraph"/>
      </w:pPr>
      <w:r>
        <w:t xml:space="preserve">When a moral trajectory crosses a stratum boundary, the transition must satisfy </w:t>
      </w:r>
      <w:r>
        <w:rPr>
          <w:i/>
          <w:iCs/>
        </w:rPr>
        <w:t>matching conditions</w:t>
      </w:r>
      <w:r>
        <w:t xml:space="preserve"> that ensure physical (moral) consistency.</w:t>
      </w:r>
    </w:p>
    <w:p w14:paraId="5357FC9E" w14:textId="77777777" w:rsidR="007E6DB3" w:rsidRDefault="00B46CBA">
      <w:pPr>
        <w:pStyle w:val="BodyText"/>
      </w:pPr>
      <w:r>
        <w:rPr>
          <w:b/>
          <w:bCs/>
        </w:rPr>
        <w:t>Definition 13.6 (Junction Conditions).</w:t>
      </w:r>
      <w:r>
        <w:t xml:space="preserve"> </w:t>
      </w:r>
      <w:r>
        <w:rPr>
          <w:i/>
          <w:iCs/>
        </w:rPr>
        <w:t>At a stratum boundary</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αβ</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α</m:t>
                </m:r>
              </m:sub>
            </m:sSub>
          </m:e>
        </m:bar>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rPr>
          <w:i/>
          <w:iCs/>
        </w:rPr>
        <w:t>, a moral trajectory</w:t>
      </w:r>
      <w:r>
        <w:t xml:space="preserve"> </w:t>
      </w:r>
      <m:oMath>
        <m:r>
          <w:rPr>
            <w:rFonts w:ascii="Cambria Math" w:hAnsi="Cambria Math"/>
          </w:rPr>
          <m:t>γ</m:t>
        </m:r>
      </m:oMath>
      <w:r>
        <w:t xml:space="preserve"> </w:t>
      </w:r>
      <w:r>
        <w:rPr>
          <w:i/>
          <w:iCs/>
        </w:rPr>
        <w:t>must satisfy:</w:t>
      </w:r>
    </w:p>
    <w:p w14:paraId="718326A4" w14:textId="77777777" w:rsidR="007E6DB3" w:rsidRDefault="00B46CBA">
      <w:pPr>
        <w:numPr>
          <w:ilvl w:val="0"/>
          <w:numId w:val="91"/>
        </w:numPr>
      </w:pPr>
      <w:r>
        <w:rPr>
          <w:b/>
          <w:bCs/>
        </w:rPr>
        <w:t>Continuity:</w:t>
      </w:r>
      <w:r>
        <w:t xml:space="preserve"> </w:t>
      </w:r>
      <m:oMath>
        <m:r>
          <w:rPr>
            <w:rFonts w:ascii="Cambria Math" w:hAnsi="Cambria Math"/>
          </w:rPr>
          <m:t>γ</m:t>
        </m:r>
      </m:oMath>
      <w:r>
        <w:t xml:space="preserve"> is continuous across the boundary — the moral situation does not “teleport.”</w:t>
      </w:r>
    </w:p>
    <w:p w14:paraId="4F6E5B56" w14:textId="77777777" w:rsidR="007E6DB3" w:rsidRDefault="00B46CBA">
      <w:pPr>
        <w:numPr>
          <w:ilvl w:val="0"/>
          <w:numId w:val="91"/>
        </w:numPr>
      </w:pPr>
      <w:r>
        <w:rPr>
          <w:b/>
          <w:bCs/>
        </w:rPr>
        <w:lastRenderedPageBreak/>
        <w:t>Momentum matching:</w:t>
      </w:r>
      <w:r>
        <w:t xml:space="preserve"> The moral momentum </w:t>
      </w:r>
      <m:oMath>
        <m:sSub>
          <m:sSubPr>
            <m:ctrlPr>
              <w:rPr>
                <w:rFonts w:ascii="Cambria Math" w:hAnsi="Cambria Math"/>
              </w:rPr>
            </m:ctrlPr>
          </m:sSubPr>
          <m:e>
            <m:r>
              <w:rPr>
                <w:rFonts w:ascii="Cambria Math" w:hAnsi="Cambria Math"/>
              </w:rPr>
              <m:t>p</m:t>
            </m:r>
          </m:e>
          <m:sub>
            <m:r>
              <w:rPr>
                <w:rFonts w:ascii="Cambria Math" w:hAnsi="Cambria Math"/>
              </w:rPr>
              <m:t>μ</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oMath>
      <w:r>
        <w:t xml:space="preserve"> is matched (up to projection) across the boundary:</w:t>
      </w:r>
    </w:p>
    <w:p w14:paraId="57B2D286" w14:textId="77777777" w:rsidR="007E6DB3" w:rsidRDefault="00000000">
      <w:pPr>
        <w:pStyle w:val="FirstParagraph"/>
      </w:pPr>
      <m:oMathPara>
        <m:oMathParaPr>
          <m:jc m:val="center"/>
        </m:oMathParaP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α</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αβ</m:t>
              </m:r>
            </m:sub>
          </m:sSub>
          <m:r>
            <w:rPr>
              <w:rFonts w:ascii="Cambria Math" w:hAnsi="Cambria Math"/>
            </w:rPr>
            <m:t> </m:t>
          </m:r>
          <m:sSubSup>
            <m:sSubSupPr>
              <m:ctrlPr>
                <w:rPr>
                  <w:rFonts w:ascii="Cambria Math" w:hAnsi="Cambria Math"/>
                </w:rPr>
              </m:ctrlPr>
            </m:sSubSupPr>
            <m:e>
              <m:r>
                <w:rPr>
                  <w:rFonts w:ascii="Cambria Math" w:hAnsi="Cambria Math"/>
                </w:rPr>
                <m:t>p</m:t>
              </m:r>
            </m:e>
            <m:sub>
              <m:r>
                <w:rPr>
                  <w:rFonts w:ascii="Cambria Math" w:hAnsi="Cambria Math"/>
                </w:rPr>
                <m:t>μ</m:t>
              </m:r>
            </m:sub>
            <m:sup>
              <m:r>
                <m:rPr>
                  <m:sty m:val="p"/>
                </m:rPr>
                <w:rPr>
                  <w:rFonts w:ascii="Cambria Math" w:hAnsi="Cambria Math"/>
                </w:rPr>
                <m:t>(</m:t>
              </m:r>
              <m:r>
                <w:rPr>
                  <w:rFonts w:ascii="Cambria Math" w:hAnsi="Cambria Math"/>
                </w:rPr>
                <m:t>β</m:t>
              </m:r>
              <m:r>
                <m:rPr>
                  <m:sty m:val="p"/>
                </m:rPr>
                <w:rPr>
                  <w:rFonts w:ascii="Cambria Math" w:hAnsi="Cambria Math"/>
                </w:rPr>
                <m:t>)</m:t>
              </m:r>
            </m:sup>
          </m:sSubSup>
        </m:oMath>
      </m:oMathPara>
    </w:p>
    <w:p w14:paraId="0243482F"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Π</m:t>
            </m:r>
          </m:e>
          <m:sub>
            <m:r>
              <w:rPr>
                <w:rFonts w:ascii="Cambria Math" w:hAnsi="Cambria Math"/>
              </w:rPr>
              <m:t>αβ</m:t>
            </m:r>
          </m:sub>
        </m:sSub>
      </m:oMath>
      <w:r>
        <w:t xml:space="preserve"> </w:t>
      </w:r>
      <w:r>
        <w:rPr>
          <w:i/>
          <w:iCs/>
        </w:rPr>
        <w:t>is the projection onto the tangent space of the boundary.</w:t>
      </w:r>
    </w:p>
    <w:p w14:paraId="6A34DCF5" w14:textId="77777777" w:rsidR="007E6DB3" w:rsidRDefault="00B46CBA">
      <w:pPr>
        <w:numPr>
          <w:ilvl w:val="0"/>
          <w:numId w:val="92"/>
        </w:numPr>
      </w:pPr>
      <w:r>
        <w:rPr>
          <w:b/>
          <w:bCs/>
        </w:rPr>
        <w:t>Energy balance:</w:t>
      </w:r>
      <w:r>
        <w:t xml:space="preserve"> The Lagrangian may be discontinuous (the potential </w:t>
      </w:r>
      <m:oMath>
        <m:r>
          <w:rPr>
            <w:rFonts w:ascii="Cambria Math" w:hAnsi="Cambria Math"/>
          </w:rPr>
          <m:t>V</m:t>
        </m:r>
      </m:oMath>
      <w:r>
        <w:t xml:space="preserve"> jumps at the boundary), but the total action remains well-defined:</w:t>
      </w:r>
    </w:p>
    <w:p w14:paraId="090D9174" w14:textId="77777777" w:rsidR="007E6DB3" w:rsidRDefault="00B46CBA">
      <w:pPr>
        <w:pStyle w:val="FirstParagraph"/>
      </w:pPr>
      <m:oMathPara>
        <m:oMathParaPr>
          <m:jc m:val="center"/>
        </m:oMathParaPr>
        <m:oMath>
          <m:r>
            <m:rPr>
              <m:scr m:val="script"/>
              <m:sty m:val="p"/>
            </m:rPr>
            <w:rPr>
              <w:rFonts w:ascii="Cambria Math" w:hAnsi="Cambria Math"/>
            </w:rPr>
            <m:t>A[</m:t>
          </m:r>
          <m:r>
            <w:rPr>
              <w:rFonts w:ascii="Cambria Math" w:hAnsi="Cambria Math"/>
            </w:rPr>
            <m:t>γ</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α</m:t>
                  </m:r>
                </m:sub>
              </m:sSub>
            </m:e>
          </m:nary>
          <m:r>
            <w:rPr>
              <w:rFonts w:ascii="Cambria Math" w:hAnsi="Cambria Math"/>
            </w:rPr>
            <m:t> dt</m:t>
          </m:r>
          <m:r>
            <m:rPr>
              <m:sty m:val="p"/>
            </m:rPr>
            <w:rPr>
              <w:rFonts w:ascii="Cambria Math" w:hAnsi="Cambria Math"/>
            </w:rPr>
            <m:t>+</m:t>
          </m:r>
          <m:nary>
            <m:naryPr>
              <m:limLoc m:val="subSup"/>
              <m:supHide m:val="1"/>
              <m:ctrlPr>
                <w:rPr>
                  <w:rFonts w:ascii="Cambria Math" w:hAnsi="Cambria Math"/>
                </w:rPr>
              </m:ctrlPr>
            </m:naryPr>
            <m:sub>
              <m:r>
                <w:rPr>
                  <w:rFonts w:ascii="Cambria Math" w:hAnsi="Cambria Math"/>
                </w:rPr>
                <m:t>γ</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L</m:t>
                  </m:r>
                </m:e>
                <m:sub>
                  <m:r>
                    <w:rPr>
                      <w:rFonts w:ascii="Cambria Math" w:hAnsi="Cambria Math"/>
                    </w:rPr>
                    <m:t>β</m:t>
                  </m:r>
                </m:sub>
              </m:sSub>
            </m:e>
          </m:nary>
          <m:r>
            <w:rPr>
              <w:rFonts w:ascii="Cambria Math" w:hAnsi="Cambria Math"/>
            </w:rPr>
            <m:t> dt</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m:oMathPara>
    </w:p>
    <w:p w14:paraId="6891CF94" w14:textId="77777777" w:rsidR="007E6DB3" w:rsidRDefault="00B46CBA">
      <w:pPr>
        <w:pStyle w:val="FirstParagraph"/>
      </w:pPr>
      <w:r>
        <w:rPr>
          <w:i/>
          <w:iCs/>
        </w:rPr>
        <w:t>where</w:t>
      </w:r>
      <w:r>
        <w:t xml:space="preserve">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w:t>
      </w:r>
      <w:r>
        <w:rPr>
          <w:i/>
          <w:iCs/>
        </w:rPr>
        <w:t>is the boundary cost — the “activation energy” required to cross from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β</m:t>
            </m:r>
          </m:sub>
        </m:sSub>
      </m:oMath>
      <w:r>
        <w:rPr>
          <w:i/>
          <w:iCs/>
        </w:rPr>
        <w:t>.</w:t>
      </w:r>
    </w:p>
    <w:p w14:paraId="3CD542B3" w14:textId="77777777" w:rsidR="007E6DB3" w:rsidRDefault="00B46CBA">
      <w:pPr>
        <w:pStyle w:val="BodyText"/>
      </w:pPr>
      <w:r>
        <w:t xml:space="preserve">The boundary cost </w:t>
      </w:r>
      <m:oMath>
        <m:sSub>
          <m:sSubPr>
            <m:ctrlPr>
              <w:rPr>
                <w:rFonts w:ascii="Cambria Math" w:hAnsi="Cambria Math"/>
              </w:rPr>
            </m:ctrlPr>
          </m:sSubPr>
          <m:e>
            <m:r>
              <m:rPr>
                <m:sty m:val="p"/>
              </m:rPr>
              <w:rPr>
                <w:rFonts w:ascii="Cambria Math" w:hAnsi="Cambria Math"/>
              </w:rPr>
              <m:t>Φ</m:t>
            </m:r>
          </m:e>
          <m:sub>
            <m:r>
              <w:rPr>
                <w:rFonts w:ascii="Cambria Math" w:hAnsi="Cambria Math"/>
              </w:rPr>
              <m:t>αβ</m:t>
            </m:r>
          </m:sub>
        </m:sSub>
      </m:oMath>
      <w:r>
        <w:t xml:space="preserve"> has moral content: it is the difficulty of transitioning between moral regimes. The cost of moving from “permissible” to “obligatory” (recognizing a new duty) may be low; the cost of moving from “obligatory” to “forbidden” (violating a strong prohibition) is extremely high. These costs are encoded in the boundary terms of the stratified Lagrangian.</w:t>
      </w:r>
    </w:p>
    <w:p w14:paraId="5C6C9003" w14:textId="77777777" w:rsidR="007E6DB3" w:rsidRDefault="00B46CBA">
      <w:pPr>
        <w:pStyle w:val="Heading3"/>
      </w:pPr>
      <w:bookmarkStart w:id="1753" w:name="_Toc222926196"/>
      <w:bookmarkStart w:id="1754" w:name="_Toc223185014"/>
      <w:bookmarkStart w:id="1755" w:name="the-quantum-stratified-lagrangian"/>
      <w:bookmarkStart w:id="1756" w:name="_Toc223392265"/>
      <w:bookmarkEnd w:id="1751"/>
      <w:r>
        <w:t>The Quantum Stratified Lagrangian</w:t>
      </w:r>
      <w:bookmarkEnd w:id="1753"/>
      <w:bookmarkEnd w:id="1754"/>
      <w:bookmarkEnd w:id="1756"/>
    </w:p>
    <w:p w14:paraId="4BDDABC4" w14:textId="77777777" w:rsidR="007E6DB3" w:rsidRDefault="00B46CBA">
      <w:pPr>
        <w:pStyle w:val="FirstParagraph"/>
      </w:pPr>
      <w:r>
        <w:t xml:space="preserve">The quantum extension replaces paths with wave functions and the classical Lagrangian with the </w:t>
      </w:r>
      <w:r>
        <w:rPr>
          <w:i/>
          <w:iCs/>
        </w:rPr>
        <w:t>Hamiltonian operator</w:t>
      </w:r>
      <w:r>
        <w:t xml:space="preserve"> that governs the time evolution of the moral state.</w:t>
      </w:r>
    </w:p>
    <w:p w14:paraId="12134E88" w14:textId="77777777" w:rsidR="007E6DB3" w:rsidRDefault="00B46CBA">
      <w:pPr>
        <w:pStyle w:val="BodyText"/>
      </w:pPr>
      <w:r>
        <w:rPr>
          <w:b/>
          <w:bCs/>
        </w:rPr>
        <w:t>Definition 13.7 (Moral Hamiltonian).</w:t>
      </w:r>
      <w:r>
        <w:t xml:space="preserve"> </w:t>
      </w:r>
      <w:r>
        <w:rPr>
          <w:i/>
          <w:iCs/>
        </w:rPr>
        <w:t>The moral Hamiltonian is the self-adjoint operator:</w:t>
      </w:r>
    </w:p>
    <w:p w14:paraId="09B86019" w14:textId="77777777" w:rsidR="00A8654C" w:rsidRDefault="00000000">
      <w:pPr>
        <w:pStyle w:val="BodyText"/>
      </w:pPr>
      <w:r>
        <w:t>Convention. Throughout Chapter 13, we work in natural units with ℏ_moral = 1. The moral Planck constant ℏ_moral sets the scale of moral uncertainty: it determines the minimum width of penumbral zones (via the moral uncertainty principle, Theorem 13.5) and the rate of quantum moral evolution. Restoring ℏ_moral, the Hamiltonian reads H = −(ℏ²_moral/2)Δ + V.</w:t>
      </w:r>
    </w:p>
    <w:p w14:paraId="014B4467"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r>
            <m:rPr>
              <m:sty m:val="p"/>
            </m:rPr>
            <w:rPr>
              <w:rFonts w:ascii="Cambria Math" w:hAnsi="Cambria Math"/>
            </w:rPr>
            <m:t>+</m:t>
          </m:r>
          <m:acc>
            <m:accPr>
              <m:ctrlPr>
                <w:rPr>
                  <w:rFonts w:ascii="Cambria Math" w:hAnsi="Cambria Math"/>
                </w:rPr>
              </m:ctrlPr>
            </m:accPr>
            <m:e>
              <m:r>
                <w:rPr>
                  <w:rFonts w:ascii="Cambria Math" w:hAnsi="Cambria Math"/>
                </w:rPr>
                <m:t>V</m:t>
              </m:r>
            </m:e>
          </m:acc>
        </m:oMath>
      </m:oMathPara>
    </w:p>
    <w:p w14:paraId="3F8BC210"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w:t>
      </w:r>
      <w:r>
        <w:rPr>
          <w:i/>
          <w:iCs/>
        </w:rPr>
        <w:t>is the Laplace-Beltrami operator on</w:t>
      </w:r>
      <w:r>
        <w:t xml:space="preserve"> </w:t>
      </w:r>
      <m:oMath>
        <m:r>
          <m:rPr>
            <m:scr m:val="script"/>
            <m:sty m:val="p"/>
          </m:rPr>
          <w:rPr>
            <w:rFonts w:ascii="Cambria Math" w:hAnsi="Cambria Math"/>
          </w:rPr>
          <m:t>(M,</m:t>
        </m:r>
        <m:r>
          <w:rPr>
            <w:rFonts w:ascii="Cambria Math" w:hAnsi="Cambria Math"/>
          </w:rPr>
          <m:t>g</m:t>
        </m:r>
        <m:r>
          <m:rPr>
            <m:sty m:val="p"/>
          </m:rPr>
          <w:rPr>
            <w:rFonts w:ascii="Cambria Math" w:hAnsi="Cambria Math"/>
          </w:rPr>
          <m:t>)</m:t>
        </m:r>
      </m:oMath>
      <w:r>
        <w:t xml:space="preserve"> </w:t>
      </w:r>
      <w:r>
        <w:rPr>
          <w:i/>
          <w:iCs/>
        </w:rPr>
        <w:t>and</w:t>
      </w:r>
      <w:r>
        <w:t xml:space="preserve"> </w:t>
      </w:r>
      <m:oMath>
        <m:acc>
          <m:accPr>
            <m:ctrlPr>
              <w:rPr>
                <w:rFonts w:ascii="Cambria Math" w:hAnsi="Cambria Math"/>
              </w:rPr>
            </m:ctrlPr>
          </m:accPr>
          <m:e>
            <m:r>
              <w:rPr>
                <w:rFonts w:ascii="Cambria Math" w:hAnsi="Cambria Math"/>
              </w:rPr>
              <m:t>V</m:t>
            </m:r>
          </m:e>
        </m:acc>
      </m:oMath>
      <w:r>
        <w:t xml:space="preserve"> </w:t>
      </w:r>
      <w:r>
        <w:rPr>
          <w:i/>
          <w:iCs/>
        </w:rPr>
        <w:t>is the potential operator (multiplication by</w:t>
      </w:r>
      <w:r>
        <w:t xml:space="preserve"> </w:t>
      </w:r>
      <m:oMath>
        <m:r>
          <w:rPr>
            <w:rFonts w:ascii="Cambria Math" w:hAnsi="Cambria Math"/>
          </w:rPr>
          <m:t>V</m:t>
        </m:r>
      </m:oMath>
      <w:r>
        <w:rPr>
          <w:i/>
          <w:iCs/>
        </w:rPr>
        <w:t>).</w:t>
      </w:r>
    </w:p>
    <w:p w14:paraId="6FA0C4D0" w14:textId="77777777" w:rsidR="007E6DB3" w:rsidRDefault="00B46CBA">
      <w:pPr>
        <w:pStyle w:val="BodyText"/>
      </w:pPr>
      <w:r>
        <w:t>On a stratified manifold, the Hamiltonian is defined piecewise:</w:t>
      </w:r>
    </w:p>
    <w:p w14:paraId="05AB658A" w14:textId="77777777" w:rsidR="007E6DB3" w:rsidRDefault="00000000">
      <w:pPr>
        <w:pStyle w:val="BodyText"/>
      </w:pPr>
      <m:oMathPara>
        <m:oMathParaPr>
          <m:jc m:val="center"/>
        </m:oMathParaPr>
        <m:oMath>
          <m:acc>
            <m:accPr>
              <m:ctrlPr>
                <w:rPr>
                  <w:rFonts w:ascii="Cambria Math" w:hAnsi="Cambria Math"/>
                </w:rPr>
              </m:ctrlPr>
            </m:accPr>
            <m:e>
              <m:r>
                <w:rPr>
                  <w:rFonts w:ascii="Cambria Math" w:hAnsi="Cambria Math"/>
                </w:rPr>
                <m:t>H</m:t>
              </m:r>
            </m:e>
          </m:acc>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α</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 </m:t>
                    </m:r>
                    <m:sSubSup>
                      <m:sSubSupPr>
                        <m:ctrlPr>
                          <w:rPr>
                            <w:rFonts w:ascii="Cambria Math" w:hAnsi="Cambria Math"/>
                          </w:rPr>
                        </m:ctrlPr>
                      </m:sSubSupPr>
                      <m:e>
                        <m:r>
                          <m:rPr>
                            <m:sty m:val="p"/>
                          </m:rPr>
                          <w:rPr>
                            <w:rFonts w:ascii="Cambria Math" w:hAnsi="Cambria Math"/>
                          </w:rPr>
                          <m:t>∇</m:t>
                        </m:r>
                      </m:e>
                      <m:sub>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α</m:t>
                            </m:r>
                            <m:r>
                              <m:rPr>
                                <m:sty m:val="p"/>
                              </m:rPr>
                              <w:rPr>
                                <w:rFonts w:ascii="Cambria Math" w:hAnsi="Cambria Math"/>
                              </w:rPr>
                              <m:t>)</m:t>
                            </m:r>
                          </m:sup>
                        </m:sSup>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α</m:t>
                        </m:r>
                      </m:sub>
                    </m:sSub>
                  </m:e>
                  <m:e>
                    <m:r>
                      <m:rPr>
                        <m:nor/>
                      </m:rPr>
                      <m:t xml:space="preserve">on </m:t>
                    </m:r>
                    <m:sSub>
                      <m:sSubPr>
                        <m:ctrlPr>
                          <w:rPr>
                            <w:rFonts w:ascii="Cambria Math" w:hAnsi="Cambria Math"/>
                          </w:rPr>
                        </m:ctrlPr>
                      </m:sSubPr>
                      <m:e>
                        <m:r>
                          <w:rPr>
                            <w:rFonts w:ascii="Cambria Math" w:hAnsi="Cambria Math"/>
                          </w:rPr>
                          <m:t>S</m:t>
                        </m:r>
                      </m:e>
                      <m:sub>
                        <m:r>
                          <w:rPr>
                            <w:rFonts w:ascii="Cambria Math" w:hAnsi="Cambria Math"/>
                          </w:rPr>
                          <m:t>α</m:t>
                        </m:r>
                      </m:sub>
                    </m:sSub>
                  </m:e>
                </m:mr>
              </m:m>
            </m:e>
          </m:d>
          <m:r>
            <w:rPr>
              <w:rFonts w:ascii="Cambria Math" w:hAnsi="Cambria Math"/>
            </w:rPr>
            <m:t> </m:t>
          </m:r>
        </m:oMath>
      </m:oMathPara>
    </w:p>
    <w:p w14:paraId="1B6309EB" w14:textId="77777777" w:rsidR="007E6DB3" w:rsidRDefault="00B46CBA">
      <w:pPr>
        <w:pStyle w:val="FirstParagraph"/>
      </w:pPr>
      <w:r>
        <w:t>with domain conditions at the stratum boundaries that implement the junction conditions.</w:t>
      </w:r>
    </w:p>
    <w:p w14:paraId="41804B59" w14:textId="77777777" w:rsidR="007E6DB3" w:rsidRDefault="00B46CBA">
      <w:pPr>
        <w:pStyle w:val="Heading3"/>
      </w:pPr>
      <w:bookmarkStart w:id="1757" w:name="_Toc222926197"/>
      <w:bookmarkStart w:id="1758" w:name="_Toc223185015"/>
      <w:bookmarkStart w:id="1759" w:name="the-moral-schruxf6dinger-equation"/>
      <w:bookmarkStart w:id="1760" w:name="_Toc223392266"/>
      <w:bookmarkEnd w:id="1755"/>
      <w:r>
        <w:t>The Moral Schrödinger Equation</w:t>
      </w:r>
      <w:bookmarkEnd w:id="1757"/>
      <w:bookmarkEnd w:id="1758"/>
      <w:bookmarkEnd w:id="1760"/>
    </w:p>
    <w:p w14:paraId="71D75A0A" w14:textId="77777777" w:rsidR="007E6DB3" w:rsidRDefault="00B46CBA">
      <w:pPr>
        <w:pStyle w:val="FirstParagraph"/>
      </w:pPr>
      <w:r>
        <w:t>The time evolution of the moral state is governed by the Schrödinger equation:</w:t>
      </w:r>
    </w:p>
    <w:p w14:paraId="6DA62120" w14:textId="77777777" w:rsidR="007E6DB3" w:rsidRDefault="00B46CBA">
      <w:pPr>
        <w:pStyle w:val="BodyText"/>
      </w:pPr>
      <m:oMathPara>
        <m:oMathParaPr>
          <m:jc m:val="center"/>
        </m:oMathParaPr>
        <m:oMath>
          <m:r>
            <w:rPr>
              <w:rFonts w:ascii="Cambria Math" w:hAnsi="Cambria Math"/>
            </w:rPr>
            <m:t>i </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 </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1951AD42" w14:textId="77777777" w:rsidR="007E6DB3" w:rsidRDefault="00B46CBA">
      <w:pPr>
        <w:pStyle w:val="FirstParagraph"/>
      </w:pPr>
      <w:r>
        <w:lastRenderedPageBreak/>
        <w:t xml:space="preserve">This equation describes how a superposition of moral framings evolves under the influence of the moral potential and the curvature of moral space. The kinetic term </w:t>
      </w:r>
      <m:oMath>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m:rPr>
                <m:sty m:val="p"/>
              </m:rPr>
              <w:rPr>
                <w:rFonts w:ascii="Cambria Math" w:hAnsi="Cambria Math"/>
              </w:rPr>
              <m:t>∇</m:t>
            </m:r>
          </m:e>
          <m:sub>
            <m:r>
              <w:rPr>
                <w:rFonts w:ascii="Cambria Math" w:hAnsi="Cambria Math"/>
              </w:rPr>
              <m:t>g</m:t>
            </m:r>
          </m:sub>
          <m:sup>
            <m:r>
              <w:rPr>
                <w:rFonts w:ascii="Cambria Math" w:hAnsi="Cambria Math"/>
              </w:rPr>
              <m:t>2</m:t>
            </m:r>
          </m:sup>
        </m:sSubSup>
      </m:oMath>
      <w:r>
        <w:t xml:space="preserve"> produces </w:t>
      </w:r>
      <w:r>
        <w:rPr>
          <w:i/>
          <w:iCs/>
        </w:rPr>
        <w:t>spreading</w:t>
      </w:r>
      <w:r>
        <w:t xml:space="preserve"> — moral states that are initially localized tend to spread across nearby regions of moral space, exploring possibilities. The potential term </w:t>
      </w:r>
      <m:oMath>
        <m:acc>
          <m:accPr>
            <m:ctrlPr>
              <w:rPr>
                <w:rFonts w:ascii="Cambria Math" w:hAnsi="Cambria Math"/>
              </w:rPr>
            </m:ctrlPr>
          </m:accPr>
          <m:e>
            <m:r>
              <w:rPr>
                <w:rFonts w:ascii="Cambria Math" w:hAnsi="Cambria Math"/>
              </w:rPr>
              <m:t>V</m:t>
            </m:r>
          </m:e>
        </m:acc>
      </m:oMath>
      <w:r>
        <w:t xml:space="preserve"> produces </w:t>
      </w:r>
      <w:r>
        <w:rPr>
          <w:i/>
          <w:iCs/>
        </w:rPr>
        <w:t>localization</w:t>
      </w:r>
      <w:r>
        <w:t xml:space="preserve"> — moral states tend to concentrate in regions of low potential (morally stable configurations) and are repelled from regions of high potential (morally costly configurations).</w:t>
      </w:r>
    </w:p>
    <w:p w14:paraId="6D706E5A" w14:textId="77777777" w:rsidR="007E6DB3" w:rsidRDefault="00B46CBA">
      <w:pPr>
        <w:pStyle w:val="BodyText"/>
      </w:pPr>
      <w:r>
        <w:t>The interplay between spreading and localization determines the character of the deliberation:</w:t>
      </w:r>
    </w:p>
    <w:p w14:paraId="0D466770" w14:textId="77777777" w:rsidR="007E6DB3" w:rsidRDefault="00B46CBA">
      <w:pPr>
        <w:numPr>
          <w:ilvl w:val="0"/>
          <w:numId w:val="93"/>
        </w:numPr>
      </w:pPr>
      <w:r>
        <w:t>In regions of low potential with gentle curvature, the moral state spreads freely — deliberation explores many framings.</w:t>
      </w:r>
    </w:p>
    <w:p w14:paraId="60FAE729" w14:textId="77777777" w:rsidR="007E6DB3" w:rsidRDefault="00B46CBA">
      <w:pPr>
        <w:numPr>
          <w:ilvl w:val="0"/>
          <w:numId w:val="93"/>
        </w:numPr>
      </w:pPr>
      <w:r>
        <w:t>Near a deep potential well (a strongly preferred moral outcome), the state localizes — deliberation converges.</w:t>
      </w:r>
    </w:p>
    <w:p w14:paraId="148307EF" w14:textId="77777777" w:rsidR="007E6DB3" w:rsidRDefault="00B46CBA">
      <w:pPr>
        <w:numPr>
          <w:ilvl w:val="0"/>
          <w:numId w:val="93"/>
        </w:numPr>
      </w:pPr>
      <w:r>
        <w:t>Near a stratum boundary, the wave function may tunnel — a framing that is classically inaccessible (the potential barrier between strata is high) may be reached through quantum tunneling.</w:t>
      </w:r>
    </w:p>
    <w:p w14:paraId="01D40EDB" w14:textId="77777777" w:rsidR="007E6DB3" w:rsidRDefault="00B46CBA">
      <w:pPr>
        <w:pStyle w:val="Heading3"/>
      </w:pPr>
      <w:bookmarkStart w:id="1761" w:name="_Toc222926198"/>
      <w:bookmarkStart w:id="1762" w:name="_Toc223185016"/>
      <w:bookmarkStart w:id="1763" w:name="tunneling-across-moral-barriers"/>
      <w:bookmarkStart w:id="1764" w:name="_Toc223392267"/>
      <w:bookmarkEnd w:id="1759"/>
      <w:r>
        <w:t>Tunneling Across Moral Barriers</w:t>
      </w:r>
      <w:bookmarkEnd w:id="1761"/>
      <w:bookmarkEnd w:id="1762"/>
      <w:bookmarkEnd w:id="1764"/>
    </w:p>
    <w:p w14:paraId="3F4A8F6C" w14:textId="77777777" w:rsidR="007E6DB3" w:rsidRDefault="00B46CBA">
      <w:pPr>
        <w:pStyle w:val="FirstParagraph"/>
      </w:pPr>
      <w:r>
        <w:t>Quantum tunneling is the process by which a quantum state penetrates a potential barrier that would be classically impassable. In moral terms:</w:t>
      </w:r>
    </w:p>
    <w:p w14:paraId="2A6CEDFE" w14:textId="77777777" w:rsidR="007E6DB3" w:rsidRDefault="00B46CBA">
      <w:pPr>
        <w:pStyle w:val="BodyText"/>
      </w:pPr>
      <w:r>
        <w:rPr>
          <w:b/>
          <w:bCs/>
        </w:rPr>
        <w:t>Definition 13.8 (Moral Tunneling).</w:t>
      </w:r>
      <w:r>
        <w:t xml:space="preserve"> </w:t>
      </w:r>
      <w:r>
        <w:rPr>
          <w:i/>
          <w:iCs/>
        </w:rPr>
        <w:t>A moral state</w:t>
      </w:r>
      <w:r>
        <w:t xml:space="preserve"> </w:t>
      </w:r>
      <m:oMath>
        <m:r>
          <m:rPr>
            <m:sty m:val="p"/>
          </m:rPr>
          <w:rPr>
            <w:rFonts w:ascii="Cambria Math" w:hAnsi="Cambria Math"/>
          </w:rPr>
          <m:t>|</m:t>
        </m:r>
        <m:r>
          <w:rPr>
            <w:rFonts w:ascii="Cambria Math" w:hAnsi="Cambria Math"/>
          </w:rPr>
          <m:t>ψ</m:t>
        </m:r>
        <m:r>
          <m:rPr>
            <m:sty m:val="p"/>
          </m:rPr>
          <w:rPr>
            <w:rFonts w:ascii="Cambria Math" w:hAnsi="Cambria Math"/>
          </w:rPr>
          <m:t>⟩</m:t>
        </m:r>
      </m:oMath>
      <w:r>
        <w:t xml:space="preserve"> </w:t>
      </w:r>
      <w:r>
        <w:rPr>
          <w:i/>
          <w:iCs/>
        </w:rPr>
        <w:t>tunnels across a stratum boundary if the wave function has nonzero amplitude on both sides of a potential barrier</w:t>
      </w:r>
      <w:r>
        <w:t xml:space="preserve"> </w:t>
      </w:r>
      <m:oMath>
        <m:r>
          <w:rPr>
            <w:rFonts w:ascii="Cambria Math" w:hAnsi="Cambria Math"/>
          </w:rPr>
          <m:t>V</m:t>
        </m:r>
        <m:r>
          <m:rPr>
            <m:sty m:val="p"/>
          </m:rPr>
          <w:rPr>
            <w:rFonts w:ascii="Cambria Math" w:hAnsi="Cambria Math"/>
          </w:rPr>
          <m:t>&gt;</m:t>
        </m:r>
        <m:r>
          <w:rPr>
            <w:rFonts w:ascii="Cambria Math" w:hAnsi="Cambria Math"/>
          </w:rPr>
          <m:t>E</m:t>
        </m:r>
      </m:oMath>
      <w:r>
        <w:rPr>
          <w:i/>
          <w:iCs/>
        </w:rPr>
        <w:t>, where</w:t>
      </w:r>
      <w:r>
        <w:t xml:space="preserve"> </w:t>
      </w:r>
      <m:oMath>
        <m:r>
          <w:rPr>
            <w:rFonts w:ascii="Cambria Math" w:hAnsi="Cambria Math"/>
          </w:rPr>
          <m:t>E</m:t>
        </m:r>
      </m:oMath>
      <w:r>
        <w:t xml:space="preserve"> </w:t>
      </w:r>
      <w:r>
        <w:rPr>
          <w:i/>
          <w:iCs/>
        </w:rPr>
        <w:t>is the energy of the state.</w:t>
      </w:r>
    </w:p>
    <w:p w14:paraId="2FF2E5E4" w14:textId="77777777" w:rsidR="007E6DB3" w:rsidRDefault="00B46CBA">
      <w:pPr>
        <w:pStyle w:val="BodyText"/>
      </w:pPr>
      <w:r>
        <w:rPr>
          <w:b/>
          <w:bCs/>
        </w:rPr>
        <w:t>Moral interpretation.</w:t>
      </w:r>
      <w:r>
        <w:t xml:space="preserve"> A moral agent may find themselves “on the other side” of a moral boundary — having adopted a position that seemed inaccessible given their existing commitments — not through a classical trajectory (a deliberate, step-by-step moral argument that crosses the boundary) but through a quantum process (a sudden gestalt shift, an “aha” moment, a reframing that skips the barrier entirely).</w:t>
      </w:r>
    </w:p>
    <w:p w14:paraId="146A33A6" w14:textId="77777777" w:rsidR="007E6DB3" w:rsidRDefault="00B46CBA">
      <w:pPr>
        <w:pStyle w:val="BodyText"/>
      </w:pPr>
      <w:r>
        <w:t xml:space="preserve">This is the geometric content of moral </w:t>
      </w:r>
      <w:r>
        <w:rPr>
          <w:i/>
          <w:iCs/>
        </w:rPr>
        <w:t>conversion</w:t>
      </w:r>
      <w:r>
        <w:t xml:space="preserve"> — the experience of suddenly seeing a situation entirely differently, without having traversed the intermediate positions. Augustine’s conversion in the garden, Saul’s on the road to Damascus, the whistle-blower’s sudden decision to speak — these are not well-modeled as gradient descents across a smooth landscape. They are better modeled as tunneling events: the wave function, trapped on one side of a high barrier, leaks through to the other side, and a measurement (decision, action) catches it there.</w:t>
      </w:r>
    </w:p>
    <w:p w14:paraId="494C1649" w14:textId="77777777" w:rsidR="007E6DB3" w:rsidRDefault="00B46CBA">
      <w:pPr>
        <w:pStyle w:val="BodyText"/>
      </w:pPr>
      <w:r>
        <w:t xml:space="preserve">The tunneling rate through a barrier of height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and width </w:t>
      </w:r>
      <m:oMath>
        <m:r>
          <w:rPr>
            <w:rFonts w:ascii="Cambria Math" w:hAnsi="Cambria Math"/>
          </w:rPr>
          <m:t>d</m:t>
        </m:r>
      </m:oMath>
      <w:r>
        <w:t xml:space="preserve"> is approximately:</w:t>
      </w:r>
    </w:p>
    <w:p w14:paraId="06FFC417"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1D126A78" w14:textId="77777777" w:rsidR="007E6DB3" w:rsidRDefault="00B46CBA">
      <w:pPr>
        <w:pStyle w:val="FirstParagraph"/>
      </w:pPr>
      <w:r>
        <w:t>Higher barriers (more deeply entrenched moral positions) and wider barriers (more intermediate positions that must be skipped) yield exponentially smaller tunneling rates — consistent with the rarity of genuine moral conversions.</w:t>
      </w:r>
    </w:p>
    <w:p w14:paraId="668B3557" w14:textId="77777777" w:rsidR="007E6DB3" w:rsidRDefault="00B46CBA">
      <w:pPr>
        <w:pStyle w:val="Heading2"/>
      </w:pPr>
      <w:bookmarkStart w:id="1765" w:name="_Toc222926199"/>
      <w:bookmarkStart w:id="1766" w:name="_Toc223185017"/>
      <w:bookmarkStart w:id="1767" w:name="entanglement-correlated-moral-states"/>
      <w:bookmarkStart w:id="1768" w:name="_Toc223392268"/>
      <w:bookmarkEnd w:id="1739"/>
      <w:bookmarkEnd w:id="1763"/>
      <w:r>
        <w:rPr>
          <w:rFonts w:ascii="Garamond" w:hAnsi="Garamond"/>
        </w:rPr>
        <w:lastRenderedPageBreak/>
        <w:t>13.8 Entanglement: Correlated Moral States</w:t>
      </w:r>
      <w:bookmarkEnd w:id="1765"/>
      <w:bookmarkEnd w:id="1766"/>
      <w:bookmarkEnd w:id="1768"/>
    </w:p>
    <w:p w14:paraId="058A29D8" w14:textId="77777777" w:rsidR="007E6DB3" w:rsidRDefault="00B46CBA">
      <w:pPr>
        <w:pStyle w:val="Heading3"/>
      </w:pPr>
      <w:bookmarkStart w:id="1769" w:name="_Toc222926200"/>
      <w:bookmarkStart w:id="1770" w:name="_Toc223185018"/>
      <w:bookmarkStart w:id="1771" w:name="multiagent-quantum-states"/>
      <w:bookmarkStart w:id="1772" w:name="_Toc223392269"/>
      <w:r>
        <w:t>Multiagent Quantum States</w:t>
      </w:r>
      <w:bookmarkEnd w:id="1769"/>
      <w:bookmarkEnd w:id="1770"/>
      <w:bookmarkEnd w:id="1772"/>
    </w:p>
    <w:p w14:paraId="2073F1C7" w14:textId="77777777" w:rsidR="007E6DB3" w:rsidRDefault="00B46CBA">
      <w:pPr>
        <w:pStyle w:val="FirstParagraph"/>
      </w:pPr>
      <w:r>
        <w:t xml:space="preserve">When multiple agents are involved in a moral situation, the total moral state lives in the </w:t>
      </w:r>
      <w:r>
        <w:rPr>
          <w:i/>
          <w:iCs/>
        </w:rPr>
        <w:t>tensor product</w:t>
      </w:r>
      <w:r>
        <w:t xml:space="preserve"> of their individual Hilbert spaces:</w:t>
      </w:r>
    </w:p>
    <w:p w14:paraId="1B0F1C83"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H</m:t>
              </m:r>
            </m:e>
            <m:sub>
              <m:r>
                <m:rPr>
                  <m:nor/>
                </m: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r>
            <m:rPr>
              <m:sty m:val="p"/>
            </m:rPr>
            <w:rPr>
              <w:rFonts w:ascii="Cambria Math" w:hAnsi="Cambria Math"/>
            </w:rPr>
            <m:t>⊗⋯</m:t>
          </m:r>
        </m:oMath>
      </m:oMathPara>
    </w:p>
    <w:p w14:paraId="2DC5906D" w14:textId="77777777" w:rsidR="007E6DB3" w:rsidRDefault="00B46CBA">
      <w:pPr>
        <w:pStyle w:val="FirstParagraph"/>
      </w:pPr>
      <w:r>
        <w:t xml:space="preserve">A </w:t>
      </w:r>
      <w:r>
        <w:rPr>
          <w:i/>
          <w:iCs/>
        </w:rPr>
        <w:t>product state</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t xml:space="preserve"> represents agents whose moral states are independent — knowing one agent’s moral state tells you nothing about the other’s.</w:t>
      </w:r>
    </w:p>
    <w:p w14:paraId="0F428057" w14:textId="77777777" w:rsidR="007E6DB3" w:rsidRDefault="00B46CBA">
      <w:pPr>
        <w:pStyle w:val="BodyText"/>
      </w:pPr>
      <w:r>
        <w:rPr>
          <w:b/>
          <w:bCs/>
        </w:rPr>
        <w:t>Definition 13.9 (Moral Entanglement).</w:t>
      </w:r>
      <w:r>
        <w:t xml:space="preserve"> </w:t>
      </w:r>
      <w:r>
        <w:rPr>
          <w:i/>
          <w:iCs/>
        </w:rPr>
        <w:t>A multiagent state</w:t>
      </w:r>
      <w:r>
        <w:t xml:space="preserve"> </w:t>
      </w:r>
      <m:oMath>
        <m:r>
          <m:rPr>
            <m:sty m:val="p"/>
          </m:rPr>
          <w:rPr>
            <w:rFonts w:ascii="Cambria Math" w:hAnsi="Cambria Math"/>
          </w:rPr>
          <m:t>|Ψ⟩∈</m:t>
        </m:r>
        <m:sSub>
          <m:sSubPr>
            <m:ctrlPr>
              <w:rPr>
                <w:rFonts w:ascii="Cambria Math" w:hAnsi="Cambria Math"/>
              </w:rPr>
            </m:ctrlPr>
          </m:sSubPr>
          <m:e>
            <m:r>
              <m:rPr>
                <m:scr m:val="script"/>
                <m:sty m:val="p"/>
              </m:rPr>
              <w:rPr>
                <w:rFonts w:ascii="Cambria Math" w:hAnsi="Cambria Math"/>
              </w:rPr>
              <m:t>H</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w:rPr>
                <w:rFonts w:ascii="Cambria Math" w:hAnsi="Cambria Math"/>
              </w:rPr>
              <m:t>B</m:t>
            </m:r>
          </m:sub>
        </m:sSub>
      </m:oMath>
      <w:r>
        <w:t xml:space="preserve"> </w:t>
      </w:r>
      <w:r>
        <w:rPr>
          <w:i/>
          <w:iCs/>
        </w:rPr>
        <w:t>is entangled if it cannot be written as a product:</w:t>
      </w:r>
    </w:p>
    <w:p w14:paraId="05423BD0" w14:textId="77777777" w:rsidR="007E6DB3" w:rsidRDefault="00B46CBA">
      <w:pPr>
        <w:pStyle w:val="BodyText"/>
      </w:pPr>
      <m:oMathPara>
        <m:oMathParaPr>
          <m:jc m:val="center"/>
        </m:oMathParaPr>
        <m:oMath>
          <m:r>
            <m:rPr>
              <m:sty m:val="p"/>
            </m:rPr>
            <w:rPr>
              <w:rFonts w:ascii="Cambria Math" w:hAnsi="Cambria Math"/>
            </w:rPr>
            <m:t>|Ψ⟩≠|</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m:oMathPara>
    </w:p>
    <w:p w14:paraId="58FD4280" w14:textId="77777777" w:rsidR="007E6DB3" w:rsidRDefault="00B46CBA">
      <w:pPr>
        <w:pStyle w:val="FirstParagraph"/>
      </w:pPr>
      <w:r>
        <w:rPr>
          <w:i/>
          <w:iCs/>
        </w:rPr>
        <w:t>for any choice 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m:t>
            </m:r>
          </m:sub>
        </m:sSub>
        <m:r>
          <m:rPr>
            <m:sty m:val="p"/>
          </m:rPr>
          <w:rPr>
            <w:rFonts w:ascii="Cambria Math" w:hAnsi="Cambria Math"/>
          </w:rPr>
          <m:t>⟩</m:t>
        </m:r>
      </m:oMath>
      <w:r>
        <w:t xml:space="preserve"> </w:t>
      </w:r>
      <w:r>
        <w:rPr>
          <w:i/>
          <w:iCs/>
        </w:rPr>
        <w:t>and</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B</m:t>
            </m:r>
          </m:sub>
        </m:sSub>
        <m:r>
          <m:rPr>
            <m:sty m:val="p"/>
          </m:rPr>
          <w:rPr>
            <w:rFonts w:ascii="Cambria Math" w:hAnsi="Cambria Math"/>
          </w:rPr>
          <m:t>⟩</m:t>
        </m:r>
      </m:oMath>
      <w:r>
        <w:rPr>
          <w:i/>
          <w:iCs/>
        </w:rPr>
        <w:t>.</w:t>
      </w:r>
    </w:p>
    <w:p w14:paraId="06ECFB3A" w14:textId="77777777" w:rsidR="007E6DB3" w:rsidRDefault="00B46CBA">
      <w:pPr>
        <w:pStyle w:val="Heading3"/>
      </w:pPr>
      <w:bookmarkStart w:id="1773" w:name="_Toc222926201"/>
      <w:bookmarkStart w:id="1774" w:name="_Toc223185019"/>
      <w:bookmarkStart w:id="1775" w:name="moral-epr-states"/>
      <w:bookmarkStart w:id="1776" w:name="_Toc223392270"/>
      <w:bookmarkEnd w:id="1771"/>
      <w:r>
        <w:t>Moral EPR States</w:t>
      </w:r>
      <w:bookmarkEnd w:id="1773"/>
      <w:bookmarkEnd w:id="1774"/>
      <w:bookmarkEnd w:id="1776"/>
    </w:p>
    <w:p w14:paraId="4C6E8190" w14:textId="77777777" w:rsidR="007E6DB3" w:rsidRDefault="00B46CBA">
      <w:pPr>
        <w:pStyle w:val="FirstParagraph"/>
      </w:pPr>
      <w:r>
        <w:t>The maximally entangled moral state is:</w:t>
      </w:r>
    </w:p>
    <w:p w14:paraId="466D5292" w14:textId="77777777" w:rsidR="007E6DB3" w:rsidRDefault="00B46CBA">
      <w:pPr>
        <w:pStyle w:val="BodyText"/>
      </w:pPr>
      <m:oMathPara>
        <m:oMathParaPr>
          <m:jc m:val="center"/>
        </m:oMathParaP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d>
            <m:dPr>
              <m:ctrlPr>
                <w:rPr>
                  <w:rFonts w:ascii="Cambria Math" w:hAnsi="Cambria Math"/>
                </w:rPr>
              </m:ctrlPr>
            </m:dPr>
            <m:e>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N</m:t>
              </m:r>
              <m:sSub>
                <m:sSubPr>
                  <m:ctrlPr>
                    <w:rPr>
                      <w:rFonts w:ascii="Cambria Math" w:hAnsi="Cambria Math"/>
                    </w:rPr>
                  </m:ctrlPr>
                </m:sSubPr>
                <m:e>
                  <m:r>
                    <m:rPr>
                      <m:sty m:val="p"/>
                    </m:rPr>
                    <w:rPr>
                      <w:rFonts w:ascii="Cambria Math" w:hAnsi="Cambria Math"/>
                    </w:rPr>
                    <m:t>⟩</m:t>
                  </m:r>
                </m:e>
                <m:sub>
                  <m:r>
                    <w:rPr>
                      <w:rFonts w:ascii="Cambria Math" w:hAnsi="Cambria Math"/>
                    </w:rPr>
                    <m:t>B</m:t>
                  </m:r>
                </m:sub>
              </m:sSub>
            </m:e>
          </m:d>
        </m:oMath>
      </m:oMathPara>
    </w:p>
    <w:p w14:paraId="6B057C09" w14:textId="77777777" w:rsidR="007E6DB3" w:rsidRDefault="00B46CBA">
      <w:pPr>
        <w:pStyle w:val="FirstParagraph"/>
      </w:pPr>
      <w:r>
        <w:t xml:space="preserve">This state correlates Alice’s jural position with Bob’s Hohfeldian correlative: if Alice is measured to be in the obligation state </w:t>
      </w:r>
      <m:oMath>
        <m:r>
          <m:rPr>
            <m:sty m:val="p"/>
          </m:rPr>
          <w:rPr>
            <w:rFonts w:ascii="Cambria Math" w:hAnsi="Cambria Math"/>
          </w:rPr>
          <m:t>|</m:t>
        </m:r>
        <m:r>
          <w:rPr>
            <w:rFonts w:ascii="Cambria Math" w:hAnsi="Cambria Math"/>
          </w:rPr>
          <m:t>O</m:t>
        </m:r>
        <m:r>
          <m:rPr>
            <m:sty m:val="p"/>
          </m:rPr>
          <w:rPr>
            <w:rFonts w:ascii="Cambria Math" w:hAnsi="Cambria Math"/>
          </w:rPr>
          <m:t>⟩</m:t>
        </m:r>
      </m:oMath>
      <w:r>
        <w:t xml:space="preserve">, Bob is </w:t>
      </w:r>
      <w:r>
        <w:rPr>
          <w:i/>
          <w:iCs/>
        </w:rPr>
        <w:t>necessarily</w:t>
      </w:r>
      <w:r>
        <w:t xml:space="preserve"> found in the correlative claim state </w:t>
      </w:r>
      <m:oMath>
        <m:r>
          <m:rPr>
            <m:sty m:val="p"/>
          </m:rPr>
          <w:rPr>
            <w:rFonts w:ascii="Cambria Math" w:hAnsi="Cambria Math"/>
          </w:rPr>
          <m:t>|</m:t>
        </m:r>
        <m:r>
          <w:rPr>
            <w:rFonts w:ascii="Cambria Math" w:hAnsi="Cambria Math"/>
          </w:rPr>
          <m:t>C</m:t>
        </m:r>
        <m:r>
          <m:rPr>
            <m:sty m:val="p"/>
          </m:rPr>
          <w:rPr>
            <w:rFonts w:ascii="Cambria Math" w:hAnsi="Cambria Math"/>
          </w:rPr>
          <m:t>⟩</m:t>
        </m:r>
      </m:oMath>
      <w:r>
        <w:t xml:space="preserve">. If Alice is in the liberty state </w:t>
      </w:r>
      <m:oMath>
        <m:r>
          <m:rPr>
            <m:sty m:val="p"/>
          </m:rPr>
          <w:rPr>
            <w:rFonts w:ascii="Cambria Math" w:hAnsi="Cambria Math"/>
          </w:rPr>
          <m:t>|</m:t>
        </m:r>
        <m:r>
          <w:rPr>
            <w:rFonts w:ascii="Cambria Math" w:hAnsi="Cambria Math"/>
          </w:rPr>
          <m:t>L</m:t>
        </m:r>
        <m:r>
          <m:rPr>
            <m:sty m:val="p"/>
          </m:rPr>
          <w:rPr>
            <w:rFonts w:ascii="Cambria Math" w:hAnsi="Cambria Math"/>
          </w:rPr>
          <m:t>⟩</m:t>
        </m:r>
      </m:oMath>
      <w:r>
        <w:t xml:space="preserve">, Bob is in the no-claim state </w:t>
      </w:r>
      <m:oMath>
        <m:r>
          <m:rPr>
            <m:sty m:val="p"/>
          </m:rPr>
          <w:rPr>
            <w:rFonts w:ascii="Cambria Math" w:hAnsi="Cambria Math"/>
          </w:rPr>
          <m:t>|</m:t>
        </m:r>
        <m:r>
          <w:rPr>
            <w:rFonts w:ascii="Cambria Math" w:hAnsi="Cambria Math"/>
          </w:rPr>
          <m:t>N</m:t>
        </m:r>
        <m:r>
          <m:rPr>
            <m:sty m:val="p"/>
          </m:rPr>
          <w:rPr>
            <w:rFonts w:ascii="Cambria Math" w:hAnsi="Cambria Math"/>
          </w:rPr>
          <m:t>⟩</m:t>
        </m:r>
      </m:oMath>
      <w:r>
        <w:t>.</w:t>
      </w:r>
    </w:p>
    <w:p w14:paraId="4C744CAC" w14:textId="77777777" w:rsidR="007E6DB3" w:rsidRDefault="00B46CBA">
      <w:pPr>
        <w:pStyle w:val="BodyText"/>
      </w:pPr>
      <w:r>
        <w:t xml:space="preserve">This is the quantum version of the Hohfeldian correlative structure (Chapter 8, §8.4). Classically, the correlative constraint is O ↔ C, L ↔ N — an obligation for one party implies a claim for the other. In the quantum framework, the correlative constraint is an </w:t>
      </w:r>
      <w:r>
        <w:rPr>
          <w:i/>
          <w:iCs/>
        </w:rPr>
        <w:t>entanglement</w:t>
      </w:r>
      <w:r>
        <w:t xml:space="preserve"> constraint: the agents’ Hohfeldian states are correlated in a way that cannot be decomposed into independent states.</w:t>
      </w:r>
    </w:p>
    <w:p w14:paraId="24AE2F70" w14:textId="77777777" w:rsidR="007E6DB3" w:rsidRDefault="00B46CBA">
      <w:pPr>
        <w:pStyle w:val="BodyText"/>
      </w:pPr>
      <w:r>
        <w:t>The BIP experiments (Chapter 17) found that the correlative symmetry O ↔ C holds at 87% accuracy across the Dear Abby corpus. The 13% violation rate corresponds, in the quantum framework, to imperfect entanglement — the moral state is not maximally entangled but partially mixed:</w:t>
      </w:r>
    </w:p>
    <w:p w14:paraId="495EA411"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0.87 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0.13 </m:t>
          </m:r>
          <m:sSub>
            <m:sSubPr>
              <m:ctrlPr>
                <w:rPr>
                  <w:rFonts w:ascii="Cambria Math" w:hAnsi="Cambria Math"/>
                </w:rPr>
              </m:ctrlPr>
            </m:sSubPr>
            <m:e>
              <m:r>
                <w:rPr>
                  <w:rFonts w:ascii="Cambria Math" w:hAnsi="Cambria Math"/>
                </w:rPr>
                <m:t>ρ</m:t>
              </m:r>
            </m:e>
            <m:sub>
              <m:r>
                <m:rPr>
                  <m:nor/>
                </m:rPr>
                <m:t>noise</m:t>
              </m:r>
            </m:sub>
          </m:sSub>
        </m:oMath>
      </m:oMathPara>
    </w:p>
    <w:p w14:paraId="4EC90BD9"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ρ</m:t>
            </m:r>
          </m:e>
          <m:sub>
            <m:r>
              <m:rPr>
                <m:nor/>
              </m:rPr>
              <m:t>noise</m:t>
            </m:r>
          </m:sub>
        </m:sSub>
      </m:oMath>
      <w:r>
        <w:t xml:space="preserve"> is an uncorrelated noise term. This is a </w:t>
      </w:r>
      <w:r>
        <w:rPr>
          <w:i/>
          <w:iCs/>
        </w:rPr>
        <w:t>mixed entangled state</w:t>
      </w:r>
      <w:r>
        <w:t xml:space="preserve"> — predominantly entangled (the correlative structure is strong) but with a noise floor (some violations of the correlative constraint).</w:t>
      </w:r>
    </w:p>
    <w:p w14:paraId="11D85E59" w14:textId="77777777" w:rsidR="007E6DB3" w:rsidRDefault="00B46CBA">
      <w:pPr>
        <w:pStyle w:val="Heading3"/>
      </w:pPr>
      <w:bookmarkStart w:id="1777" w:name="_Toc222926202"/>
      <w:bookmarkStart w:id="1778" w:name="_Toc223185020"/>
      <w:bookmarkStart w:id="1779" w:name="entanglement-and-collective-obligation"/>
      <w:bookmarkStart w:id="1780" w:name="_Toc223392271"/>
      <w:bookmarkEnd w:id="1775"/>
      <w:r>
        <w:t>Entanglement and Collective Obligation</w:t>
      </w:r>
      <w:bookmarkEnd w:id="1777"/>
      <w:bookmarkEnd w:id="1778"/>
      <w:bookmarkEnd w:id="1780"/>
    </w:p>
    <w:p w14:paraId="34A83FFE" w14:textId="77777777" w:rsidR="007E6DB3" w:rsidRDefault="00B46CBA">
      <w:pPr>
        <w:pStyle w:val="FirstParagraph"/>
      </w:pPr>
      <w:r>
        <w:t xml:space="preserve">Moral entanglement connects to the problem of collective moral agency (Chapter 14). When agents are morally entangled — when their obligations are correlated in a way that resists decomposition — </w:t>
      </w:r>
      <w:r>
        <w:lastRenderedPageBreak/>
        <w:t>the collective has properties that no individual member possesses alone. The obligation is genuinely shared, not merely distributed.</w:t>
      </w:r>
    </w:p>
    <w:p w14:paraId="35ABCDF0" w14:textId="77777777" w:rsidR="007E6DB3" w:rsidRDefault="00B46CBA">
      <w:pPr>
        <w:pStyle w:val="BodyText"/>
      </w:pPr>
      <w:r>
        <w:t xml:space="preserve">A collective obligation that is represented as an entangled state </w:t>
      </w:r>
      <m:oMath>
        <m:r>
          <m:rPr>
            <m:sty m:val="p"/>
          </m:rPr>
          <w:rPr>
            <w:rFonts w:ascii="Cambria Math" w:hAnsi="Cambria Math"/>
          </w:rPr>
          <m:t>|Ψ</m:t>
        </m:r>
        <m:sSub>
          <m:sSubPr>
            <m:ctrlPr>
              <w:rPr>
                <w:rFonts w:ascii="Cambria Math" w:hAnsi="Cambria Math"/>
              </w:rPr>
            </m:ctrlPr>
          </m:sSubPr>
          <m:e>
            <m:r>
              <m:rPr>
                <m:sty m:val="p"/>
              </m:rPr>
              <w:rPr>
                <w:rFonts w:ascii="Cambria Math" w:hAnsi="Cambria Math"/>
              </w:rPr>
              <m:t>⟩</m:t>
            </m:r>
          </m:e>
          <m:sub>
            <m:r>
              <w:rPr>
                <w:rFonts w:ascii="Cambria Math" w:hAnsi="Cambria Math"/>
              </w:rPr>
              <m:t>AB</m:t>
            </m:r>
          </m:sub>
        </m:sSub>
      </m:oMath>
      <w:r>
        <w:t xml:space="preserve"> cannot be “traced out” to individual obligations without losing information. The </w:t>
      </w:r>
      <w:r>
        <w:rPr>
          <w:i/>
          <w:iCs/>
        </w:rPr>
        <w:t>partial trace</w:t>
      </w:r>
      <w:r>
        <w:t xml:space="preserve"> over agent B:</w:t>
      </w:r>
    </w:p>
    <w:p w14:paraId="1B0841C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d>
            <m:dPr>
              <m:ctrlPr>
                <w:rPr>
                  <w:rFonts w:ascii="Cambria Math" w:hAnsi="Cambria Math"/>
                </w:rPr>
              </m:ctrlPr>
            </m:dPr>
            <m:e>
              <m:r>
                <m:rPr>
                  <m:sty m:val="p"/>
                </m:rPr>
                <w:rPr>
                  <w:rFonts w:ascii="Cambria Math" w:hAnsi="Cambria Math"/>
                </w:rPr>
                <m:t>|Ψ⟩⟨Ψ|</m:t>
              </m:r>
            </m:e>
          </m:d>
        </m:oMath>
      </m:oMathPara>
    </w:p>
    <w:p w14:paraId="26D08E71" w14:textId="77777777" w:rsidR="007E6DB3" w:rsidRDefault="00B46CBA">
      <w:pPr>
        <w:pStyle w:val="FirstParagraph"/>
      </w:pPr>
      <w:r>
        <w:t>is a mixed state — agent A’s individual moral state is uncertain, even though the collective state is perfectly definite. This is the quantum content of the intuition that collective obligations are not reducible to individual ones: when two agents are morally entangled, neither has a definite individual obligation, even though their joint obligation is perfectly clear.</w:t>
      </w:r>
    </w:p>
    <w:p w14:paraId="29F55766" w14:textId="77777777" w:rsidR="007E6DB3" w:rsidRDefault="00B46CBA">
      <w:pPr>
        <w:pStyle w:val="Heading2"/>
      </w:pPr>
      <w:bookmarkStart w:id="1781" w:name="_Toc222926203"/>
      <w:bookmarkStart w:id="1782" w:name="_Toc223185021"/>
      <w:bookmarkStart w:id="1783" w:name="Xf5e9f9de692861fbbc372970705bbfa387f5edb"/>
      <w:bookmarkStart w:id="1784" w:name="_Toc223392272"/>
      <w:bookmarkEnd w:id="1767"/>
      <w:bookmarkEnd w:id="1779"/>
      <w:r>
        <w:rPr>
          <w:rFonts w:ascii="Garamond" w:hAnsi="Garamond"/>
        </w:rPr>
        <w:t>13.9 The Classical Limit: When Classical Ethics Suffices</w:t>
      </w:r>
      <w:bookmarkEnd w:id="1781"/>
      <w:bookmarkEnd w:id="1782"/>
      <w:bookmarkEnd w:id="1784"/>
    </w:p>
    <w:p w14:paraId="4426AF6F" w14:textId="77777777" w:rsidR="007E6DB3" w:rsidRDefault="00B46CBA">
      <w:pPr>
        <w:pStyle w:val="Heading3"/>
      </w:pPr>
      <w:bookmarkStart w:id="1785" w:name="_Toc222926204"/>
      <w:bookmarkStart w:id="1786" w:name="_Toc223185022"/>
      <w:bookmarkStart w:id="1787" w:name="the-correspondence-principle"/>
      <w:bookmarkStart w:id="1788" w:name="_Toc223392273"/>
      <w:r>
        <w:t>The Correspondence Principle</w:t>
      </w:r>
      <w:bookmarkEnd w:id="1785"/>
      <w:bookmarkEnd w:id="1786"/>
      <w:bookmarkEnd w:id="1788"/>
    </w:p>
    <w:p w14:paraId="1B2504D3" w14:textId="77777777" w:rsidR="007E6DB3" w:rsidRDefault="00B46CBA">
      <w:pPr>
        <w:pStyle w:val="FirstParagraph"/>
      </w:pPr>
      <w:r>
        <w:t>Quantum mechanics reduces to classical mechanics in the limit where quantum effects (superposition, interference, entanglement) are negligible. Analogously, quantum normative dynamics reduces to classical geometric ethics in the limit where:</w:t>
      </w:r>
    </w:p>
    <w:p w14:paraId="7636E1C6" w14:textId="77777777" w:rsidR="007E6DB3" w:rsidRDefault="00B46CBA">
      <w:pPr>
        <w:numPr>
          <w:ilvl w:val="0"/>
          <w:numId w:val="94"/>
        </w:numPr>
      </w:pPr>
      <w:r>
        <w:rPr>
          <w:b/>
          <w:bCs/>
        </w:rPr>
        <w:t>The moral state is sharply localized.</w:t>
      </w:r>
      <w:r>
        <w:t xml:space="preserve"> If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is concentrated near a single point </w:t>
      </w:r>
      <m:oMath>
        <m:sSub>
          <m:sSubPr>
            <m:ctrlPr>
              <w:rPr>
                <w:rFonts w:ascii="Cambria Math" w:hAnsi="Cambria Math"/>
              </w:rPr>
            </m:ctrlPr>
          </m:sSubPr>
          <m:e>
            <m:r>
              <w:rPr>
                <w:rFonts w:ascii="Cambria Math" w:hAnsi="Cambria Math"/>
              </w:rPr>
              <m:t>p</m:t>
            </m:r>
          </m:e>
          <m:sub>
            <m:r>
              <w:rPr>
                <w:rFonts w:ascii="Cambria Math" w:hAnsi="Cambria Math"/>
              </w:rPr>
              <m:t>0</m:t>
            </m:r>
          </m:sub>
        </m:sSub>
        <m:r>
          <m:rPr>
            <m:scr m:val="script"/>
            <m:sty m:val="p"/>
          </m:rPr>
          <w:rPr>
            <w:rFonts w:ascii="Cambria Math" w:hAnsi="Cambria Math"/>
          </w:rPr>
          <m:t>∈M</m:t>
        </m:r>
      </m:oMath>
      <w:r>
        <w:t xml:space="preserve"> (the wave function is a narrow peak), the quantum dynamics approximates classical dynamics at </w:t>
      </w:r>
      <m:oMath>
        <m:sSub>
          <m:sSubPr>
            <m:ctrlPr>
              <w:rPr>
                <w:rFonts w:ascii="Cambria Math" w:hAnsi="Cambria Math"/>
              </w:rPr>
            </m:ctrlPr>
          </m:sSubPr>
          <m:e>
            <m:r>
              <w:rPr>
                <w:rFonts w:ascii="Cambria Math" w:hAnsi="Cambria Math"/>
              </w:rPr>
              <m:t>p</m:t>
            </m:r>
          </m:e>
          <m:sub>
            <m:r>
              <w:rPr>
                <w:rFonts w:ascii="Cambria Math" w:hAnsi="Cambria Math"/>
              </w:rPr>
              <m:t>0</m:t>
            </m:r>
          </m:sub>
        </m:sSub>
      </m:oMath>
      <w:r>
        <w:t>. This corresponds to a moral situation with a definite, unambiguous assessment — no competing framings, no genuine indeterminacy.</w:t>
      </w:r>
    </w:p>
    <w:p w14:paraId="328061F1" w14:textId="77777777" w:rsidR="007E6DB3" w:rsidRDefault="00B46CBA">
      <w:pPr>
        <w:numPr>
          <w:ilvl w:val="0"/>
          <w:numId w:val="94"/>
        </w:numPr>
      </w:pPr>
      <w:r>
        <w:rPr>
          <w:b/>
          <w:bCs/>
        </w:rPr>
        <w:t>Decoherence is complete.</w:t>
      </w:r>
      <w:r>
        <w:t xml:space="preserve"> If all off-diagonal elements of the density matrix have decayed to zero, the quantum state is a classical mixture, and all interference effects vanish. This corresponds to a deliberation that has resolved all framing conflicts and is simply uncertain about the facts.</w:t>
      </w:r>
    </w:p>
    <w:p w14:paraId="023A1B85" w14:textId="77777777" w:rsidR="007E6DB3" w:rsidRDefault="00B46CBA">
      <w:pPr>
        <w:numPr>
          <w:ilvl w:val="0"/>
          <w:numId w:val="94"/>
        </w:numPr>
      </w:pPr>
      <w:r>
        <w:rPr>
          <w:b/>
          <w:bCs/>
        </w:rPr>
        <w:t>The potential barriers are high.</w:t>
      </w:r>
      <w:r>
        <w:t xml:space="preserve"> If the potential barriers between strata are much larger than the state’s energy, tunneling is exponentially suppressed, and transitions between strata occur only through classical (deliberate) boundary crossings. This corresponds to a moral landscape where the boundaries are firm and well-understood — the agent knows which regime applies.</w:t>
      </w:r>
    </w:p>
    <w:p w14:paraId="0A3E5CF1" w14:textId="77777777" w:rsidR="007E6DB3" w:rsidRDefault="00B46CBA">
      <w:pPr>
        <w:pStyle w:val="Heading3"/>
      </w:pPr>
      <w:bookmarkStart w:id="1789" w:name="_Toc222926205"/>
      <w:bookmarkStart w:id="1790" w:name="_Toc223185023"/>
      <w:bookmarkStart w:id="1791" w:name="when-to-use-quantum-normative-dynamics"/>
      <w:bookmarkStart w:id="1792" w:name="_Toc223392274"/>
      <w:bookmarkEnd w:id="1787"/>
      <w:r>
        <w:t>When to Use Quantum Normative Dynamics</w:t>
      </w:r>
      <w:bookmarkEnd w:id="1789"/>
      <w:bookmarkEnd w:id="1790"/>
      <w:bookmarkEnd w:id="1792"/>
    </w:p>
    <w:p w14:paraId="15802FB2" w14:textId="77777777" w:rsidR="007E6DB3" w:rsidRDefault="00B46CBA">
      <w:pPr>
        <w:pStyle w:val="FirstParagraph"/>
      </w:pPr>
      <w:r>
        <w:t>The quantum extension is not needed for most everyday moral reasoning. Classical geometric ethics handles:</w:t>
      </w:r>
    </w:p>
    <w:p w14:paraId="71B2753A" w14:textId="77777777" w:rsidR="007E6DB3" w:rsidRDefault="00B46CBA">
      <w:pPr>
        <w:numPr>
          <w:ilvl w:val="0"/>
          <w:numId w:val="95"/>
        </w:numPr>
      </w:pPr>
      <w:r>
        <w:t>Cases with a single operative framing</w:t>
      </w:r>
    </w:p>
    <w:p w14:paraId="66481E27" w14:textId="77777777" w:rsidR="007E6DB3" w:rsidRDefault="00B46CBA">
      <w:pPr>
        <w:numPr>
          <w:ilvl w:val="0"/>
          <w:numId w:val="95"/>
        </w:numPr>
      </w:pPr>
      <w:r>
        <w:t>Cases where the uncertainty is purely empirical (about facts, not about frameworks)</w:t>
      </w:r>
    </w:p>
    <w:p w14:paraId="77B9ABEF" w14:textId="77777777" w:rsidR="007E6DB3" w:rsidRDefault="00B46CBA">
      <w:pPr>
        <w:numPr>
          <w:ilvl w:val="0"/>
          <w:numId w:val="95"/>
        </w:numPr>
      </w:pPr>
      <w:r>
        <w:t>Cases where the stratum boundaries are clear and the applicable rules are unambiguous</w:t>
      </w:r>
    </w:p>
    <w:p w14:paraId="2905F400" w14:textId="77777777" w:rsidR="007E6DB3" w:rsidRDefault="00B46CBA">
      <w:pPr>
        <w:pStyle w:val="FirstParagraph"/>
      </w:pPr>
      <w:r>
        <w:t>The quantum extension is needed for:</w:t>
      </w:r>
    </w:p>
    <w:p w14:paraId="646E675C" w14:textId="77777777" w:rsidR="007E6DB3" w:rsidRDefault="00B46CBA">
      <w:pPr>
        <w:numPr>
          <w:ilvl w:val="0"/>
          <w:numId w:val="96"/>
        </w:numPr>
      </w:pPr>
      <w:r>
        <w:rPr>
          <w:b/>
          <w:bCs/>
        </w:rPr>
        <w:lastRenderedPageBreak/>
        <w:t>Genuine dilemmas</w:t>
      </w:r>
      <w:r>
        <w:t xml:space="preserve"> where two moral frameworks yield incompatible verdicts and the agent must hold both in superposition</w:t>
      </w:r>
    </w:p>
    <w:p w14:paraId="7A801992" w14:textId="77777777" w:rsidR="007E6DB3" w:rsidRDefault="00B46CBA">
      <w:pPr>
        <w:numPr>
          <w:ilvl w:val="0"/>
          <w:numId w:val="96"/>
        </w:numPr>
      </w:pPr>
      <w:r>
        <w:rPr>
          <w:b/>
          <w:bCs/>
        </w:rPr>
        <w:t>Framing effects</w:t>
      </w:r>
      <w:r>
        <w:t xml:space="preserve"> where the order or manner of considering options affects the outcome</w:t>
      </w:r>
    </w:p>
    <w:p w14:paraId="1F61FE7C" w14:textId="77777777" w:rsidR="007E6DB3" w:rsidRDefault="00B46CBA">
      <w:pPr>
        <w:numPr>
          <w:ilvl w:val="0"/>
          <w:numId w:val="96"/>
        </w:numPr>
      </w:pPr>
      <w:r>
        <w:rPr>
          <w:b/>
          <w:bCs/>
        </w:rPr>
        <w:t>Moral conversion</w:t>
      </w:r>
      <w:r>
        <w:t xml:space="preserve"> where an agent suddenly shifts moral orientation without traversing intermediate positions</w:t>
      </w:r>
    </w:p>
    <w:p w14:paraId="0D6CAC0C" w14:textId="77777777" w:rsidR="007E6DB3" w:rsidRDefault="00B46CBA">
      <w:pPr>
        <w:numPr>
          <w:ilvl w:val="0"/>
          <w:numId w:val="96"/>
        </w:numPr>
      </w:pPr>
      <w:r>
        <w:rPr>
          <w:b/>
          <w:bCs/>
        </w:rPr>
        <w:t>Collective obligations</w:t>
      </w:r>
      <w:r>
        <w:t xml:space="preserve"> where the moral state of a group is entangled and resists decomposition into individual states</w:t>
      </w:r>
    </w:p>
    <w:p w14:paraId="1D110966" w14:textId="77777777" w:rsidR="007E6DB3" w:rsidRDefault="00B46CBA">
      <w:pPr>
        <w:numPr>
          <w:ilvl w:val="0"/>
          <w:numId w:val="96"/>
        </w:numPr>
      </w:pPr>
      <w:r>
        <w:rPr>
          <w:b/>
          <w:bCs/>
        </w:rPr>
        <w:t>Anomalous probability patterns</w:t>
      </w:r>
      <w:r>
        <w:t xml:space="preserve"> where the probability of a moral verdict violates the classical law of total probability</w:t>
      </w:r>
    </w:p>
    <w:p w14:paraId="31A25B02" w14:textId="77777777" w:rsidR="007E6DB3" w:rsidRDefault="00B46CBA">
      <w:pPr>
        <w:pStyle w:val="FirstParagraph"/>
      </w:pPr>
      <w:r>
        <w:t xml:space="preserve">The quantum framework </w:t>
      </w:r>
      <w:r>
        <w:rPr>
          <w:i/>
          <w:iCs/>
        </w:rPr>
        <w:t>contains</w:t>
      </w:r>
      <w:r>
        <w:t xml:space="preserve"> the classical framework as a special case. Using it when the classical theory suffices produces the same answers with more apparatus. Using it when the classical theory fails produces new answers that the classical theory cannot provide.</w:t>
      </w:r>
    </w:p>
    <w:p w14:paraId="3C8A241C" w14:textId="77777777" w:rsidR="007E6DB3" w:rsidRDefault="00B46CBA">
      <w:pPr>
        <w:pStyle w:val="BodyText"/>
      </w:pPr>
      <w:r>
        <w:t>The quantum extension is the component of this framework most likely to be revised or abandoned as empirical evidence accumulates. The order-effect results (§17.10) provide the first direct support, but interference and entanglement predictions remain untested. Readers primarily interested in AI applications (Part V) may treat this chapter as optional background; the DEME architecture (Chapter 19) does not depend on quantum normative dynamics.</w:t>
      </w:r>
    </w:p>
    <w:p w14:paraId="1A980B7C" w14:textId="77777777" w:rsidR="004637F1" w:rsidRDefault="00B46CBA">
      <w:r>
        <w:t>Empirical Update: CHSH Tests and the Classical Gauge Group</w:t>
      </w:r>
    </w:p>
    <w:p w14:paraId="55FD4832" w14:textId="77777777" w:rsidR="004637F1" w:rsidRDefault="00B46CBA">
      <w:r>
        <w:t>[Empirical result.] Two rounds of Bell tests have now been conducted. The initial test (N=600 evaluations across four entangled-agent scenarios) and the expanded v3 Bell test (N=9,000, 18 configurations across 5 maximally entangled scenarios in 6 languages) both found no violation of the CHSH inequality: all |S| ≤ 2. The v3 test used scenarios specifically designed to maximize entanglement: the Trolley Standoff, Mutual Confession, Sacrifice Lottery, Symmetric Duel, and Entangled Lie. Cross-lingual conditions (en-ja, en-ar, ja-ar) showed language-specific variation (Japanese: S=−1.91; Arabic: S=0.14) but none violated |S| ≤ 2. The Hardy non-locality test met 3 of 4 conditions but not the fourth. No-signaling conditions were satisfied in all scenarios (p &gt; 0.05).</w:t>
      </w:r>
    </w:p>
    <w:p w14:paraId="70C7902F" w14:textId="77777777" w:rsidR="004637F1" w:rsidRDefault="00B46CBA">
      <w:r>
        <w:rPr>
          <w:b/>
        </w:rPr>
        <w:t xml:space="preserve">Interpretation. </w:t>
      </w:r>
      <w:r>
        <w:t xml:space="preserve"> The non-abelian structure identified in the Hohfeldian state space (§8.4; see §12.3 for the revised gauge group) is classical D₄, not quantum SU(2). The original gauge group proposal (SU(2)ᵢ × U(1)ᴴ) predicted quantum contextuality with |S| up to 2√2 ≈ 2.83 for appropriate moral states. The data are consistent with classical correlations only.</w:t>
      </w:r>
    </w:p>
    <w:p w14:paraId="32F35C1A" w14:textId="77777777" w:rsidR="004637F1" w:rsidRDefault="00B46CBA">
      <w:r>
        <w:t>This does not invalidate the quantum formalism developed in this chapter. The mathematical structure of superposition, interference, and measurement remains a valid modeling tool for moral deliberation under genuine ambiguity (§13.3–12.5). What the CHSH results establish is that the gauge group governing Hohfeldian state transitions is the discrete D₄ (see §12.3), not the continuous SU(2) originally proposed. Quantum effects, if present in moral cognition, operate at a level different from the Hohfeldian state transitions tested here.</w:t>
      </w:r>
    </w:p>
    <w:p w14:paraId="3D212331" w14:textId="77777777" w:rsidR="007E6DB3" w:rsidRDefault="00B46CBA">
      <w:pPr>
        <w:pStyle w:val="Heading2"/>
      </w:pPr>
      <w:bookmarkStart w:id="1793" w:name="_Toc222926206"/>
      <w:bookmarkStart w:id="1794" w:name="_Toc223185024"/>
      <w:bookmarkStart w:id="1795" w:name="X0f15d4d0e4999dcf3de50bfdd72b8cd1da8e336"/>
      <w:bookmarkStart w:id="1796" w:name="_Toc223392275"/>
      <w:bookmarkEnd w:id="1783"/>
      <w:bookmarkEnd w:id="1791"/>
      <w:r>
        <w:rPr>
          <w:rFonts w:ascii="Garamond" w:hAnsi="Garamond"/>
        </w:rPr>
        <w:lastRenderedPageBreak/>
        <w:t>13.10 Worked Example: The Whistleblower’s Dilemma</w:t>
      </w:r>
      <w:bookmarkEnd w:id="1793"/>
      <w:bookmarkEnd w:id="1794"/>
      <w:bookmarkEnd w:id="1796"/>
    </w:p>
    <w:p w14:paraId="3B4FEF29" w14:textId="77777777" w:rsidR="007E6DB3" w:rsidRDefault="00B46CBA">
      <w:pPr>
        <w:pStyle w:val="Heading3"/>
      </w:pPr>
      <w:bookmarkStart w:id="1797" w:name="_Toc222926207"/>
      <w:bookmarkStart w:id="1798" w:name="_Toc223185025"/>
      <w:bookmarkStart w:id="1799" w:name="setup-3"/>
      <w:bookmarkStart w:id="1800" w:name="_Toc223392276"/>
      <w:r>
        <w:t>Setup</w:t>
      </w:r>
      <w:bookmarkEnd w:id="1797"/>
      <w:bookmarkEnd w:id="1798"/>
      <w:bookmarkEnd w:id="1800"/>
    </w:p>
    <w:p w14:paraId="0496C201" w14:textId="77777777" w:rsidR="007E6DB3" w:rsidRDefault="00B46CBA">
      <w:pPr>
        <w:pStyle w:val="FirstParagraph"/>
      </w:pPr>
      <w:r>
        <w:t>Emma, an engineer at a chemical company, discovers that the company has been concealing data about toxic emissions. She faces the whistleblower’s dilemma: loyalty to her employer vs. duty to public safety.</w:t>
      </w:r>
    </w:p>
    <w:p w14:paraId="269D4621" w14:textId="77777777" w:rsidR="007E6DB3" w:rsidRDefault="00B46CBA">
      <w:pPr>
        <w:pStyle w:val="Heading3"/>
      </w:pPr>
      <w:bookmarkStart w:id="1801" w:name="_Toc222926208"/>
      <w:bookmarkStart w:id="1802" w:name="_Toc223185026"/>
      <w:bookmarkStart w:id="1803" w:name="the-classical-analysis-review"/>
      <w:bookmarkStart w:id="1804" w:name="_Toc223392277"/>
      <w:bookmarkEnd w:id="1799"/>
      <w:r>
        <w:t>The Classical Analysis (Review)</w:t>
      </w:r>
      <w:bookmarkEnd w:id="1801"/>
      <w:bookmarkEnd w:id="1802"/>
      <w:bookmarkEnd w:id="1804"/>
    </w:p>
    <w:p w14:paraId="7A982871" w14:textId="77777777" w:rsidR="007E6DB3" w:rsidRDefault="00B46CBA">
      <w:pPr>
        <w:pStyle w:val="FirstParagraph"/>
      </w:pPr>
      <w:r>
        <w:t xml:space="preserve">In the classical framework (Chapters 5–7), Emma’s situation is a point </w:t>
      </w:r>
      <m:oMath>
        <m:r>
          <w:rPr>
            <w:rFonts w:ascii="Cambria Math" w:hAnsi="Cambria Math"/>
          </w:rPr>
          <m:t>p</m:t>
        </m:r>
      </m:oMath>
      <w:r>
        <w:t xml:space="preserve"> in </w:t>
      </w:r>
      <m:oMath>
        <m:r>
          <m:rPr>
            <m:scr m:val="script"/>
            <m:sty m:val="p"/>
          </m:rPr>
          <w:rPr>
            <w:rFonts w:ascii="Cambria Math" w:hAnsi="Cambria Math"/>
          </w:rPr>
          <m:t>M</m:t>
        </m:r>
      </m:oMath>
      <w:r>
        <w:t xml:space="preserve"> with competing obligation vectors:</w:t>
      </w:r>
    </w:p>
    <w:p w14:paraId="3A5469B1"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loyalty</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duty to employer, privacy of company data, relational loyalty</w:t>
      </w:r>
    </w:p>
    <w:p w14:paraId="536781D8" w14:textId="77777777" w:rsidR="007E6DB3" w:rsidRDefault="00000000">
      <w:pPr>
        <w:numPr>
          <w:ilvl w:val="0"/>
          <w:numId w:val="97"/>
        </w:numPr>
      </w:pPr>
      <m:oMath>
        <m:sSub>
          <m:sSubPr>
            <m:ctrlPr>
              <w:rPr>
                <w:rFonts w:ascii="Cambria Math" w:hAnsi="Cambria Math"/>
              </w:rPr>
            </m:ctrlPr>
          </m:sSubPr>
          <m:e>
            <m:r>
              <w:rPr>
                <w:rFonts w:ascii="Cambria Math" w:hAnsi="Cambria Math"/>
              </w:rPr>
              <m:t>O</m:t>
            </m:r>
          </m:e>
          <m:sub>
            <m:r>
              <m:rPr>
                <m:nor/>
              </m:rPr>
              <m:t>safety</m:t>
            </m:r>
          </m:sub>
        </m:sSub>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0.6</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oMath>
      <w:r w:rsidR="00B46CBA">
        <w:t>: public welfare, duty to warn, fairness to affected communities</w:t>
      </w:r>
    </w:p>
    <w:p w14:paraId="44ED0D71" w14:textId="77777777" w:rsidR="007E6DB3" w:rsidRDefault="00B46CBA">
      <w:pPr>
        <w:pStyle w:val="FirstParagraph"/>
      </w:pPr>
      <w:r>
        <w:t>The classical analysis computes the satisfaction function for each option and evaluates the trade-offs via the metric. It yields a definite (if difficult) answer.</w:t>
      </w:r>
    </w:p>
    <w:p w14:paraId="552976F3" w14:textId="77777777" w:rsidR="007E6DB3" w:rsidRDefault="00B46CBA">
      <w:pPr>
        <w:pStyle w:val="Heading3"/>
      </w:pPr>
      <w:bookmarkStart w:id="1805" w:name="_Toc222926209"/>
      <w:bookmarkStart w:id="1806" w:name="_Toc223185027"/>
      <w:bookmarkStart w:id="1807" w:name="the-quantum-analysis"/>
      <w:bookmarkStart w:id="1808" w:name="_Toc223392278"/>
      <w:bookmarkEnd w:id="1803"/>
      <w:r>
        <w:t>The Quantum Analysis</w:t>
      </w:r>
      <w:bookmarkEnd w:id="1805"/>
      <w:bookmarkEnd w:id="1806"/>
      <w:bookmarkEnd w:id="1808"/>
    </w:p>
    <w:p w14:paraId="32C52C62" w14:textId="77777777" w:rsidR="007E6DB3" w:rsidRDefault="00B46CBA">
      <w:pPr>
        <w:pStyle w:val="FirstParagraph"/>
      </w:pPr>
      <w:r>
        <w:t xml:space="preserve">But Emma’s real experience is not like this. She does not simply weigh two definite obligations. She is uncertain which </w:t>
      </w:r>
      <w:r>
        <w:rPr>
          <w:i/>
          <w:iCs/>
        </w:rPr>
        <w:t>framing</w:t>
      </w:r>
      <w:r>
        <w:t xml:space="preserve"> of her situation is correct:</w:t>
      </w:r>
    </w:p>
    <w:p w14:paraId="514478DA"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a</m:t>
        </m:r>
        <m:r>
          <m:rPr>
            <m:sty m:val="p"/>
          </m:rPr>
          <w:rPr>
            <w:rFonts w:ascii="Cambria Math" w:hAnsi="Cambria Math"/>
          </w:rPr>
          <m:t>⟩</m:t>
        </m:r>
      </m:oMath>
      <w:r>
        <w:rPr>
          <w:b/>
          <w:bCs/>
        </w:rPr>
        <w:t>: Loyal Employee.</w:t>
      </w:r>
      <w:r>
        <w:t xml:space="preserve"> The data is ambiguous. The company may have reasonable explanations. Going public would betray trust and possibly be wrong. The operative obligation is confidentiality.</w:t>
      </w:r>
    </w:p>
    <w:p w14:paraId="4ADD2773" w14:textId="77777777" w:rsidR="007E6DB3" w:rsidRDefault="00B46CBA">
      <w:pPr>
        <w:pStyle w:val="BodyText"/>
      </w:pPr>
      <w:r>
        <w:rPr>
          <w:b/>
          <w:bCs/>
        </w:rPr>
        <w:t>Framing</w:t>
      </w:r>
      <w:r>
        <w:t xml:space="preserve"> </w:t>
      </w:r>
      <m:oMath>
        <m:r>
          <m:rPr>
            <m:sty m:val="p"/>
          </m:rPr>
          <w:rPr>
            <w:rFonts w:ascii="Cambria Math" w:hAnsi="Cambria Math"/>
          </w:rPr>
          <m:t>|</m:t>
        </m:r>
        <m:r>
          <w:rPr>
            <w:rFonts w:ascii="Cambria Math" w:hAnsi="Cambria Math"/>
          </w:rPr>
          <m:t>b</m:t>
        </m:r>
        <m:r>
          <m:rPr>
            <m:sty m:val="p"/>
          </m:rPr>
          <w:rPr>
            <w:rFonts w:ascii="Cambria Math" w:hAnsi="Cambria Math"/>
          </w:rPr>
          <m:t>⟩</m:t>
        </m:r>
      </m:oMath>
      <w:r>
        <w:rPr>
          <w:b/>
          <w:bCs/>
        </w:rPr>
        <w:t>: Public Guardian.</w:t>
      </w:r>
      <w:r>
        <w:t xml:space="preserve"> The data is clear. The company is concealing genuine harm. Going public is a duty, not a betrayal. The operative obligation is safety.</w:t>
      </w:r>
    </w:p>
    <w:p w14:paraId="213F41F8" w14:textId="77777777" w:rsidR="007E6DB3" w:rsidRDefault="00B46CBA">
      <w:pPr>
        <w:pStyle w:val="BodyText"/>
      </w:pPr>
      <w:r>
        <w:t>Before Emma decides, her moral state is a superposition:</w:t>
      </w:r>
    </w:p>
    <w:p w14:paraId="12D27CBF"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α </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 </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1</m:t>
          </m:r>
        </m:oMath>
      </m:oMathPara>
    </w:p>
    <w:p w14:paraId="300860F6" w14:textId="77777777" w:rsidR="007E6DB3" w:rsidRDefault="00B46CBA">
      <w:pPr>
        <w:pStyle w:val="FirstParagraph"/>
      </w:pPr>
      <w:r>
        <w:t xml:space="preserve">The framings are not independent — they </w:t>
      </w:r>
      <w:r>
        <w:rPr>
          <w:i/>
          <w:iCs/>
        </w:rPr>
        <w:t>interfere</w:t>
      </w:r>
      <w:r>
        <w:t xml:space="preserve">. Considering the “loyal employee” framing makes the evidence seem more ambiguous (constructive interference between loyalty and doubt). Considering the “public guardian” framing makes the evidence seem more damning (constructive interference between duty and clarity). The interference is not symmetric: the relative phase </w:t>
      </w:r>
      <m:oMath>
        <m:r>
          <w:rPr>
            <w:rFonts w:ascii="Cambria Math" w:hAnsi="Cambria Math"/>
          </w:rPr>
          <m:t>θ</m:t>
        </m:r>
      </m:oMath>
      <w:r>
        <w:t xml:space="preserve"> between the framings determines whether one reinforces or suppresses the other.</w:t>
      </w:r>
    </w:p>
    <w:p w14:paraId="4C7C9256" w14:textId="77777777" w:rsidR="007E6DB3" w:rsidRDefault="00B46CBA">
      <w:pPr>
        <w:pStyle w:val="Heading3"/>
      </w:pPr>
      <w:bookmarkStart w:id="1809" w:name="_Toc222926210"/>
      <w:bookmarkStart w:id="1810" w:name="_Toc223185028"/>
      <w:bookmarkStart w:id="1811" w:name="time-evolution"/>
      <w:bookmarkStart w:id="1812" w:name="_Toc223392279"/>
      <w:bookmarkEnd w:id="1807"/>
      <w:r>
        <w:t>Time Evolution</w:t>
      </w:r>
      <w:bookmarkEnd w:id="1809"/>
      <w:bookmarkEnd w:id="1810"/>
      <w:bookmarkEnd w:id="1812"/>
    </w:p>
    <w:p w14:paraId="6206C655" w14:textId="77777777" w:rsidR="007E6DB3" w:rsidRDefault="00B46CBA">
      <w:pPr>
        <w:pStyle w:val="FirstParagraph"/>
      </w:pPr>
      <w:r>
        <w:t xml:space="preserve">Emma’s moral state evolves under the moral Hamiltonian </w:t>
      </w:r>
      <m:oMath>
        <m:acc>
          <m:accPr>
            <m:ctrlPr>
              <w:rPr>
                <w:rFonts w:ascii="Cambria Math" w:hAnsi="Cambria Math"/>
              </w:rPr>
            </m:ctrlPr>
          </m:accPr>
          <m:e>
            <m:r>
              <w:rPr>
                <w:rFonts w:ascii="Cambria Math" w:hAnsi="Cambria Math"/>
              </w:rPr>
              <m:t>H</m:t>
            </m:r>
          </m:e>
        </m:acc>
      </m:oMath>
      <w:r>
        <w:t xml:space="preserve">. As she gathers more evidence (lowering the potential barrier between the “loyalty” and “safety” strata), the wave function begins to tunnel from </w:t>
      </w:r>
      <m:oMath>
        <m:r>
          <m:rPr>
            <m:sty m:val="p"/>
          </m:rPr>
          <w:rPr>
            <w:rFonts w:ascii="Cambria Math" w:hAnsi="Cambria Math"/>
          </w:rPr>
          <m:t>|</m:t>
        </m:r>
        <m:r>
          <w:rPr>
            <w:rFonts w:ascii="Cambria Math" w:hAnsi="Cambria Math"/>
          </w:rPr>
          <m:t>a</m:t>
        </m:r>
        <m:r>
          <m:rPr>
            <m:sty m:val="p"/>
          </m:rPr>
          <w:rPr>
            <w:rFonts w:ascii="Cambria Math" w:hAnsi="Cambria Math"/>
          </w:rPr>
          <m:t>⟩</m:t>
        </m:r>
      </m:oMath>
      <w:r>
        <w:t xml:space="preserve"> toward </w:t>
      </w:r>
      <m:oMath>
        <m:r>
          <m:rPr>
            <m:sty m:val="p"/>
          </m:rPr>
          <w:rPr>
            <w:rFonts w:ascii="Cambria Math" w:hAnsi="Cambria Math"/>
          </w:rPr>
          <m:t>|</m:t>
        </m:r>
        <m:r>
          <w:rPr>
            <w:rFonts w:ascii="Cambria Math" w:hAnsi="Cambria Math"/>
          </w:rPr>
          <m:t>b</m:t>
        </m:r>
        <m:r>
          <m:rPr>
            <m:sty m:val="p"/>
          </m:rPr>
          <w:rPr>
            <w:rFonts w:ascii="Cambria Math" w:hAnsi="Cambria Math"/>
          </w:rPr>
          <m:t>⟩</m:t>
        </m:r>
      </m:oMath>
      <w:r>
        <w:t xml:space="preserve">. The tunneling is initially slow (the barrier is high — betraying an </w:t>
      </w:r>
      <w:r>
        <w:lastRenderedPageBreak/>
        <w:t xml:space="preserve">employer is a serious moral cost). But as evidence accumulates, the barrier lowers, the tunneling rate increases, and </w:t>
      </w:r>
      <m:oMath>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grows.</w:t>
      </w:r>
    </w:p>
    <w:p w14:paraId="38F38398" w14:textId="77777777" w:rsidR="007E6DB3" w:rsidRDefault="00B46CBA">
      <w:pPr>
        <w:pStyle w:val="Heading3"/>
      </w:pPr>
      <w:bookmarkStart w:id="1813" w:name="_Toc222926211"/>
      <w:bookmarkStart w:id="1814" w:name="_Toc223185029"/>
      <w:bookmarkStart w:id="1815" w:name="the-measurement"/>
      <w:bookmarkStart w:id="1816" w:name="_Toc223392280"/>
      <w:bookmarkEnd w:id="1811"/>
      <w:r>
        <w:t>The Measurement</w:t>
      </w:r>
      <w:bookmarkEnd w:id="1813"/>
      <w:bookmarkEnd w:id="1814"/>
      <w:bookmarkEnd w:id="1816"/>
    </w:p>
    <w:p w14:paraId="710C3A74" w14:textId="77777777" w:rsidR="007E6DB3" w:rsidRDefault="00B46CBA">
      <w:pPr>
        <w:pStyle w:val="FirstParagraph"/>
      </w:pPr>
      <w:r>
        <w:t>The moment of decision — when Emma picks up the phone to call the regulator — is a measurement. The superposition collapses:</w:t>
      </w:r>
    </w:p>
    <w:p w14:paraId="7D2B64F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β</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04CDE04E" w14:textId="77777777" w:rsidR="007E6DB3" w:rsidRDefault="00B46CBA">
      <w:pPr>
        <w:pStyle w:val="FirstParagraph"/>
      </w:pPr>
      <w:r>
        <w:t>or</w:t>
      </w:r>
    </w:p>
    <w:p w14:paraId="6922D232"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 </m:t>
          </m:r>
          <m:r>
            <m:rPr>
              <m:nor/>
            </m:rPr>
            <m:t xml:space="preserve">with probability </m:t>
          </m:r>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77E6BB67" w14:textId="77777777" w:rsidR="007E6DB3" w:rsidRDefault="00B46CBA">
      <w:pPr>
        <w:pStyle w:val="FirstParagraph"/>
      </w:pPr>
      <w:r>
        <w:t>The measurement is irreversible. Once Emma has spoken (or not), the superposition is destroyed. She is now definitely a whistleblower or definitely a loyal employee. The quantum indeterminacy is over; classical ethics applies from this point forward.</w:t>
      </w:r>
    </w:p>
    <w:p w14:paraId="69B04631" w14:textId="77777777" w:rsidR="007E6DB3" w:rsidRDefault="00B46CBA">
      <w:pPr>
        <w:pStyle w:val="Heading3"/>
      </w:pPr>
      <w:bookmarkStart w:id="1817" w:name="_Toc222926212"/>
      <w:bookmarkStart w:id="1818" w:name="_Toc223185030"/>
      <w:bookmarkStart w:id="1819" w:name="what-the-quantum-analysis-adds"/>
      <w:bookmarkStart w:id="1820" w:name="_Toc223392281"/>
      <w:bookmarkEnd w:id="1815"/>
      <w:r>
        <w:t>What the Quantum Analysis Adds</w:t>
      </w:r>
      <w:bookmarkEnd w:id="1817"/>
      <w:bookmarkEnd w:id="1818"/>
      <w:bookmarkEnd w:id="1820"/>
    </w:p>
    <w:p w14:paraId="2A81B5AC" w14:textId="77777777" w:rsidR="007E6DB3" w:rsidRDefault="00B46CBA">
      <w:pPr>
        <w:pStyle w:val="FirstParagraph"/>
      </w:pPr>
      <w:r>
        <w:t>The quantum analysis captures three features that the classical analysis misses:</w:t>
      </w:r>
    </w:p>
    <w:p w14:paraId="4D23423A" w14:textId="77777777" w:rsidR="007E6DB3" w:rsidRDefault="00B46CBA">
      <w:pPr>
        <w:numPr>
          <w:ilvl w:val="0"/>
          <w:numId w:val="98"/>
        </w:numPr>
      </w:pPr>
      <w:r>
        <w:rPr>
          <w:b/>
          <w:bCs/>
        </w:rPr>
        <w:t>Interference effects.</w:t>
      </w:r>
      <w:r>
        <w:t xml:space="preserve"> Emma’s evaluation of the evidence is not a simple average of two framings. The framings interact: considering loyalty makes the evidence seem weaker (destructive interference with safety); considering duty makes it seem stronger (constructive interference with safety). The probabilities of her eventual decision are not classical averages — they include interference terms that depend on the relative phase.</w:t>
      </w:r>
    </w:p>
    <w:p w14:paraId="5CB0947E" w14:textId="77777777" w:rsidR="007E6DB3" w:rsidRDefault="00B46CBA">
      <w:pPr>
        <w:numPr>
          <w:ilvl w:val="0"/>
          <w:numId w:val="98"/>
        </w:numPr>
      </w:pPr>
      <w:r>
        <w:rPr>
          <w:b/>
          <w:bCs/>
        </w:rPr>
        <w:t>Tunneling.</w:t>
      </w:r>
      <w:r>
        <w:t xml:space="preserve"> Emma’s conversion from “loyal employee” to “whistleblower” need not follow a continuous path through moral space. She may tunnel — suddenly seeing the situation entirely differently, without having traversed intermediate positions. The classical theory requires a continuous trajectory; the quantum theory allows discontinuous transitions through potential barriers.</w:t>
      </w:r>
    </w:p>
    <w:p w14:paraId="7D3D956A" w14:textId="77777777" w:rsidR="007E6DB3" w:rsidRDefault="00B46CBA">
      <w:pPr>
        <w:numPr>
          <w:ilvl w:val="0"/>
          <w:numId w:val="98"/>
        </w:numPr>
      </w:pPr>
      <w:r>
        <w:rPr>
          <w:b/>
          <w:bCs/>
        </w:rPr>
        <w:t>Entanglement with the company.</w:t>
      </w:r>
      <w:r>
        <w:t xml:space="preserve"> Emma’s moral state is entangled with the company’s: if she is in the “loyal employee” state, the company is in the “trusted employer” state; if she is in the “whistleblower” state, the company is in the “concealing wrongdoer” state. The entanglement means that her decision does not merely affect her own moral position — it simultaneously determines the company’s moral status, in a way that cannot be decomposed into independent individual decisions.</w:t>
      </w:r>
    </w:p>
    <w:p w14:paraId="3E99F613" w14:textId="77777777" w:rsidR="007E6DB3" w:rsidRDefault="00B46CBA">
      <w:pPr>
        <w:pStyle w:val="Heading2"/>
      </w:pPr>
      <w:bookmarkStart w:id="1821" w:name="_Toc222926213"/>
      <w:bookmarkStart w:id="1822" w:name="_Toc223185031"/>
      <w:bookmarkStart w:id="1823" w:name="summary-5"/>
      <w:bookmarkStart w:id="1824" w:name="_Toc223392282"/>
      <w:bookmarkEnd w:id="1795"/>
      <w:bookmarkEnd w:id="1819"/>
      <w:r>
        <w:rPr>
          <w:rFonts w:ascii="Garamond" w:hAnsi="Garamond"/>
        </w:rPr>
        <w:t>13.11 Summary</w:t>
      </w:r>
      <w:bookmarkEnd w:id="1821"/>
      <w:bookmarkEnd w:id="1822"/>
      <w:bookmarkEnd w:id="182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620"/>
        <w:gridCol w:w="4102"/>
      </w:tblGrid>
      <w:tr w:rsidR="007E6DB3" w14:paraId="0F1CE32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3820667" w14:textId="77777777" w:rsidR="007E6DB3" w:rsidRDefault="00B46CBA">
            <w:r>
              <w:rPr>
                <w:b/>
                <w:bCs/>
              </w:rPr>
              <w:t>Classical Geometric Ethics</w:t>
            </w:r>
          </w:p>
        </w:tc>
        <w:tc>
          <w:tcPr>
            <w:tcW w:w="0" w:type="auto"/>
          </w:tcPr>
          <w:p w14:paraId="1E3C6C8B" w14:textId="77777777" w:rsidR="007E6DB3" w:rsidRDefault="00B46CBA">
            <w:r>
              <w:rPr>
                <w:b/>
                <w:bCs/>
              </w:rPr>
              <w:t>Quantum Normative Dynamics</w:t>
            </w:r>
          </w:p>
        </w:tc>
      </w:tr>
      <w:tr w:rsidR="007E6DB3" w14:paraId="2914EBD1" w14:textId="77777777">
        <w:tc>
          <w:tcPr>
            <w:tcW w:w="0" w:type="auto"/>
          </w:tcPr>
          <w:p w14:paraId="6242C354" w14:textId="77777777" w:rsidR="007E6DB3" w:rsidRDefault="00B46CBA">
            <w:pPr>
              <w:pStyle w:val="Compact"/>
            </w:pPr>
            <w:r>
              <w:t xml:space="preserve">Moral state: point </w:t>
            </w:r>
            <m:oMath>
              <m:r>
                <w:rPr>
                  <w:rFonts w:ascii="Cambria Math" w:hAnsi="Cambria Math"/>
                </w:rPr>
                <m:t>p</m:t>
              </m:r>
              <m:r>
                <m:rPr>
                  <m:scr m:val="script"/>
                  <m:sty m:val="p"/>
                </m:rPr>
                <w:rPr>
                  <w:rFonts w:ascii="Cambria Math" w:hAnsi="Cambria Math"/>
                </w:rPr>
                <m:t>∈M</m:t>
              </m:r>
            </m:oMath>
          </w:p>
        </w:tc>
        <w:tc>
          <w:tcPr>
            <w:tcW w:w="0" w:type="auto"/>
          </w:tcPr>
          <w:p w14:paraId="364C52E5" w14:textId="77777777" w:rsidR="007E6DB3" w:rsidRDefault="00B46CBA">
            <w:pPr>
              <w:pStyle w:val="Compact"/>
            </w:pPr>
            <w:r>
              <w:t xml:space="preserve">Moral state: vector </w:t>
            </w:r>
            <m:oMath>
              <m:r>
                <m:rPr>
                  <m:sty m:val="p"/>
                </m:rPr>
                <w:rPr>
                  <w:rFonts w:ascii="Cambria Math" w:hAnsi="Cambria Math"/>
                </w:rPr>
                <m:t>∥</m:t>
              </m:r>
              <m:r>
                <w:rPr>
                  <w:rFonts w:ascii="Cambria Math" w:hAnsi="Cambria Math"/>
                </w:rPr>
                <m:t>ψ</m:t>
              </m:r>
              <m:r>
                <m:rPr>
                  <m:scr m:val="script"/>
                  <m:sty m:val="p"/>
                </m:rPr>
                <w:rPr>
                  <w:rFonts w:ascii="Cambria Math" w:hAnsi="Cambria Math"/>
                </w:rPr>
                <m:t>⟩∈H</m:t>
              </m:r>
            </m:oMath>
          </w:p>
        </w:tc>
      </w:tr>
      <w:tr w:rsidR="007E6DB3" w14:paraId="42F1BBD1" w14:textId="77777777">
        <w:tc>
          <w:tcPr>
            <w:tcW w:w="0" w:type="auto"/>
          </w:tcPr>
          <w:p w14:paraId="22A7757D" w14:textId="77777777" w:rsidR="007E6DB3" w:rsidRDefault="00B46CBA">
            <w:pPr>
              <w:pStyle w:val="Compact"/>
            </w:pPr>
            <w:r>
              <w:t xml:space="preserve">Definite obligations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p</m:t>
              </m:r>
              <m:r>
                <m:rPr>
                  <m:sty m:val="p"/>
                </m:rPr>
                <w:rPr>
                  <w:rFonts w:ascii="Cambria Math" w:hAnsi="Cambria Math"/>
                </w:rPr>
                <m:t>)</m:t>
              </m:r>
            </m:oMath>
          </w:p>
        </w:tc>
        <w:tc>
          <w:tcPr>
            <w:tcW w:w="0" w:type="auto"/>
          </w:tcPr>
          <w:p w14:paraId="0D52F79B" w14:textId="77777777" w:rsidR="007E6DB3" w:rsidRDefault="00B46CBA">
            <w:pPr>
              <w:pStyle w:val="Compact"/>
            </w:pPr>
            <w:r>
              <w:t>Superposition of obligations</w:t>
            </w:r>
          </w:p>
        </w:tc>
      </w:tr>
      <w:tr w:rsidR="007E6DB3" w14:paraId="40252307" w14:textId="77777777">
        <w:tc>
          <w:tcPr>
            <w:tcW w:w="0" w:type="auto"/>
          </w:tcPr>
          <w:p w14:paraId="4EBF17D8" w14:textId="77777777" w:rsidR="007E6DB3" w:rsidRDefault="00B46CBA">
            <w:pPr>
              <w:pStyle w:val="Compact"/>
            </w:pPr>
            <w:r>
              <w:t xml:space="preserve">Classical uncertainty: covariance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140287EC" w14:textId="77777777" w:rsidR="007E6DB3" w:rsidRDefault="00B46CBA">
            <w:pPr>
              <w:pStyle w:val="Compact"/>
            </w:pPr>
            <w:r>
              <w:t xml:space="preserve">Quantum indeterminacy: density matrix </w:t>
            </w:r>
            <m:oMath>
              <m:r>
                <w:rPr>
                  <w:rFonts w:ascii="Cambria Math" w:hAnsi="Cambria Math"/>
                </w:rPr>
                <m:t>ρ</m:t>
              </m:r>
            </m:oMath>
          </w:p>
        </w:tc>
      </w:tr>
      <w:tr w:rsidR="007E6DB3" w14:paraId="09937B1C" w14:textId="77777777">
        <w:tc>
          <w:tcPr>
            <w:tcW w:w="0" w:type="auto"/>
          </w:tcPr>
          <w:p w14:paraId="6BBDA985" w14:textId="77777777" w:rsidR="007E6DB3" w:rsidRDefault="00B46CBA">
            <w:pPr>
              <w:pStyle w:val="Compact"/>
            </w:pPr>
            <w:r>
              <w:t xml:space="preserve">Trajectory </w:t>
            </w:r>
            <m:oMath>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through </w:t>
            </w:r>
            <m:oMath>
              <m:r>
                <m:rPr>
                  <m:scr m:val="script"/>
                  <m:sty m:val="p"/>
                </m:rPr>
                <w:rPr>
                  <w:rFonts w:ascii="Cambria Math" w:hAnsi="Cambria Math"/>
                </w:rPr>
                <m:t>M</m:t>
              </m:r>
            </m:oMath>
          </w:p>
        </w:tc>
        <w:tc>
          <w:tcPr>
            <w:tcW w:w="0" w:type="auto"/>
          </w:tcPr>
          <w:p w14:paraId="661D3552" w14:textId="77777777" w:rsidR="007E6DB3" w:rsidRDefault="00B46CBA">
            <w:pPr>
              <w:pStyle w:val="Compact"/>
            </w:pPr>
            <w:r>
              <w:t xml:space="preserve">Wave function </w:t>
            </w:r>
            <m:oMath>
              <m:r>
                <w:rPr>
                  <w:rFonts w:ascii="Cambria Math" w:hAnsi="Cambria Math"/>
                </w:rPr>
                <m:t>ψ</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on </w:t>
            </w:r>
            <m:oMath>
              <m:r>
                <m:rPr>
                  <m:scr m:val="script"/>
                  <m:sty m:val="p"/>
                </m:rPr>
                <w:rPr>
                  <w:rFonts w:ascii="Cambria Math" w:hAnsi="Cambria Math"/>
                </w:rPr>
                <m:t>M</m:t>
              </m:r>
            </m:oMath>
          </w:p>
        </w:tc>
      </w:tr>
      <w:tr w:rsidR="007E6DB3" w14:paraId="06CCF7A7" w14:textId="77777777">
        <w:tc>
          <w:tcPr>
            <w:tcW w:w="0" w:type="auto"/>
          </w:tcPr>
          <w:p w14:paraId="79E69F5C" w14:textId="77777777" w:rsidR="007E6DB3" w:rsidRDefault="00B46CBA">
            <w:pPr>
              <w:pStyle w:val="Compact"/>
            </w:pPr>
            <w:r>
              <w:lastRenderedPageBreak/>
              <w:t>Euler-Lagrange equations</w:t>
            </w:r>
          </w:p>
        </w:tc>
        <w:tc>
          <w:tcPr>
            <w:tcW w:w="0" w:type="auto"/>
          </w:tcPr>
          <w:p w14:paraId="1F7C837C" w14:textId="77777777" w:rsidR="007E6DB3" w:rsidRDefault="00B46CBA">
            <w:pPr>
              <w:pStyle w:val="Compact"/>
            </w:pPr>
            <w:r>
              <w:t>Schrödinger equation</w:t>
            </w:r>
          </w:p>
        </w:tc>
      </w:tr>
      <w:tr w:rsidR="007E6DB3" w14:paraId="303D2A83" w14:textId="77777777">
        <w:tc>
          <w:tcPr>
            <w:tcW w:w="0" w:type="auto"/>
          </w:tcPr>
          <w:p w14:paraId="00457FB6" w14:textId="77777777" w:rsidR="007E6DB3" w:rsidRDefault="00B46CBA">
            <w:pPr>
              <w:pStyle w:val="Compact"/>
            </w:pPr>
            <w:r>
              <w:t>Classical boundary crossing</w:t>
            </w:r>
          </w:p>
        </w:tc>
        <w:tc>
          <w:tcPr>
            <w:tcW w:w="0" w:type="auto"/>
          </w:tcPr>
          <w:p w14:paraId="05412BE2" w14:textId="77777777" w:rsidR="007E6DB3" w:rsidRDefault="00B46CBA">
            <w:pPr>
              <w:pStyle w:val="Compact"/>
            </w:pPr>
            <w:r>
              <w:t>Quantum tunneling</w:t>
            </w:r>
          </w:p>
        </w:tc>
      </w:tr>
      <w:tr w:rsidR="007E6DB3" w14:paraId="244B7744" w14:textId="77777777">
        <w:tc>
          <w:tcPr>
            <w:tcW w:w="0" w:type="auto"/>
          </w:tcPr>
          <w:p w14:paraId="3594A849" w14:textId="77777777" w:rsidR="007E6DB3" w:rsidRDefault="00B46CBA">
            <w:pPr>
              <w:pStyle w:val="Compact"/>
            </w:pPr>
            <w:r>
              <w:t>Independent agents</w:t>
            </w:r>
          </w:p>
        </w:tc>
        <w:tc>
          <w:tcPr>
            <w:tcW w:w="0" w:type="auto"/>
          </w:tcPr>
          <w:p w14:paraId="2308D120" w14:textId="77777777" w:rsidR="007E6DB3" w:rsidRDefault="00B46CBA">
            <w:pPr>
              <w:pStyle w:val="Compact"/>
            </w:pPr>
            <w:r>
              <w:t>Entangled moral states</w:t>
            </w:r>
          </w:p>
        </w:tc>
      </w:tr>
      <w:tr w:rsidR="007E6DB3" w14:paraId="34F35679" w14:textId="77777777">
        <w:tc>
          <w:tcPr>
            <w:tcW w:w="0" w:type="auto"/>
          </w:tcPr>
          <w:p w14:paraId="7E2B3FD8" w14:textId="77777777" w:rsidR="007E6DB3" w:rsidRDefault="00B46CBA">
            <w:pPr>
              <w:pStyle w:val="Compact"/>
            </w:pPr>
            <w:r>
              <w:t>Definite Hohfeldian position</w:t>
            </w:r>
          </w:p>
        </w:tc>
        <w:tc>
          <w:tcPr>
            <w:tcW w:w="0" w:type="auto"/>
          </w:tcPr>
          <w:p w14:paraId="5C3D40FF" w14:textId="77777777" w:rsidR="007E6DB3" w:rsidRDefault="00B46CBA">
            <w:pPr>
              <w:pStyle w:val="Compact"/>
            </w:pPr>
            <w:r>
              <w:t>Superposition of jural states</w:t>
            </w:r>
          </w:p>
        </w:tc>
      </w:tr>
      <w:tr w:rsidR="007E6DB3" w14:paraId="0A342E48" w14:textId="77777777">
        <w:tc>
          <w:tcPr>
            <w:tcW w:w="0" w:type="auto"/>
          </w:tcPr>
          <w:p w14:paraId="76491FA5" w14:textId="77777777" w:rsidR="007E6DB3" w:rsidRDefault="00B46CBA">
            <w:pPr>
              <w:pStyle w:val="Compact"/>
            </w:pPr>
            <w:r>
              <w:t>Correlative constraint O ↔ C</w:t>
            </w:r>
          </w:p>
        </w:tc>
        <w:tc>
          <w:tcPr>
            <w:tcW w:w="0" w:type="auto"/>
          </w:tcPr>
          <w:p w14:paraId="6E4FE5EA" w14:textId="77777777" w:rsidR="007E6DB3" w:rsidRDefault="00B46CBA">
            <w:pPr>
              <w:pStyle w:val="Compact"/>
            </w:pPr>
            <w:r>
              <w:t xml:space="preserve">Entanglement: </w:t>
            </w:r>
            <m:oMath>
              <m:r>
                <m:rPr>
                  <m:sty m:val="p"/>
                </m:rPr>
                <w:rPr>
                  <w:rFonts w:ascii="Cambria Math" w:hAnsi="Cambria Math"/>
                </w:rPr>
                <m:t>∥</m:t>
              </m:r>
              <m:r>
                <w:rPr>
                  <w:rFonts w:ascii="Cambria Math" w:hAnsi="Cambria Math"/>
                </w:rPr>
                <m:t>O</m:t>
              </m:r>
              <m:sSub>
                <m:sSubPr>
                  <m:ctrlPr>
                    <w:rPr>
                      <w:rFonts w:ascii="Cambria Math" w:hAnsi="Cambria Math"/>
                    </w:rPr>
                  </m:ctrlPr>
                </m:sSubPr>
                <m:e>
                  <m:r>
                    <m:rPr>
                      <m:sty m:val="p"/>
                    </m:rPr>
                    <w:rPr>
                      <w:rFonts w:ascii="Cambria Math" w:hAnsi="Cambria Math"/>
                    </w:rPr>
                    <m:t>⟩</m:t>
                  </m:r>
                </m:e>
                <m:sub>
                  <m:r>
                    <w:rPr>
                      <w:rFonts w:ascii="Cambria Math" w:hAnsi="Cambria Math"/>
                    </w:rPr>
                    <m:t>A</m:t>
                  </m:r>
                </m:sub>
              </m:sSub>
              <m:r>
                <m:rPr>
                  <m:sty m:val="p"/>
                </m:rPr>
                <w:rPr>
                  <w:rFonts w:ascii="Cambria Math" w:hAnsi="Cambria Math"/>
                </w:rPr>
                <m:t>⊗∥</m:t>
              </m:r>
              <m:r>
                <w:rPr>
                  <w:rFonts w:ascii="Cambria Math" w:hAnsi="Cambria Math"/>
                </w:rPr>
                <m:t>C</m:t>
              </m:r>
              <m:sSub>
                <m:sSubPr>
                  <m:ctrlPr>
                    <w:rPr>
                      <w:rFonts w:ascii="Cambria Math" w:hAnsi="Cambria Math"/>
                    </w:rPr>
                  </m:ctrlPr>
                </m:sSubPr>
                <m:e>
                  <m:r>
                    <m:rPr>
                      <m:sty m:val="p"/>
                    </m:rPr>
                    <w:rPr>
                      <w:rFonts w:ascii="Cambria Math" w:hAnsi="Cambria Math"/>
                    </w:rPr>
                    <m:t>⟩</m:t>
                  </m:r>
                </m:e>
                <m:sub>
                  <m:r>
                    <w:rPr>
                      <w:rFonts w:ascii="Cambria Math" w:hAnsi="Cambria Math"/>
                    </w:rPr>
                    <m:t>B</m:t>
                  </m:r>
                </m:sub>
              </m:sSub>
            </m:oMath>
          </w:p>
        </w:tc>
      </w:tr>
      <w:tr w:rsidR="007E6DB3" w14:paraId="7869CA9B" w14:textId="77777777">
        <w:tc>
          <w:tcPr>
            <w:tcW w:w="0" w:type="auto"/>
          </w:tcPr>
          <w:p w14:paraId="0EE045C5" w14:textId="77777777" w:rsidR="007E6DB3" w:rsidRDefault="00B46CBA">
            <w:pPr>
              <w:pStyle w:val="Compact"/>
            </w:pPr>
            <w:r>
              <w:t>Decision as evaluation</w:t>
            </w:r>
          </w:p>
        </w:tc>
        <w:tc>
          <w:tcPr>
            <w:tcW w:w="0" w:type="auto"/>
          </w:tcPr>
          <w:p w14:paraId="4CE1403A" w14:textId="77777777" w:rsidR="007E6DB3" w:rsidRDefault="00B46CBA">
            <w:pPr>
              <w:pStyle w:val="Compact"/>
            </w:pPr>
            <w:r>
              <w:t>Decision as measurement (collapse)</w:t>
            </w:r>
          </w:p>
        </w:tc>
      </w:tr>
      <w:tr w:rsidR="007E6DB3" w14:paraId="73A3B914" w14:textId="77777777">
        <w:tc>
          <w:tcPr>
            <w:tcW w:w="0" w:type="auto"/>
          </w:tcPr>
          <w:p w14:paraId="0D8E9ED6" w14:textId="77777777" w:rsidR="007E6DB3" w:rsidRDefault="00B46CBA">
            <w:pPr>
              <w:pStyle w:val="Compact"/>
            </w:pPr>
            <w:r>
              <w:t>No interference</w:t>
            </w:r>
          </w:p>
        </w:tc>
        <w:tc>
          <w:tcPr>
            <w:tcW w:w="0" w:type="auto"/>
          </w:tcPr>
          <w:p w14:paraId="33703B67" w14:textId="77777777" w:rsidR="007E6DB3" w:rsidRDefault="00B46CBA">
            <w:pPr>
              <w:pStyle w:val="Compact"/>
            </w:pPr>
            <w:r>
              <w:t>Interference between framings</w:t>
            </w:r>
          </w:p>
        </w:tc>
      </w:tr>
    </w:tbl>
    <w:p w14:paraId="6B002C39" w14:textId="77777777" w:rsidR="007E6DB3" w:rsidRDefault="00B46CBA">
      <w:pPr>
        <w:pStyle w:val="BodyText"/>
      </w:pPr>
      <w:r>
        <w:t>Quantum normative dynamics extends the classical geometric framework developed in Chapters 5–11 by adding the Hilbert space structure that supports superposition, interference, and entanglement. The extension is conservative: classical geometric ethics is recovered as the limit where quantum effects (coherence, tunneling, entanglement) are negligible.</w:t>
      </w:r>
    </w:p>
    <w:p w14:paraId="00AD7F92" w14:textId="77777777" w:rsidR="007E6DB3" w:rsidRDefault="00B46CBA">
      <w:pPr>
        <w:pStyle w:val="BodyText"/>
      </w:pPr>
      <w:r>
        <w:t>The extension is motivated by phenomena that classical ethics handles poorly: the structure of deliberation (simultaneous consideration of incompatible framings), moral conversion (sudden shifts across high barriers), collective obligation (irreducibly shared duties), and framing effects (the manner of considering options affects the verdict).</w:t>
      </w:r>
    </w:p>
    <w:p w14:paraId="1B03B711" w14:textId="77777777" w:rsidR="007E6DB3" w:rsidRDefault="00B46CBA">
      <w:pPr>
        <w:pStyle w:val="BodyText"/>
      </w:pPr>
      <w:r>
        <w:t>The key new structures are:</w:t>
      </w:r>
    </w:p>
    <w:p w14:paraId="7892D566" w14:textId="77777777" w:rsidR="007E6DB3" w:rsidRDefault="00B46CBA">
      <w:pPr>
        <w:numPr>
          <w:ilvl w:val="0"/>
          <w:numId w:val="99"/>
        </w:numPr>
      </w:pPr>
      <w:r>
        <w:rPr>
          <w:b/>
          <w:bCs/>
        </w:rPr>
        <w:t>The moral Hilbert space</w:t>
      </w:r>
      <w:r>
        <w:t xml:space="preserve"> </w:t>
      </w:r>
      <m:oMath>
        <m:r>
          <m:rPr>
            <m:scr m:val="script"/>
            <m:sty m:val="p"/>
          </m:rPr>
          <w:rPr>
            <w:rFonts w:ascii="Cambria Math" w:hAnsi="Cambria Math"/>
          </w:rPr>
          <m:t>H=</m:t>
        </m:r>
        <m:sSup>
          <m:sSupPr>
            <m:ctrlPr>
              <w:rPr>
                <w:rFonts w:ascii="Cambria Math" w:hAnsi="Cambria Math"/>
              </w:rPr>
            </m:ctrlPr>
          </m:sSupPr>
          <m:e>
            <m:r>
              <w:rPr>
                <w:rFonts w:ascii="Cambria Math" w:hAnsi="Cambria Math"/>
              </w:rPr>
              <m:t>L</m:t>
            </m:r>
          </m:e>
          <m:sup>
            <m:r>
              <w:rPr>
                <w:rFonts w:ascii="Cambria Math" w:hAnsi="Cambria Math"/>
              </w:rPr>
              <m:t>2</m:t>
            </m:r>
          </m:sup>
        </m:sSup>
        <m:r>
          <m:rPr>
            <m:scr m:val="script"/>
            <m:sty m:val="p"/>
          </m:rPr>
          <w:rPr>
            <w:rFonts w:ascii="Cambria Math" w:hAnsi="Cambria Math"/>
          </w:rPr>
          <m:t>(M,</m:t>
        </m:r>
        <m:r>
          <m:rPr>
            <m:scr m:val="double-struck"/>
            <m:sty m:val="p"/>
          </m:rPr>
          <w:rPr>
            <w:rFonts w:ascii="Cambria Math" w:hAnsi="Cambria Math"/>
          </w:rPr>
          <m:t>C)</m:t>
        </m:r>
      </m:oMath>
      <w:r>
        <w:t>, in which moral states are vectors that can be superposed.</w:t>
      </w:r>
    </w:p>
    <w:p w14:paraId="3411A7AC" w14:textId="77777777" w:rsidR="007E6DB3" w:rsidRDefault="00B46CBA">
      <w:pPr>
        <w:numPr>
          <w:ilvl w:val="0"/>
          <w:numId w:val="99"/>
        </w:numPr>
      </w:pPr>
      <w:r>
        <w:rPr>
          <w:b/>
          <w:bCs/>
        </w:rPr>
        <w:t>Moral observables</w:t>
      </w:r>
      <w:r>
        <w:t xml:space="preserve"> — self-adjoint operators whose eigenvalues are possible moral verdicts and whose eigenstates are states of definite moral assessment.</w:t>
      </w:r>
    </w:p>
    <w:p w14:paraId="245A4C39" w14:textId="77777777" w:rsidR="007E6DB3" w:rsidRDefault="00B46CBA">
      <w:pPr>
        <w:numPr>
          <w:ilvl w:val="0"/>
          <w:numId w:val="99"/>
        </w:numPr>
      </w:pPr>
      <w:r>
        <w:rPr>
          <w:b/>
          <w:bCs/>
        </w:rPr>
        <w:t>The moral Schrödinger equation</w:t>
      </w:r>
      <w:r>
        <w:t xml:space="preserve"> </w:t>
      </w:r>
      <m:oMath>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m:rPr>
            <m:sty m:val="p"/>
          </m:rPr>
          <w:rPr>
            <w:rFonts w:ascii="Cambria Math" w:hAnsi="Cambria Math"/>
          </w:rPr>
          <m:t>|</m:t>
        </m:r>
        <m:r>
          <w:rPr>
            <w:rFonts w:ascii="Cambria Math" w:hAnsi="Cambria Math"/>
          </w:rPr>
          <m:t>ψ</m:t>
        </m:r>
        <m:r>
          <m:rPr>
            <m:sty m:val="p"/>
          </m:rPr>
          <w:rPr>
            <w:rFonts w:ascii="Cambria Math" w:hAnsi="Cambria Math"/>
          </w:rPr>
          <m:t>⟩</m:t>
        </m:r>
      </m:oMath>
      <w:r>
        <w:t>, governing the evolution of moral states under the moral Hamiltonian.</w:t>
      </w:r>
    </w:p>
    <w:p w14:paraId="372AFF46" w14:textId="77777777" w:rsidR="007E6DB3" w:rsidRDefault="00B46CBA">
      <w:pPr>
        <w:numPr>
          <w:ilvl w:val="0"/>
          <w:numId w:val="99"/>
        </w:numPr>
      </w:pPr>
      <w:r>
        <w:rPr>
          <w:b/>
          <w:bCs/>
        </w:rPr>
        <w:t>The stratified Lagrangian</w:t>
      </w:r>
      <w:r>
        <w:t xml:space="preserve"> </w:t>
      </w:r>
      <m:oMath>
        <m:sSub>
          <m:sSubPr>
            <m:ctrlPr>
              <w:rPr>
                <w:rFonts w:ascii="Cambria Math" w:hAnsi="Cambria Math"/>
              </w:rPr>
            </m:ctrlPr>
          </m:sSubPr>
          <m:e>
            <m:r>
              <m:rPr>
                <m:scr m:val="script"/>
                <m:sty m:val="p"/>
              </m:rPr>
              <w:rPr>
                <w:rFonts w:ascii="Cambria Math" w:hAnsi="Cambria Math"/>
              </w:rPr>
              <m:t>L</m:t>
            </m:r>
          </m:e>
          <m:sub>
            <m:r>
              <m:rPr>
                <m:nor/>
              </m:rPr>
              <m:t>strat</m:t>
            </m:r>
          </m:sub>
        </m:sSub>
      </m:oMath>
      <w:r>
        <w:t>, which provides a variational principle for dynamics on the patchwork moral manifold.</w:t>
      </w:r>
    </w:p>
    <w:p w14:paraId="078FEEBC" w14:textId="77777777" w:rsidR="007E6DB3" w:rsidRDefault="00B46CBA">
      <w:pPr>
        <w:numPr>
          <w:ilvl w:val="0"/>
          <w:numId w:val="99"/>
        </w:numPr>
      </w:pPr>
      <w:r>
        <w:rPr>
          <w:b/>
          <w:bCs/>
        </w:rPr>
        <w:t>Moral entanglement</w:t>
      </w:r>
      <w:r>
        <w:t>, encoding irreducible correlations between agents’ moral states.</w:t>
      </w:r>
    </w:p>
    <w:p w14:paraId="37C64EA8" w14:textId="77777777" w:rsidR="007E6DB3" w:rsidRDefault="00B46CBA">
      <w:pPr>
        <w:pStyle w:val="FirstParagraph"/>
      </w:pPr>
      <w:r>
        <w:t>These structures do not replace moral judgment. They provide a mathematical vocabulary for analyzing phenomena that classical geometric ethics can describe but cannot fully explain — and they make predictions (interference patterns, tunneling rates, entanglement correlations) that are, in principle, empirically testable.</w:t>
      </w:r>
    </w:p>
    <w:p w14:paraId="4DC44AE3" w14:textId="77777777" w:rsidR="007E6DB3" w:rsidRDefault="00B46CBA">
      <w:pPr>
        <w:pStyle w:val="Heading2"/>
      </w:pPr>
      <w:bookmarkStart w:id="1825" w:name="_Toc222926214"/>
      <w:bookmarkStart w:id="1826" w:name="_Toc223185032"/>
      <w:bookmarkStart w:id="1827" w:name="technical-appendix-5"/>
      <w:bookmarkStart w:id="1828" w:name="_Toc223392283"/>
      <w:bookmarkEnd w:id="1823"/>
      <w:r>
        <w:rPr>
          <w:rFonts w:ascii="Garamond" w:hAnsi="Garamond"/>
        </w:rPr>
        <w:t>Technical Appendix</w:t>
      </w:r>
      <w:bookmarkEnd w:id="1825"/>
      <w:bookmarkEnd w:id="1826"/>
      <w:bookmarkEnd w:id="1828"/>
    </w:p>
    <w:p w14:paraId="7E79C7B8" w14:textId="77777777" w:rsidR="007E6DB3" w:rsidRDefault="00B46CBA">
      <w:pPr>
        <w:pStyle w:val="FirstParagraph"/>
      </w:pPr>
      <w:r>
        <w:rPr>
          <w:b/>
          <w:bCs/>
        </w:rPr>
        <w:t>Theorem 13.1 (Decomposition of</w:t>
      </w:r>
      <w:r>
        <w:t xml:space="preserve"> </w:t>
      </w:r>
      <m:oMath>
        <m:r>
          <m:rPr>
            <m:scr m:val="script"/>
            <m:sty m:val="p"/>
          </m:rPr>
          <w:rPr>
            <w:rFonts w:ascii="Cambria Math" w:hAnsi="Cambria Math"/>
          </w:rPr>
          <m:t>H</m:t>
        </m:r>
      </m:oMath>
      <w:r>
        <w:t xml:space="preserve"> </w:t>
      </w:r>
      <w:r>
        <w:rPr>
          <w:b/>
          <w:bCs/>
        </w:rPr>
        <w:t>by Strata).</w:t>
      </w:r>
      <w:r>
        <w:t xml:space="preserve"> </w:t>
      </w:r>
      <w:r>
        <w:rPr>
          <w:b/>
          <w:bCs/>
        </w:rPr>
        <w:t>[Theorem (conditional).]</w:t>
      </w:r>
      <w:r>
        <w:t xml:space="preserve"> </w:t>
      </w:r>
      <w:r>
        <w:rPr>
          <w:i/>
          <w:iCs/>
        </w:rPr>
        <w:t>Let</w:t>
      </w:r>
      <w:r>
        <w:t xml:space="preserve">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w:t>
      </w:r>
      <w:r>
        <w:rPr>
          <w:i/>
          <w:iCs/>
        </w:rPr>
        <w:t>be a Whitney-stratified moral manifold. Then the moral Hilbert space decomposes as:</w:t>
      </w:r>
    </w:p>
    <w:p w14:paraId="20EFD535" w14:textId="77777777" w:rsidR="007E6DB3" w:rsidRDefault="00B46CBA">
      <w:pPr>
        <w:pStyle w:val="BodyText"/>
      </w:pPr>
      <m:oMathPara>
        <m:oMathParaPr>
          <m:jc m:val="center"/>
        </m:oMathParaPr>
        <m:oMath>
          <m:r>
            <m:rPr>
              <m:scr m:val="script"/>
              <m:sty m:val="p"/>
            </m:rPr>
            <w:rPr>
              <w:rFonts w:ascii="Cambria Math" w:hAnsi="Cambria Math"/>
            </w:rPr>
            <m:t>H=</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m:oMathPara>
    </w:p>
    <w:p w14:paraId="2BD3135E" w14:textId="77777777" w:rsidR="007E6DB3" w:rsidRDefault="00B46CBA">
      <w:pPr>
        <w:pStyle w:val="FirstParagraph"/>
      </w:pPr>
      <w:r>
        <w:rPr>
          <w:i/>
          <w:iCs/>
        </w:rPr>
        <w:lastRenderedPageBreak/>
        <w:t>where</w:t>
      </w:r>
      <w:r>
        <w:t xml:space="preserve"> </w:t>
      </w:r>
      <m:oMath>
        <m:sSub>
          <m:sSubPr>
            <m:ctrlPr>
              <w:rPr>
                <w:rFonts w:ascii="Cambria Math" w:hAnsi="Cambria Math"/>
              </w:rPr>
            </m:ctrlPr>
          </m:sSubPr>
          <m:e>
            <m:r>
              <m:rPr>
                <m:scr m:val="script"/>
                <m:sty m:val="p"/>
              </m:rPr>
              <w:rPr>
                <w:rFonts w:ascii="Cambria Math" w:hAnsi="Cambria Math"/>
              </w:rPr>
              <m:t>H</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w:t>
      </w:r>
      <w:r>
        <w:rPr>
          <w:i/>
          <w:iCs/>
        </w:rPr>
        <w:t>is the subspace of states confined to stratum</w:t>
      </w:r>
      <w:r>
        <w:t xml:space="preserve"> </w:t>
      </w:r>
      <m:oMath>
        <m:sSub>
          <m:sSubPr>
            <m:ctrlPr>
              <w:rPr>
                <w:rFonts w:ascii="Cambria Math" w:hAnsi="Cambria Math"/>
              </w:rPr>
            </m:ctrlPr>
          </m:sSubPr>
          <m:e>
            <m:r>
              <w:rPr>
                <w:rFonts w:ascii="Cambria Math" w:hAnsi="Cambria Math"/>
              </w:rPr>
              <m:t>S</m:t>
            </m:r>
          </m:e>
          <m:sub>
            <m:r>
              <w:rPr>
                <w:rFonts w:ascii="Cambria Math" w:hAnsi="Cambria Math"/>
              </w:rPr>
              <m:t>α</m:t>
            </m:r>
          </m:sub>
        </m:sSub>
      </m:oMath>
      <w:r>
        <w:rPr>
          <w:i/>
          <w:iCs/>
        </w:rPr>
        <w:t>, and</w:t>
      </w:r>
      <w:r>
        <w:t xml:space="preserve"> </w:t>
      </w:r>
      <m:oMath>
        <m:sSub>
          <m:sSubPr>
            <m:ctrlPr>
              <w:rPr>
                <w:rFonts w:ascii="Cambria Math" w:hAnsi="Cambria Math"/>
              </w:rPr>
            </m:ctrlPr>
          </m:sSubPr>
          <m:e>
            <m:r>
              <m:rPr>
                <m:scr m:val="script"/>
                <m:sty m:val="p"/>
              </m:rPr>
              <w:rPr>
                <w:rFonts w:ascii="Cambria Math" w:hAnsi="Cambria Math"/>
              </w:rPr>
              <m:t>H</m:t>
            </m:r>
          </m:e>
          <m:sub>
            <m:r>
              <m:rPr>
                <m:sty m:val="p"/>
              </m:rPr>
              <w:rPr>
                <w:rFonts w:ascii="Cambria Math" w:hAnsi="Cambria Math"/>
              </w:rPr>
              <m:t>∂</m:t>
            </m:r>
          </m:sub>
        </m:sSub>
      </m:oMath>
      <w:r>
        <w:t xml:space="preserve"> </w:t>
      </w:r>
      <w:r>
        <w:rPr>
          <w:i/>
          <w:iCs/>
        </w:rPr>
        <w:t>is the subspace of states supported on stratum boundaries.</w:t>
      </w:r>
    </w:p>
    <w:p w14:paraId="5B9AD111" w14:textId="77777777" w:rsidR="007E6DB3" w:rsidRDefault="00B46CBA">
      <w:pPr>
        <w:pStyle w:val="BodyText"/>
      </w:pPr>
      <w:r>
        <w:rPr>
          <w:i/>
          <w:iCs/>
        </w:rPr>
        <w:t>Proof. By Proposition 8.1, M admits a Whitney stratification M = ⨆_α S_α. Since the strata are disjoint, L²(M, dμ) = ⨁_α L²(S_α, dμ|_{S_α}) where dμ is the Riemannian volume measure induced by the moral metric g. Set H_α = L²(S_α, dμ|_{S_α}): these are the subspaces of states confined to individual strata. The boundary strata ∂S_α have dimension &lt; dim M, so μ(∂S_α) = 0 in the ambient measure; they contribute trivially to H via dμ. However, each boundary stratum B carries its own intrinsic measure dμ_B (the volume form of the induced metric on B). Define H_∂ = ⨁_B L²(B, dμ_B): these are the “edge modes” localized on stratum boundaries. The total Hilbert space is then H = ⨁_α H_α ⊕ H_∂, where the direct sum is orthogonal by construction (the strata are disjoint, and the boundary states are supported on measure-zero sets with respect to the bulk measure). □</w:t>
      </w:r>
      <m:oMath>
        <m:r>
          <m:rPr>
            <m:scr m:val="script"/>
            <m:sty m:val="p"/>
          </m:rPr>
          <w:rPr>
            <w:rFonts w:ascii="Cambria Math" w:hAnsi="Cambria Math"/>
          </w:rPr>
          <m:t>M</m:t>
        </m:r>
        <m:sSup>
          <m:sSupPr>
            <m:ctrlPr>
              <w:rPr>
                <w:rFonts w:ascii="Cambria Math" w:hAnsi="Cambria Math"/>
              </w:rPr>
            </m:ctrlPr>
          </m:sSupPr>
          <m:e>
            <m:r>
              <w:rPr>
                <w:rFonts w:ascii="Cambria Math" w:hAnsi="Cambria Math"/>
              </w:rPr>
              <m:t>L</m:t>
            </m:r>
          </m:e>
          <m:sup>
            <m:r>
              <w:rPr>
                <w:rFonts w:ascii="Cambria Math" w:hAnsi="Cambria Math"/>
              </w:rPr>
              <m:t>2</m:t>
            </m:r>
          </m:sup>
        </m:sSup>
        <m:sSup>
          <m:sSupPr>
            <m:ctrlPr>
              <w:rPr>
                <w:rFonts w:ascii="Cambria Math" w:hAnsi="Cambria Math"/>
              </w:rPr>
            </m:ctrlPr>
          </m:sSupPr>
          <m:e>
            <m:r>
              <w:rPr>
                <w:rFonts w:ascii="Cambria Math" w:hAnsi="Cambria Math"/>
              </w:rPr>
              <m:t>L</m:t>
            </m:r>
          </m:e>
          <m:sup>
            <m:r>
              <w:rPr>
                <w:rFonts w:ascii="Cambria Math" w:hAnsi="Cambria Math"/>
              </w:rPr>
              <m:t>2</m:t>
            </m:r>
          </m:sup>
        </m:sSup>
        <m:r>
          <w:rPr>
            <w:rFonts w:ascii="Cambria Math" w:hAnsi="Cambria Math"/>
          </w:rPr>
          <m:t>μ</m:t>
        </m:r>
        <m:r>
          <m:rPr>
            <m:scr m:val="script"/>
            <m:sty m:val="p"/>
          </m:rPr>
          <w:rPr>
            <w:rFonts w:ascii="Cambria Math" w:hAnsi="Cambria Math"/>
          </w:rPr>
          <m:t>H▫</m:t>
        </m:r>
      </m:oMath>
    </w:p>
    <w:p w14:paraId="5D5363CC" w14:textId="77777777" w:rsidR="00A8654C" w:rsidRDefault="00000000">
      <w:pPr>
        <w:pStyle w:val="BodyText"/>
      </w:pPr>
      <w:r>
        <w:t>Measure-theoretic clarification. Since H = L²(M, dμ_g) and the strata partition M, the decomposition H = ⊕ H_α (orthogonal direct sum over open strata) follows from the additivity of the Lebesgue integral. The boundary strata ∂S_α have codimension ≥ 1 and hence ambient measure zero; they do not contribute to H = L²(M, dμ_g). Boundary states — wave functions supported on stratum boundaries — are distributional objects belonging to the rigged Hilbert space (Gelfand triple) Φ ⊂ H ⊂ Φ*, not to H itself. The term H_boundary in the decomposition above should therefore be understood as living in the dual space Φ*, representing edge modes that couple adjacent strata. This distinction is immaterial for the physical predictions (which involve inner products in H) but is required for mathematical precision.</w:t>
      </w:r>
    </w:p>
    <w:p w14:paraId="63287527" w14:textId="77777777" w:rsidR="007E6DB3" w:rsidRDefault="00B46CBA">
      <w:pPr>
        <w:pStyle w:val="BodyText"/>
      </w:pPr>
      <w:r>
        <w:rPr>
          <w:b/>
          <w:bCs/>
        </w:rPr>
        <w:t>Proposition 13.2 (Conservation of Probability Under Moral Evolution).</w:t>
      </w:r>
      <w:r>
        <w:t xml:space="preserve"> </w:t>
      </w:r>
      <w:r>
        <w:rPr>
          <w:i/>
          <w:iCs/>
        </w:rPr>
        <w:t>The moral Schrödinger equation conserves the total probability:</w:t>
      </w:r>
    </w:p>
    <w:p w14:paraId="22235686" w14:textId="77777777" w:rsidR="007E6DB3" w:rsidRDefault="00000000">
      <w:pPr>
        <w:pStyle w:val="BodyText"/>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0</m:t>
          </m:r>
        </m:oMath>
      </m:oMathPara>
    </w:p>
    <w:p w14:paraId="40BB2819" w14:textId="77777777" w:rsidR="007E6DB3" w:rsidRDefault="00B46CBA">
      <w:pPr>
        <w:pStyle w:val="FirstParagraph"/>
      </w:pPr>
      <w:r>
        <w:rPr>
          <w:i/>
          <w:iCs/>
        </w:rPr>
        <w:t>Proof.</w:t>
      </w:r>
      <w:r>
        <w:t xml:space="preserve"> Since </w:t>
      </w:r>
      <m:oMath>
        <m:acc>
          <m:accPr>
            <m:ctrlPr>
              <w:rPr>
                <w:rFonts w:ascii="Cambria Math" w:hAnsi="Cambria Math"/>
              </w:rPr>
            </m:ctrlPr>
          </m:accPr>
          <m:e>
            <m:r>
              <w:rPr>
                <w:rFonts w:ascii="Cambria Math" w:hAnsi="Cambria Math"/>
              </w:rPr>
              <m:t>H</m:t>
            </m:r>
          </m:e>
        </m:acc>
      </m:oMath>
      <w:r>
        <w:t xml:space="preserve"> is self-adjoint, </w:t>
      </w:r>
      <m:oMath>
        <m:f>
          <m:fPr>
            <m:ctrlPr>
              <w:rPr>
                <w:rFonts w:ascii="Cambria Math" w:hAnsi="Cambria Math"/>
              </w:rPr>
            </m:ctrlPr>
          </m:fPr>
          <m:num>
            <m:r>
              <w:rPr>
                <w:rFonts w:ascii="Cambria Math" w:hAnsi="Cambria Math"/>
              </w:rPr>
              <m:t>d</m:t>
            </m:r>
          </m:num>
          <m:den>
            <m:r>
              <w:rPr>
                <w:rFonts w:ascii="Cambria Math" w:hAnsi="Cambria Math"/>
              </w:rPr>
              <m:t>dt</m:t>
            </m:r>
          </m:den>
        </m:f>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acc>
          <m:accPr>
            <m:chr m:val="̇"/>
            <m:ctrlPr>
              <w:rPr>
                <w:rFonts w:ascii="Cambria Math" w:hAnsi="Cambria Math"/>
              </w:rPr>
            </m:ctrlPr>
          </m:accPr>
          <m:e>
            <m:r>
              <w:rPr>
                <w:rFonts w:ascii="Cambria Math" w:hAnsi="Cambria Math"/>
              </w:rPr>
              <m:t>ψ</m:t>
            </m:r>
          </m:e>
        </m:acc>
        <m:r>
          <m:rPr>
            <m:sty m:val="p"/>
          </m:rPr>
          <w:rPr>
            <w:rFonts w:ascii="Cambria Math" w:hAnsi="Cambria Math"/>
          </w:rPr>
          <m:t>⟩=</m:t>
        </m:r>
        <m:r>
          <w:rPr>
            <w:rFonts w:ascii="Cambria Math" w:hAnsi="Cambria Math"/>
          </w:rPr>
          <m:t>i</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ψ</m:t>
        </m:r>
        <m:r>
          <m:rPr>
            <m:sty m:val="p"/>
          </m:rPr>
          <w:rPr>
            <w:rFonts w:ascii="Cambria Math" w:hAnsi="Cambria Math"/>
          </w:rPr>
          <m:t>|</m:t>
        </m:r>
        <m:acc>
          <m:accPr>
            <m:ctrlPr>
              <w:rPr>
                <w:rFonts w:ascii="Cambria Math" w:hAnsi="Cambria Math"/>
              </w:rPr>
            </m:ctrlPr>
          </m:accPr>
          <m:e>
            <m:r>
              <w:rPr>
                <w:rFonts w:ascii="Cambria Math" w:hAnsi="Cambria Math"/>
              </w:rPr>
              <m:t>H</m:t>
            </m:r>
          </m:e>
        </m:acc>
        <m:r>
          <w:rPr>
            <w:rFonts w:ascii="Cambria Math" w:hAnsi="Cambria Math"/>
          </w:rPr>
          <m:t>ψ</m:t>
        </m:r>
        <m:r>
          <m:rPr>
            <m:sty m:val="p"/>
          </m:rPr>
          <w:rPr>
            <w:rFonts w:ascii="Cambria Math" w:hAnsi="Cambria Math"/>
          </w:rPr>
          <m:t>⟩=</m:t>
        </m:r>
        <m:r>
          <w:rPr>
            <w:rFonts w:ascii="Cambria Math" w:hAnsi="Cambria Math"/>
          </w:rPr>
          <m:t>0</m:t>
        </m:r>
      </m:oMath>
      <w:r>
        <w:t xml:space="preserve"> by self-adjointness. </w:t>
      </w:r>
      <m:oMath>
        <m:r>
          <m:rPr>
            <m:sty m:val="p"/>
          </m:rPr>
          <w:rPr>
            <w:rFonts w:ascii="Cambria Math" w:hAnsi="Cambria Math"/>
          </w:rPr>
          <m:t>▫</m:t>
        </m:r>
      </m:oMath>
    </w:p>
    <w:p w14:paraId="66FE239E" w14:textId="77777777" w:rsidR="00A8654C" w:rsidRDefault="00000000">
      <w:pPr>
        <w:pStyle w:val="BodyText"/>
      </w:pPr>
      <w:r>
        <w:t>Proof expansion. Write ψ(t) = e^{−iHt}ψ(0). Then d/dt⟨ψ|ψ⟩ = ⟨∂_tψ|ψ⟩ + ⟨ψ|∂_tψ⟩ = ⟨−iHψ|ψ⟩ + ⟨ψ|−iHψ⟩ = i⟨Hψ|ψ⟩ − i⟨ψ|Hψ⟩. Since H is self-adjoint, ⟨Hψ|ψ⟩ = ⟨ψ|Hψ⟩, so d/dt⟨ψ|ψ⟩ = 0. Hence ||ψ(t)||² = ||ψ(0)||² for all t, and the evolution operator U(t) = e^{−iHt} is unitary.</w:t>
      </w:r>
    </w:p>
    <w:p w14:paraId="3EA94AC0" w14:textId="77777777" w:rsidR="007E6DB3" w:rsidRDefault="00B46CBA">
      <w:pPr>
        <w:pStyle w:val="BodyText"/>
      </w:pPr>
      <w:r>
        <w:rPr>
          <w:b/>
          <w:bCs/>
        </w:rPr>
        <w:t>Proposition 13.3 (Tunneling Rate Through a Moral Barrier).</w:t>
      </w:r>
      <w:r>
        <w:t xml:space="preserve"> </w:t>
      </w:r>
      <w:r>
        <w:rPr>
          <w:i/>
          <w:iCs/>
        </w:rPr>
        <w:t>For a one-dimensional rectangular potential barrier of height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and width</w:t>
      </w:r>
      <w:r>
        <w:t xml:space="preserve"> </w:t>
      </w:r>
      <m:oMath>
        <m:r>
          <w:rPr>
            <w:rFonts w:ascii="Cambria Math" w:hAnsi="Cambria Math"/>
          </w:rPr>
          <m:t>d</m:t>
        </m:r>
      </m:oMath>
      <w:r>
        <w:rPr>
          <w:i/>
          <w:iCs/>
        </w:rPr>
        <w:t>, with an incident state of energy</w:t>
      </w:r>
      <w:r>
        <w:t xml:space="preserve"> </w:t>
      </w:r>
      <m:oMath>
        <m:r>
          <w:rPr>
            <w:rFonts w:ascii="Cambria Math" w:hAnsi="Cambria Math"/>
          </w:rPr>
          <m:t>E</m:t>
        </m:r>
        <m:r>
          <m:rPr>
            <m:sty m:val="p"/>
          </m:rP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0</m:t>
            </m:r>
          </m:sub>
        </m:sSub>
      </m:oMath>
      <w:r>
        <w:rPr>
          <w:i/>
          <w:iCs/>
        </w:rPr>
        <w:t>, the tunneling probability is:</w:t>
      </w:r>
    </w:p>
    <w:p w14:paraId="7FA5863B" w14:textId="77777777" w:rsidR="007E6DB3" w:rsidRDefault="00B46CBA">
      <w:pPr>
        <w:pStyle w:val="BodyText"/>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16 E</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num>
            <m:den>
              <m:sSubSup>
                <m:sSubSupPr>
                  <m:ctrlPr>
                    <w:rPr>
                      <w:rFonts w:ascii="Cambria Math" w:hAnsi="Cambria Math"/>
                    </w:rPr>
                  </m:ctrlPr>
                </m:sSubSupPr>
                <m:e>
                  <m:r>
                    <w:rPr>
                      <w:rFonts w:ascii="Cambria Math" w:hAnsi="Cambria Math"/>
                    </w:rPr>
                    <m:t>V</m:t>
                  </m:r>
                </m:e>
                <m:sub>
                  <m:r>
                    <w:rPr>
                      <w:rFonts w:ascii="Cambria Math" w:hAnsi="Cambria Math"/>
                    </w:rPr>
                    <m:t>0</m:t>
                  </m:r>
                </m:sub>
                <m:sup>
                  <m:r>
                    <w:rPr>
                      <w:rFonts w:ascii="Cambria Math" w:hAnsi="Cambria Math"/>
                    </w:rPr>
                    <m:t>2</m:t>
                  </m:r>
                </m:sup>
              </m:sSubSup>
            </m:den>
          </m:f>
          <m:r>
            <w:rPr>
              <w:rFonts w:ascii="Cambria Math" w:hAnsi="Cambria Math"/>
            </w:rPr>
            <m:t> </m:t>
          </m:r>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2d</m:t>
              </m:r>
              <m:rad>
                <m:radPr>
                  <m:degHide m:val="1"/>
                  <m:ctrlPr>
                    <w:rPr>
                      <w:rFonts w:ascii="Cambria Math" w:hAnsi="Cambria Math"/>
                    </w:rPr>
                  </m:ctrlPr>
                </m:radPr>
                <m:deg/>
                <m:e>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e>
              </m:rad>
            </m:e>
          </m:d>
        </m:oMath>
      </m:oMathPara>
    </w:p>
    <w:p w14:paraId="0C1B8783" w14:textId="77777777" w:rsidR="007E6DB3" w:rsidRDefault="00B46CBA">
      <w:pPr>
        <w:pStyle w:val="FirstParagraph"/>
      </w:pPr>
      <w:r>
        <w:rPr>
          <w:i/>
          <w:iCs/>
        </w:rPr>
        <w:t>In the moral context,</w:t>
      </w:r>
      <w:r>
        <w:t xml:space="preserve"> </w:t>
      </w:r>
      <m:oMath>
        <m:sSub>
          <m:sSubPr>
            <m:ctrlPr>
              <w:rPr>
                <w:rFonts w:ascii="Cambria Math" w:hAnsi="Cambria Math"/>
              </w:rPr>
            </m:ctrlPr>
          </m:sSubPr>
          <m:e>
            <m:r>
              <w:rPr>
                <w:rFonts w:ascii="Cambria Math" w:hAnsi="Cambria Math"/>
              </w:rPr>
              <m:t>V</m:t>
            </m:r>
          </m:e>
          <m:sub>
            <m:r>
              <w:rPr>
                <w:rFonts w:ascii="Cambria Math" w:hAnsi="Cambria Math"/>
              </w:rPr>
              <m:t>0</m:t>
            </m:r>
          </m:sub>
        </m:sSub>
      </m:oMath>
      <w:r>
        <w:t xml:space="preserve"> </w:t>
      </w:r>
      <w:r>
        <w:rPr>
          <w:i/>
          <w:iCs/>
        </w:rPr>
        <w:t>represents the moral cost of occupying the intermediate (boundary) region,</w:t>
      </w:r>
      <w:r>
        <w:t xml:space="preserve"> </w:t>
      </w:r>
      <m:oMath>
        <m:r>
          <w:rPr>
            <w:rFonts w:ascii="Cambria Math" w:hAnsi="Cambria Math"/>
          </w:rPr>
          <m:t>E</m:t>
        </m:r>
      </m:oMath>
      <w:r>
        <w:t xml:space="preserve"> </w:t>
      </w:r>
      <w:r>
        <w:rPr>
          <w:i/>
          <w:iCs/>
        </w:rPr>
        <w:t>is the current “moral energy” of the state, and</w:t>
      </w:r>
      <w:r>
        <w:t xml:space="preserve"> </w:t>
      </w:r>
      <m:oMath>
        <m:r>
          <w:rPr>
            <w:rFonts w:ascii="Cambria Math" w:hAnsi="Cambria Math"/>
          </w:rPr>
          <m:t>d</m:t>
        </m:r>
      </m:oMath>
      <w:r>
        <w:t xml:space="preserve"> </w:t>
      </w:r>
      <w:r>
        <w:rPr>
          <w:i/>
          <w:iCs/>
        </w:rPr>
        <w:t>is the “width” of the moral barrier in the metric-induced distance on</w:t>
      </w:r>
      <w:r>
        <w:t xml:space="preserve"> </w:t>
      </w:r>
      <m:oMath>
        <m:r>
          <m:rPr>
            <m:scr m:val="script"/>
            <m:sty m:val="p"/>
          </m:rPr>
          <w:rPr>
            <w:rFonts w:ascii="Cambria Math" w:hAnsi="Cambria Math"/>
          </w:rPr>
          <m:t>M</m:t>
        </m:r>
      </m:oMath>
      <w:r>
        <w:rPr>
          <w:i/>
          <w:iCs/>
        </w:rPr>
        <w:t>. High barriers and wide barriers yield exponentially suppressed tunneling — consistent with the rarity of sudden moral conversions.</w:t>
      </w:r>
    </w:p>
    <w:p w14:paraId="172A6CA8" w14:textId="77777777" w:rsidR="000132DC" w:rsidRDefault="00000000">
      <w:r>
        <w:rPr>
          <w:i/>
        </w:rPr>
        <w:lastRenderedPageBreak/>
        <w:t xml:space="preserve">Proof. </w:t>
      </w:r>
      <w:r>
        <w:t>Consider the time-independent Schrödinger equation −½ψ'' + V(x)ψ = Eψ with V(x) = V₀ for 0 ≤ x ≤ d and V(x) = 0 otherwise. In the barrier region, ψ ∝ e±κx where κ = √(2(V₀ − E)). Matching ψ and ψ' at x = 0 and x = d yields the transmission coefficient: T = [1 + V₀² sinh²(κd) / (4E(V₀ − E))]⁻¹. For κd ≫ 1, sinh(κd) ≈ ½e^{κd}, giving T ≈ 16E(V₀ − E)/V₀² · e^{−2κd} = 16E(V₀ − E)/V₀² · exp(−2d√(2(V₀ − E))). □</w:t>
      </w:r>
    </w:p>
    <w:p w14:paraId="5197281F" w14:textId="77777777" w:rsidR="007E6DB3" w:rsidRDefault="00B46CBA">
      <w:pPr>
        <w:pStyle w:val="BodyText"/>
      </w:pPr>
      <w:r>
        <w:rPr>
          <w:b/>
          <w:bCs/>
        </w:rPr>
        <w:t>Proposition 13.4 (Entanglement Entropy of Correlative States).</w:t>
      </w:r>
      <w:r>
        <w:t xml:space="preserve"> </w:t>
      </w:r>
      <w:r>
        <w:rPr>
          <w:i/>
          <w:iCs/>
        </w:rPr>
        <w:t>For the partially entangled Hohfeldian state</w:t>
      </w:r>
    </w:p>
    <w:p w14:paraId="2EEB04D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r>
            <w:rPr>
              <w:rFonts w:ascii="Cambria Math" w:hAnsi="Cambria Math"/>
            </w:rPr>
            <m:t>ϵ </m:t>
          </m:r>
          <m:f>
            <m:fPr>
              <m:ctrlPr>
                <w:rPr>
                  <w:rFonts w:ascii="Cambria Math" w:hAnsi="Cambria Math"/>
                </w:rPr>
              </m:ctrlPr>
            </m:fPr>
            <m:num>
              <m:r>
                <w:rPr>
                  <w:rFonts w:ascii="Cambria Math" w:hAnsi="Cambria Math"/>
                </w:rPr>
                <m:t>I</m:t>
              </m:r>
            </m:num>
            <m:den>
              <m:r>
                <w:rPr>
                  <w:rFonts w:ascii="Cambria Math" w:hAnsi="Cambria Math"/>
                </w:rPr>
                <m:t>4</m:t>
              </m:r>
            </m:den>
          </m:f>
        </m:oMath>
      </m:oMathPara>
    </w:p>
    <w:p w14:paraId="09260600" w14:textId="77777777" w:rsidR="007E6DB3" w:rsidRDefault="00B46CBA">
      <w:pPr>
        <w:pStyle w:val="FirstParagraph"/>
      </w:pPr>
      <w:r>
        <w:rPr>
          <w:i/>
          <w:iCs/>
        </w:rPr>
        <w:t>with</w:t>
      </w:r>
      <w:r>
        <w:t xml:space="preserv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Ψ</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and noise parameter</w:t>
      </w:r>
      <w:r>
        <w:t xml:space="preserve"> </w:t>
      </w:r>
      <m:oMath>
        <m:r>
          <w:rPr>
            <w:rFonts w:ascii="Cambria Math" w:hAnsi="Cambria Math"/>
          </w:rPr>
          <m:t>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 the entanglement entropy of the reduced state</w:t>
      </w:r>
      <w:r>
        <w:t xml:space="preserve"> </w:t>
      </w: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nor/>
              </m:rPr>
              <m:t>Tr</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AB</m:t>
            </m:r>
          </m:sub>
        </m:sSub>
        <m:r>
          <m:rPr>
            <m:sty m:val="p"/>
          </m:rPr>
          <w:rPr>
            <w:rFonts w:ascii="Cambria Math" w:hAnsi="Cambria Math"/>
          </w:rPr>
          <m:t>)</m:t>
        </m:r>
      </m:oMath>
      <w:r>
        <w:t xml:space="preserve"> </w:t>
      </w:r>
      <w:r>
        <w:rPr>
          <w:i/>
          <w:iCs/>
        </w:rPr>
        <w:t>is:</w:t>
      </w:r>
    </w:p>
    <w:p w14:paraId="12C0E992"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m:rPr>
              <m:nor/>
            </m:rPr>
            <m:t>Tr</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ln</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ln2 </m:t>
          </m:r>
          <m:r>
            <m:rPr>
              <m:nor/>
            </m:rPr>
            <m:t xml:space="preserve">for all </m:t>
          </m:r>
          <m:r>
            <w:rPr>
              <w:rFonts w:ascii="Cambria Math" w:hAnsi="Cambria Math"/>
            </w:rPr>
            <m:t>ϵ</m:t>
          </m:r>
        </m:oMath>
      </m:oMathPara>
    </w:p>
    <w:p w14:paraId="0DCD4907" w14:textId="77777777" w:rsidR="007E6DB3" w:rsidRDefault="00B46CBA">
      <w:pPr>
        <w:pStyle w:val="FirstParagraph"/>
      </w:pPr>
      <w:r>
        <w:rPr>
          <w:i/>
          <w:iCs/>
        </w:rPr>
        <w:t>The reduced state of each agent is maximally uncertain regardless of the noise level — the correlative structure ensures that individual Hohfeldian positions are uniformly indeterminate whenever the collective state has any entanglement.</w:t>
      </w:r>
    </w:p>
    <w:p w14:paraId="177753DB" w14:textId="77777777" w:rsidR="000132DC" w:rsidRDefault="00000000">
      <w:r>
        <w:rPr>
          <w:i/>
        </w:rPr>
        <w:t xml:space="preserve">Proof. </w:t>
      </w:r>
      <w:r>
        <w:t>Compute the reduced state ρ_A = Tr_B(ρ_{AB}). The maximally mixed component contributes Tr_B(I/4) = I_A/2. For the pure component, expand |Ψ⁺⟩ = (1/√2)(|O⟩|C⟩ + |L⟩|N⟩); the partial trace over B yields Tr_B(|Ψ⁺⟩⟨Ψ⁺|) = ½(|O⟩⟨O| + |L⟩⟨L|) = I_A/2, since ⟨C|C⟩ = ⟨N|N⟩ = 1 and ⟨C|N⟩ = 0. Hence ρ_A = (1−ε)(I_A/2) + ε(I_A/2) = I_A/2 for all ε. The entropy is S(ρ_A) = −Tr((I_A/2) ln(I_A/2)) = −2 · ½ ln(½) = ln 2. □</w:t>
      </w:r>
    </w:p>
    <w:p w14:paraId="57D8C8E1" w14:textId="77777777" w:rsidR="007B081B" w:rsidRDefault="007B081B">
      <w:pPr>
        <w:pStyle w:val="BodyText"/>
        <w:spacing w:before="360" w:after="240"/>
        <w:jc w:val="center"/>
        <w:rPr>
          <w:sz w:val="28"/>
        </w:rPr>
      </w:pPr>
    </w:p>
    <w:p w14:paraId="329F5527" w14:textId="77777777" w:rsidR="007E6DB3" w:rsidRDefault="00B46CBA">
      <w:pPr>
        <w:pStyle w:val="BodyText"/>
        <w:spacing w:before="360" w:after="240"/>
        <w:jc w:val="center"/>
        <w:rPr>
          <w:sz w:val="28"/>
        </w:rPr>
      </w:pPr>
      <w:r>
        <w:rPr>
          <w:sz w:val="28"/>
        </w:rPr>
        <w:t>❖</w:t>
      </w:r>
    </w:p>
    <w:p w14:paraId="259284D9" w14:textId="77777777" w:rsidR="007E6DB3" w:rsidRDefault="00B46CBA">
      <w:pPr>
        <w:pStyle w:val="BodyText"/>
        <w:spacing w:after="80"/>
        <w:jc w:val="center"/>
      </w:pPr>
      <w:r>
        <w:rPr>
          <w:i/>
          <w:iCs/>
        </w:rPr>
        <w:t>The moral world admits superposition. Before a decision is made, the situation is not in one definite state but in many — framings coexisting, interfering, reinforcing and canceling in patterns that no classical mixture can reproduce.</w:t>
      </w:r>
    </w:p>
    <w:p w14:paraId="00FF3DD8" w14:textId="77777777" w:rsidR="007E6DB3" w:rsidRDefault="00B46CBA">
      <w:pPr>
        <w:pStyle w:val="BodyText"/>
        <w:spacing w:after="80"/>
        <w:jc w:val="center"/>
      </w:pPr>
      <w:r>
        <w:rPr>
          <w:i/>
          <w:iCs/>
        </w:rPr>
        <w:t>This is not a metaphor. It is a mathematical structure: the Hilbert space of square-integrable functions on the moral manifold, equipped with observables, a Hamiltonian, and the Schrödinger equation. The structure makes predictions — interference patterns, tunneling rates, entanglement correlations — that are testable, at least in principle, against the empirical record of moral deliberation.</w:t>
      </w:r>
    </w:p>
    <w:p w14:paraId="5AF4461C" w14:textId="77777777" w:rsidR="007E6DB3" w:rsidRDefault="00B46CBA">
      <w:pPr>
        <w:pStyle w:val="BodyText"/>
        <w:spacing w:after="80"/>
        <w:jc w:val="center"/>
      </w:pPr>
      <w:r>
        <w:rPr>
          <w:i/>
          <w:iCs/>
        </w:rPr>
        <w:t>The quantum extension does not replace the classical framework. It contains it. Classical geometric ethics is the limit of quantum normative dynamics when coherence is lost, barriers are high, and the moral state is sharply localized. Most everyday moral reasoning operates in this limit — and the classical theory of Chapters 5–11 is adequate.</w:t>
      </w:r>
    </w:p>
    <w:p w14:paraId="68327451" w14:textId="77777777" w:rsidR="007E6DB3" w:rsidRDefault="00B46CBA">
      <w:pPr>
        <w:pStyle w:val="BodyText"/>
        <w:spacing w:after="80"/>
        <w:jc w:val="center"/>
      </w:pPr>
      <w:r>
        <w:rPr>
          <w:i/>
          <w:iCs/>
        </w:rPr>
        <w:t>But for the hard cases — genuine dilemmas, sudden conversions, collective obligations that resist decomposition, deliberations where the order of consideration matters — the quantum framework reveals structure that the classical theory cannot see. The moral world is richer than any classical description can capture.</w:t>
      </w:r>
    </w:p>
    <w:p w14:paraId="72A52C0D" w14:textId="77777777" w:rsidR="007E6DB3" w:rsidRDefault="00B46CBA">
      <w:pPr>
        <w:pStyle w:val="BodyText"/>
        <w:spacing w:after="80"/>
        <w:jc w:val="center"/>
      </w:pPr>
      <w:r>
        <w:rPr>
          <w:i/>
          <w:iCs/>
        </w:rPr>
        <w:t>Quantum Normative Dynamics is the mathematics of that richness.</w:t>
      </w:r>
    </w:p>
    <w:p w14:paraId="4597ECC1" w14:textId="77777777" w:rsidR="007E6DB3" w:rsidRDefault="00B46CBA">
      <w:pPr>
        <w:pStyle w:val="Heading1"/>
        <w:pageBreakBefore/>
      </w:pPr>
      <w:bookmarkStart w:id="1829" w:name="_Toc222926215"/>
      <w:bookmarkStart w:id="1830" w:name="_Toc223185033"/>
      <w:bookmarkStart w:id="1831" w:name="part-iv-agents-and-collectives-1"/>
      <w:bookmarkStart w:id="1832" w:name="_Toc223392284"/>
      <w:bookmarkEnd w:id="1647"/>
      <w:bookmarkEnd w:id="1827"/>
      <w:r>
        <w:rPr>
          <w:rFonts w:ascii="Garamond" w:hAnsi="Garamond"/>
        </w:rPr>
        <w:lastRenderedPageBreak/>
        <w:t>Part IV: Agents and Collectives</w:t>
      </w:r>
      <w:bookmarkEnd w:id="1829"/>
      <w:bookmarkEnd w:id="1830"/>
      <w:bookmarkEnd w:id="1832"/>
    </w:p>
    <w:p w14:paraId="70626FAB" w14:textId="77777777" w:rsidR="007E6DB3" w:rsidRDefault="00B46CBA">
      <w:pPr>
        <w:pStyle w:val="Heading1"/>
      </w:pPr>
      <w:bookmarkStart w:id="1833" w:name="_Toc222926216"/>
      <w:bookmarkStart w:id="1834" w:name="_Toc223185034"/>
      <w:bookmarkStart w:id="1835" w:name="X0a88ce6bdf842d86cd1544b765193a96ff0e674"/>
      <w:bookmarkStart w:id="1836" w:name="_Toc223392285"/>
      <w:bookmarkEnd w:id="1831"/>
      <w:r>
        <w:rPr>
          <w:rFonts w:ascii="Garamond" w:hAnsi="Garamond"/>
        </w:rPr>
        <w:t>Chapter 14: Collective Moral Agency — Aggregation, Emergence, and the Tensors of Shared Obligation</w:t>
      </w:r>
      <w:bookmarkEnd w:id="1833"/>
      <w:bookmarkEnd w:id="1834"/>
      <w:bookmarkEnd w:id="1836"/>
    </w:p>
    <w:p w14:paraId="0B62DEDF" w14:textId="77777777" w:rsidR="007E6DB3" w:rsidRDefault="00B46CBA">
      <w:pPr>
        <w:pStyle w:val="Heading2"/>
      </w:pPr>
      <w:bookmarkStart w:id="1837" w:name="_Toc222926217"/>
      <w:bookmarkStart w:id="1838" w:name="_Toc223185035"/>
      <w:bookmarkStart w:id="1839" w:name="beyond-individual-agents"/>
      <w:bookmarkStart w:id="1840" w:name="_Toc223392286"/>
      <w:r>
        <w:rPr>
          <w:rFonts w:ascii="Garamond" w:hAnsi="Garamond"/>
        </w:rPr>
        <w:t>14.1 Beyond Individual Agents</w:t>
      </w:r>
      <w:bookmarkEnd w:id="1837"/>
      <w:bookmarkEnd w:id="1838"/>
      <w:bookmarkEnd w:id="1840"/>
    </w:p>
    <w:p w14:paraId="6B0CCC47" w14:textId="77777777" w:rsidR="007E6DB3" w:rsidRDefault="00B46CBA">
      <w:pPr>
        <w:pStyle w:val="FirstParagraph"/>
      </w:pPr>
      <w:r>
        <w:t xml:space="preserve">The geometric framework developed in Parts II and III has focused on a single moral situation evaluated from various perspectives.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at a point </w:t>
      </w:r>
      <m:oMath>
        <m:r>
          <w:rPr>
            <w:rFonts w:ascii="Cambria Math" w:hAnsi="Cambria Math"/>
          </w:rPr>
          <m:t>p</m:t>
        </m:r>
        <m:r>
          <m:rPr>
            <m:scr m:val="script"/>
            <m:sty m:val="p"/>
          </m:rPr>
          <w:rPr>
            <w:rFonts w:ascii="Cambria Math" w:hAnsi="Cambria Math"/>
          </w:rPr>
          <m:t>∈M</m:t>
        </m:r>
      </m:oMath>
      <w:r>
        <w:t xml:space="preserve"> represents what is owed;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represents what matters; the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measures how well duty meets need. Even the multi-agent evaluation tensor </w:t>
      </w:r>
      <m:oMath>
        <m:sSubSup>
          <m:sSubSupPr>
            <m:ctrlPr>
              <w:rPr>
                <w:rFonts w:ascii="Cambria Math" w:hAnsi="Cambria Math"/>
              </w:rPr>
            </m:ctrlPr>
          </m:sSubSupPr>
          <m:e>
            <m:r>
              <w:rPr>
                <w:rFonts w:ascii="Cambria Math" w:hAnsi="Cambria Math"/>
              </w:rPr>
              <m:t>E</m:t>
            </m:r>
          </m:e>
          <m:sub>
            <m:r>
              <w:rPr>
                <w:rFonts w:ascii="Cambria Math" w:hAnsi="Cambria Math"/>
              </w:rPr>
              <m:t>νa</m:t>
            </m:r>
          </m:sub>
          <m:sup>
            <m:r>
              <w:rPr>
                <w:rFonts w:ascii="Cambria Math" w:hAnsi="Cambria Math"/>
              </w:rPr>
              <m:t>μ</m:t>
            </m:r>
          </m:sup>
        </m:sSubSup>
      </m:oMath>
      <w:r>
        <w:t xml:space="preserve"> of Chapter 6 (§6.6) — which indexes by agent </w:t>
      </w:r>
      <m:oMath>
        <m:r>
          <w:rPr>
            <w:rFonts w:ascii="Cambria Math" w:hAnsi="Cambria Math"/>
          </w:rPr>
          <m:t>a</m:t>
        </m:r>
      </m:oMath>
      <w:r>
        <w:t xml:space="preserve"> — treats each agent’s moral position as independently specifiable.</w:t>
      </w:r>
    </w:p>
    <w:p w14:paraId="6505B3A1" w14:textId="77777777" w:rsidR="007E6DB3" w:rsidRDefault="00B46CBA">
      <w:pPr>
        <w:pStyle w:val="BodyText"/>
      </w:pPr>
      <w:r>
        <w:t xml:space="preserve">But much of moral life involves </w:t>
      </w:r>
      <w:r>
        <w:rPr>
          <w:i/>
          <w:iCs/>
        </w:rPr>
        <w:t>collective</w:t>
      </w:r>
      <w:r>
        <w:t xml:space="preserve"> agents: corporations, states, committees, families, professions, religious communities, and (increasingly) human-AI teams. These collectives pose questions that the individual-agent framework cannot answer:</w:t>
      </w:r>
    </w:p>
    <w:p w14:paraId="26C920CD" w14:textId="77777777" w:rsidR="007E6DB3" w:rsidRDefault="00B46CBA">
      <w:pPr>
        <w:numPr>
          <w:ilvl w:val="0"/>
          <w:numId w:val="100"/>
        </w:numPr>
      </w:pPr>
      <w:r>
        <w:t>Does a corporation have moral obligations distinct from those of its employees?</w:t>
      </w:r>
    </w:p>
    <w:p w14:paraId="0CFC0EE0" w14:textId="77777777" w:rsidR="007E6DB3" w:rsidRDefault="00B46CBA">
      <w:pPr>
        <w:numPr>
          <w:ilvl w:val="0"/>
          <w:numId w:val="100"/>
        </w:numPr>
      </w:pPr>
      <w:r>
        <w:t>When a committee decides wrongly, who bears responsibility — and does the sum of individual responsibilities exhaust the collective responsibility?</w:t>
      </w:r>
    </w:p>
    <w:p w14:paraId="3CD355E8" w14:textId="77777777" w:rsidR="007E6DB3" w:rsidRDefault="00B46CBA">
      <w:pPr>
        <w:numPr>
          <w:ilvl w:val="0"/>
          <w:numId w:val="100"/>
        </w:numPr>
      </w:pPr>
      <w:r>
        <w:t>Can an institution be unjust even if every individual within it acts permissibly?</w:t>
      </w:r>
    </w:p>
    <w:p w14:paraId="12937768" w14:textId="77777777" w:rsidR="007E6DB3" w:rsidRDefault="00B46CBA">
      <w:pPr>
        <w:numPr>
          <w:ilvl w:val="0"/>
          <w:numId w:val="100"/>
        </w:numPr>
      </w:pPr>
      <w:r>
        <w:t xml:space="preserve">How do individual moral tensors combine into collective structures — and does the combination introduce </w:t>
      </w:r>
      <w:r>
        <w:rPr>
          <w:i/>
          <w:iCs/>
        </w:rPr>
        <w:t>new</w:t>
      </w:r>
      <w:r>
        <w:t xml:space="preserve"> moral content not present in the components?</w:t>
      </w:r>
    </w:p>
    <w:p w14:paraId="3E588741" w14:textId="77777777" w:rsidR="007E6DB3" w:rsidRDefault="00B46CBA">
      <w:pPr>
        <w:pStyle w:val="FirstParagraph"/>
      </w:pPr>
      <w:r>
        <w:t xml:space="preserve">This chapter develops the geometry of collective moral agency. The central result is that collective moral tensors have </w:t>
      </w:r>
      <w:r>
        <w:rPr>
          <w:i/>
          <w:iCs/>
        </w:rPr>
        <w:t>emergent components</w:t>
      </w:r>
      <w:r>
        <w:t xml:space="preserve"> — terms that cannot be expressed as sums or products of individual tensors. The collective is not merely the aggregate of its members. It is a higher-rank moral entity with its own geometric structure.</w:t>
      </w:r>
    </w:p>
    <w:p w14:paraId="6549A479" w14:textId="77777777" w:rsidR="007E6DB3" w:rsidRDefault="00B46CBA">
      <w:pPr>
        <w:pStyle w:val="Heading2"/>
      </w:pPr>
      <w:bookmarkStart w:id="1841" w:name="_Toc222926218"/>
      <w:bookmarkStart w:id="1842" w:name="_Toc223185036"/>
      <w:bookmarkStart w:id="1843" w:name="the-aggregation-problem"/>
      <w:bookmarkStart w:id="1844" w:name="_Toc223392287"/>
      <w:bookmarkEnd w:id="1839"/>
      <w:r>
        <w:rPr>
          <w:rFonts w:ascii="Garamond" w:hAnsi="Garamond"/>
        </w:rPr>
        <w:t>14.2 The Aggregation Problem</w:t>
      </w:r>
      <w:bookmarkEnd w:id="1841"/>
      <w:bookmarkEnd w:id="1842"/>
      <w:bookmarkEnd w:id="1844"/>
    </w:p>
    <w:p w14:paraId="5537AA52" w14:textId="77777777" w:rsidR="007E6DB3" w:rsidRDefault="00B46CBA">
      <w:pPr>
        <w:pStyle w:val="Heading3"/>
      </w:pPr>
      <w:bookmarkStart w:id="1845" w:name="_Toc222926219"/>
      <w:bookmarkStart w:id="1846" w:name="_Toc223185037"/>
      <w:bookmarkStart w:id="1847" w:name="why-simple-addition-fails"/>
      <w:bookmarkStart w:id="1848" w:name="_Toc223392288"/>
      <w:r>
        <w:t>Why Simple Addition Fails</w:t>
      </w:r>
      <w:bookmarkEnd w:id="1845"/>
      <w:bookmarkEnd w:id="1846"/>
      <w:bookmarkEnd w:id="1848"/>
    </w:p>
    <w:p w14:paraId="538DE900" w14:textId="77777777" w:rsidR="007E6DB3" w:rsidRDefault="00B46CBA">
      <w:pPr>
        <w:pStyle w:val="FirstParagraph"/>
      </w:pPr>
      <w:r>
        <w:t xml:space="preserve">The most natural first attempt at collective moral structure is </w:t>
      </w:r>
      <w:r>
        <w:rPr>
          <w:i/>
          <w:iCs/>
        </w:rPr>
        <w:t>summation</w:t>
      </w:r>
      <w:r>
        <w:t>: the collective obligation is the sum of individual obligations.</w:t>
      </w:r>
    </w:p>
    <w:p w14:paraId="06307D5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e>
          </m:nary>
        </m:oMath>
      </m:oMathPara>
    </w:p>
    <w:p w14:paraId="0D45525E" w14:textId="77777777" w:rsidR="007E6DB3" w:rsidRDefault="00B46CBA">
      <w:pPr>
        <w:pStyle w:val="FirstParagraph"/>
      </w:pPr>
      <w:r>
        <w:t xml:space="preserve">where </w:t>
      </w:r>
      <m:oMath>
        <m:r>
          <w:rPr>
            <w:rFonts w:ascii="Cambria Math" w:hAnsi="Cambria Math"/>
          </w:rPr>
          <m:t>A</m:t>
        </m:r>
      </m:oMath>
      <w:r>
        <w:t xml:space="preserve"> is the set of members and </w:t>
      </w: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oMath>
      <w:r>
        <w:t xml:space="preserve"> is member </w:t>
      </w:r>
      <m:oMath>
        <m:r>
          <w:rPr>
            <w:rFonts w:ascii="Cambria Math" w:hAnsi="Cambria Math"/>
          </w:rPr>
          <m:t>a</m:t>
        </m:r>
      </m:oMath>
      <w:r>
        <w:t>’s obligation.</w:t>
      </w:r>
    </w:p>
    <w:p w14:paraId="377598DF" w14:textId="77777777" w:rsidR="007E6DB3" w:rsidRDefault="00B46CBA">
      <w:pPr>
        <w:pStyle w:val="BodyText"/>
      </w:pPr>
      <w:r>
        <w:t>This fails for at least three reasons.</w:t>
      </w:r>
    </w:p>
    <w:p w14:paraId="357669BF" w14:textId="77777777" w:rsidR="007E6DB3" w:rsidRDefault="00B46CBA">
      <w:pPr>
        <w:pStyle w:val="BodyText"/>
      </w:pPr>
      <w:r>
        <w:rPr>
          <w:b/>
          <w:bCs/>
        </w:rPr>
        <w:lastRenderedPageBreak/>
        <w:t>1. Collectives have obligations that no member has.</w:t>
      </w:r>
      <w:r>
        <w:t xml:space="preserve"> A corporation has an obligation to pay its debts. No individual employee has this obligation in their personal capacity. A nation has an obligation to provide for its citizens’ basic needs. No individual citizen has this obligation singly. The collective obligation is not a sum of individual obligations — it has no individual summands.</w:t>
      </w:r>
    </w:p>
    <w:p w14:paraId="1AC389D9" w14:textId="77777777" w:rsidR="007E6DB3" w:rsidRDefault="00B46CBA">
      <w:pPr>
        <w:pStyle w:val="BodyText"/>
      </w:pPr>
      <w:r>
        <w:rPr>
          <w:b/>
          <w:bCs/>
        </w:rPr>
        <w:t>2. Individual obligations may cancel or reinforce in non-additive ways.</w:t>
      </w:r>
      <w:r>
        <w:t xml:space="preserve"> If Alice has an obligation to keep a secret and Bob has an obligation to reveal it, the group’s obligation is not the zero vector (cancel) nor the sum of the two vectors (reinforce). It depends on the </w:t>
      </w:r>
      <w:r>
        <w:rPr>
          <w:i/>
          <w:iCs/>
        </w:rPr>
        <w:t>structure</w:t>
      </w:r>
      <w:r>
        <w:t xml:space="preserve"> of the group — who has authority, what the group’s purpose is, what decision procedure is in force. The combination is mediated by structure, not by addition.</w:t>
      </w:r>
    </w:p>
    <w:p w14:paraId="5A8C0BEB" w14:textId="77777777" w:rsidR="007E6DB3" w:rsidRDefault="00B46CBA">
      <w:pPr>
        <w:pStyle w:val="BodyText"/>
      </w:pPr>
      <w:r>
        <w:rPr>
          <w:b/>
          <w:bCs/>
        </w:rPr>
        <w:t>3. The dimensionality may change.</w:t>
      </w:r>
      <w:r>
        <w:t xml:space="preserve"> An individual agent operates in the nine-dimensional moral manifold of Chapter 5. A collective agent may operate in a higher-dimensional space — the nine ethical dimensions, plus structural dimensions encoding the collective’s internal organization. The collective obligation vector may have components along dimensions that have no individual analogue.</w:t>
      </w:r>
    </w:p>
    <w:p w14:paraId="49B21827" w14:textId="77777777" w:rsidR="007E6DB3" w:rsidRDefault="00B46CBA">
      <w:pPr>
        <w:pStyle w:val="Heading3"/>
      </w:pPr>
      <w:bookmarkStart w:id="1849" w:name="_Toc222926220"/>
      <w:bookmarkStart w:id="1850" w:name="_Toc223185038"/>
      <w:bookmarkStart w:id="1851" w:name="the-tensor-product-approach"/>
      <w:bookmarkStart w:id="1852" w:name="_Toc223392289"/>
      <w:bookmarkEnd w:id="1847"/>
      <w:r>
        <w:t>The Tensor Product Approach</w:t>
      </w:r>
      <w:bookmarkEnd w:id="1849"/>
      <w:bookmarkEnd w:id="1850"/>
      <w:bookmarkEnd w:id="1852"/>
    </w:p>
    <w:p w14:paraId="50556B94" w14:textId="77777777" w:rsidR="007E6DB3" w:rsidRDefault="00B46CBA">
      <w:pPr>
        <w:pStyle w:val="FirstParagraph"/>
      </w:pPr>
      <w:r>
        <w:t xml:space="preserve">A better starting point is the </w:t>
      </w:r>
      <w:r>
        <w:rPr>
          <w:i/>
          <w:iCs/>
        </w:rPr>
        <w:t>tensor product</w:t>
      </w:r>
      <w:r>
        <w:t xml:space="preserve"> of individual moral spaces. If agent </w:t>
      </w:r>
      <m:oMath>
        <m:r>
          <w:rPr>
            <w:rFonts w:ascii="Cambria Math" w:hAnsi="Cambria Math"/>
          </w:rPr>
          <m:t>a</m:t>
        </m:r>
      </m:oMath>
      <w:r>
        <w:t xml:space="preserve"> operates in a moral tangent space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oMath>
      <w:r>
        <w:t xml:space="preserve">, the collective of </w:t>
      </w:r>
      <m:oMath>
        <m:r>
          <w:rPr>
            <w:rFonts w:ascii="Cambria Math" w:hAnsi="Cambria Math"/>
          </w:rPr>
          <m:t>n</m:t>
        </m:r>
      </m:oMath>
      <w:r>
        <w:t xml:space="preserve"> agents operates in:</w:t>
      </w:r>
    </w:p>
    <w:p w14:paraId="780CFDAE"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T</m:t>
              </m:r>
            </m:e>
            <m:sub>
              <m:r>
                <m:rPr>
                  <m:nor/>
                </m:rPr>
                <m:t>collective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m:oMathPara>
    </w:p>
    <w:p w14:paraId="256CF226" w14:textId="77777777" w:rsidR="007E6DB3" w:rsidRDefault="00B46CBA">
      <w:pPr>
        <w:pStyle w:val="FirstParagraph"/>
      </w:pPr>
      <w:r>
        <w:t xml:space="preserve">This space has dimension </w:t>
      </w:r>
      <m:oMath>
        <m:sSup>
          <m:sSupPr>
            <m:ctrlPr>
              <w:rPr>
                <w:rFonts w:ascii="Cambria Math" w:hAnsi="Cambria Math"/>
              </w:rPr>
            </m:ctrlPr>
          </m:sSupPr>
          <m:e>
            <m:r>
              <w:rPr>
                <w:rFonts w:ascii="Cambria Math" w:hAnsi="Cambria Math"/>
              </w:rPr>
              <m:t>9</m:t>
            </m:r>
          </m:e>
          <m:sup>
            <m:r>
              <w:rPr>
                <w:rFonts w:ascii="Cambria Math" w:hAnsi="Cambria Math"/>
              </w:rPr>
              <m:t>n</m:t>
            </m:r>
          </m:sup>
        </m:sSup>
      </m:oMath>
      <w:r>
        <w:t xml:space="preserve"> — far larger than the </w:t>
      </w:r>
      <m:oMath>
        <m:r>
          <w:rPr>
            <w:rFonts w:ascii="Cambria Math" w:hAnsi="Cambria Math"/>
          </w:rPr>
          <m:t>9n</m:t>
        </m:r>
      </m:oMath>
      <w:r>
        <w:t xml:space="preserve"> dimensions of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oMath>
      <w:r>
        <w:t xml:space="preserve"> that simple addition would use.</w:t>
      </w:r>
    </w:p>
    <w:p w14:paraId="5F92720C" w14:textId="77777777" w:rsidR="007E6DB3" w:rsidRDefault="00B46CBA">
      <w:pPr>
        <w:pStyle w:val="BodyText"/>
      </w:pPr>
      <w:r>
        <w:rPr>
          <w:b/>
          <w:bCs/>
        </w:rPr>
        <w:t>Why the tensor product?</w:t>
      </w:r>
      <w:r>
        <w:t xml:space="preserve"> Because it captures </w:t>
      </w:r>
      <w:r>
        <w:rPr>
          <w:i/>
          <w:iCs/>
        </w:rPr>
        <w:t>correlations</w:t>
      </w:r>
      <w:r>
        <w:t xml:space="preserve">. A state in the direct sum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agent 1’s obligation and agent 2’s obligation independently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18</m:t>
        </m:r>
      </m:oMath>
      <w:r>
        <w:t xml:space="preserve"> components. A state in the tensor product </w:t>
      </w:r>
      <m:oMath>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specifies the full joint obligation, including all correlations between the agents’ moral positions —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81</m:t>
        </m:r>
      </m:oMath>
      <w:r>
        <w:t xml:space="preserve"> components. The additional </w:t>
      </w:r>
      <m:oMath>
        <m:r>
          <w:rPr>
            <w:rFonts w:ascii="Cambria Math" w:hAnsi="Cambria Math"/>
          </w:rPr>
          <m:t>81</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63</m:t>
        </m:r>
      </m:oMath>
      <w:r>
        <w:t xml:space="preserve"> components encode the </w:t>
      </w:r>
      <w:r>
        <w:rPr>
          <w:i/>
          <w:iCs/>
        </w:rPr>
        <w:t>relational structure</w:t>
      </w:r>
      <w:r>
        <w:t xml:space="preserve"> of the collective: how the agents’ obligations interact, constrain, and depend on one another.</w:t>
      </w:r>
    </w:p>
    <w:p w14:paraId="102E12D3" w14:textId="77777777" w:rsidR="007E6DB3" w:rsidRDefault="00B46CBA">
      <w:pPr>
        <w:pStyle w:val="BodyText"/>
      </w:pPr>
      <w:r>
        <w:t xml:space="preserve">This is precisely the structure encountered in Chapter 13 (§13.8) in the quantum context. The tensor product of individual Hilbert spaces contains entangled states — joint states that cannot be decomposed into individual states. The classical analogue is the same: the tensor product of individual moral spaces contains </w:t>
      </w:r>
      <w:r>
        <w:rPr>
          <w:i/>
          <w:iCs/>
        </w:rPr>
        <w:t>collective moral states</w:t>
      </w:r>
      <w:r>
        <w:t xml:space="preserve"> that cannot be decomposed into individual obligations.</w:t>
      </w:r>
    </w:p>
    <w:p w14:paraId="5294E1AC" w14:textId="77777777" w:rsidR="007E6DB3" w:rsidRDefault="00B46CBA">
      <w:pPr>
        <w:pStyle w:val="Heading2"/>
      </w:pPr>
      <w:bookmarkStart w:id="1853" w:name="_Toc222926221"/>
      <w:bookmarkStart w:id="1854" w:name="_Toc223185039"/>
      <w:bookmarkStart w:id="1855" w:name="the-collective-agency-tensor"/>
      <w:bookmarkStart w:id="1856" w:name="_Toc223392290"/>
      <w:bookmarkEnd w:id="1843"/>
      <w:bookmarkEnd w:id="1851"/>
      <w:r>
        <w:rPr>
          <w:rFonts w:ascii="Garamond" w:hAnsi="Garamond"/>
        </w:rPr>
        <w:t>14.3 The Collective Agency Tensor</w:t>
      </w:r>
      <w:bookmarkEnd w:id="1853"/>
      <w:bookmarkEnd w:id="1854"/>
      <w:bookmarkEnd w:id="1856"/>
    </w:p>
    <w:p w14:paraId="34A26617" w14:textId="77777777" w:rsidR="007E6DB3" w:rsidRDefault="00B46CBA">
      <w:pPr>
        <w:pStyle w:val="Heading3"/>
      </w:pPr>
      <w:bookmarkStart w:id="1857" w:name="_Toc222926222"/>
      <w:bookmarkStart w:id="1858" w:name="_Toc223185040"/>
      <w:bookmarkStart w:id="1859" w:name="definition-5"/>
      <w:bookmarkStart w:id="1860" w:name="_Toc223392291"/>
      <w:r>
        <w:t>Definition</w:t>
      </w:r>
      <w:bookmarkEnd w:id="1857"/>
      <w:bookmarkEnd w:id="1858"/>
      <w:bookmarkEnd w:id="1860"/>
    </w:p>
    <w:p w14:paraId="55335BB1" w14:textId="77777777" w:rsidR="007E6DB3" w:rsidRDefault="00B46CBA">
      <w:pPr>
        <w:pStyle w:val="FirstParagraph"/>
      </w:pPr>
      <w:r>
        <w:rPr>
          <w:b/>
          <w:bCs/>
        </w:rPr>
        <w:t>Definition 14.1 (Collective Agency Tensor).</w:t>
      </w:r>
      <w:r>
        <w:t xml:space="preserve"> </w:t>
      </w:r>
      <w:r>
        <w:rPr>
          <w:i/>
          <w:iCs/>
        </w:rPr>
        <w:t>Let</w:t>
      </w:r>
      <w:r>
        <w:t xml:space="preserv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i/>
          <w:iCs/>
        </w:rPr>
        <w:t>be a set of agents. The collective agency tensor is a multilinear map:</w:t>
      </w:r>
    </w:p>
    <w:p w14:paraId="2E517F40" w14:textId="77777777" w:rsidR="00A8654C" w:rsidRDefault="00000000">
      <w:pPr>
        <w:pStyle w:val="BodyText"/>
      </w:pPr>
      <w:r>
        <w:t xml:space="preserve">Convention. All agents in A evaluate the same base point p ∈ M; the collective agency tensor T is defined at p and transforms as a tensor under coordinate changes on the moral manifold. The agent </w:t>
      </w:r>
      <w:r>
        <w:lastRenderedPageBreak/>
        <w:t>index a ∈ A is a label, not a tensor index: T does not transform covariantly or contravariantly in the agent label. Formally, T is a family of (1,1)-tensors on T_pM, one for each coalition subset, parametrized by the agent set A.</w:t>
      </w:r>
    </w:p>
    <w:p w14:paraId="078B8DF3" w14:textId="77777777" w:rsidR="007E6DB3" w:rsidRDefault="00B46CBA">
      <w:pPr>
        <w:pStyle w:val="BodyText"/>
      </w:pPr>
      <m:oMathPara>
        <m:oMathParaPr>
          <m:jc m:val="center"/>
        </m:oMathParaPr>
        <m:oMath>
          <m:r>
            <m:rPr>
              <m:scr m:val="script"/>
              <m:sty m:val="p"/>
            </m:rPr>
            <w:rPr>
              <w:rFonts w:ascii="Cambria Math" w:hAnsi="Cambria Math"/>
            </w:rPr>
            <m:t>C:</m:t>
          </m:r>
          <m:sSubSup>
            <m:sSubSupPr>
              <m:ctrlPr>
                <w:rPr>
                  <w:rFonts w:ascii="Cambria Math" w:hAnsi="Cambria Math"/>
                </w:rPr>
              </m:ctrlPr>
            </m:sSubSupPr>
            <m:e>
              <m:r>
                <w:rPr>
                  <w:rFonts w:ascii="Cambria Math" w:hAnsi="Cambria Math"/>
                </w:rPr>
                <m:t>T</m:t>
              </m:r>
            </m:e>
            <m:sub>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T</m:t>
              </m:r>
            </m:e>
            <m:sub>
              <m:r>
                <m:rPr>
                  <m:scr m:val="script"/>
                  <m:sty m:val="p"/>
                </m:rPr>
                <w:rPr>
                  <w:rFonts w:ascii="Cambria Math" w:hAnsi="Cambria Math"/>
                </w:rPr>
                <m:t>M</m:t>
              </m:r>
            </m:sub>
          </m:sSub>
        </m:oMath>
      </m:oMathPara>
    </w:p>
    <w:p w14:paraId="0FD152A3" w14:textId="77777777" w:rsidR="007E6DB3" w:rsidRDefault="00B46CBA">
      <w:pPr>
        <w:pStyle w:val="FirstParagraph"/>
      </w:pPr>
      <w:r>
        <w:rPr>
          <w:i/>
          <w:iCs/>
        </w:rPr>
        <w:t>that takes one interest covector from each agent’s cotangent space and produces an obligation vector in the moral tangent space. In components:</w:t>
      </w:r>
    </w:p>
    <w:p w14:paraId="6C5BE2E5"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collective</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2</m:t>
                  </m:r>
                </m:sub>
              </m:sSub>
            </m:sub>
            <m:sup>
              <m:r>
                <m:rPr>
                  <m:sty m:val="p"/>
                </m:rPr>
                <w:rPr>
                  <w:rFonts w:ascii="Cambria Math" w:hAnsi="Cambria Math"/>
                </w:rPr>
                <m:t>(</m:t>
              </m:r>
              <m:r>
                <w:rPr>
                  <w:rFonts w:ascii="Cambria Math" w:hAnsi="Cambria Math"/>
                </w:rPr>
                <m:t>2</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1C1C676D" w14:textId="77777777" w:rsidR="007E6DB3" w:rsidRDefault="00B46CBA">
      <w:pPr>
        <w:pStyle w:val="FirstParagraph"/>
      </w:pPr>
      <w:r>
        <w:t xml:space="preserve">The collective agency tensor </w:t>
      </w:r>
      <m:oMath>
        <m:r>
          <m:rPr>
            <m:scr m:val="script"/>
            <m:sty m:val="p"/>
          </m:rPr>
          <w:rPr>
            <w:rFonts w:ascii="Cambria Math" w:hAnsi="Cambria Math"/>
          </w:rPr>
          <m:t>C</m:t>
        </m:r>
      </m:oMath>
      <w:r>
        <w:t xml:space="preserve"> is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-tensor — one upper index (the output obligation dimension) and </w:t>
      </w:r>
      <m:oMath>
        <m:r>
          <w:rPr>
            <w:rFonts w:ascii="Cambria Math" w:hAnsi="Cambria Math"/>
          </w:rPr>
          <m:t>n</m:t>
        </m:r>
      </m:oMath>
      <w:r>
        <w:t xml:space="preserve"> lower indices (one for each agent’s interest dimension). Its rank increases with the number of agents: a two-agent collective has a rank-3 tensor (</w:t>
      </w:r>
      <m:oMath>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729</m:t>
        </m:r>
      </m:oMath>
      <w:r>
        <w:t xml:space="preserve"> components), a three-agent collective has a rank-4 tensor (</w:t>
      </w:r>
      <m:oMath>
        <m:sSup>
          <m:sSupPr>
            <m:ctrlPr>
              <w:rPr>
                <w:rFonts w:ascii="Cambria Math" w:hAnsi="Cambria Math"/>
              </w:rPr>
            </m:ctrlPr>
          </m:sSupPr>
          <m:e>
            <m:r>
              <w:rPr>
                <w:rFonts w:ascii="Cambria Math" w:hAnsi="Cambria Math"/>
              </w:rPr>
              <m:t>9</m:t>
            </m:r>
          </m:e>
          <m:sup>
            <m:r>
              <w:rPr>
                <w:rFonts w:ascii="Cambria Math" w:hAnsi="Cambria Math"/>
              </w:rPr>
              <m:t>4</m:t>
            </m:r>
          </m:sup>
        </m:sSup>
        <m:r>
          <m:rPr>
            <m:sty m:val="p"/>
          </m:rPr>
          <w:rPr>
            <w:rFonts w:ascii="Cambria Math" w:hAnsi="Cambria Math"/>
          </w:rPr>
          <m:t>=</m:t>
        </m:r>
        <m:r>
          <w:rPr>
            <w:rFonts w:ascii="Cambria Math" w:hAnsi="Cambria Math"/>
          </w:rPr>
          <m:t>6561</m:t>
        </m:r>
      </m:oMath>
      <w:r>
        <w:t xml:space="preserve"> components), and so on.</w:t>
      </w:r>
    </w:p>
    <w:p w14:paraId="08B87A5F" w14:textId="77777777" w:rsidR="007E6DB3" w:rsidRDefault="00B46CBA">
      <w:pPr>
        <w:pStyle w:val="Heading3"/>
      </w:pPr>
      <w:bookmarkStart w:id="1861" w:name="_Toc222926223"/>
      <w:bookmarkStart w:id="1862" w:name="_Toc223185041"/>
      <w:bookmarkStart w:id="1863" w:name="Xc3856afc1b41883a1d56c14339c96cbbb62308c"/>
      <w:bookmarkStart w:id="1864" w:name="_Toc223392292"/>
      <w:bookmarkEnd w:id="1859"/>
      <w:r>
        <w:t>Decomposition: Individual and Emergent Components</w:t>
      </w:r>
      <w:bookmarkEnd w:id="1861"/>
      <w:bookmarkEnd w:id="1862"/>
      <w:bookmarkEnd w:id="1864"/>
    </w:p>
    <w:p w14:paraId="283B43B6" w14:textId="77777777" w:rsidR="007E6DB3" w:rsidRDefault="00B46CBA">
      <w:pPr>
        <w:pStyle w:val="FirstParagraph"/>
      </w:pPr>
      <w:r>
        <w:t xml:space="preserve">The collective agency tensor can be decomposed into components attributable to individual agents and a </w:t>
      </w:r>
      <w:r>
        <w:rPr>
          <w:i/>
          <w:iCs/>
        </w:rPr>
        <w:t>remainder</w:t>
      </w:r>
      <w:r>
        <w:t xml:space="preserve"> that is genuinely collective.</w:t>
      </w:r>
    </w:p>
    <w:p w14:paraId="04A1759D" w14:textId="77777777" w:rsidR="007E6DB3" w:rsidRDefault="00B46CBA">
      <w:pPr>
        <w:pStyle w:val="BodyText"/>
      </w:pPr>
      <w:r>
        <w:rPr>
          <w:b/>
          <w:bCs/>
        </w:rPr>
        <w:t>Definition 14.2 (Decomposition of Collective Agency).</w:t>
      </w:r>
      <w:r>
        <w:t xml:space="preserve"> </w:t>
      </w:r>
      <w:r>
        <w:rPr>
          <w:i/>
          <w:iCs/>
        </w:rPr>
        <w:t>For a two-agent collective, the agency tensor decomposes as:</w:t>
      </w:r>
    </w:p>
    <w:p w14:paraId="4129A901"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76456234" w14:textId="77777777" w:rsidR="007E6DB3" w:rsidRDefault="00B46CBA">
      <w:pPr>
        <w:pStyle w:val="FirstParagraph"/>
      </w:pPr>
      <w:r>
        <w:rPr>
          <w:i/>
          <w:iCs/>
        </w:rPr>
        <w:t>where:</w:t>
      </w:r>
      <w:r>
        <w:t xml:space="preserve"> -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ub>
          <m:sup>
            <m:r>
              <w:rPr>
                <w:rFonts w:ascii="Cambria Math" w:hAnsi="Cambria Math"/>
              </w:rPr>
              <m:t>μ</m:t>
            </m:r>
          </m:sup>
        </m:sSubSup>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2</m:t>
                </m:r>
              </m:sub>
            </m:sSub>
          </m:sub>
        </m:sSub>
      </m:oMath>
      <w:r>
        <w:t xml:space="preserve"> </w:t>
      </w:r>
      <w:r>
        <w:rPr>
          <w:i/>
          <w:iCs/>
        </w:rPr>
        <w:t>is agent 1’s individual contribution (independent of agent 2’s interests)</w:t>
      </w:r>
      <w:r>
        <w:t xml:space="preserve"> -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2</m:t>
                </m:r>
              </m:sub>
            </m:sSub>
            <m:r>
              <m:rPr>
                <m:sty m:val="p"/>
              </m:rPr>
              <w:rPr>
                <w:rFonts w:ascii="Cambria Math" w:hAnsi="Cambria Math"/>
              </w:rPr>
              <m:t>)</m:t>
            </m:r>
          </m:sub>
          <m:sup>
            <m:r>
              <w:rPr>
                <w:rFonts w:ascii="Cambria Math" w:hAnsi="Cambria Math"/>
              </w:rPr>
              <m:t>μ</m:t>
            </m:r>
          </m:sup>
        </m:sSubSup>
      </m:oMath>
      <w:r>
        <w:t xml:space="preserve"> </w:t>
      </w:r>
      <w:r>
        <w:rPr>
          <w:i/>
          <w:iCs/>
        </w:rPr>
        <w:t>is agent 2’s individual contribution</w:t>
      </w:r>
      <w:r>
        <w:t xml:space="preserve"> -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w:r>
        <w:t xml:space="preserve"> </w:t>
      </w:r>
      <w:r>
        <w:rPr>
          <w:i/>
          <w:iCs/>
        </w:rPr>
        <w:t>is the emergent component — the part of collective agency not attributable to either individual</w:t>
      </w:r>
    </w:p>
    <w:p w14:paraId="5ED552BC"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vanishes if and only if the collective obligation is the sum of individual obligations. When </w:t>
      </w:r>
      <m:oMath>
        <m:r>
          <m:rPr>
            <m:scr m:val="script"/>
            <m:sty m:val="p"/>
          </m:rPr>
          <w:rPr>
            <w:rFonts w:ascii="Cambria Math" w:hAnsi="Cambria Math"/>
          </w:rPr>
          <m:t>E≠</m:t>
        </m:r>
        <m:r>
          <w:rPr>
            <w:rFonts w:ascii="Cambria Math" w:hAnsi="Cambria Math"/>
          </w:rPr>
          <m:t>0</m:t>
        </m:r>
      </m:oMath>
      <w:r>
        <w:t>, the collective has moral agency that exceeds the combination of its members.</w:t>
      </w:r>
    </w:p>
    <w:p w14:paraId="38D3DB3A" w14:textId="77777777" w:rsidR="007E6DB3" w:rsidRDefault="00B46CBA">
      <w:pPr>
        <w:pStyle w:val="Heading3"/>
      </w:pPr>
      <w:bookmarkStart w:id="1865" w:name="_Toc222926224"/>
      <w:bookmarkStart w:id="1866" w:name="_Toc223185042"/>
      <w:bookmarkStart w:id="1867" w:name="measuring-emergence"/>
      <w:bookmarkStart w:id="1868" w:name="_Toc223392293"/>
      <w:bookmarkEnd w:id="1863"/>
      <w:r>
        <w:t>Measuring Emergence</w:t>
      </w:r>
      <w:bookmarkEnd w:id="1865"/>
      <w:bookmarkEnd w:id="1866"/>
      <w:bookmarkEnd w:id="1868"/>
    </w:p>
    <w:p w14:paraId="328E0D3F" w14:textId="77777777" w:rsidR="007E6DB3" w:rsidRDefault="00B46CBA">
      <w:pPr>
        <w:pStyle w:val="FirstParagraph"/>
      </w:pPr>
      <w:r>
        <w:t xml:space="preserve">The </w:t>
      </w:r>
      <w:r>
        <w:rPr>
          <w:i/>
          <w:iCs/>
        </w:rPr>
        <w:t>degree of emergence</w:t>
      </w:r>
      <w:r>
        <w:t xml:space="preserve"> of a collective can be quantified:</w:t>
      </w:r>
    </w:p>
    <w:p w14:paraId="0E9F072D" w14:textId="77777777" w:rsidR="007E6DB3" w:rsidRDefault="00B46CBA">
      <w:pPr>
        <w:pStyle w:val="BodyText"/>
      </w:pPr>
      <m:oMathPara>
        <m:oMathParaPr>
          <m:jc m:val="center"/>
        </m:oMathParaPr>
        <m:oMath>
          <m:r>
            <w:rPr>
              <w:rFonts w:ascii="Cambria Math" w:hAnsi="Cambria Math"/>
            </w:rPr>
            <m:t>η</m:t>
          </m:r>
          <m:r>
            <m:rPr>
              <m:sty m:val="p"/>
            </m:rPr>
            <w:rPr>
              <w:rFonts w:ascii="Cambria Math" w:hAnsi="Cambria Math"/>
            </w:rPr>
            <m:t>=</m:t>
          </m:r>
          <m:f>
            <m:fPr>
              <m:ctrlPr>
                <w:rPr>
                  <w:rFonts w:ascii="Cambria Math" w:hAnsi="Cambria Math"/>
                </w:rPr>
              </m:ctrlPr>
            </m:fPr>
            <m:num>
              <m:r>
                <m:rPr>
                  <m:scr m:val="script"/>
                  <m:sty m:val="p"/>
                </m:rPr>
                <w:rPr>
                  <w:rFonts w:ascii="Cambria Math" w:hAnsi="Cambria Math"/>
                </w:rPr>
                <m:t>∥E∥</m:t>
              </m:r>
            </m:num>
            <m:den>
              <m:r>
                <m:rPr>
                  <m:scr m:val="script"/>
                  <m:sty m:val="p"/>
                </m:rPr>
                <w:rPr>
                  <w:rFonts w:ascii="Cambria Math" w:hAnsi="Cambria Math"/>
                </w:rPr>
                <m:t>∥C∥</m:t>
              </m:r>
            </m:den>
          </m:f>
        </m:oMath>
      </m:oMathPara>
    </w:p>
    <w:p w14:paraId="05E3024C" w14:textId="77777777" w:rsidR="007E6DB3" w:rsidRDefault="00B46CBA">
      <w:pPr>
        <w:pStyle w:val="FirstParagraph"/>
      </w:pPr>
      <w:r>
        <w:t xml:space="preserve">where the norms are computed using the induced metric on the tensor spaces. When </w:t>
      </w:r>
      <m:oMath>
        <m:r>
          <w:rPr>
            <w:rFonts w:ascii="Cambria Math" w:hAnsi="Cambria Math"/>
          </w:rPr>
          <m:t>η</m:t>
        </m:r>
        <m:r>
          <m:rPr>
            <m:sty m:val="p"/>
          </m:rPr>
          <w:rPr>
            <w:rFonts w:ascii="Cambria Math" w:hAnsi="Cambria Math"/>
          </w:rPr>
          <m:t>=</m:t>
        </m:r>
        <m:r>
          <w:rPr>
            <w:rFonts w:ascii="Cambria Math" w:hAnsi="Cambria Math"/>
          </w:rPr>
          <m:t>0</m:t>
        </m:r>
      </m:oMath>
      <w:r>
        <w:t xml:space="preserve">, the collective is fully reducible to its members. When </w:t>
      </w:r>
      <m:oMath>
        <m:r>
          <w:rPr>
            <w:rFonts w:ascii="Cambria Math" w:hAnsi="Cambria Math"/>
          </w:rPr>
          <m:t>η</m:t>
        </m:r>
        <m:r>
          <m:rPr>
            <m:sty m:val="p"/>
          </m:rPr>
          <w:rPr>
            <w:rFonts w:ascii="Cambria Math" w:hAnsi="Cambria Math"/>
          </w:rPr>
          <m:t>=</m:t>
        </m:r>
        <m:r>
          <w:rPr>
            <w:rFonts w:ascii="Cambria Math" w:hAnsi="Cambria Math"/>
          </w:rPr>
          <m:t>1</m:t>
        </m:r>
      </m:oMath>
      <w:r>
        <w:t>, the collective agency is entirely emergent — none of it can be attributed to individual members. Intermediate values indicate partial emergence.</w:t>
      </w:r>
    </w:p>
    <w:p w14:paraId="70DBD2E1" w14:textId="77777777" w:rsidR="007E6DB3" w:rsidRDefault="00B46CBA">
      <w:pPr>
        <w:pStyle w:val="BodyText"/>
      </w:pPr>
      <w:r>
        <w:rPr>
          <w:b/>
          <w:bCs/>
        </w:rPr>
        <w:t>Claim.</w:t>
      </w:r>
      <w:r>
        <w:t xml:space="preserve"> For most real collectives of interest (corporations, states, institutions), </w:t>
      </w:r>
      <m:oMath>
        <m:r>
          <w:rPr>
            <w:rFonts w:ascii="Cambria Math" w:hAnsi="Cambria Math"/>
          </w:rPr>
          <m:t>η</m:t>
        </m:r>
        <m:r>
          <m:rPr>
            <m:sty m:val="p"/>
          </m:rPr>
          <w:rPr>
            <w:rFonts w:ascii="Cambria Math" w:hAnsi="Cambria Math"/>
          </w:rPr>
          <m:t>&gt;</m:t>
        </m:r>
        <m:r>
          <w:rPr>
            <w:rFonts w:ascii="Cambria Math" w:hAnsi="Cambria Math"/>
          </w:rPr>
          <m:t>0</m:t>
        </m:r>
      </m:oMath>
      <w:r>
        <w:t>. The emergent component is nonzero because the collective’s structure — its decision procedures, role differentiation, and institutional purpose — generates obligations that no individual member bears.</w:t>
      </w:r>
    </w:p>
    <w:p w14:paraId="3C360790" w14:textId="77777777" w:rsidR="007E6DB3" w:rsidRDefault="00B46CBA">
      <w:pPr>
        <w:pStyle w:val="BodyText"/>
      </w:pPr>
      <w:r>
        <w:rPr>
          <w:b/>
          <w:bCs/>
        </w:rPr>
        <w:lastRenderedPageBreak/>
        <w:t>Computational implementation (February 2026).</w:t>
      </w:r>
      <w:r>
        <w:t xml:space="preserve"> The DEME V3 reference implementation realizes the collective agency tensor as a rank-5 </w:t>
      </w:r>
      <w:r>
        <w:rPr>
          <w:rStyle w:val="VerbatimChar"/>
        </w:rPr>
        <w:t>MoralTensor</w:t>
      </w:r>
      <w:r>
        <w:t xml:space="preserve"> with coalition indices. The decomposition into individual and emergent components is computed explicitly, and the degree of emergence </w:t>
      </w:r>
      <m:oMath>
        <m:r>
          <w:rPr>
            <w:rFonts w:ascii="Cambria Math" w:hAnsi="Cambria Math"/>
          </w:rPr>
          <m:t>η</m:t>
        </m:r>
      </m:oMath>
      <w:r>
        <w:t xml:space="preserve"> is a reportable diagnostic. V3 also implements Shapley value credit assignment for fair allocation of collective moral responsibility:</w:t>
      </w:r>
    </w:p>
    <w:p w14:paraId="7FCCE2AB"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v</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sub>
            <m:sup>
              <m:r>
                <w:rPr>
                  <w:rFonts w:ascii="Cambria Math" w:hAnsi="Cambria Math"/>
                </w:rPr>
                <m:t>​</m:t>
              </m:r>
            </m:sup>
            <m:e>
              <m:f>
                <m:fPr>
                  <m:ctrlPr>
                    <w:rPr>
                      <w:rFonts w:ascii="Cambria Math" w:hAnsi="Cambria Math"/>
                    </w:rPr>
                  </m:ctrlPr>
                </m:fPr>
                <m:num>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num>
                <m:den>
                  <m:r>
                    <m:rPr>
                      <m:sty m:val="p"/>
                    </m:rPr>
                    <w:rPr>
                      <w:rFonts w:ascii="Cambria Math" w:hAnsi="Cambria Math"/>
                    </w:rPr>
                    <m:t>|</m:t>
                  </m:r>
                  <m:r>
                    <w:rPr>
                      <w:rFonts w:ascii="Cambria Math" w:hAnsi="Cambria Math"/>
                    </w:rPr>
                    <m:t>N</m:t>
                  </m:r>
                  <m:r>
                    <m:rPr>
                      <m:sty m:val="p"/>
                    </m:rPr>
                    <w:rPr>
                      <w:rFonts w:ascii="Cambria Math" w:hAnsi="Cambria Math"/>
                    </w:rPr>
                    <m:t>|!</m:t>
                  </m:r>
                </m:den>
              </m:f>
            </m:e>
          </m:nary>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S</m:t>
              </m:r>
              <m:r>
                <m:rPr>
                  <m:sty m:val="p"/>
                </m:rPr>
                <w:rPr>
                  <w:rFonts w:ascii="Cambria Math" w:hAnsi="Cambria Math"/>
                </w:rPr>
                <m:t>)</m:t>
              </m:r>
            </m:e>
          </m:d>
        </m:oMath>
      </m:oMathPara>
    </w:p>
    <w:p w14:paraId="7220C5A3" w14:textId="77777777" w:rsidR="007E6DB3" w:rsidRDefault="00B46CBA">
      <w:pPr>
        <w:pStyle w:val="FirstParagraph"/>
      </w:pPr>
      <w:r>
        <w:t xml:space="preserve">where </w:t>
      </w:r>
      <m:oMath>
        <m:r>
          <w:rPr>
            <w:rFonts w:ascii="Cambria Math" w:hAnsi="Cambria Math"/>
          </w:rPr>
          <m:t>v</m:t>
        </m:r>
      </m:oMath>
      <w:r>
        <w:t xml:space="preserve"> is the coalition value function derived from the collective agency tensor. This enables quantitative answers to the question “how much of the collective obligation is attributable to agent </w:t>
      </w:r>
      <m:oMath>
        <m:r>
          <w:rPr>
            <w:rFonts w:ascii="Cambria Math" w:hAnsi="Cambria Math"/>
          </w:rPr>
          <m:t>i</m:t>
        </m:r>
      </m:oMath>
      <w:r>
        <w:t>?”—a question that Chapter 18 identifies as critical for human-AI responsibility allocation. Nash equilibrium and correlated equilibrium computations provide multi-agent coordination under norm constraints, extending the Norm-Constrained Stochastic Game formalism of Chapter 19 to strategic settings.</w:t>
      </w:r>
    </w:p>
    <w:p w14:paraId="6E4AE071" w14:textId="77777777" w:rsidR="00A54BBE" w:rsidRDefault="00000000">
      <w:pPr>
        <w:pStyle w:val="BodyText"/>
      </w:pPr>
      <w:r>
        <w:t>ErisML references: demo_game_theory.py, demo_shapley.py. The Nash equilibrium computation is demonstrated in demo_game_theory.py, which implements the StrategicLayer for a Prisoner’s Dilemma payoff matrix — the canonical example of multi-agent moral coordination where individually rational choices produce collectively suboptimal outcomes. The Shapley value computation is demonstrated in demo_shapley.py, which applies the CooperativeLayer to an airport runway cost allocation problem: each airline’s fair share of the collective infrastructure cost is computed as its marginal contribution averaged over all possible coalition orderings, exactly implementing the formula φᵢ(v) described above.</w:t>
      </w:r>
    </w:p>
    <w:p w14:paraId="49915459" w14:textId="77777777" w:rsidR="007E6DB3" w:rsidRDefault="00B46CBA">
      <w:pPr>
        <w:pStyle w:val="Heading2"/>
      </w:pPr>
      <w:bookmarkStart w:id="1869" w:name="_Toc222926225"/>
      <w:bookmarkStart w:id="1870" w:name="_Toc223185043"/>
      <w:bookmarkStart w:id="1871" w:name="the-structure-tensor"/>
      <w:bookmarkStart w:id="1872" w:name="_Toc223392294"/>
      <w:bookmarkEnd w:id="1855"/>
      <w:bookmarkEnd w:id="1867"/>
      <w:r>
        <w:rPr>
          <w:rFonts w:ascii="Garamond" w:hAnsi="Garamond"/>
        </w:rPr>
        <w:t>14.4 The Structure Tensor</w:t>
      </w:r>
      <w:bookmarkEnd w:id="1869"/>
      <w:bookmarkEnd w:id="1870"/>
      <w:bookmarkEnd w:id="1872"/>
    </w:p>
    <w:p w14:paraId="675DB990" w14:textId="77777777" w:rsidR="007E6DB3" w:rsidRDefault="00B46CBA">
      <w:pPr>
        <w:pStyle w:val="Heading3"/>
      </w:pPr>
      <w:bookmarkStart w:id="1873" w:name="_Toc222926226"/>
      <w:bookmarkStart w:id="1874" w:name="_Toc223185044"/>
      <w:bookmarkStart w:id="1875" w:name="what-makes-a-collective-more-than-a-set"/>
      <w:bookmarkStart w:id="1876" w:name="_Toc223392295"/>
      <w:r>
        <w:t>What Makes a Collective More Than a Set</w:t>
      </w:r>
      <w:bookmarkEnd w:id="1873"/>
      <w:bookmarkEnd w:id="1874"/>
      <w:bookmarkEnd w:id="1876"/>
    </w:p>
    <w:p w14:paraId="11A4C459" w14:textId="77777777" w:rsidR="007E6DB3" w:rsidRDefault="00B46CBA">
      <w:pPr>
        <w:pStyle w:val="FirstParagraph"/>
      </w:pPr>
      <w:r>
        <w:t xml:space="preserve">A collective agent is not merely a set of individuals. It has </w:t>
      </w:r>
      <w:r>
        <w:rPr>
          <w:i/>
          <w:iCs/>
        </w:rPr>
        <w:t>structure</w:t>
      </w:r>
      <w:r>
        <w:t>: decision procedures, role assignments, authority hierarchies, persistence conditions, and representational conventions. This structure mediates the relationship between individual and collective moral positions.</w:t>
      </w:r>
    </w:p>
    <w:p w14:paraId="790D478C" w14:textId="77777777" w:rsidR="007E6DB3" w:rsidRDefault="00B46CBA">
      <w:pPr>
        <w:pStyle w:val="BodyText"/>
      </w:pPr>
      <w:r>
        <w:rPr>
          <w:b/>
          <w:bCs/>
        </w:rPr>
        <w:t>Definition 14.3 (Structure Tensor).</w:t>
      </w:r>
      <w:r>
        <w:t xml:space="preserve"> </w:t>
      </w:r>
      <w:r>
        <w:rPr>
          <w:i/>
          <w:iCs/>
        </w:rPr>
        <w:t>The structure tensor of a collective</w:t>
      </w:r>
      <w:r>
        <w:t xml:space="preserve"> </w:t>
      </w:r>
      <m:oMath>
        <m:r>
          <w:rPr>
            <w:rFonts w:ascii="Cambria Math" w:hAnsi="Cambria Math"/>
          </w:rPr>
          <m:t>A</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i/>
          <w:iCs/>
        </w:rPr>
        <w:t>on the space of members, encoding the structural relationships between them:</w:t>
      </w:r>
    </w:p>
    <w:p w14:paraId="0D7EAF10" w14:textId="77777777" w:rsidR="00A8654C" w:rsidRDefault="00000000">
      <w:pPr>
        <w:pStyle w:val="BodyText"/>
      </w:pPr>
      <w:r>
        <w:t>Clarification. The “space of members” on which the structure tensor is defined is the real vector space ℝ^|A|, where |A| is the cardinality of the agent set A. Each basis vector e_a corresponds to one agent a ∈ A. The component S^a_{bc} measures the degree to which the relationship between agents b and c structurally influences agent a’s moral standing.</w:t>
      </w:r>
    </w:p>
    <w:p w14:paraId="500EAD30"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&gt;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aligned roles (authority flows in the same direction)</w:t>
      </w:r>
    </w:p>
    <w:p w14:paraId="5E16E300"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&lt;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have opposing roles (checks and balances)</w:t>
      </w:r>
    </w:p>
    <w:p w14:paraId="2F0F6BAA" w14:textId="77777777" w:rsidR="007E6DB3" w:rsidRDefault="00000000">
      <w:pPr>
        <w:numPr>
          <w:ilvl w:val="0"/>
          <w:numId w:val="101"/>
        </w:numPr>
      </w:pP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rsidR="00B46CBA">
        <w:t xml:space="preserve">: </w:t>
      </w:r>
      <w:r w:rsidR="00B46CBA">
        <w:rPr>
          <w:i/>
          <w:iCs/>
        </w:rPr>
        <w:t>agents</w:t>
      </w:r>
      <w:r w:rsidR="00B46CBA">
        <w:t xml:space="preserve"> </w:t>
      </w:r>
      <m:oMath>
        <m:r>
          <w:rPr>
            <w:rFonts w:ascii="Cambria Math" w:hAnsi="Cambria Math"/>
          </w:rPr>
          <m:t>a</m:t>
        </m:r>
      </m:oMath>
      <w:r w:rsidR="00B46CBA">
        <w:t xml:space="preserve"> </w:t>
      </w:r>
      <w:r w:rsidR="00B46CBA">
        <w:rPr>
          <w:i/>
          <w:iCs/>
        </w:rPr>
        <w:t>and</w:t>
      </w:r>
      <w:r w:rsidR="00B46CBA">
        <w:t xml:space="preserve"> </w:t>
      </w:r>
      <m:oMath>
        <m:r>
          <w:rPr>
            <w:rFonts w:ascii="Cambria Math" w:hAnsi="Cambria Math"/>
          </w:rPr>
          <m:t>b</m:t>
        </m:r>
      </m:oMath>
      <w:r w:rsidR="00B46CBA">
        <w:t xml:space="preserve"> </w:t>
      </w:r>
      <w:r w:rsidR="00B46CBA">
        <w:rPr>
          <w:i/>
          <w:iCs/>
        </w:rPr>
        <w:t>are structurally independent</w:t>
      </w:r>
    </w:p>
    <w:p w14:paraId="7DA22B7A" w14:textId="77777777" w:rsidR="007E6DB3" w:rsidRDefault="00B46CBA">
      <w:pPr>
        <w:pStyle w:val="FirstParagraph"/>
      </w:pPr>
      <w:r>
        <w:lastRenderedPageBreak/>
        <w:t xml:space="preserve">The structure tensor is generally </w:t>
      </w:r>
      <w:r>
        <w:rPr>
          <w:i/>
          <w:iCs/>
        </w:rPr>
        <w:t>asymmetric</w:t>
      </w:r>
      <w:r>
        <w:t xml:space="preserve">: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oMath>
      <w:r>
        <w:t xml:space="preserve"> when the relationship between </w:t>
      </w:r>
      <m:oMath>
        <m:r>
          <w:rPr>
            <w:rFonts w:ascii="Cambria Math" w:hAnsi="Cambria Math"/>
          </w:rPr>
          <m:t>a</m:t>
        </m:r>
      </m:oMath>
      <w:r>
        <w:t xml:space="preserve"> and </w:t>
      </w:r>
      <m:oMath>
        <m:r>
          <w:rPr>
            <w:rFonts w:ascii="Cambria Math" w:hAnsi="Cambria Math"/>
          </w:rPr>
          <m:t>b</m:t>
        </m:r>
      </m:oMath>
      <w:r>
        <w:t xml:space="preserve"> is directional (a supervisor-subordinate relationship, for instance). The 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mutual</w:t>
      </w:r>
      <w:r>
        <w:t xml:space="preserve"> structural relationship.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oMath>
      <w:r>
        <w:t xml:space="preserve"> encodes the </w:t>
      </w:r>
      <w:r>
        <w:rPr>
          <w:i/>
          <w:iCs/>
        </w:rPr>
        <w:t>power differential</w:t>
      </w:r>
      <w:r>
        <w:t xml:space="preserve"> — the extent to which the structural relationship favors one party over the other.</w:t>
      </w:r>
    </w:p>
    <w:p w14:paraId="516AD58A" w14:textId="77777777" w:rsidR="007E6DB3" w:rsidRDefault="00B46CBA">
      <w:pPr>
        <w:pStyle w:val="BodyText"/>
      </w:pPr>
      <w:r>
        <w:t xml:space="preserve">This connects to the 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xml:space="preserve"> introduced in Chapter 6 (§6.9): the antisymmetric part of the structural tensor is the member-indexed version of the structural inequity tensor.</w:t>
      </w:r>
    </w:p>
    <w:p w14:paraId="0A8EF078" w14:textId="77777777" w:rsidR="007E6DB3" w:rsidRDefault="00B46CBA">
      <w:pPr>
        <w:pStyle w:val="Heading3"/>
      </w:pPr>
      <w:bookmarkStart w:id="1877" w:name="_Toc222926227"/>
      <w:bookmarkStart w:id="1878" w:name="_Toc223185045"/>
      <w:bookmarkStart w:id="1879" w:name="X82dcc4680037e7200f3796e903dec25e665658d"/>
      <w:bookmarkStart w:id="1880" w:name="_Toc223392296"/>
      <w:bookmarkEnd w:id="1875"/>
      <w:r>
        <w:t>How Structure Shapes Collective Obligation</w:t>
      </w:r>
      <w:bookmarkEnd w:id="1877"/>
      <w:bookmarkEnd w:id="1878"/>
      <w:bookmarkEnd w:id="1880"/>
    </w:p>
    <w:p w14:paraId="28ABDD33" w14:textId="77777777" w:rsidR="007E6DB3" w:rsidRDefault="00B46CBA">
      <w:pPr>
        <w:pStyle w:val="FirstParagraph"/>
      </w:pPr>
      <w:r>
        <w:t xml:space="preserve">The collective agency tensor is related to the individual agency tensors </w:t>
      </w:r>
      <w:r>
        <w:rPr>
          <w:i/>
          <w:iCs/>
        </w:rPr>
        <w:t>through</w:t>
      </w:r>
      <w:r>
        <w:t xml:space="preserve"> the structure tensor:</w:t>
      </w:r>
    </w:p>
    <w:p w14:paraId="6451AA71"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b</m:t>
              </m:r>
            </m:sub>
            <m:sup>
              <m:r>
                <w:rPr>
                  <w:rFonts w:ascii="Cambria Math" w:hAnsi="Cambria Math"/>
                </w:rPr>
                <m:t>​</m:t>
              </m:r>
            </m:sup>
            <m:e>
              <m:sSub>
                <m:sSubPr>
                  <m:ctrlPr>
                    <w:rPr>
                      <w:rFonts w:ascii="Cambria Math" w:hAnsi="Cambria Math"/>
                    </w:rPr>
                  </m:ctrlPr>
                </m:sSubPr>
                <m:e>
                  <m:r>
                    <m:rPr>
                      <m:sty m:val="p"/>
                    </m:rPr>
                    <w:rPr>
                      <w:rFonts w:ascii="Cambria Math" w:hAnsi="Cambria Math"/>
                    </w:rPr>
                    <m:t>Σ</m:t>
                  </m:r>
                </m:e>
                <m:sub>
                  <m:r>
                    <w:rPr>
                      <w:rFonts w:ascii="Cambria Math" w:hAnsi="Cambria Math"/>
                    </w:rPr>
                    <m:t>ab</m:t>
                  </m:r>
                </m:sub>
              </m:sSub>
            </m:e>
          </m:nary>
          <m:r>
            <w:rPr>
              <w:rFonts w:ascii="Cambria Math" w:hAnsi="Cambria Math"/>
            </w:rPr>
            <m:t> </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a</m:t>
                  </m:r>
                </m:sub>
              </m:sSub>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b</m:t>
                  </m:r>
                </m:sub>
              </m:sSub>
            </m:sub>
            <m:sup>
              <m:r>
                <w:rPr>
                  <w:rFonts w:ascii="Cambria Math" w:hAnsi="Cambria Math"/>
                </w:rPr>
                <m:t>μ</m:t>
              </m:r>
            </m:sup>
          </m:sSubSup>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sSub>
                <m:sSubPr>
                  <m:ctrlPr>
                    <w:rPr>
                      <w:rFonts w:ascii="Cambria Math" w:hAnsi="Cambria Math"/>
                    </w:rPr>
                  </m:ctrlPr>
                </m:sSubPr>
                <m:e>
                  <m:r>
                    <w:rPr>
                      <w:rFonts w:ascii="Cambria Math" w:hAnsi="Cambria Math"/>
                    </w:rPr>
                    <m:t>ν</m:t>
                  </m:r>
                </m:e>
                <m:sub>
                  <m:r>
                    <w:rPr>
                      <w:rFonts w:ascii="Cambria Math" w:hAnsi="Cambria Math"/>
                    </w:rPr>
                    <m:t>2</m:t>
                  </m:r>
                </m:sub>
              </m:sSub>
            </m:sub>
            <m:sup>
              <m:r>
                <w:rPr>
                  <w:rFonts w:ascii="Cambria Math" w:hAnsi="Cambria Math"/>
                </w:rPr>
                <m:t>μ</m:t>
              </m:r>
            </m:sup>
          </m:sSubSup>
        </m:oMath>
      </m:oMathPara>
    </w:p>
    <w:p w14:paraId="2C04A4BE" w14:textId="77777777" w:rsidR="007E6DB3" w:rsidRDefault="00B46CBA">
      <w:pPr>
        <w:pStyle w:val="FirstParagraph"/>
      </w:pPr>
      <w:r>
        <w:t xml:space="preserve">The first term says: the collective obligation depends on the individual evaluation tensors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of each member, weighted and combined according to the structure tensor </w:t>
      </w:r>
      <m:oMath>
        <m:r>
          <m:rPr>
            <m:sty m:val="p"/>
          </m:rPr>
          <w:rPr>
            <w:rFonts w:ascii="Cambria Math" w:hAnsi="Cambria Math"/>
          </w:rPr>
          <m:t>Σ</m:t>
        </m:r>
      </m:oMath>
      <w:r>
        <w:t>. The second term is the emergent remainder — the part of collective agency that cannot be expressed even through structure-mediated combination of individual agencies.</w:t>
      </w:r>
    </w:p>
    <w:p w14:paraId="4930D1E2" w14:textId="77777777" w:rsidR="007E6DB3" w:rsidRDefault="00B46CBA">
      <w:pPr>
        <w:pStyle w:val="BodyText"/>
      </w:pPr>
      <w:r>
        <w:rPr>
          <w:b/>
          <w:bCs/>
        </w:rPr>
        <w:t>Example: A two-person partnership.</w:t>
      </w:r>
      <w:r>
        <w:t xml:space="preserve"> Alice and Bob form a law firm. The structure tensor has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BA</m:t>
            </m:r>
          </m:sub>
        </m:sSub>
        <m:r>
          <m:rPr>
            <m:sty m:val="p"/>
          </m:rPr>
          <w:rPr>
            <w:rFonts w:ascii="Cambria Math" w:hAnsi="Cambria Math"/>
          </w:rPr>
          <m:t>=</m:t>
        </m:r>
        <m:r>
          <w:rPr>
            <w:rFonts w:ascii="Cambria Math" w:hAnsi="Cambria Math"/>
          </w:rPr>
          <m:t>0.5</m:t>
        </m:r>
      </m:oMath>
      <w:r>
        <w:t xml:space="preserve"> (equal partnership, symmetric). The collective agency tensor is approximately the average of individual agency tensors, with a small emergent component arising from the firm’s identity as a legal entity (the firm’s obligation to clients exists independently of either partner’s individual obligations).</w:t>
      </w:r>
    </w:p>
    <w:p w14:paraId="70F0A22A" w14:textId="77777777" w:rsidR="007E6DB3" w:rsidRDefault="00B46CBA">
      <w:pPr>
        <w:pStyle w:val="BodyText"/>
      </w:pPr>
      <w:r>
        <w:rPr>
          <w:b/>
          <w:bCs/>
        </w:rPr>
        <w:t>Example: A corporate hierarchy.</w:t>
      </w:r>
      <w:r>
        <w:t xml:space="preserve"> A CEO and an employee have </w:t>
      </w:r>
      <m:oMath>
        <m:sSub>
          <m:sSubPr>
            <m:ctrlPr>
              <w:rPr>
                <w:rFonts w:ascii="Cambria Math" w:hAnsi="Cambria Math"/>
              </w:rPr>
            </m:ctrlPr>
          </m:sSubPr>
          <m:e>
            <m:r>
              <m:rPr>
                <m:sty m:val="p"/>
              </m:rPr>
              <w:rPr>
                <w:rFonts w:ascii="Cambria Math" w:hAnsi="Cambria Math"/>
              </w:rPr>
              <m:t>Σ</m:t>
            </m:r>
          </m:e>
          <m:sub>
            <m:r>
              <w:rPr>
                <w:rFonts w:ascii="Cambria Math" w:hAnsi="Cambria Math"/>
              </w:rPr>
              <m:t>CE</m:t>
            </m:r>
          </m:sub>
        </m:sSub>
        <m:r>
          <m:rPr>
            <m:sty m:val="p"/>
          </m:rPr>
          <w:rPr>
            <w:rFonts w:ascii="Cambria Math" w:hAnsi="Cambria Math"/>
          </w:rPr>
          <m:t>=</m:t>
        </m:r>
        <m:r>
          <w:rPr>
            <w:rFonts w:ascii="Cambria Math" w:hAnsi="Cambria Math"/>
          </w:rPr>
          <m:t>0.8</m:t>
        </m:r>
      </m:oMath>
      <w:r>
        <w:t xml:space="preserve"> (the CEO’s position strongly shapes the collective’s action) and </w:t>
      </w:r>
      <m:oMath>
        <m:sSub>
          <m:sSubPr>
            <m:ctrlPr>
              <w:rPr>
                <w:rFonts w:ascii="Cambria Math" w:hAnsi="Cambria Math"/>
              </w:rPr>
            </m:ctrlPr>
          </m:sSubPr>
          <m:e>
            <m:r>
              <m:rPr>
                <m:sty m:val="p"/>
              </m:rPr>
              <w:rPr>
                <w:rFonts w:ascii="Cambria Math" w:hAnsi="Cambria Math"/>
              </w:rPr>
              <m:t>Σ</m:t>
            </m:r>
          </m:e>
          <m:sub>
            <m:r>
              <w:rPr>
                <w:rFonts w:ascii="Cambria Math" w:hAnsi="Cambria Math"/>
              </w:rPr>
              <m:t>EC</m:t>
            </m:r>
          </m:sub>
        </m:sSub>
        <m:r>
          <m:rPr>
            <m:sty m:val="p"/>
          </m:rPr>
          <w:rPr>
            <w:rFonts w:ascii="Cambria Math" w:hAnsi="Cambria Math"/>
          </w:rPr>
          <m:t>=</m:t>
        </m:r>
        <m:r>
          <w:rPr>
            <w:rFonts w:ascii="Cambria Math" w:hAnsi="Cambria Math"/>
          </w:rPr>
          <m:t>0.2</m:t>
        </m:r>
      </m:oMath>
      <w:r>
        <w:t xml:space="preserve"> (the employee’s position weakly shapes it).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CE</m:t>
            </m:r>
            <m:r>
              <m:rPr>
                <m:sty m:val="p"/>
              </m:rPr>
              <w:rPr>
                <w:rFonts w:ascii="Cambria Math" w:hAnsi="Cambria Math"/>
              </w:rPr>
              <m:t>]</m:t>
            </m:r>
          </m:sub>
        </m:sSub>
        <m:r>
          <m:rPr>
            <m:sty m:val="p"/>
          </m:rPr>
          <w:rPr>
            <w:rFonts w:ascii="Cambria Math" w:hAnsi="Cambria Math"/>
          </w:rPr>
          <m:t>=</m:t>
        </m:r>
        <m:r>
          <w:rPr>
            <w:rFonts w:ascii="Cambria Math" w:hAnsi="Cambria Math"/>
          </w:rPr>
          <m:t>0.3</m:t>
        </m:r>
      </m:oMath>
      <w:r>
        <w:t xml:space="preserve"> encodes the power differential. The collective obligation is dominated by the CEO’s evaluation tensor, with the employee’s contribution attenuated by the structural asymmetry.</w:t>
      </w:r>
    </w:p>
    <w:p w14:paraId="5A8A2802" w14:textId="77777777" w:rsidR="007E6DB3" w:rsidRDefault="00B46CBA">
      <w:pPr>
        <w:pStyle w:val="Heading2"/>
      </w:pPr>
      <w:bookmarkStart w:id="1881" w:name="_Toc222926228"/>
      <w:bookmarkStart w:id="1882" w:name="_Toc223185046"/>
      <w:bookmarkStart w:id="1883" w:name="emergent-obligations"/>
      <w:bookmarkStart w:id="1884" w:name="_Toc223392297"/>
      <w:bookmarkEnd w:id="1871"/>
      <w:bookmarkEnd w:id="1879"/>
      <w:r>
        <w:rPr>
          <w:rFonts w:ascii="Garamond" w:hAnsi="Garamond"/>
        </w:rPr>
        <w:t>14.5 Emergent Obligations</w:t>
      </w:r>
      <w:bookmarkEnd w:id="1881"/>
      <w:bookmarkEnd w:id="1882"/>
      <w:bookmarkEnd w:id="1884"/>
    </w:p>
    <w:p w14:paraId="012DAD39" w14:textId="77777777" w:rsidR="007E6DB3" w:rsidRDefault="00B46CBA">
      <w:pPr>
        <w:pStyle w:val="Heading3"/>
      </w:pPr>
      <w:bookmarkStart w:id="1885" w:name="_Toc222926229"/>
      <w:bookmarkStart w:id="1886" w:name="_Toc223185047"/>
      <w:bookmarkStart w:id="1887" w:name="obligations-no-member-bears"/>
      <w:bookmarkStart w:id="1888" w:name="_Toc223392298"/>
      <w:r>
        <w:t>Obligations No Member Bears</w:t>
      </w:r>
      <w:bookmarkEnd w:id="1885"/>
      <w:bookmarkEnd w:id="1886"/>
      <w:bookmarkEnd w:id="1888"/>
    </w:p>
    <w:p w14:paraId="505B04AD" w14:textId="77777777" w:rsidR="007E6DB3" w:rsidRDefault="00B46CBA">
      <w:pPr>
        <w:pStyle w:val="FirstParagraph"/>
      </w:pPr>
      <w:r>
        <w:t xml:space="preserve">The emergent component </w:t>
      </w:r>
      <m:oMath>
        <m:r>
          <m:rPr>
            <m:scr m:val="script"/>
            <m:sty m:val="p"/>
          </m:rPr>
          <w:rPr>
            <w:rFonts w:ascii="Cambria Math" w:hAnsi="Cambria Math"/>
          </w:rPr>
          <m:t>E</m:t>
        </m:r>
      </m:oMath>
      <w:r>
        <w:t xml:space="preserve"> of the collective agency tensor represents obligations that exist at the collective level but not at the individual level. These obligations are not mysterious or metaphysical — they arise from the </w:t>
      </w:r>
      <w:r>
        <w:rPr>
          <w:i/>
          <w:iCs/>
        </w:rPr>
        <w:t>structure</w:t>
      </w:r>
      <w:r>
        <w:t xml:space="preserve"> of the collective, just as the properties of a molecule arise from the arrangement of its atoms, not from the atoms individually.</w:t>
      </w:r>
    </w:p>
    <w:p w14:paraId="4ECF37B1" w14:textId="77777777" w:rsidR="007E6DB3" w:rsidRDefault="00B46CBA">
      <w:pPr>
        <w:pStyle w:val="BodyText"/>
      </w:pPr>
      <w:r>
        <w:rPr>
          <w:b/>
          <w:bCs/>
        </w:rPr>
        <w:t>Example 1: Corporate debt.</w:t>
      </w:r>
      <w:r>
        <w:t xml:space="preserve"> A corporation borrows money. The obligation to repay belongs to the corporation. No individual employee, officer, or shareholder has this obligation in their personal capacity (this is the legal content of limited liability). The obligation is an emergent component of the corporate agency tensor — it appears only in </w:t>
      </w:r>
      <m:oMath>
        <m:r>
          <m:rPr>
            <m:scr m:val="script"/>
            <m:sty m:val="p"/>
          </m:rPr>
          <w:rPr>
            <w:rFonts w:ascii="Cambria Math" w:hAnsi="Cambria Math"/>
          </w:rPr>
          <m:t>E</m:t>
        </m:r>
      </m:oMath>
      <w:r>
        <w:t xml:space="preserve">, not in any individual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w:t>
      </w:r>
    </w:p>
    <w:p w14:paraId="7E98543E" w14:textId="77777777" w:rsidR="007E6DB3" w:rsidRDefault="00B46CBA">
      <w:pPr>
        <w:pStyle w:val="BodyText"/>
      </w:pPr>
      <w:r>
        <w:rPr>
          <w:b/>
          <w:bCs/>
        </w:rPr>
        <w:lastRenderedPageBreak/>
        <w:t>Example 2: National defense.</w:t>
      </w:r>
      <w:r>
        <w:t xml:space="preserve"> A nation has an obligation to defend its citizens. No individual citizen has this obligation singly. The obligation emerges from the collective structure — the existence of a polity with a government, a territory, and a citizenry. A random collection of individuals in the same territory, without political structure, would have no collective defense obligation. The obligation requires the structure tensor </w:t>
      </w:r>
      <m:oMath>
        <m:r>
          <m:rPr>
            <m:sty m:val="p"/>
          </m:rPr>
          <w:rPr>
            <w:rFonts w:ascii="Cambria Math" w:hAnsi="Cambria Math"/>
          </w:rPr>
          <m:t>Σ</m:t>
        </m:r>
      </m:oMath>
      <w:r>
        <w:t xml:space="preserve"> to be nonzero in specific ways (political authority, territorial jurisdiction, citizen-state relationships).</w:t>
      </w:r>
    </w:p>
    <w:p w14:paraId="34E4D1A6" w14:textId="77777777" w:rsidR="007E6DB3" w:rsidRDefault="00B46CBA">
      <w:pPr>
        <w:pStyle w:val="BodyText"/>
      </w:pPr>
      <w:r>
        <w:rPr>
          <w:b/>
          <w:bCs/>
        </w:rPr>
        <w:t>Example 3: Institutional injustice.</w:t>
      </w:r>
      <w:r>
        <w:t xml:space="preserve"> A hiring system may be structurally unjust — systematically disadvantaging a particular group — even if every individual decision-maker acts in good faith according to their individual obligations. The injustice is an emergent property of the collective structure: it appears in </w:t>
      </w:r>
      <m:oMath>
        <m:r>
          <m:rPr>
            <m:scr m:val="script"/>
            <m:sty m:val="p"/>
          </m:rPr>
          <w:rPr>
            <w:rFonts w:ascii="Cambria Math" w:hAnsi="Cambria Math"/>
          </w:rPr>
          <m:t>E</m:t>
        </m:r>
      </m:oMath>
      <w:r>
        <w:t xml:space="preserve">, not in any individual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oMath>
      <w:r>
        <w:t xml:space="preserve">. This is the geometric content of the concept of </w:t>
      </w:r>
      <w:r>
        <w:rPr>
          <w:i/>
          <w:iCs/>
        </w:rPr>
        <w:t>structural injustice</w:t>
      </w:r>
      <w:r>
        <w:t xml:space="preserve"> (Young 2011): injustice that no individual perpetrates but that the collective generates through its structure.</w:t>
      </w:r>
    </w:p>
    <w:p w14:paraId="494BA259" w14:textId="77777777" w:rsidR="007E6DB3" w:rsidRDefault="00B46CBA">
      <w:pPr>
        <w:pStyle w:val="Heading3"/>
      </w:pPr>
      <w:bookmarkStart w:id="1889" w:name="_Toc222926230"/>
      <w:bookmarkStart w:id="1890" w:name="_Toc223185048"/>
      <w:bookmarkStart w:id="1891" w:name="formal-criterion-for-emergence"/>
      <w:bookmarkStart w:id="1892" w:name="_Toc223392299"/>
      <w:bookmarkEnd w:id="1887"/>
      <w:r>
        <w:t>Formal Criterion for Emergence</w:t>
      </w:r>
      <w:bookmarkEnd w:id="1889"/>
      <w:bookmarkEnd w:id="1890"/>
      <w:bookmarkEnd w:id="1892"/>
    </w:p>
    <w:p w14:paraId="75A01063" w14:textId="77777777" w:rsidR="007E6DB3" w:rsidRDefault="00B46CBA">
      <w:pPr>
        <w:pStyle w:val="FirstParagraph"/>
      </w:pPr>
      <w:r>
        <w:rPr>
          <w:b/>
          <w:bCs/>
        </w:rPr>
        <w:t>Proposition 14.1 (Criterion for Emergent Obligation).</w:t>
      </w:r>
      <w:r>
        <w:t xml:space="preserve"> </w:t>
      </w:r>
      <w:r>
        <w:rPr>
          <w:i/>
          <w:iCs/>
        </w:rPr>
        <w:t>An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is emergent if and only if there exists no set of individual obligations</w:t>
      </w:r>
      <w:r>
        <w:t xml:space="preserve"> </w:t>
      </w:r>
      <m:oMath>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sSub>
          <m:sSubPr>
            <m:ctrlPr>
              <w:rPr>
                <w:rFonts w:ascii="Cambria Math" w:hAnsi="Cambria Math"/>
              </w:rPr>
            </m:ctrlPr>
          </m:sSubPr>
          <m:e>
            <m:r>
              <m:rPr>
                <m:sty m:val="p"/>
              </m:rPr>
              <w:rPr>
                <w:rFonts w:ascii="Cambria Math" w:hAnsi="Cambria Math"/>
              </w:rPr>
              <m:t>}</m:t>
            </m:r>
          </m:e>
          <m:sub>
            <m:r>
              <w:rPr>
                <w:rFonts w:ascii="Cambria Math" w:hAnsi="Cambria Math"/>
              </w:rPr>
              <m:t>a</m:t>
            </m:r>
            <m:r>
              <m:rPr>
                <m:sty m:val="p"/>
              </m:rPr>
              <w:rPr>
                <w:rFonts w:ascii="Cambria Math" w:hAnsi="Cambria Math"/>
              </w:rPr>
              <m:t>∈</m:t>
            </m:r>
            <m:r>
              <w:rPr>
                <w:rFonts w:ascii="Cambria Math" w:hAnsi="Cambria Math"/>
              </w:rPr>
              <m:t>A</m:t>
            </m:r>
          </m:sub>
        </m:sSub>
      </m:oMath>
      <w:r>
        <w:t xml:space="preserve"> </w:t>
      </w:r>
      <w:r>
        <w:rPr>
          <w:i/>
          <w:iCs/>
        </w:rPr>
        <w:t>such that:</w:t>
      </w:r>
    </w:p>
    <w:p w14:paraId="18A1A0ED"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a</m:t>
                  </m:r>
                </m:sub>
              </m:sSub>
            </m:e>
          </m:nary>
          <m:r>
            <m:rPr>
              <m:sty m:val="p"/>
            </m:rPr>
            <w:rPr>
              <w:rFonts w:ascii="Cambria Math" w:hAnsi="Cambria Math"/>
            </w:rPr>
            <m:t>(</m:t>
          </m:r>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oMath>
      </m:oMathPara>
    </w:p>
    <w:p w14:paraId="0BA75A6D" w14:textId="77777777" w:rsidR="007E6DB3" w:rsidRDefault="00B46CBA">
      <w:pPr>
        <w:pStyle w:val="FirstParagraph"/>
      </w:pPr>
      <w:r>
        <w:rPr>
          <w:i/>
          <w:iCs/>
        </w:rPr>
        <w:t>for any set of functions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a</m:t>
            </m:r>
          </m:sub>
        </m:sSub>
        <m:r>
          <m:rPr>
            <m:sty m:val="p"/>
          </m:rPr>
          <w:rPr>
            <w:rFonts w:ascii="Cambria Math" w:hAnsi="Cambria Math"/>
          </w:rPr>
          <m:t>}</m:t>
        </m:r>
      </m:oMath>
      <w:r>
        <w:rPr>
          <w:i/>
          <w:iCs/>
        </w:rPr>
        <w:t>. Equivalently,</w:t>
      </w:r>
      <w:r>
        <w:t xml:space="preserve"> </w:t>
      </w:r>
      <m:oMath>
        <m:sSub>
          <m:sSubPr>
            <m:ctrlPr>
              <w:rPr>
                <w:rFonts w:ascii="Cambria Math" w:hAnsi="Cambria Math"/>
              </w:rPr>
            </m:ctrlPr>
          </m:sSubPr>
          <m:e>
            <m:r>
              <w:rPr>
                <w:rFonts w:ascii="Cambria Math" w:hAnsi="Cambria Math"/>
              </w:rPr>
              <m:t>O</m:t>
            </m:r>
          </m:e>
          <m:sub>
            <m:r>
              <m:rPr>
                <m:nor/>
              </m:rPr>
              <m:t>coll</m:t>
            </m:r>
          </m:sub>
        </m:sSub>
      </m:oMath>
      <w:r>
        <w:t xml:space="preserve"> </w:t>
      </w:r>
      <w:r>
        <w:rPr>
          <w:i/>
          <w:iCs/>
        </w:rPr>
        <w:t>is emergent if and only if the emergent component</w:t>
      </w:r>
      <w:r>
        <w:t xml:space="preserve"> </w:t>
      </w: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has nonzero contraction with the collective interest:</w:t>
      </w:r>
    </w:p>
    <w:p w14:paraId="2E44AF29"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r>
            <m:rPr>
              <m:sty m:val="p"/>
            </m:rPr>
            <w:rPr>
              <w:rFonts w:ascii="Cambria Math" w:hAnsi="Cambria Math"/>
            </w:rPr>
            <m:t>≠</m:t>
          </m:r>
          <m:r>
            <w:rPr>
              <w:rFonts w:ascii="Cambria Math" w:hAnsi="Cambria Math"/>
            </w:rPr>
            <m:t>0</m:t>
          </m:r>
        </m:oMath>
      </m:oMathPara>
    </w:p>
    <w:p w14:paraId="1C008E24" w14:textId="77777777" w:rsidR="007E6DB3" w:rsidRDefault="00B46CBA">
      <w:pPr>
        <w:pStyle w:val="FirstParagraph"/>
      </w:pPr>
      <w:r>
        <w:t>The criterion is testable: an obligation is emergent when it cannot be attributed to any individual member, no matter how we weight the individual contributions. The irreducibility is structural, not merely epistemic.</w:t>
      </w:r>
    </w:p>
    <w:p w14:paraId="5C59B12D" w14:textId="77777777" w:rsidR="000132DC" w:rsidRDefault="00000000">
      <w:r>
        <w:rPr>
          <w:i/>
        </w:rPr>
        <w:t xml:space="preserve">Proof. </w:t>
      </w:r>
      <w:r>
        <w:t>(⇒) Suppose O_collᵘ is emergent: no functions {f_a} satisfy O_collᵘ = Σ_a f_a(O_aᵘ). By the Decomposition Theorem (Prop. 14.3), Cᵘ_{ν₁⋯ν_n} = Σ_k C_(k)ᵘ ⊗ ⋯ + Eᵘ_{ν₁⋯ν_n}. The collective obligation is O_collᵘ = Cᵘ_{ν₁⋯ν_n} I⁽¹⁾_{ν₁}⋯I⁽ⁿ⁾_{ν_n}. If Eᵘ_{ν₁⋯ν_n} I⁽¹⁾_{ν₁}⋯I⁽ⁿ⁾_{ν_n} = 0, then O_collᵘ decomposes into individual and pairwise terms, which has the form Σ_a f_a(O_aᵘ) — contradicting emergence. Hence the contraction is nonzero. (⇐) Suppose the emergent contraction is nonzero. Then O_collᵘ contains a component from E that, by definition of the fully connected term, cannot be expressed as any function of individual obligations alone. Hence O_collᵘ is emergent. □</w:t>
      </w:r>
    </w:p>
    <w:p w14:paraId="77EEEABA" w14:textId="77777777" w:rsidR="00A8654C" w:rsidRDefault="00000000">
      <w:pPr>
        <w:pStyle w:val="BodyText"/>
      </w:pPr>
      <w:r>
        <w:t>Proof supplement (orthogonality). The projections P_k (onto the k-agent interaction subspace) are orthogonal because the inclusion-exclusion decomposition partitions tensor components by their interaction order. Formally, if C = Σ_k C_k where C_k involves exactly k-agent interactions, then ⟨C_j, C_k⟩ = 0 for j ≠ k. This follows from Möbius inversion on the subset lattice: the decomposition C_k = Σ_{|S|=k} μ(S) C_S (where μ is the Möbius function) produces orthogonal components because the Möbius function of a Boolean lattice satisfies the orthogonality relation Σ_{S: |S|=k} μ(S)μ(S’) = 0 for |S’| ≠ k.</w:t>
      </w:r>
    </w:p>
    <w:p w14:paraId="23AFEA8B" w14:textId="77777777" w:rsidR="007E6DB3" w:rsidRDefault="00B46CBA">
      <w:pPr>
        <w:pStyle w:val="Heading2"/>
      </w:pPr>
      <w:bookmarkStart w:id="1893" w:name="_Toc222926231"/>
      <w:bookmarkStart w:id="1894" w:name="_Toc223185049"/>
      <w:bookmarkStart w:id="1895" w:name="distributed-responsibility"/>
      <w:bookmarkStart w:id="1896" w:name="_Toc223392300"/>
      <w:bookmarkEnd w:id="1883"/>
      <w:bookmarkEnd w:id="1891"/>
      <w:r>
        <w:rPr>
          <w:rFonts w:ascii="Garamond" w:hAnsi="Garamond"/>
        </w:rPr>
        <w:lastRenderedPageBreak/>
        <w:t>14.6 Distributed Responsibility</w:t>
      </w:r>
      <w:bookmarkEnd w:id="1893"/>
      <w:bookmarkEnd w:id="1894"/>
      <w:bookmarkEnd w:id="1896"/>
    </w:p>
    <w:p w14:paraId="2EC58B79" w14:textId="77777777" w:rsidR="007E6DB3" w:rsidRDefault="00B46CBA">
      <w:pPr>
        <w:pStyle w:val="Heading3"/>
      </w:pPr>
      <w:bookmarkStart w:id="1897" w:name="_Toc222926232"/>
      <w:bookmarkStart w:id="1898" w:name="_Toc223185050"/>
      <w:bookmarkStart w:id="1899" w:name="the-responsibility-tensor"/>
      <w:bookmarkStart w:id="1900" w:name="_Toc223392301"/>
      <w:r>
        <w:t>The Responsibility Tensor</w:t>
      </w:r>
      <w:bookmarkEnd w:id="1897"/>
      <w:bookmarkEnd w:id="1898"/>
      <w:bookmarkEnd w:id="1900"/>
    </w:p>
    <w:p w14:paraId="6B84648A" w14:textId="77777777" w:rsidR="007E6DB3" w:rsidRDefault="00B46CBA">
      <w:pPr>
        <w:pStyle w:val="FirstParagraph"/>
      </w:pPr>
      <w:r>
        <w:t>When a collective acts — and especially when it acts wrongly — the question of responsibility arises. Who bears the moral weight of the collective’s action?</w:t>
      </w:r>
    </w:p>
    <w:p w14:paraId="5111FC31" w14:textId="77777777" w:rsidR="007E6DB3" w:rsidRDefault="00B46CBA">
      <w:pPr>
        <w:pStyle w:val="BodyText"/>
      </w:pPr>
      <w:r>
        <w:rPr>
          <w:b/>
          <w:bCs/>
        </w:rPr>
        <w:t>Definition 14.4 (Responsibility Tensor).</w:t>
      </w:r>
      <w:r>
        <w:t xml:space="preserve"> </w:t>
      </w:r>
      <w:r>
        <w:rPr>
          <w:i/>
          <w:iCs/>
        </w:rPr>
        <w:t>The responsibility tensor of a collective</w:t>
      </w:r>
      <w:r>
        <w:t xml:space="preserve"> </w:t>
      </w:r>
      <m:oMath>
        <m:r>
          <w:rPr>
            <w:rFonts w:ascii="Cambria Math" w:hAnsi="Cambria Math"/>
          </w:rPr>
          <m:t>A</m:t>
        </m:r>
      </m:oMath>
      <w:r>
        <w:t xml:space="preserve"> </w:t>
      </w:r>
      <w:r>
        <w:rPr>
          <w:i/>
          <w:iCs/>
        </w:rPr>
        <w:t>for an outcome</w:t>
      </w:r>
      <w:r>
        <w:t xml:space="preserve"> </w:t>
      </w:r>
      <m:oMath>
        <m:r>
          <w:rPr>
            <w:rFonts w:ascii="Cambria Math" w:hAnsi="Cambria Math"/>
          </w:rPr>
          <m:t>ω</m:t>
        </m:r>
      </m:oMath>
      <w:r>
        <w:t xml:space="preserve"> </w:t>
      </w:r>
      <w:r>
        <w:rPr>
          <w:i/>
          <w:iCs/>
        </w:rPr>
        <w:t>is a</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Pr>
          <w:i/>
          <w:iCs/>
        </w:rPr>
        <w:t>-tensor (covector) on the member space:</w:t>
      </w:r>
    </w:p>
    <w:p w14:paraId="3A04B99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6250D53B" w14:textId="77777777" w:rsidR="007E6DB3" w:rsidRDefault="00B46CBA">
      <w:pPr>
        <w:pStyle w:val="FirstParagraph"/>
      </w:pPr>
      <w:r>
        <w:rPr>
          <w:i/>
          <w:iCs/>
        </w:rPr>
        <w:t>assigning to each member</w:t>
      </w:r>
      <w:r>
        <w:t xml:space="preserve"> </w:t>
      </w:r>
      <m:oMath>
        <m:r>
          <w:rPr>
            <w:rFonts w:ascii="Cambria Math" w:hAnsi="Cambria Math"/>
          </w:rPr>
          <m:t>a</m:t>
        </m:r>
      </m:oMath>
      <w:r>
        <w:t xml:space="preserve"> </w:t>
      </w:r>
      <w:r>
        <w:rPr>
          <w:i/>
          <w:iCs/>
        </w:rPr>
        <w:t>a degree of responsibility for</w:t>
      </w:r>
      <w:r>
        <w:t xml:space="preserve"> </w:t>
      </w:r>
      <m:oMath>
        <m:r>
          <w:rPr>
            <w:rFonts w:ascii="Cambria Math" w:hAnsi="Cambria Math"/>
          </w:rPr>
          <m:t>ω</m:t>
        </m:r>
      </m:oMath>
      <w:r>
        <w:rPr>
          <w:i/>
          <w:iCs/>
        </w:rPr>
        <w:t>. The responsibility tensor is a moral covector: it weights the members, just as the interest covector weights the dimensions of moral space.</w:t>
      </w:r>
    </w:p>
    <w:p w14:paraId="5211308B" w14:textId="77777777" w:rsidR="007E6DB3" w:rsidRDefault="00B46CBA">
      <w:pPr>
        <w:pStyle w:val="BodyText"/>
      </w:pPr>
      <w:r>
        <w:t>The responsibility tensor depends on:</w:t>
      </w:r>
    </w:p>
    <w:p w14:paraId="788024DA" w14:textId="77777777" w:rsidR="007E6DB3" w:rsidRDefault="00B46CBA">
      <w:pPr>
        <w:pStyle w:val="BodyText"/>
      </w:pPr>
      <w:r>
        <w:rPr>
          <w:b/>
          <w:bCs/>
        </w:rPr>
        <w:t>Causal contribution.</w:t>
      </w:r>
      <w:r>
        <w:t xml:space="preserve"> How much did member </w:t>
      </w:r>
      <m:oMath>
        <m:r>
          <w:rPr>
            <w:rFonts w:ascii="Cambria Math" w:hAnsi="Cambria Math"/>
          </w:rPr>
          <m:t>a</m:t>
        </m:r>
      </m:oMath>
      <w:r>
        <w:t xml:space="preserve">’s actions contribute to </w:t>
      </w:r>
      <m:oMath>
        <m:r>
          <w:rPr>
            <w:rFonts w:ascii="Cambria Math" w:hAnsi="Cambria Math"/>
          </w:rPr>
          <m:t>ω</m:t>
        </m:r>
      </m:oMath>
      <w:r>
        <w:t xml:space="preserve">? This is the causal component of responsibility — the counterfactual question of whether </w:t>
      </w:r>
      <m:oMath>
        <m:r>
          <w:rPr>
            <w:rFonts w:ascii="Cambria Math" w:hAnsi="Cambria Math"/>
          </w:rPr>
          <m:t>ω</m:t>
        </m:r>
      </m:oMath>
      <w:r>
        <w:t xml:space="preserve"> would have occurred without </w:t>
      </w:r>
      <m:oMath>
        <m:r>
          <w:rPr>
            <w:rFonts w:ascii="Cambria Math" w:hAnsi="Cambria Math"/>
          </w:rPr>
          <m:t>a</m:t>
        </m:r>
      </m:oMath>
      <w:r>
        <w:t>’s contribution.</w:t>
      </w:r>
    </w:p>
    <w:p w14:paraId="6712AFA9" w14:textId="77777777" w:rsidR="007E6DB3" w:rsidRDefault="00B46CBA">
      <w:pPr>
        <w:pStyle w:val="BodyText"/>
      </w:pPr>
      <w:r>
        <w:rPr>
          <w:b/>
          <w:bCs/>
        </w:rPr>
        <w:t>Epistemic position.</w:t>
      </w:r>
      <w:r>
        <w:t xml:space="preserve"> Did member </w:t>
      </w:r>
      <m:oMath>
        <m:r>
          <w:rPr>
            <w:rFonts w:ascii="Cambria Math" w:hAnsi="Cambria Math"/>
          </w:rPr>
          <m:t>a</m:t>
        </m:r>
      </m:oMath>
      <w:r>
        <w:t xml:space="preserve"> know, or should they have known, that </w:t>
      </w:r>
      <m:oMath>
        <m:r>
          <w:rPr>
            <w:rFonts w:ascii="Cambria Math" w:hAnsi="Cambria Math"/>
          </w:rPr>
          <m:t>ω</m:t>
        </m:r>
      </m:oMath>
      <w:r>
        <w:t xml:space="preserve"> was a likely consequence? Culpable ignorance (failure to know what one should have known) generates responsibility; blameless ignorance mitigates it.</w:t>
      </w:r>
    </w:p>
    <w:p w14:paraId="52E9D8F6" w14:textId="77777777" w:rsidR="007E6DB3" w:rsidRDefault="00B46CBA">
      <w:pPr>
        <w:pStyle w:val="BodyText"/>
      </w:pPr>
      <w:r>
        <w:rPr>
          <w:b/>
          <w:bCs/>
        </w:rPr>
        <w:t>Role authority.</w:t>
      </w:r>
      <w:r>
        <w:t xml:space="preserve"> Did member </w:t>
      </w:r>
      <m:oMath>
        <m:r>
          <w:rPr>
            <w:rFonts w:ascii="Cambria Math" w:hAnsi="Cambria Math"/>
          </w:rPr>
          <m:t>a</m:t>
        </m:r>
      </m:oMath>
      <w:r>
        <w:t xml:space="preserve"> have the authority and capacity to prevent </w:t>
      </w:r>
      <m:oMath>
        <m:r>
          <w:rPr>
            <w:rFonts w:ascii="Cambria Math" w:hAnsi="Cambria Math"/>
          </w:rPr>
          <m:t>ω</m:t>
        </m:r>
      </m:oMath>
      <w:r>
        <w:t>? A supervisor with the power to stop a harmful action bears more responsibility than a subordinate who lacked the power to intervene.</w:t>
      </w:r>
    </w:p>
    <w:p w14:paraId="703524CA" w14:textId="77777777" w:rsidR="007E6DB3" w:rsidRDefault="00B46CBA">
      <w:pPr>
        <w:pStyle w:val="BodyText"/>
      </w:pPr>
      <w:r>
        <w:rPr>
          <w:b/>
          <w:bCs/>
        </w:rPr>
        <w:t>Degree of endorsement.</w:t>
      </w:r>
      <w:r>
        <w:t xml:space="preserve"> Did member </w:t>
      </w:r>
      <m:oMath>
        <m:r>
          <w:rPr>
            <w:rFonts w:ascii="Cambria Math" w:hAnsi="Cambria Math"/>
          </w:rPr>
          <m:t>a</m:t>
        </m:r>
      </m:oMath>
      <w:r>
        <w:t xml:space="preserve"> endorse the collective action, or were they coerced, overruled, or absent? Active endorsement amplifies responsibility; coerced participation mitigates it.</w:t>
      </w:r>
    </w:p>
    <w:p w14:paraId="41D147E7" w14:textId="77777777" w:rsidR="007E6DB3" w:rsidRDefault="00B46CBA">
      <w:pPr>
        <w:pStyle w:val="Heading3"/>
      </w:pPr>
      <w:bookmarkStart w:id="1901" w:name="_Toc222926233"/>
      <w:bookmarkStart w:id="1902" w:name="_Toc223185051"/>
      <w:bookmarkStart w:id="1903" w:name="is-responsibility-conserved"/>
      <w:bookmarkStart w:id="1904" w:name="_Toc223392302"/>
      <w:bookmarkEnd w:id="1899"/>
      <w:r>
        <w:t>Is Responsibility Conserved?</w:t>
      </w:r>
      <w:bookmarkEnd w:id="1901"/>
      <w:bookmarkEnd w:id="1902"/>
      <w:bookmarkEnd w:id="1904"/>
    </w:p>
    <w:p w14:paraId="14C03FC3" w14:textId="77777777" w:rsidR="007E6DB3" w:rsidRDefault="00B46CBA">
      <w:pPr>
        <w:pStyle w:val="FirstParagraph"/>
      </w:pPr>
      <w:r>
        <w:t>A fundamental question: does the sum of individual responsibilities equal the collective responsibility?</w:t>
      </w:r>
    </w:p>
    <w:p w14:paraId="2E5AE353" w14:textId="77777777" w:rsidR="007E6DB3" w:rsidRDefault="00000000">
      <w:pPr>
        <w:pStyle w:val="BodyText"/>
      </w:pPr>
      <m:oMathPara>
        <m:oMathParaPr>
          <m:jc m:val="center"/>
        </m:oMathParaPr>
        <m:oMath>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m:t>
              </m:r>
            </m:lim>
          </m:limUpp>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FCFA591" w14:textId="77777777" w:rsidR="007E6DB3" w:rsidRDefault="00B46CBA">
      <w:pPr>
        <w:pStyle w:val="FirstParagraph"/>
      </w:pPr>
      <w:r>
        <w:t xml:space="preserve">If the answer is yes, responsibility is </w:t>
      </w:r>
      <w:r>
        <w:rPr>
          <w:i/>
          <w:iCs/>
        </w:rPr>
        <w:t>conserved</w:t>
      </w:r>
      <w:r>
        <w:t xml:space="preserve">: it can be fully distributed to individuals, with no remainder. If the answer is no, there is a </w:t>
      </w:r>
      <w:r>
        <w:rPr>
          <w:i/>
          <w:iCs/>
        </w:rPr>
        <w:t>responsibility gap</w:t>
      </w:r>
      <w:r>
        <w:t xml:space="preserve"> (if the sum is less) or a </w:t>
      </w:r>
      <w:r>
        <w:rPr>
          <w:i/>
          <w:iCs/>
        </w:rPr>
        <w:t>responsibility surplus</w:t>
      </w:r>
      <w:r>
        <w:t xml:space="preserve"> (if the sum is greater).</w:t>
      </w:r>
    </w:p>
    <w:p w14:paraId="0C0F9148" w14:textId="77777777" w:rsidR="007E6DB3" w:rsidRDefault="00B46CBA">
      <w:pPr>
        <w:pStyle w:val="BodyText"/>
      </w:pPr>
      <w:r>
        <w:rPr>
          <w:b/>
          <w:bCs/>
        </w:rPr>
        <w:t>Claim.</w:t>
      </w:r>
      <w:r>
        <w:t xml:space="preserve"> In the presence of emergent obligations (</w:t>
      </w:r>
      <m:oMath>
        <m:r>
          <m:rPr>
            <m:scr m:val="script"/>
            <m:sty m:val="p"/>
          </m:rPr>
          <w:rPr>
            <w:rFonts w:ascii="Cambria Math" w:hAnsi="Cambria Math"/>
          </w:rPr>
          <m:t>E≠</m:t>
        </m:r>
        <m:r>
          <w:rPr>
            <w:rFonts w:ascii="Cambria Math" w:hAnsi="Cambria Math"/>
          </w:rPr>
          <m:t>0</m:t>
        </m:r>
      </m:oMath>
      <w:r>
        <w:t xml:space="preserve">), responsibility is generically </w:t>
      </w:r>
      <w:r>
        <w:rPr>
          <w:i/>
          <w:iCs/>
        </w:rPr>
        <w:t>not</w:t>
      </w:r>
      <w:r>
        <w:t xml:space="preserve"> conserved. The gap:</w:t>
      </w:r>
    </w:p>
    <w:p w14:paraId="4C453652" w14:textId="77777777" w:rsidR="007E6DB3" w:rsidRDefault="00B46CBA">
      <w:pPr>
        <w:pStyle w:val="BodyText"/>
      </w:pPr>
      <m:oMathPara>
        <m:oMathParaPr>
          <m:jc m:val="center"/>
        </m:oMathParaPr>
        <m:oMath>
          <m:r>
            <m:rPr>
              <m:sty m:val="p"/>
            </m:rPr>
            <w:rPr>
              <w:rFonts w:ascii="Cambria Math" w:hAnsi="Cambria Math"/>
            </w:rPr>
            <m:t>Δ</m:t>
          </m:r>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oMath>
      </m:oMathPara>
    </w:p>
    <w:p w14:paraId="1641C65A" w14:textId="77777777" w:rsidR="007E6DB3" w:rsidRDefault="00B46CBA">
      <w:pPr>
        <w:pStyle w:val="FirstParagraph"/>
      </w:pPr>
      <w:r>
        <w:lastRenderedPageBreak/>
        <w:t xml:space="preserve">is the </w:t>
      </w:r>
      <w:r>
        <w:rPr>
          <w:i/>
          <w:iCs/>
        </w:rPr>
        <w:t>collective responsibility remainder</w:t>
      </w:r>
      <w:r>
        <w:t xml:space="preserve"> — the responsibility that belongs to the collective as a structured entity, not to any individual member. This remainder is the moral analogue of the emergent component </w:t>
      </w:r>
      <m:oMath>
        <m:r>
          <m:rPr>
            <m:scr m:val="script"/>
            <m:sty m:val="p"/>
          </m:rPr>
          <w:rPr>
            <w:rFonts w:ascii="Cambria Math" w:hAnsi="Cambria Math"/>
          </w:rPr>
          <m:t>E</m:t>
        </m:r>
      </m:oMath>
      <w:r>
        <w:t>: it exists because the collective has moral agency that exceeds the sum of its members’ agencies.</w:t>
      </w:r>
    </w:p>
    <w:p w14:paraId="74632702" w14:textId="77777777" w:rsidR="007E6DB3" w:rsidRDefault="00B46CBA">
      <w:pPr>
        <w:pStyle w:val="BodyText"/>
      </w:pPr>
      <w:r>
        <w:rPr>
          <w:b/>
          <w:bCs/>
        </w:rPr>
        <w:t>Example.</w:t>
      </w:r>
      <w:r>
        <w:t xml:space="preserve"> A committee votes unanimously to implement a policy that turns out to be harmful. Each member bears responsibility for their vote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&gt;</m:t>
        </m:r>
        <m:r>
          <w:rPr>
            <w:rFonts w:ascii="Cambria Math" w:hAnsi="Cambria Math"/>
          </w:rPr>
          <m:t>0</m:t>
        </m:r>
      </m:oMath>
      <w:r>
        <w:t xml:space="preserve"> for all </w:t>
      </w:r>
      <m:oMath>
        <m:r>
          <w:rPr>
            <w:rFonts w:ascii="Cambria Math" w:hAnsi="Cambria Math"/>
          </w:rPr>
          <m:t>a</m:t>
        </m:r>
      </m:oMath>
      <w:r>
        <w:t xml:space="preserve">). But the committee also bears collective responsibility for the policy as a whole — responsibility that includes the failures of the committee’s deliberative process, its information-gathering procedures, and its institutional design. This collective responsibility may exceed the sum of individual responsibilities: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w:t>
      </w:r>
    </w:p>
    <w:p w14:paraId="1ADC8066" w14:textId="77777777" w:rsidR="007E6DB3" w:rsidRDefault="00B46CBA">
      <w:pPr>
        <w:pStyle w:val="BodyText"/>
      </w:pPr>
      <w:r>
        <w:rPr>
          <w:b/>
          <w:bCs/>
        </w:rPr>
        <w:t>Example.</w:t>
      </w:r>
      <w:r>
        <w:t xml:space="preserve"> A mob commits violence. Each individual participant bears responsibility. But the mob — as a collective agent with emergent dynamics (escalation, deindividuation, collective action) — bears additional responsibility for creating the conditions under which individual members acted as they did. The responsibility surplus </w:t>
      </w:r>
      <m:oMath>
        <m:r>
          <m:rPr>
            <m:sty m:val="p"/>
          </m:rPr>
          <w:rPr>
            <w:rFonts w:ascii="Cambria Math" w:hAnsi="Cambria Math"/>
          </w:rPr>
          <m:t>Δ</m:t>
        </m:r>
        <m:r>
          <w:rPr>
            <w:rFonts w:ascii="Cambria Math" w:hAnsi="Cambria Math"/>
          </w:rPr>
          <m:t>R</m:t>
        </m:r>
        <m:r>
          <m:rPr>
            <m:sty m:val="p"/>
          </m:rPr>
          <w:rPr>
            <w:rFonts w:ascii="Cambria Math" w:hAnsi="Cambria Math"/>
          </w:rPr>
          <m:t>&gt;</m:t>
        </m:r>
        <m:r>
          <w:rPr>
            <w:rFonts w:ascii="Cambria Math" w:hAnsi="Cambria Math"/>
          </w:rPr>
          <m:t>0</m:t>
        </m:r>
      </m:oMath>
      <w:r>
        <w:t xml:space="preserve"> captures the moral content of incitement and collective frenzy.</w:t>
      </w:r>
    </w:p>
    <w:p w14:paraId="18368886" w14:textId="77777777" w:rsidR="007E6DB3" w:rsidRDefault="00B46CBA">
      <w:pPr>
        <w:pStyle w:val="Heading3"/>
      </w:pPr>
      <w:bookmarkStart w:id="1905" w:name="_Toc222926234"/>
      <w:bookmarkStart w:id="1906" w:name="_Toc223185052"/>
      <w:bookmarkStart w:id="1907" w:name="the-complicity-gradient"/>
      <w:bookmarkStart w:id="1908" w:name="_Toc223392303"/>
      <w:bookmarkEnd w:id="1903"/>
      <w:r>
        <w:t>The Complicity Gradient</w:t>
      </w:r>
      <w:bookmarkEnd w:id="1905"/>
      <w:bookmarkEnd w:id="1906"/>
      <w:bookmarkEnd w:id="1908"/>
    </w:p>
    <w:p w14:paraId="7F202A62" w14:textId="77777777" w:rsidR="007E6DB3" w:rsidRDefault="00B46CBA">
      <w:pPr>
        <w:pStyle w:val="FirstParagraph"/>
      </w:pPr>
      <w:r>
        <w:t xml:space="preserve">In many collective situations, responsibility is not binary (guilty/innocent) but continuously graded. The </w:t>
      </w:r>
      <w:r>
        <w:rPr>
          <w:i/>
          <w:iCs/>
        </w:rPr>
        <w:t>complicity gradient</w:t>
      </w:r>
      <w:r>
        <w:t xml:space="preserve"> is the gradient of the responsibility function across the member space:</w:t>
      </w:r>
    </w:p>
    <w:p w14:paraId="1006EA2A"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R</m:t>
              </m:r>
            </m:num>
            <m:den>
              <m:r>
                <m:rPr>
                  <m:sty m:val="p"/>
                </m:rPr>
                <w:rPr>
                  <w:rFonts w:ascii="Cambria Math" w:hAnsi="Cambria Math"/>
                </w:rPr>
                <m:t>∂(</m:t>
              </m:r>
              <m:r>
                <m:rPr>
                  <m:nor/>
                </m:rPr>
                <m:t xml:space="preserve">member </m:t>
              </m:r>
              <m:r>
                <w:rPr>
                  <w:rFonts w:ascii="Cambria Math" w:hAnsi="Cambria Math"/>
                </w:rPr>
                <m:t>a</m:t>
              </m:r>
              <m:r>
                <m:rPr>
                  <m:nor/>
                </m:rPr>
                <m:t>’s position</m:t>
              </m:r>
              <m:r>
                <m:rPr>
                  <m:sty m:val="p"/>
                </m:rPr>
                <w:rPr>
                  <w:rFonts w:ascii="Cambria Math" w:hAnsi="Cambria Math"/>
                </w:rPr>
                <m:t>)</m:t>
              </m:r>
            </m:den>
          </m:f>
        </m:oMath>
      </m:oMathPara>
    </w:p>
    <w:p w14:paraId="74520AC5" w14:textId="77777777" w:rsidR="007E6DB3" w:rsidRDefault="00B46CBA">
      <w:pPr>
        <w:pStyle w:val="FirstParagraph"/>
      </w:pPr>
      <w:r>
        <w:t>This gradient measures how much more (or less) responsible a member becomes as their position in the collective changes — as they move from periphery to center, from subordinate to authority, from observer to participant.</w:t>
      </w:r>
    </w:p>
    <w:p w14:paraId="0A742CA5" w14:textId="77777777" w:rsidR="007E6DB3" w:rsidRDefault="00B46CBA">
      <w:pPr>
        <w:pStyle w:val="BodyText"/>
      </w:pPr>
      <w:r>
        <w:t>The complicity gradient is a moral covector on the member space: it weights members by their marginal contribution to collective responsibility. It provides a geometric decomposition of collective responsibility that goes beyond the binary question of “who is responsible?” to the structural question of “how does responsibility vary with position in the collective?”</w:t>
      </w:r>
    </w:p>
    <w:p w14:paraId="25E159D5" w14:textId="77777777" w:rsidR="007E6DB3" w:rsidRDefault="00B46CBA">
      <w:pPr>
        <w:pStyle w:val="Heading2"/>
      </w:pPr>
      <w:bookmarkStart w:id="1909" w:name="_Toc222926235"/>
      <w:bookmarkStart w:id="1910" w:name="_Toc223185053"/>
      <w:bookmarkStart w:id="1911" w:name="the-geometry-of-institutional-structure"/>
      <w:bookmarkStart w:id="1912" w:name="_Toc223392304"/>
      <w:bookmarkEnd w:id="1895"/>
      <w:bookmarkEnd w:id="1907"/>
      <w:r>
        <w:rPr>
          <w:rFonts w:ascii="Garamond" w:hAnsi="Garamond"/>
        </w:rPr>
        <w:t>14.7 The Geometry of Institutional Structure</w:t>
      </w:r>
      <w:bookmarkEnd w:id="1909"/>
      <w:bookmarkEnd w:id="1910"/>
      <w:bookmarkEnd w:id="1912"/>
    </w:p>
    <w:p w14:paraId="51401A71" w14:textId="77777777" w:rsidR="007E6DB3" w:rsidRDefault="00B46CBA">
      <w:pPr>
        <w:pStyle w:val="Heading3"/>
      </w:pPr>
      <w:bookmarkStart w:id="1913" w:name="_Toc222926236"/>
      <w:bookmarkStart w:id="1914" w:name="_Toc223185054"/>
      <w:bookmarkStart w:id="1915" w:name="institutions-as-moral-manifolds"/>
      <w:bookmarkStart w:id="1916" w:name="_Toc223392305"/>
      <w:r>
        <w:t>Institutions as Moral Manifolds</w:t>
      </w:r>
      <w:bookmarkEnd w:id="1913"/>
      <w:bookmarkEnd w:id="1914"/>
      <w:bookmarkEnd w:id="1916"/>
    </w:p>
    <w:p w14:paraId="234347A1" w14:textId="77777777" w:rsidR="007E6DB3" w:rsidRDefault="00B46CBA">
      <w:pPr>
        <w:pStyle w:val="FirstParagraph"/>
      </w:pPr>
      <w:r>
        <w:t>An institution is a collective agent with sufficient structure and persistence to constitute a moral entity in its own right. Corporations, states, universities, hospitals, professional associations, and international bodies are all institutions in this sense.</w:t>
      </w:r>
    </w:p>
    <w:p w14:paraId="671FB883" w14:textId="77777777" w:rsidR="007E6DB3" w:rsidRDefault="00B46CBA">
      <w:pPr>
        <w:pStyle w:val="BodyText"/>
      </w:pPr>
      <w:r>
        <w:t xml:space="preserve">The geometric framework suggests treating the institution itself as a </w:t>
      </w:r>
      <w:r>
        <w:rPr>
          <w:i/>
          <w:iCs/>
        </w:rPr>
        <w:t>moral manifold</w:t>
      </w:r>
      <w:r>
        <w:t xml:space="preserve"> — a space whose points are the possible configurations of the institution (its policies, practices, norms, and distributions of authority), and whose tangent vectors are possible institutional changes.</w:t>
      </w:r>
    </w:p>
    <w:p w14:paraId="46F66F4D" w14:textId="77777777" w:rsidR="007E6DB3" w:rsidRDefault="00B46CBA">
      <w:pPr>
        <w:pStyle w:val="BodyText"/>
      </w:pPr>
      <w:r>
        <w:rPr>
          <w:b/>
          <w:bCs/>
        </w:rPr>
        <w:t>Definition 14.5 (Institutional Manifold).</w:t>
      </w:r>
      <w:r>
        <w:t xml:space="preserve"> </w:t>
      </w:r>
      <w:r>
        <w:rPr>
          <w:i/>
          <w:iCs/>
        </w:rPr>
        <w:t>The institutional manifold</w:t>
      </w:r>
      <w:r>
        <w:t xml:space="preserve">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of an institution</w:t>
      </w:r>
      <w:r>
        <w:t xml:space="preserve"> </w:t>
      </w:r>
      <m:oMath>
        <m:r>
          <m:rPr>
            <m:scr m:val="script"/>
            <m:sty m:val="p"/>
          </m:rPr>
          <w:rPr>
            <w:rFonts w:ascii="Cambria Math" w:hAnsi="Cambria Math"/>
          </w:rPr>
          <m:t>I</m:t>
        </m:r>
      </m:oMath>
      <w:r>
        <w:t xml:space="preserve"> </w:t>
      </w:r>
      <w:r>
        <w:rPr>
          <w:i/>
          <w:iCs/>
        </w:rPr>
        <w:t>is the space of the institution’s possible configurations. A point</w:t>
      </w:r>
      <w:r>
        <w:t xml:space="preserve"> </w:t>
      </w:r>
      <m:oMath>
        <m:r>
          <w:rPr>
            <w:rFonts w:ascii="Cambria Math" w:hAnsi="Cambria Math"/>
          </w:rPr>
          <m:t>q</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w:t>
      </w:r>
      <w:r>
        <w:rPr>
          <w:i/>
          <w:iCs/>
        </w:rPr>
        <w:t>specifies:</w:t>
      </w:r>
    </w:p>
    <w:p w14:paraId="7718C485" w14:textId="77777777" w:rsidR="007E6DB3" w:rsidRDefault="00B46CBA">
      <w:pPr>
        <w:numPr>
          <w:ilvl w:val="0"/>
          <w:numId w:val="102"/>
        </w:numPr>
      </w:pPr>
      <w:r>
        <w:rPr>
          <w:i/>
          <w:iCs/>
        </w:rPr>
        <w:t>The institution’s policies and rules</w:t>
      </w:r>
    </w:p>
    <w:p w14:paraId="0C382392" w14:textId="77777777" w:rsidR="007E6DB3" w:rsidRDefault="00B46CBA">
      <w:pPr>
        <w:numPr>
          <w:ilvl w:val="0"/>
          <w:numId w:val="102"/>
        </w:numPr>
      </w:pPr>
      <w:r>
        <w:rPr>
          <w:i/>
          <w:iCs/>
        </w:rPr>
        <w:lastRenderedPageBreak/>
        <w:t>The distribution of authority among members</w:t>
      </w:r>
    </w:p>
    <w:p w14:paraId="60B95840" w14:textId="77777777" w:rsidR="007E6DB3" w:rsidRDefault="00B46CBA">
      <w:pPr>
        <w:numPr>
          <w:ilvl w:val="0"/>
          <w:numId w:val="102"/>
        </w:numPr>
      </w:pPr>
      <w:r>
        <w:rPr>
          <w:i/>
          <w:iCs/>
        </w:rPr>
        <w:t>The decision procedures in force</w:t>
      </w:r>
    </w:p>
    <w:p w14:paraId="417B82A4" w14:textId="77777777" w:rsidR="007E6DB3" w:rsidRDefault="00B46CBA">
      <w:pPr>
        <w:numPr>
          <w:ilvl w:val="0"/>
          <w:numId w:val="102"/>
        </w:numPr>
      </w:pPr>
      <w:r>
        <w:rPr>
          <w:i/>
          <w:iCs/>
        </w:rPr>
        <w:t>The institution’s relationship to external stakeholders</w:t>
      </w:r>
    </w:p>
    <w:p w14:paraId="3A4F9CEE" w14:textId="77777777" w:rsidR="007E6DB3" w:rsidRDefault="00B46CBA">
      <w:pPr>
        <w:pStyle w:val="FirstParagraph"/>
      </w:pPr>
      <w:r>
        <w:t xml:space="preserve">The moral manifold </w:t>
      </w:r>
      <m:oMath>
        <m:r>
          <m:rPr>
            <m:scr m:val="script"/>
            <m:sty m:val="p"/>
          </m:rPr>
          <w:rPr>
            <w:rFonts w:ascii="Cambria Math" w:hAnsi="Cambria Math"/>
          </w:rPr>
          <m:t>M</m:t>
        </m:r>
      </m:oMath>
      <w:r>
        <w:t xml:space="preserve"> from Chapter 5 and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are distinct but related. They are coupled by a </w:t>
      </w:r>
      <w:r>
        <w:rPr>
          <w:i/>
          <w:iCs/>
        </w:rPr>
        <w:t>projection</w:t>
      </w:r>
      <w:r>
        <w:t>:</w:t>
      </w:r>
    </w:p>
    <w:p w14:paraId="1B4417A7" w14:textId="77777777" w:rsidR="007E6DB3" w:rsidRDefault="00B46CBA">
      <w:pPr>
        <w:pStyle w:val="BodyText"/>
      </w:pPr>
      <m:oMathPara>
        <m:oMathParaPr>
          <m:jc m:val="center"/>
        </m:oMathParaPr>
        <m:oMath>
          <m:r>
            <w:rPr>
              <w:rFonts w:ascii="Cambria Math" w:hAnsi="Cambria Math"/>
            </w:rPr>
            <m:t>π</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script"/>
              <m:sty m:val="p"/>
            </m:rPr>
            <w:rPr>
              <w:rFonts w:ascii="Cambria Math" w:hAnsi="Cambria Math"/>
            </w:rPr>
            <m:t>→M</m:t>
          </m:r>
        </m:oMath>
      </m:oMathPara>
    </w:p>
    <w:p w14:paraId="1E4C1632" w14:textId="77777777" w:rsidR="007E6DB3" w:rsidRDefault="00B46CBA">
      <w:pPr>
        <w:pStyle w:val="FirstParagraph"/>
      </w:pPr>
      <w:r>
        <w:t xml:space="preserve">that maps each institutional configuration to the moral situation it generates. Different institutional configurations (different policies, different authority distributions) may generate the same moral situation — or different ones. The fiber </w:t>
      </w:r>
      <m:oMath>
        <m:sSup>
          <m:sSupPr>
            <m:ctrlPr>
              <w:rPr>
                <w:rFonts w:ascii="Cambria Math" w:hAnsi="Cambria Math"/>
              </w:rPr>
            </m:ctrlPr>
          </m:sSupPr>
          <m:e>
            <m:r>
              <w:rPr>
                <w:rFonts w:ascii="Cambria Math" w:hAnsi="Cambria Math"/>
              </w:rPr>
              <m:t>π</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m:t>
        </m:r>
        <m:r>
          <m:rPr>
            <m:sty m:val="p"/>
          </m:rPr>
          <w:rPr>
            <w:rFonts w:ascii="Cambria Math" w:hAnsi="Cambria Math"/>
          </w:rPr>
          <m:t>)</m:t>
        </m:r>
      </m:oMath>
      <w:r>
        <w:t xml:space="preserve"> over a moral point </w:t>
      </w:r>
      <m:oMath>
        <m:r>
          <w:rPr>
            <w:rFonts w:ascii="Cambria Math" w:hAnsi="Cambria Math"/>
          </w:rPr>
          <m:t>p</m:t>
        </m:r>
      </m:oMath>
      <w:r>
        <w:t xml:space="preserve"> consists of all institutional configurations that produce situation </w:t>
      </w:r>
      <m:oMath>
        <m:r>
          <w:rPr>
            <w:rFonts w:ascii="Cambria Math" w:hAnsi="Cambria Math"/>
          </w:rPr>
          <m:t>p</m:t>
        </m:r>
      </m:oMath>
      <w:r>
        <w:t>.</w:t>
      </w:r>
    </w:p>
    <w:p w14:paraId="67FC3C4D" w14:textId="77777777" w:rsidR="007E6DB3" w:rsidRDefault="00B46CBA">
      <w:pPr>
        <w:pStyle w:val="Heading3"/>
      </w:pPr>
      <w:bookmarkStart w:id="1917" w:name="_Toc222926237"/>
      <w:bookmarkStart w:id="1918" w:name="_Toc223185055"/>
      <w:bookmarkStart w:id="1919" w:name="institutional-metrics"/>
      <w:bookmarkStart w:id="1920" w:name="_Toc223392306"/>
      <w:bookmarkEnd w:id="1915"/>
      <w:r>
        <w:t>Institutional Metrics</w:t>
      </w:r>
      <w:bookmarkEnd w:id="1917"/>
      <w:bookmarkEnd w:id="1918"/>
      <w:bookmarkEnd w:id="1920"/>
    </w:p>
    <w:p w14:paraId="52A24265" w14:textId="77777777" w:rsidR="007E6DB3" w:rsidRDefault="00B46CBA">
      <w:pPr>
        <w:pStyle w:val="FirstParagraph"/>
      </w:pPr>
      <w:r>
        <w:t xml:space="preserve">The institutional manifold carries its own metric — the </w:t>
      </w:r>
      <w:r>
        <w:rPr>
          <w:i/>
          <w:iCs/>
        </w:rPr>
        <w:t>institutional metric</w:t>
      </w:r>
      <w:r>
        <w:t xml:space="preserv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 that measures the “cost” of institutional change:</w:t>
      </w:r>
    </w:p>
    <w:p w14:paraId="35D9F02A" w14:textId="77777777" w:rsidR="007E6DB3" w:rsidRDefault="00B46CBA">
      <w:pPr>
        <w:pStyle w:val="BodyText"/>
      </w:pPr>
      <m:oMathPara>
        <m:oMathParaPr>
          <m:jc m:val="center"/>
        </m:oMathParaPr>
        <m:oMath>
          <m:r>
            <w:rPr>
              <w:rFonts w:ascii="Cambria Math" w:hAnsi="Cambria Math"/>
            </w:rPr>
            <m:t>d</m:t>
          </m:r>
          <m:sSubSup>
            <m:sSubSupPr>
              <m:ctrlPr>
                <w:rPr>
                  <w:rFonts w:ascii="Cambria Math" w:hAnsi="Cambria Math"/>
                </w:rPr>
              </m:ctrlPr>
            </m:sSubSupPr>
            <m:e>
              <m:r>
                <w:rPr>
                  <w:rFonts w:ascii="Cambria Math" w:hAnsi="Cambria Math"/>
                </w:rPr>
                <m:t>s</m:t>
              </m:r>
            </m:e>
            <m:sub>
              <m:r>
                <m:rPr>
                  <m:nor/>
                </m:rPr>
                <m:t>inst</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ij</m:t>
              </m:r>
            </m:sub>
          </m:sSub>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i</m:t>
              </m:r>
            </m:sup>
          </m:sSup>
          <m:r>
            <w:rPr>
              <w:rFonts w:ascii="Cambria Math" w:hAnsi="Cambria Math"/>
            </w:rPr>
            <m:t> d</m:t>
          </m:r>
          <m:sSup>
            <m:sSupPr>
              <m:ctrlPr>
                <w:rPr>
                  <w:rFonts w:ascii="Cambria Math" w:hAnsi="Cambria Math"/>
                </w:rPr>
              </m:ctrlPr>
            </m:sSupPr>
            <m:e>
              <m:r>
                <w:rPr>
                  <w:rFonts w:ascii="Cambria Math" w:hAnsi="Cambria Math"/>
                </w:rPr>
                <m:t>q</m:t>
              </m:r>
            </m:e>
            <m:sup>
              <m:r>
                <w:rPr>
                  <w:rFonts w:ascii="Cambria Math" w:hAnsi="Cambria Math"/>
                </w:rPr>
                <m:t>j</m:t>
              </m:r>
            </m:sup>
          </m:sSup>
        </m:oMath>
      </m:oMathPara>
    </w:p>
    <w:p w14:paraId="04DF3C13" w14:textId="77777777" w:rsidR="007E6DB3" w:rsidRDefault="00B46CBA">
      <w:pPr>
        <w:pStyle w:val="FirstParagraph"/>
      </w:pPr>
      <w:r>
        <w:t xml:space="preserve">This metric encodes how difficult it is to change the institution along various dimensions. Some institutional changes are easy (adjusting a minor policy): low cost, small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xml:space="preserve">. Others are hard (restructuring the authority hierarchy): high cost, large </w:t>
      </w:r>
      <m:oMath>
        <m:sSub>
          <m:sSubPr>
            <m:ctrlPr>
              <w:rPr>
                <w:rFonts w:ascii="Cambria Math" w:hAnsi="Cambria Math"/>
              </w:rPr>
            </m:ctrlPr>
          </m:sSubPr>
          <m:e>
            <m:r>
              <w:rPr>
                <w:rFonts w:ascii="Cambria Math" w:hAnsi="Cambria Math"/>
              </w:rPr>
              <m:t>h</m:t>
            </m:r>
          </m:e>
          <m:sub>
            <m:r>
              <w:rPr>
                <w:rFonts w:ascii="Cambria Math" w:hAnsi="Cambria Math"/>
              </w:rPr>
              <m:t>ij</m:t>
            </m:r>
          </m:sub>
        </m:sSub>
      </m:oMath>
      <w:r>
        <w:t>. Some are nearly impossible (changing the institution’s fundamental purpose): the metric approaches infinity.</w:t>
      </w:r>
    </w:p>
    <w:p w14:paraId="03105CF4" w14:textId="77777777" w:rsidR="007E6DB3" w:rsidRDefault="00B46CBA">
      <w:pPr>
        <w:pStyle w:val="BodyText"/>
      </w:pPr>
      <w:r>
        <w:t xml:space="preserve">The institutional metric is related to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through the projection </w:t>
      </w:r>
      <m:oMath>
        <m:r>
          <w:rPr>
            <w:rFonts w:ascii="Cambria Math" w:hAnsi="Cambria Math"/>
          </w:rPr>
          <m:t>π</m:t>
        </m:r>
      </m:oMath>
      <w:r>
        <w:t>:</w:t>
      </w:r>
    </w:p>
    <w:p w14:paraId="25CAAB0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i</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j</m:t>
                  </m:r>
                </m:sup>
              </m:sSup>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ij</m:t>
              </m:r>
            </m:sub>
          </m:sSub>
        </m:oMath>
      </m:oMathPara>
    </w:p>
    <w:p w14:paraId="6B0FC95D" w14:textId="77777777" w:rsidR="007E6DB3" w:rsidRDefault="00B46CBA">
      <w:pPr>
        <w:pStyle w:val="FirstParagraph"/>
      </w:pPr>
      <w:r>
        <w:t xml:space="preserve">The moral trade-off structure is the </w:t>
      </w:r>
      <w:r>
        <w:rPr>
          <w:i/>
          <w:iCs/>
        </w:rPr>
        <w:t>pullback</w:t>
      </w:r>
      <w:r>
        <w:t xml:space="preserve"> of the institutional metric through the projection — the moral costs of change are determined, in part, by the institutional costs of the changes required to effect them.</w:t>
      </w:r>
    </w:p>
    <w:p w14:paraId="57ACF0DE" w14:textId="77777777" w:rsidR="007E6DB3" w:rsidRDefault="00B46CBA">
      <w:pPr>
        <w:pStyle w:val="Heading3"/>
      </w:pPr>
      <w:bookmarkStart w:id="1921" w:name="_Toc222926238"/>
      <w:bookmarkStart w:id="1922" w:name="_Toc223185056"/>
      <w:bookmarkStart w:id="1923" w:name="X504e130d91c998ae70a3de4c24a5af06f243b1d"/>
      <w:bookmarkStart w:id="1924" w:name="_Toc223392307"/>
      <w:bookmarkEnd w:id="1919"/>
      <w:r>
        <w:t>Institutional Design as Geometric Optimization</w:t>
      </w:r>
      <w:bookmarkEnd w:id="1921"/>
      <w:bookmarkEnd w:id="1922"/>
      <w:bookmarkEnd w:id="1924"/>
    </w:p>
    <w:p w14:paraId="20A146B2" w14:textId="77777777" w:rsidR="007E6DB3" w:rsidRDefault="00B46CBA">
      <w:pPr>
        <w:pStyle w:val="FirstParagraph"/>
      </w:pPr>
      <w:r>
        <w:t xml:space="preserve">If the 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is equipped with a metric (the cost structure of change) and a potential (the “moral energy” of each configuration), then </w:t>
      </w:r>
      <w:r>
        <w:rPr>
          <w:i/>
          <w:iCs/>
        </w:rPr>
        <w:t>institutional design</w:t>
      </w:r>
      <w:r>
        <w:t xml:space="preserve"> is a problem in Riemannian optimization: find the configuration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that minimizes the moral potential, subject to the institutional constraints.</w:t>
      </w:r>
    </w:p>
    <w:p w14:paraId="6621F088" w14:textId="77777777" w:rsidR="007E6DB3" w:rsidRDefault="00B46CBA">
      <w:pPr>
        <w:pStyle w:val="BodyText"/>
      </w:pPr>
      <w:r>
        <w:t xml:space="preserve">This is the geometric analogue of </w:t>
      </w:r>
      <w:r>
        <w:rPr>
          <w:i/>
          <w:iCs/>
        </w:rPr>
        <w:t>mechanism design</w:t>
      </w:r>
      <w:r>
        <w:t xml:space="preserve"> in economics: designing institutions to achieve desired outcomes, given that the institution’s internal structure mediates between individual actions and collective results.</w:t>
      </w:r>
    </w:p>
    <w:p w14:paraId="3F157164" w14:textId="77777777" w:rsidR="007E6DB3" w:rsidRDefault="00B46CBA">
      <w:pPr>
        <w:pStyle w:val="BodyText"/>
      </w:pPr>
      <w:r>
        <w:t xml:space="preserve">The geometric framework adds precision: the institutional metric determines which changes are feasible, the curvature of </w:t>
      </w:r>
      <m:oMath>
        <m:sSub>
          <m:sSubPr>
            <m:ctrlPr>
              <w:rPr>
                <w:rFonts w:ascii="Cambria Math" w:hAnsi="Cambria Math"/>
              </w:rPr>
            </m:ctrlPr>
          </m:sSubPr>
          <m:e>
            <m:r>
              <m:rPr>
                <m:scr m:val="script"/>
                <m:sty m:val="p"/>
              </m:rPr>
              <w:rPr>
                <w:rFonts w:ascii="Cambria Math" w:hAnsi="Cambria Math"/>
              </w:rPr>
              <m:t>M</m:t>
            </m:r>
          </m:e>
          <m:sub>
            <m:r>
              <m:rPr>
                <m:nor/>
              </m:rPr>
              <m:t>inst</m:t>
            </m:r>
          </m:sub>
        </m:sSub>
      </m:oMath>
      <w:r>
        <w:t xml:space="preserve"> determines whether optimization is well-behaved (convex) or </w:t>
      </w:r>
      <w:r>
        <w:lastRenderedPageBreak/>
        <w:t xml:space="preserve">pathological (multiple local minima, saddle points), and the projection </w:t>
      </w:r>
      <m:oMath>
        <m:r>
          <w:rPr>
            <w:rFonts w:ascii="Cambria Math" w:hAnsi="Cambria Math"/>
          </w:rPr>
          <m:t>π</m:t>
        </m:r>
      </m:oMath>
      <w:r>
        <w:t xml:space="preserve"> determines how institutional changes translate into moral outcomes.</w:t>
      </w:r>
    </w:p>
    <w:p w14:paraId="34ABD6F4" w14:textId="77777777" w:rsidR="007E6DB3" w:rsidRDefault="00B46CBA">
      <w:pPr>
        <w:pStyle w:val="Heading2"/>
      </w:pPr>
      <w:bookmarkStart w:id="1925" w:name="_Toc222926239"/>
      <w:bookmarkStart w:id="1926" w:name="_Toc223185057"/>
      <w:bookmarkStart w:id="1927" w:name="collective-moral-dynamics"/>
      <w:bookmarkStart w:id="1928" w:name="_Toc223392308"/>
      <w:bookmarkEnd w:id="1911"/>
      <w:bookmarkEnd w:id="1923"/>
      <w:r>
        <w:rPr>
          <w:rFonts w:ascii="Garamond" w:hAnsi="Garamond"/>
        </w:rPr>
        <w:t>14.8 Collective Moral Dynamics</w:t>
      </w:r>
      <w:bookmarkEnd w:id="1925"/>
      <w:bookmarkEnd w:id="1926"/>
      <w:bookmarkEnd w:id="1928"/>
    </w:p>
    <w:p w14:paraId="3F622F60" w14:textId="77777777" w:rsidR="007E6DB3" w:rsidRDefault="00B46CBA">
      <w:pPr>
        <w:pStyle w:val="Heading3"/>
      </w:pPr>
      <w:bookmarkStart w:id="1929" w:name="_Toc222926240"/>
      <w:bookmarkStart w:id="1930" w:name="_Toc223185058"/>
      <w:bookmarkStart w:id="1931" w:name="Xe0455caab41dae8fa732b2eef0b3c17342ad77c"/>
      <w:bookmarkStart w:id="1932" w:name="_Toc223392309"/>
      <w:r>
        <w:t>Parallel Transport of Collective Obligations</w:t>
      </w:r>
      <w:bookmarkEnd w:id="1929"/>
      <w:bookmarkEnd w:id="1930"/>
      <w:bookmarkEnd w:id="1932"/>
    </w:p>
    <w:p w14:paraId="34C03C75" w14:textId="77777777" w:rsidR="007E6DB3" w:rsidRDefault="00B46CBA">
      <w:pPr>
        <w:pStyle w:val="FirstParagraph"/>
      </w:pPr>
      <w:r>
        <w:t>Chapter 10 developed the parallel transport of individual obligations across changing circumstances. The same formalism extends to collective obligations, but with additional structure arising from the collective’s internal dynamics.</w:t>
      </w:r>
    </w:p>
    <w:p w14:paraId="4DDC3263" w14:textId="77777777" w:rsidR="007E6DB3" w:rsidRDefault="00B46CBA">
      <w:pPr>
        <w:pStyle w:val="BodyText"/>
      </w:pPr>
      <w:r>
        <w:t xml:space="preserve">When a collective obligation is parallel-transported along a path in moral space, the </w:t>
      </w:r>
      <w:r>
        <w:rPr>
          <w:i/>
          <w:iCs/>
        </w:rPr>
        <w:t>internal structure of the collective may also change</w:t>
      </w:r>
      <w:r>
        <w:t>. The obligation to defend citizens is parallel-transported from peacetime to wartime — but the internal structure of the state changes simultaneously (emergency powers, reallocation of authority, mobilization of resources). The transport of the obligation and the transformation of the structure are coupled.</w:t>
      </w:r>
    </w:p>
    <w:p w14:paraId="1385F0A9" w14:textId="77777777" w:rsidR="007E6DB3" w:rsidRDefault="00B46CBA">
      <w:pPr>
        <w:pStyle w:val="BodyText"/>
      </w:pPr>
      <w:r>
        <w:rPr>
          <w:b/>
          <w:bCs/>
        </w:rPr>
        <w:t>Definition 14.6 (Collective Parallel Transport).</w:t>
      </w:r>
      <w:r>
        <w:t xml:space="preserve"> </w:t>
      </w:r>
      <w:r>
        <w:rPr>
          <w:i/>
          <w:iCs/>
        </w:rPr>
        <w:t>The parallel transport of a collective obligation</w:t>
      </w:r>
      <w:r>
        <w:t xml:space="preserve">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w:t>
      </w:r>
      <w:r>
        <w:rPr>
          <w:i/>
          <w:iCs/>
        </w:rPr>
        <w:t>along a path</w:t>
      </w:r>
      <w:r>
        <w:t xml:space="preserve"> </w:t>
      </w:r>
      <m:oMath>
        <m:r>
          <w:rPr>
            <w:rFonts w:ascii="Cambria Math" w:hAnsi="Cambria Math"/>
          </w:rPr>
          <m:t>γ</m:t>
        </m:r>
      </m:oMath>
      <w:r>
        <w:t xml:space="preserve"> </w:t>
      </w:r>
      <w:r>
        <w:rPr>
          <w:i/>
          <w:iCs/>
        </w:rPr>
        <w:t>in</w:t>
      </w:r>
      <w:r>
        <w:t xml:space="preserve"> </w:t>
      </w:r>
      <m:oMath>
        <m:r>
          <m:rPr>
            <m:scr m:val="script"/>
            <m:sty m:val="p"/>
          </m:rPr>
          <w:rPr>
            <w:rFonts w:ascii="Cambria Math" w:hAnsi="Cambria Math"/>
          </w:rPr>
          <m:t>M</m:t>
        </m:r>
      </m:oMath>
      <w:r>
        <w:t xml:space="preserve"> </w:t>
      </w:r>
      <w:r>
        <w:rPr>
          <w:i/>
          <w:iCs/>
        </w:rPr>
        <w:t>is governed by:</w:t>
      </w:r>
    </w:p>
    <w:p w14:paraId="146E3E11"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acc>
                <m:accPr>
                  <m:chr m:val="̇"/>
                  <m:ctrlPr>
                    <w:rPr>
                      <w:rFonts w:ascii="Cambria Math" w:hAnsi="Cambria Math"/>
                    </w:rPr>
                  </m:ctrlPr>
                </m:accPr>
                <m:e>
                  <m:r>
                    <w:rPr>
                      <w:rFonts w:ascii="Cambria Math" w:hAnsi="Cambria Math"/>
                    </w:rPr>
                    <m:t>γ</m:t>
                  </m:r>
                </m:e>
              </m:acc>
            </m:sub>
          </m:sSub>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ρ</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m:t>
          </m:r>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r>
            <m:rPr>
              <m:sty m:val="p"/>
            </m:rPr>
            <w:rPr>
              <w:rFonts w:ascii="Cambria Math" w:hAnsi="Cambria Math"/>
            </w:rPr>
            <m:t>=</m:t>
          </m:r>
          <m:r>
            <w:rPr>
              <w:rFonts w:ascii="Cambria Math" w:hAnsi="Cambria Math"/>
            </w:rPr>
            <m:t>0</m:t>
          </m:r>
        </m:oMath>
      </m:oMathPara>
    </w:p>
    <w:p w14:paraId="644FCE44"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w:t>
      </w:r>
      <w:r>
        <w:rPr>
          <w:i/>
          <w:iCs/>
        </w:rPr>
        <w:t>is the Levi-Civita connection (as in Chapter 10),</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oMath>
      <w:r>
        <w:t xml:space="preserve"> </w:t>
      </w:r>
      <w:r>
        <w:rPr>
          <w:i/>
          <w:iCs/>
        </w:rPr>
        <w:t>is the structural coupling — encoding how changes in the structure tensor</w:t>
      </w:r>
      <w:r>
        <w:t xml:space="preserve"> </w:t>
      </w:r>
      <m:oMath>
        <m:r>
          <m:rPr>
            <m:sty m:val="p"/>
          </m:rPr>
          <w:rPr>
            <w:rFonts w:ascii="Cambria Math" w:hAnsi="Cambria Math"/>
          </w:rPr>
          <m:t>Σ</m:t>
        </m:r>
      </m:oMath>
      <w:r>
        <w:t xml:space="preserve"> </w:t>
      </w:r>
      <w:r>
        <w:rPr>
          <w:i/>
          <w:iCs/>
        </w:rPr>
        <w:t>affect the collective obligation — and</w:t>
      </w:r>
      <w:r>
        <w:t xml:space="preserve"> </w:t>
      </w:r>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w:t>
      </w:r>
      <w:r>
        <w:rPr>
          <w:i/>
          <w:iCs/>
        </w:rPr>
        <w:t>is the rate of change of the structure.</w:t>
      </w:r>
    </w:p>
    <w:p w14:paraId="64A8FA77" w14:textId="77777777" w:rsidR="007E6DB3" w:rsidRDefault="00B46CBA">
      <w:pPr>
        <w:pStyle w:val="BodyText"/>
      </w:pPr>
      <w:r>
        <w:t xml:space="preserve">The additional term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Σ</m:t>
                </m:r>
              </m:e>
            </m:acc>
          </m:e>
          <m:sub>
            <m:r>
              <w:rPr>
                <w:rFonts w:ascii="Cambria Math" w:hAnsi="Cambria Math"/>
              </w:rPr>
              <m:t>a</m:t>
            </m:r>
          </m:sub>
        </m:sSub>
      </m:oMath>
      <w:r>
        <w:t xml:space="preserve"> is the key difference between individual and collective parallel transport. When the collective’s internal structure is stable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m:t>
        </m:r>
        <m:r>
          <w:rPr>
            <w:rFonts w:ascii="Cambria Math" w:hAnsi="Cambria Math"/>
          </w:rPr>
          <m:t>0</m:t>
        </m:r>
      </m:oMath>
      <w:r>
        <w:t xml:space="preserve">), collective transport reduces to individual transport. When the structure is changing, the collective obligation is pulled in directions determined by the structural coupling </w:t>
      </w:r>
      <m:oMath>
        <m:r>
          <m:rPr>
            <m:sty m:val="p"/>
          </m:rPr>
          <w:rPr>
            <w:rFonts w:ascii="Cambria Math" w:hAnsi="Cambria Math"/>
          </w:rPr>
          <m:t>Λ</m:t>
        </m:r>
      </m:oMath>
      <w:r>
        <w:t xml:space="preserve"> — directions that may not align with the individual transport.</w:t>
      </w:r>
    </w:p>
    <w:p w14:paraId="419D996C" w14:textId="77777777" w:rsidR="007E6DB3" w:rsidRDefault="00B46CBA">
      <w:pPr>
        <w:pStyle w:val="Heading3"/>
      </w:pPr>
      <w:bookmarkStart w:id="1933" w:name="_Toc222926241"/>
      <w:bookmarkStart w:id="1934" w:name="_Toc223185059"/>
      <w:bookmarkStart w:id="1935" w:name="collective-holonomy"/>
      <w:bookmarkStart w:id="1936" w:name="_Toc223392310"/>
      <w:bookmarkEnd w:id="1931"/>
      <w:r>
        <w:t>Collective Holonomy</w:t>
      </w:r>
      <w:bookmarkEnd w:id="1933"/>
      <w:bookmarkEnd w:id="1934"/>
      <w:bookmarkEnd w:id="1936"/>
    </w:p>
    <w:p w14:paraId="5613972E" w14:textId="77777777" w:rsidR="007E6DB3" w:rsidRDefault="00B46CBA">
      <w:pPr>
        <w:pStyle w:val="FirstParagraph"/>
      </w:pPr>
      <w:r>
        <w:t>The holonomy of a collective obligation around a closed loop may include contributions from the structural coupling:</w:t>
      </w:r>
    </w:p>
    <w:p w14:paraId="489B9C79"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coll</m:t>
              </m:r>
            </m:sup>
          </m:sSub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γ</m:t>
              </m:r>
            </m:sub>
            <m:sup>
              <m:r>
                <m:rPr>
                  <m:nor/>
                </m:rPr>
                <m:t>ind</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w:rPr>
              <w:rFonts w:ascii="Cambria Math" w:hAnsi="Cambria Math"/>
            </w:rPr>
            <m:t> d</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m:oMathPara>
    </w:p>
    <w:p w14:paraId="14CEA2DB" w14:textId="77777777" w:rsidR="007E6DB3" w:rsidRDefault="00B46CBA">
      <w:pPr>
        <w:pStyle w:val="FirstParagraph"/>
      </w:pPr>
      <w:r>
        <w:t xml:space="preserve">The second term is the </w:t>
      </w:r>
      <w:r>
        <w:rPr>
          <w:i/>
          <w:iCs/>
        </w:rPr>
        <w:t>structural holonomy</w:t>
      </w:r>
      <w:r>
        <w:t xml:space="preserve"> — the contribution of internal reorganization to the collective obligation’s rotation around the loop. A collective that reorganizes as it traverses a moral circuit (e.g., a corporation that restructures during a crisis) may acquire collective holonomy even if the individual-level holonomy is zero.</w:t>
      </w:r>
    </w:p>
    <w:p w14:paraId="564A5751" w14:textId="77777777" w:rsidR="007E6DB3" w:rsidRDefault="00B46CBA">
      <w:pPr>
        <w:pStyle w:val="BodyText"/>
      </w:pPr>
      <w:r>
        <w:rPr>
          <w:b/>
          <w:bCs/>
        </w:rPr>
        <w:t>Example.</w:t>
      </w:r>
      <w:r>
        <w:t xml:space="preserve"> A university faces a controversy, reorganizes its governance in response, and returns to “normal operations.” The structural holonomy measures how the governance reorganization has permanently altered the university’s moral orientation — even though the explicit policies may look the same as before. The collective obligation has been rotated by the structural journey.</w:t>
      </w:r>
    </w:p>
    <w:p w14:paraId="7D049B42" w14:textId="77777777" w:rsidR="007E6DB3" w:rsidRDefault="00B46CBA">
      <w:pPr>
        <w:pStyle w:val="Heading2"/>
      </w:pPr>
      <w:bookmarkStart w:id="1937" w:name="_Toc222926242"/>
      <w:bookmarkStart w:id="1938" w:name="_Toc223185060"/>
      <w:bookmarkStart w:id="1939" w:name="collective-agents-in-the-nine-dimensions"/>
      <w:bookmarkStart w:id="1940" w:name="_Toc223392311"/>
      <w:bookmarkEnd w:id="1927"/>
      <w:bookmarkEnd w:id="1935"/>
      <w:r>
        <w:rPr>
          <w:rFonts w:ascii="Garamond" w:hAnsi="Garamond"/>
        </w:rPr>
        <w:lastRenderedPageBreak/>
        <w:t>14.9 Collective Agents in the Nine Dimensions</w:t>
      </w:r>
      <w:bookmarkEnd w:id="1937"/>
      <w:bookmarkEnd w:id="1938"/>
      <w:bookmarkEnd w:id="1940"/>
    </w:p>
    <w:p w14:paraId="34C53534" w14:textId="77777777" w:rsidR="007E6DB3" w:rsidRDefault="00B46CBA">
      <w:pPr>
        <w:pStyle w:val="Heading3"/>
      </w:pPr>
      <w:bookmarkStart w:id="1941" w:name="_Toc222926243"/>
      <w:bookmarkStart w:id="1942" w:name="_Toc223185061"/>
      <w:bookmarkStart w:id="1943" w:name="the-collective-scope"/>
      <w:bookmarkStart w:id="1944" w:name="_Toc223392312"/>
      <w:r>
        <w:t>The Collective Scope</w:t>
      </w:r>
      <w:bookmarkEnd w:id="1941"/>
      <w:bookmarkEnd w:id="1942"/>
      <w:bookmarkEnd w:id="1944"/>
    </w:p>
    <w:p w14:paraId="0C96DA0B" w14:textId="77777777" w:rsidR="007E6DB3" w:rsidRDefault="00B46CBA">
      <w:pPr>
        <w:pStyle w:val="FirstParagraph"/>
      </w:pPr>
      <w:r>
        <w:t>Chapter 5 (§5.2) organized the nine moral dimensions via a 3 × 3 matrix: three ethical scopes (Individual, Relational, Collective) × three epistemic modes (What Matters, Who Decides, What We Know). The “Collective” row — Dimensions 3, 8, 6 (Justice/Fairness, Procedural Legitimacy, Societal/Environmental Impact) — is precisely the row that collective agents operate in most naturally.</w:t>
      </w:r>
    </w:p>
    <w:p w14:paraId="12379CC9" w14:textId="77777777" w:rsidR="007E6DB3" w:rsidRDefault="00B46CBA">
      <w:pPr>
        <w:pStyle w:val="BodyText"/>
      </w:pPr>
      <w:r>
        <w:t>Individual agents primarily generate obligations along the Individual and Relational rows. Collective agents primarily generate obligations along the Collective row — and they do so with a strength and specificity that individual agents cannot match. The obligation of a state to provide justice (Dimension 3) is stronger, more specific, and more structurally grounded than any individual citizen’s obligation to promote justice. The obligation of a corporation to ensure procedural legitimacy (Dimension 8) is an obligation of the institution, not of any individual officer.</w:t>
      </w:r>
    </w:p>
    <w:p w14:paraId="7A8674C0" w14:textId="77777777" w:rsidR="007E6DB3" w:rsidRDefault="00B46CBA">
      <w:pPr>
        <w:pStyle w:val="Heading3"/>
      </w:pPr>
      <w:bookmarkStart w:id="1945" w:name="_Toc222926244"/>
      <w:bookmarkStart w:id="1946" w:name="_Toc223185062"/>
      <w:bookmarkStart w:id="1947" w:name="the-collective-individual-coupling"/>
      <w:bookmarkStart w:id="1948" w:name="_Toc223392313"/>
      <w:bookmarkEnd w:id="1943"/>
      <w:r>
        <w:t>The Collective-Individual Coupling</w:t>
      </w:r>
      <w:bookmarkEnd w:id="1945"/>
      <w:bookmarkEnd w:id="1946"/>
      <w:bookmarkEnd w:id="1948"/>
    </w:p>
    <w:p w14:paraId="1339F0A0" w14:textId="77777777" w:rsidR="007E6DB3" w:rsidRDefault="00B46CBA">
      <w:pPr>
        <w:pStyle w:val="FirstParagraph"/>
      </w:pPr>
      <w:r>
        <w:t xml:space="preserve">The relationship between collective and individual obligations is not one-directional. Collective obligations </w:t>
      </w:r>
      <w:r>
        <w:rPr>
          <w:i/>
          <w:iCs/>
        </w:rPr>
        <w:t>feed back</w:t>
      </w:r>
      <w:r>
        <w:t xml:space="preserve"> into individual obligations through the structure tensor.</w:t>
      </w:r>
    </w:p>
    <w:p w14:paraId="30D0DBCE" w14:textId="77777777" w:rsidR="007E6DB3" w:rsidRDefault="00B46CBA">
      <w:pPr>
        <w:pStyle w:val="BodyText"/>
      </w:pPr>
      <w:r>
        <w:rPr>
          <w:b/>
          <w:bCs/>
        </w:rPr>
        <w:t>Downward causation.</w:t>
      </w:r>
      <w:r>
        <w:t xml:space="preserve"> A collective obligation </w:t>
      </w: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oMath>
      <w:r>
        <w:t xml:space="preserve"> generates individual obligations through the structure tensor:</w:t>
      </w:r>
    </w:p>
    <w:p w14:paraId="578D31B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w:rPr>
                  <w:rFonts w:ascii="Cambria Math" w:hAnsi="Cambria Math"/>
                </w:rPr>
                <m:t>a</m:t>
              </m:r>
            </m:sub>
            <m:sup>
              <m:r>
                <w:rPr>
                  <w:rFonts w:ascii="Cambria Math" w:hAnsi="Cambria Math"/>
                </w:rPr>
                <m:t>μ</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w:rPr>
              <w:rFonts w:ascii="Cambria Math" w:hAnsi="Cambria Math"/>
            </w:rPr>
            <m:t> </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ν</m:t>
              </m:r>
            </m:sub>
            <m:sup>
              <m:r>
                <m:rPr>
                  <m:sty m:val="p"/>
                </m:rPr>
                <w:rPr>
                  <w:rFonts w:ascii="Cambria Math" w:hAnsi="Cambria Math"/>
                </w:rPr>
                <m:t>-</m:t>
              </m:r>
              <m:r>
                <w:rPr>
                  <w:rFonts w:ascii="Cambria Math" w:hAnsi="Cambria Math"/>
                </w:rPr>
                <m:t>1μ</m:t>
              </m:r>
            </m:sup>
          </m:sSubSup>
          <m:r>
            <w:rPr>
              <w:rFonts w:ascii="Cambria Math" w:hAnsi="Cambria Math"/>
            </w:rPr>
            <m:t> </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ν</m:t>
              </m:r>
            </m:sup>
          </m:sSubSup>
        </m:oMath>
      </m:oMathPara>
    </w:p>
    <w:p w14:paraId="5EB94F69" w14:textId="77777777" w:rsidR="007E6DB3" w:rsidRDefault="00B46CBA">
      <w:pPr>
        <w:pStyle w:val="FirstParagraph"/>
      </w:pPr>
      <w:r>
        <w:t>Each member acquires an individual obligation that is their “share” of the collective obligation, weighted by their structural position. A firefighter’s individual obligation to rescue (Dimension 1) is generated by the fire department’s collective obligation to protect, mediated by the firefighter’s role in the department’s structure.</w:t>
      </w:r>
    </w:p>
    <w:p w14:paraId="06285ABF" w14:textId="77777777" w:rsidR="007E6DB3" w:rsidRDefault="00B46CBA">
      <w:pPr>
        <w:pStyle w:val="BodyText"/>
      </w:pPr>
      <w:r>
        <w:rPr>
          <w:b/>
          <w:bCs/>
        </w:rPr>
        <w:t>Upward emergence.</w:t>
      </w:r>
      <w:r>
        <w:t xml:space="preserve"> Individual moral actions aggregate (through the collective agency tensor) into collective moral properties:</w:t>
      </w:r>
    </w:p>
    <w:p w14:paraId="552DFE9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1</m:t>
                  </m:r>
                </m:sub>
              </m:sSub>
            </m:sub>
            <m:sup>
              <m:r>
                <m:rPr>
                  <m:sty m:val="p"/>
                </m:rPr>
                <w:rPr>
                  <w:rFonts w:ascii="Cambria Math" w:hAnsi="Cambria Math"/>
                </w:rPr>
                <m:t>(</m:t>
              </m:r>
              <m:r>
                <w:rPr>
                  <w:rFonts w:ascii="Cambria Math" w:hAnsi="Cambria Math"/>
                </w:rPr>
                <m:t>1</m:t>
              </m:r>
              <m:r>
                <m:rPr>
                  <m:sty m:val="p"/>
                </m:rPr>
                <w:rPr>
                  <w:rFonts w:ascii="Cambria Math" w:hAnsi="Cambria Math"/>
                </w:rPr>
                <m:t>)</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O</m:t>
              </m:r>
            </m:e>
            <m:sub>
              <m:sSub>
                <m:sSubPr>
                  <m:ctrlPr>
                    <w:rPr>
                      <w:rFonts w:ascii="Cambria Math" w:hAnsi="Cambria Math"/>
                    </w:rPr>
                  </m:ctrlPr>
                </m:sSubPr>
                <m:e>
                  <m:r>
                    <w:rPr>
                      <w:rFonts w:ascii="Cambria Math" w:hAnsi="Cambria Math"/>
                    </w:rPr>
                    <m:t>ν</m:t>
                  </m:r>
                </m:e>
                <m:sub>
                  <m:r>
                    <w:rPr>
                      <w:rFonts w:ascii="Cambria Math" w:hAnsi="Cambria Math"/>
                    </w:rPr>
                    <m:t>n</m:t>
                  </m:r>
                </m:sub>
              </m:sSub>
            </m:sub>
            <m:sup>
              <m:r>
                <m:rPr>
                  <m:sty m:val="p"/>
                </m:rPr>
                <w:rPr>
                  <w:rFonts w:ascii="Cambria Math" w:hAnsi="Cambria Math"/>
                </w:rPr>
                <m:t>(</m:t>
              </m:r>
              <m:r>
                <w:rPr>
                  <w:rFonts w:ascii="Cambria Math" w:hAnsi="Cambria Math"/>
                </w:rPr>
                <m:t>n</m:t>
              </m:r>
              <m:r>
                <m:rPr>
                  <m:sty m:val="p"/>
                </m:rPr>
                <w:rPr>
                  <w:rFonts w:ascii="Cambria Math" w:hAnsi="Cambria Math"/>
                </w:rPr>
                <m:t>)</m:t>
              </m:r>
            </m:sup>
          </m:sSubSup>
        </m:oMath>
      </m:oMathPara>
    </w:p>
    <w:p w14:paraId="608BEED2" w14:textId="77777777" w:rsidR="007E6DB3" w:rsidRDefault="00B46CBA">
      <w:pPr>
        <w:pStyle w:val="FirstParagraph"/>
      </w:pPr>
      <w:r>
        <w:t>The collective is constituted by individual actions but not reducible to them. The interplay between downward causation and upward emergence creates a feedback loop: collective obligations shape individual ones, which in turn constitute the collective. This circularity is not vicious — it is the structural content of the sociological fact that institutions and individuals mutually constitute each other.</w:t>
      </w:r>
    </w:p>
    <w:p w14:paraId="7355C893" w14:textId="77777777" w:rsidR="007E6DB3" w:rsidRDefault="00B46CBA">
      <w:pPr>
        <w:pStyle w:val="Heading2"/>
      </w:pPr>
      <w:bookmarkStart w:id="1949" w:name="_Toc222926245"/>
      <w:bookmarkStart w:id="1950" w:name="_Toc223185063"/>
      <w:bookmarkStart w:id="1951" w:name="emergent-moral-properties"/>
      <w:bookmarkStart w:id="1952" w:name="_Toc223392314"/>
      <w:bookmarkEnd w:id="1939"/>
      <w:bookmarkEnd w:id="1947"/>
      <w:r>
        <w:rPr>
          <w:rFonts w:ascii="Garamond" w:hAnsi="Garamond"/>
        </w:rPr>
        <w:t>14.10 Emergent Moral Properties</w:t>
      </w:r>
      <w:bookmarkEnd w:id="1949"/>
      <w:bookmarkEnd w:id="1950"/>
      <w:bookmarkEnd w:id="1952"/>
    </w:p>
    <w:p w14:paraId="3CFCAAE2" w14:textId="77777777" w:rsidR="007E6DB3" w:rsidRDefault="00B46CBA">
      <w:pPr>
        <w:pStyle w:val="Heading3"/>
      </w:pPr>
      <w:bookmarkStart w:id="1953" w:name="_Toc222926246"/>
      <w:bookmarkStart w:id="1954" w:name="_Toc223185064"/>
      <w:bookmarkStart w:id="1955" w:name="Xe8c35c5611ad84c93b8db72d655ea4241686a4d"/>
      <w:bookmarkStart w:id="1956" w:name="_Toc223392315"/>
      <w:r>
        <w:t>Properties That Exist Only at the Collective Level</w:t>
      </w:r>
      <w:bookmarkEnd w:id="1953"/>
      <w:bookmarkEnd w:id="1954"/>
      <w:bookmarkEnd w:id="1956"/>
    </w:p>
    <w:p w14:paraId="44348721" w14:textId="77777777" w:rsidR="007E6DB3" w:rsidRDefault="00B46CBA">
      <w:pPr>
        <w:pStyle w:val="FirstParagraph"/>
      </w:pPr>
      <w:r>
        <w:t>Some moral properties have no individual analogue. They exist only at the collective level and resist decomposition.</w:t>
      </w:r>
    </w:p>
    <w:p w14:paraId="2E30CD76" w14:textId="77777777" w:rsidR="007E6DB3" w:rsidRDefault="00B46CBA">
      <w:pPr>
        <w:pStyle w:val="BodyText"/>
      </w:pPr>
      <w:r>
        <w:rPr>
          <w:b/>
          <w:bCs/>
        </w:rPr>
        <w:lastRenderedPageBreak/>
        <w:t>Justice.</w:t>
      </w:r>
      <w:r>
        <w:t xml:space="preserve"> Justice is a property of social arrangements — of how benefits and burdens are distributed across a population. An individual can </w:t>
      </w:r>
      <w:r>
        <w:rPr>
          <w:i/>
          <w:iCs/>
        </w:rPr>
        <w:t>act justly</w:t>
      </w:r>
      <w:r>
        <w:t xml:space="preserve"> (treating each person fairly in individual interactions), but justice as a </w:t>
      </w:r>
      <w:r>
        <w:rPr>
          <w:i/>
          <w:iCs/>
        </w:rPr>
        <w:t>structural property</w:t>
      </w:r>
      <w:r>
        <w:t xml:space="preserve"> — the fairness of the overall distribution — is a collective attribute. In geometric terms, justice is a function on </w:t>
      </w:r>
      <m:oMath>
        <m:sSub>
          <m:sSubPr>
            <m:ctrlPr>
              <w:rPr>
                <w:rFonts w:ascii="Cambria Math" w:hAnsi="Cambria Math"/>
              </w:rPr>
            </m:ctrlPr>
          </m:sSubPr>
          <m:e>
            <m:r>
              <m:rPr>
                <m:scr m:val="script"/>
                <m:sty m:val="p"/>
              </m:rPr>
              <w:rPr>
                <w:rFonts w:ascii="Cambria Math" w:hAnsi="Cambria Math"/>
              </w:rPr>
              <m:t>M</m:t>
            </m:r>
          </m:e>
          <m:sub>
            <m:r>
              <m:rPr>
                <m:nor/>
              </m:rPr>
              <m:t>inst</m:t>
            </m:r>
          </m:sub>
        </m:sSub>
      </m:oMath>
      <w:r>
        <w:t>, not on the individual moral manifold.</w:t>
      </w:r>
    </w:p>
    <w:p w14:paraId="214704DB" w14:textId="77777777" w:rsidR="007E6DB3" w:rsidRDefault="00B46CBA">
      <w:pPr>
        <w:pStyle w:val="BodyText"/>
      </w:pPr>
      <w:r>
        <w:rPr>
          <w:b/>
          <w:bCs/>
        </w:rPr>
        <w:t>Legitimacy.</w:t>
      </w:r>
      <w:r>
        <w:t xml:space="preserve"> Political legitimacy — the right of an institution to make binding decisions — is a collective property that no individual possesses. A judge has authority by virtue of the judicial system’s legitimacy, not by individual qualities. Legitimacy is an emergent property of the institution’s structure tensor and its relationship to the governed.</w:t>
      </w:r>
    </w:p>
    <w:p w14:paraId="3C9208FF" w14:textId="77777777" w:rsidR="007E6DB3" w:rsidRDefault="00B46CBA">
      <w:pPr>
        <w:pStyle w:val="BodyText"/>
      </w:pPr>
      <w:r>
        <w:rPr>
          <w:b/>
          <w:bCs/>
        </w:rPr>
        <w:t>Democratic representation.</w:t>
      </w:r>
      <w:r>
        <w:t xml:space="preserve"> The property of a decision’s being democratically legitimate requires a </w:t>
      </w:r>
      <w:r>
        <w:rPr>
          <w:i/>
          <w:iCs/>
        </w:rPr>
        <w:t>process</w:t>
      </w:r>
      <w:r>
        <w:t xml:space="preserve"> involving multiple agents, structured by rules of participation, deliberation, and voting. No individual action can be “democratic” — democracy is irreducibly collective.</w:t>
      </w:r>
    </w:p>
    <w:p w14:paraId="496FE465" w14:textId="77777777" w:rsidR="007E6DB3" w:rsidRDefault="00B46CBA">
      <w:pPr>
        <w:pStyle w:val="Heading3"/>
      </w:pPr>
      <w:bookmarkStart w:id="1957" w:name="_Toc222926247"/>
      <w:bookmarkStart w:id="1958" w:name="_Toc223185065"/>
      <w:bookmarkStart w:id="1959" w:name="the-emergent-properties-criterion"/>
      <w:bookmarkStart w:id="1960" w:name="_Toc223392316"/>
      <w:bookmarkEnd w:id="1955"/>
      <w:r>
        <w:t>The Emergent Properties Criterion</w:t>
      </w:r>
      <w:bookmarkEnd w:id="1957"/>
      <w:bookmarkEnd w:id="1958"/>
      <w:bookmarkEnd w:id="1960"/>
    </w:p>
    <w:p w14:paraId="6499D4A6" w14:textId="77777777" w:rsidR="007E6DB3" w:rsidRDefault="00B46CBA">
      <w:pPr>
        <w:pStyle w:val="FirstParagraph"/>
      </w:pPr>
      <w:r>
        <w:rPr>
          <w:b/>
          <w:bCs/>
        </w:rPr>
        <w:t>Proposition 14.2 (Criterion for Emergent Moral Property).</w:t>
      </w:r>
      <w:r>
        <w:t xml:space="preserve"> </w:t>
      </w:r>
      <w:r>
        <w:rPr>
          <w:i/>
          <w:iCs/>
        </w:rPr>
        <w:t>A moral property</w:t>
      </w:r>
      <w:r>
        <w:t xml:space="preserve"> </w:t>
      </w:r>
      <m:oMath>
        <m:r>
          <w:rPr>
            <w:rFonts w:ascii="Cambria Math" w:hAnsi="Cambria Math"/>
          </w:rPr>
          <m:t>P</m:t>
        </m:r>
      </m:oMath>
      <w:r>
        <w:t xml:space="preserve"> </w:t>
      </w:r>
      <w:r>
        <w:rPr>
          <w:i/>
          <w:iCs/>
        </w:rPr>
        <w:t>is emergent at the collective level if and only if:</w:t>
      </w:r>
    </w:p>
    <w:p w14:paraId="7C7FDBF6" w14:textId="77777777" w:rsidR="007E6DB3" w:rsidRDefault="00B46CBA">
      <w:pPr>
        <w:numPr>
          <w:ilvl w:val="0"/>
          <w:numId w:val="103"/>
        </w:numPr>
      </w:pPr>
      <m:oMath>
        <m:r>
          <w:rPr>
            <w:rFonts w:ascii="Cambria Math" w:hAnsi="Cambria Math"/>
          </w:rPr>
          <m:t>P</m:t>
        </m:r>
      </m:oMath>
      <w:r>
        <w:t xml:space="preserve"> </w:t>
      </w:r>
      <w:r>
        <w:rPr>
          <w:i/>
          <w:iCs/>
        </w:rPr>
        <w:t>is well-defined on collective moral states:</w:t>
      </w:r>
      <w:r>
        <w:t xml:space="preserve"> </w:t>
      </w:r>
      <m:oMath>
        <m:r>
          <w:rPr>
            <w:rFonts w:ascii="Cambria Math" w:hAnsi="Cambria Math"/>
          </w:rPr>
          <m:t>P</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inst</m:t>
            </m:r>
          </m:sub>
        </m:sSub>
        <m:r>
          <m:rPr>
            <m:scr m:val="double-struck"/>
            <m:sty m:val="p"/>
          </m:rPr>
          <w:rPr>
            <w:rFonts w:ascii="Cambria Math" w:hAnsi="Cambria Math"/>
          </w:rPr>
          <m:t>→R</m:t>
        </m:r>
      </m:oMath>
    </w:p>
    <w:p w14:paraId="50266FA4" w14:textId="77777777" w:rsidR="007E6DB3" w:rsidRDefault="00B46CBA">
      <w:pPr>
        <w:numPr>
          <w:ilvl w:val="0"/>
          <w:numId w:val="103"/>
        </w:numPr>
      </w:pPr>
      <m:oMath>
        <m:r>
          <w:rPr>
            <w:rFonts w:ascii="Cambria Math" w:hAnsi="Cambria Math"/>
          </w:rPr>
          <m:t>P</m:t>
        </m:r>
      </m:oMath>
      <w:r>
        <w:t xml:space="preserve"> </w:t>
      </w:r>
      <w:r>
        <w:rPr>
          <w:i/>
          <w:iCs/>
        </w:rPr>
        <w:t>is not expressible as a function of individual moral properties alone:</w:t>
      </w:r>
      <w:r>
        <w:t xml:space="preserve"> </w:t>
      </w:r>
      <m:oMath>
        <m:r>
          <w:rPr>
            <w:rFonts w:ascii="Cambria Math" w:hAnsi="Cambria Math"/>
          </w:rPr>
          <m:t>P</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oMath>
      <w:r>
        <w:t xml:space="preserve"> </w:t>
      </w:r>
      <w:r>
        <w:rPr>
          <w:i/>
          <w:iCs/>
        </w:rPr>
        <w:t>for any function</w:t>
      </w:r>
      <w:r>
        <w:t xml:space="preserve"> </w:t>
      </w:r>
      <m:oMath>
        <m:r>
          <w:rPr>
            <w:rFonts w:ascii="Cambria Math" w:hAnsi="Cambria Math"/>
          </w:rPr>
          <m:t>f</m:t>
        </m:r>
      </m:oMath>
      <w:r>
        <w:t xml:space="preserve"> </w:t>
      </w:r>
      <w:r>
        <w:rPr>
          <w:i/>
          <w:iCs/>
        </w:rPr>
        <w:t>and any set of individual-level properties</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p>
    <w:p w14:paraId="6D95C968" w14:textId="77777777" w:rsidR="007E6DB3" w:rsidRDefault="00B46CBA">
      <w:pPr>
        <w:numPr>
          <w:ilvl w:val="0"/>
          <w:numId w:val="103"/>
        </w:numPr>
      </w:pPr>
      <m:oMath>
        <m:r>
          <w:rPr>
            <w:rFonts w:ascii="Cambria Math" w:hAnsi="Cambria Math"/>
          </w:rPr>
          <m:t>P</m:t>
        </m:r>
      </m:oMath>
      <w:r>
        <w:t xml:space="preserve"> </w:t>
      </w:r>
      <w:r>
        <w:rPr>
          <w:i/>
          <w:iCs/>
        </w:rPr>
        <w:t>depends on the structure tensor:</w:t>
      </w:r>
      <w:r>
        <w:t xml:space="preserve"> </w:t>
      </w:r>
      <m:oMath>
        <m:r>
          <m:rPr>
            <m:sty m:val="p"/>
          </m:rPr>
          <w:rPr>
            <w:rFonts w:ascii="Cambria Math" w:hAnsi="Cambria Math"/>
          </w:rPr>
          <m:t>∂</m:t>
        </m:r>
        <m:r>
          <w:rPr>
            <w:rFonts w:ascii="Cambria Math" w:hAnsi="Cambria Math"/>
          </w:rPr>
          <m:t>P</m:t>
        </m:r>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ab</m:t>
            </m:r>
          </m:sub>
        </m:sSub>
        <m:r>
          <m:rPr>
            <m:sty m:val="p"/>
          </m:rPr>
          <w:rPr>
            <w:rFonts w:ascii="Cambria Math" w:hAnsi="Cambria Math"/>
          </w:rPr>
          <m:t>≠</m:t>
        </m:r>
        <m:r>
          <w:rPr>
            <w:rFonts w:ascii="Cambria Math" w:hAnsi="Cambria Math"/>
          </w:rPr>
          <m:t>0</m:t>
        </m:r>
      </m:oMath>
      <w:r>
        <w:t xml:space="preserve"> </w:t>
      </w:r>
      <w:r>
        <w:rPr>
          <w:i/>
          <w:iCs/>
        </w:rPr>
        <w:t>for some</w:t>
      </w:r>
      <w:r>
        <w:t xml:space="preserve"> </w:t>
      </w:r>
      <m:oMath>
        <m:r>
          <w:rPr>
            <w:rFonts w:ascii="Cambria Math" w:hAnsi="Cambria Math"/>
          </w:rPr>
          <m:t>a</m:t>
        </m:r>
        <m:r>
          <m:rPr>
            <m:sty m:val="p"/>
          </m:rPr>
          <w:rPr>
            <w:rFonts w:ascii="Cambria Math" w:hAnsi="Cambria Math"/>
          </w:rPr>
          <m:t>,</m:t>
        </m:r>
        <m:r>
          <w:rPr>
            <w:rFonts w:ascii="Cambria Math" w:hAnsi="Cambria Math"/>
          </w:rPr>
          <m:t>b</m:t>
        </m:r>
      </m:oMath>
    </w:p>
    <w:p w14:paraId="265C8B07" w14:textId="77777777" w:rsidR="007E6DB3" w:rsidRDefault="00B46CBA">
      <w:pPr>
        <w:pStyle w:val="FirstParagraph"/>
      </w:pPr>
      <w:r>
        <w:t>Condition (3) is the geometric marker of emergence: the property depends on the relationships between members, not just on the members themselves.</w:t>
      </w:r>
    </w:p>
    <w:p w14:paraId="474E42EA" w14:textId="77777777" w:rsidR="000132DC" w:rsidRDefault="00000000">
      <w:r>
        <w:rPr>
          <w:i/>
        </w:rPr>
        <w:t xml:space="preserve">Proof. </w:t>
      </w:r>
      <w:r>
        <w:t>Necessity. (1) If P is not well-defined on M_inst, it cannot be a property of collectives at all. (2) If P = f(P₁, …, P_n) for some function f and individual-level properties {P_a}, then P is reducible to individual properties and is not emergent by definition. (3) If ∂P/∂Σ_{ab} = 0 for all a, b, then P does not depend on the structure tensor and hence depends only on properties of the individual members, reducing to case (2). Sufficiency. Suppose all three conditions hold. By (1), P is a well-defined collective property. By (2), P is not expressible as a function of individual properties alone. By (3), the irreducibility is structural — P depends on the relationships between members, not just their individual states. Hence P is emergent at the collective level. □</w:t>
      </w:r>
    </w:p>
    <w:p w14:paraId="2069EDC4" w14:textId="77777777" w:rsidR="007E6DB3" w:rsidRDefault="00B46CBA">
      <w:pPr>
        <w:pStyle w:val="Heading2"/>
      </w:pPr>
      <w:bookmarkStart w:id="1961" w:name="_Toc222926248"/>
      <w:bookmarkStart w:id="1962" w:name="_Toc223185066"/>
      <w:bookmarkStart w:id="1963" w:name="ai-systems-as-collective-agents"/>
      <w:bookmarkStart w:id="1964" w:name="_Toc223392317"/>
      <w:bookmarkEnd w:id="1951"/>
      <w:bookmarkEnd w:id="1959"/>
      <w:r>
        <w:rPr>
          <w:rFonts w:ascii="Garamond" w:hAnsi="Garamond"/>
        </w:rPr>
        <w:t>14.11 AI Systems as Collective Agents</w:t>
      </w:r>
      <w:bookmarkEnd w:id="1961"/>
      <w:bookmarkEnd w:id="1962"/>
      <w:bookmarkEnd w:id="1964"/>
    </w:p>
    <w:p w14:paraId="1AD33B1E" w14:textId="77777777" w:rsidR="007E6DB3" w:rsidRDefault="00B46CBA">
      <w:pPr>
        <w:pStyle w:val="Heading3"/>
      </w:pPr>
      <w:bookmarkStart w:id="1965" w:name="_Toc222926249"/>
      <w:bookmarkStart w:id="1966" w:name="_Toc223185067"/>
      <w:bookmarkStart w:id="1967" w:name="human-ai-collectives"/>
      <w:bookmarkStart w:id="1968" w:name="_Toc223392318"/>
      <w:r>
        <w:t>Human-AI Collectives</w:t>
      </w:r>
      <w:bookmarkEnd w:id="1965"/>
      <w:bookmarkEnd w:id="1966"/>
      <w:bookmarkEnd w:id="1968"/>
    </w:p>
    <w:p w14:paraId="348FA93E" w14:textId="77777777" w:rsidR="007E6DB3" w:rsidRDefault="00B46CBA">
      <w:pPr>
        <w:pStyle w:val="FirstParagraph"/>
      </w:pPr>
      <w:r>
        <w:t>As AI systems take on morally significant roles, the question of collective agency becomes urgent. A human-AI team — a physician using a diagnostic AI, a judge using a sentencing algorithm, a pilot using an autopilot — is a collective agent whose moral structure requires analysis.</w:t>
      </w:r>
    </w:p>
    <w:p w14:paraId="065C83F9" w14:textId="77777777" w:rsidR="007E6DB3" w:rsidRDefault="00B46CBA">
      <w:pPr>
        <w:pStyle w:val="BodyText"/>
      </w:pPr>
      <w:r>
        <w:t>The collective agency tensor of a human-AI team has the form:</w:t>
      </w:r>
    </w:p>
    <w:p w14:paraId="263F8FC5"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H</m:t>
                  </m:r>
                </m:sub>
              </m:sSub>
              <m:sSub>
                <m:sSubPr>
                  <m:ctrlPr>
                    <w:rPr>
                      <w:rFonts w:ascii="Cambria Math" w:hAnsi="Cambria Math"/>
                    </w:rPr>
                  </m:ctrlPr>
                </m:sSubPr>
                <m:e>
                  <m:r>
                    <w:rPr>
                      <w:rFonts w:ascii="Cambria Math" w:hAnsi="Cambria Math"/>
                    </w:rPr>
                    <m:t>ν</m:t>
                  </m:r>
                </m:e>
                <m:sub>
                  <m:r>
                    <w:rPr>
                      <w:rFonts w:ascii="Cambria Math" w:hAnsi="Cambria Math"/>
                    </w:rPr>
                    <m:t>AI</m:t>
                  </m:r>
                </m:sub>
              </m:sSub>
            </m:sub>
            <m:sup>
              <m:r>
                <w:rPr>
                  <w:rFonts w:ascii="Cambria Math" w:hAnsi="Cambria Math"/>
                </w:rPr>
                <m:t>μ</m:t>
              </m:r>
            </m:sup>
          </m:sSubSup>
        </m:oMath>
      </m:oMathPara>
    </w:p>
    <w:p w14:paraId="6F7B47C3" w14:textId="77777777" w:rsidR="007E6DB3" w:rsidRDefault="00B46CBA">
      <w:pPr>
        <w:pStyle w:val="FirstParagraph"/>
      </w:pPr>
      <w:r>
        <w:lastRenderedPageBreak/>
        <w:t xml:space="preserve">where </w:t>
      </w:r>
      <m:oMath>
        <m:sSub>
          <m:sSubPr>
            <m:ctrlPr>
              <w:rPr>
                <w:rFonts w:ascii="Cambria Math" w:hAnsi="Cambria Math"/>
              </w:rPr>
            </m:ctrlPr>
          </m:sSubPr>
          <m:e>
            <m:r>
              <w:rPr>
                <w:rFonts w:ascii="Cambria Math" w:hAnsi="Cambria Math"/>
              </w:rPr>
              <m:t>ν</m:t>
            </m:r>
          </m:e>
          <m:sub>
            <m:r>
              <w:rPr>
                <w:rFonts w:ascii="Cambria Math" w:hAnsi="Cambria Math"/>
              </w:rPr>
              <m:t>H</m:t>
            </m:r>
          </m:sub>
        </m:sSub>
      </m:oMath>
      <w:r>
        <w:t xml:space="preserve"> indexes the human’s interest dimensions and </w:t>
      </w:r>
      <m:oMath>
        <m:sSub>
          <m:sSubPr>
            <m:ctrlPr>
              <w:rPr>
                <w:rFonts w:ascii="Cambria Math" w:hAnsi="Cambria Math"/>
              </w:rPr>
            </m:ctrlPr>
          </m:sSubPr>
          <m:e>
            <m:r>
              <w:rPr>
                <w:rFonts w:ascii="Cambria Math" w:hAnsi="Cambria Math"/>
              </w:rPr>
              <m:t>ν</m:t>
            </m:r>
          </m:e>
          <m:sub>
            <m:r>
              <w:rPr>
                <w:rFonts w:ascii="Cambria Math" w:hAnsi="Cambria Math"/>
              </w:rPr>
              <m:t>AI</m:t>
            </m:r>
          </m:sub>
        </m:sSub>
      </m:oMath>
      <w:r>
        <w:t xml:space="preserve"> indexes the AI’s “interest” dimensions (more precisely, the objective-function dimensions that the AI is designed to optimize).</w:t>
      </w:r>
    </w:p>
    <w:p w14:paraId="677D03D1" w14:textId="77777777" w:rsidR="007E6DB3" w:rsidRDefault="00B46CBA">
      <w:pPr>
        <w:pStyle w:val="BodyText"/>
      </w:pPr>
      <w:r>
        <w:t xml:space="preserve">The emergent component </w:t>
      </w:r>
      <m:oMath>
        <m:r>
          <m:rPr>
            <m:scr m:val="script"/>
            <m:sty m:val="p"/>
          </m:rPr>
          <w:rPr>
            <w:rFonts w:ascii="Cambria Math" w:hAnsi="Cambria Math"/>
          </w:rPr>
          <m:t>E</m:t>
        </m:r>
      </m:oMath>
      <w:r>
        <w:t xml:space="preserve"> of this tensor is particularly important for AI alignment. If </w:t>
      </w:r>
      <m:oMath>
        <m:r>
          <m:rPr>
            <m:scr m:val="script"/>
            <m:sty m:val="p"/>
          </m:rPr>
          <w:rPr>
            <w:rFonts w:ascii="Cambria Math" w:hAnsi="Cambria Math"/>
          </w:rPr>
          <m:t>E≠</m:t>
        </m:r>
        <m:r>
          <w:rPr>
            <w:rFonts w:ascii="Cambria Math" w:hAnsi="Cambria Math"/>
          </w:rPr>
          <m:t>0</m:t>
        </m:r>
      </m:oMath>
      <w:r>
        <w:t xml:space="preserve">, the human-AI team generates collective obligations that neither the human nor the AI bears individually. These emergent obligations may be </w:t>
      </w:r>
      <w:r>
        <w:rPr>
          <w:i/>
          <w:iCs/>
        </w:rPr>
        <w:t>desirable</w:t>
      </w:r>
      <w:r>
        <w:t xml:space="preserve"> (the team can achieve outcomes neither could alone) or </w:t>
      </w:r>
      <w:r>
        <w:rPr>
          <w:i/>
          <w:iCs/>
        </w:rPr>
        <w:t>dangerous</w:t>
      </w:r>
      <w:r>
        <w:t xml:space="preserve"> (the team generates harms that neither would generate alone).</w:t>
      </w:r>
    </w:p>
    <w:p w14:paraId="42084C0E" w14:textId="77777777" w:rsidR="007E6DB3" w:rsidRDefault="00B46CBA">
      <w:pPr>
        <w:pStyle w:val="Heading3"/>
      </w:pPr>
      <w:bookmarkStart w:id="1969" w:name="_Toc222926250"/>
      <w:bookmarkStart w:id="1970" w:name="_Toc223185068"/>
      <w:bookmarkStart w:id="1971" w:name="Xbdbd837cc613a53902866e925378cfc13920e11"/>
      <w:bookmarkStart w:id="1972" w:name="_Toc223392319"/>
      <w:bookmarkEnd w:id="1967"/>
      <w:r>
        <w:t>Responsibility Distribution in Human-AI Teams</w:t>
      </w:r>
      <w:bookmarkEnd w:id="1969"/>
      <w:bookmarkEnd w:id="1970"/>
      <w:bookmarkEnd w:id="1972"/>
    </w:p>
    <w:p w14:paraId="535A9AD6" w14:textId="77777777" w:rsidR="007E6DB3" w:rsidRDefault="00B46CBA">
      <w:pPr>
        <w:pStyle w:val="FirstParagraph"/>
      </w:pPr>
      <w:r>
        <w:t xml:space="preserve">When a human-AI team produces a harmful outcome,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must be defined for both the human member and the AI member. But the AI’s “responsibility” is different in character from the human’s:</w:t>
      </w:r>
    </w:p>
    <w:p w14:paraId="55F2F735" w14:textId="77777777" w:rsidR="007E6DB3" w:rsidRDefault="00B46CBA">
      <w:pPr>
        <w:pStyle w:val="BodyText"/>
      </w:pPr>
      <w:r>
        <w:t xml:space="preserve">The AI has no moral autonomy — its actions are determined by its training, its design, and its deployment. Attributing responsibility to the AI is a shorthand for attributing responsibility to the </w:t>
      </w:r>
      <w:r>
        <w:rPr>
          <w:i/>
          <w:iCs/>
        </w:rPr>
        <w:t>chain of human decisions</w:t>
      </w:r>
      <w:r>
        <w:t xml:space="preserve"> that created, trained, deployed, and maintained the AI. The responsibility tensor for the AI component decomposes into:</w:t>
      </w:r>
    </w:p>
    <w:p w14:paraId="65028292"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AI</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designer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trainer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deployer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operator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emergent</m:t>
              </m:r>
            </m:sub>
          </m:sSub>
        </m:oMath>
      </m:oMathPara>
    </w:p>
    <w:p w14:paraId="2C57FE78"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R</m:t>
            </m:r>
          </m:e>
          <m:sub>
            <m:r>
              <m:rPr>
                <m:nor/>
              </m:rPr>
              <m:t>emergent</m:t>
            </m:r>
          </m:sub>
        </m:sSub>
      </m:oMath>
      <w:r>
        <w:t xml:space="preserve"> is the residual responsibility that cannot be attributed to any individual in the chain. This residual is the collective responsibility of the </w:t>
      </w:r>
      <w:r>
        <w:rPr>
          <w:i/>
          <w:iCs/>
        </w:rPr>
        <w:t>AI development ecosystem</w:t>
      </w:r>
      <w:r>
        <w:t xml:space="preserve"> — the responsibility that arises from the interactions between design decisions, training data choices, deployment contexts, and operational parameters.</w:t>
      </w:r>
    </w:p>
    <w:p w14:paraId="46CA1CDB" w14:textId="77777777" w:rsidR="007E6DB3" w:rsidRDefault="00B46CBA">
      <w:pPr>
        <w:pStyle w:val="Heading3"/>
      </w:pPr>
      <w:bookmarkStart w:id="1973" w:name="_Toc222926251"/>
      <w:bookmarkStart w:id="1974" w:name="_Toc223185069"/>
      <w:bookmarkStart w:id="1975" w:name="the-alignment-problem-as-emergent-agency"/>
      <w:bookmarkStart w:id="1976" w:name="_Toc223392320"/>
      <w:bookmarkEnd w:id="1971"/>
      <w:r>
        <w:t>The Alignment Problem as Emergent Agency</w:t>
      </w:r>
      <w:bookmarkEnd w:id="1973"/>
      <w:bookmarkEnd w:id="1974"/>
      <w:bookmarkEnd w:id="1976"/>
    </w:p>
    <w:p w14:paraId="52C1E08A" w14:textId="77777777" w:rsidR="007E6DB3" w:rsidRDefault="00B46CBA">
      <w:pPr>
        <w:pStyle w:val="FirstParagraph"/>
      </w:pPr>
      <w:r>
        <w:t xml:space="preserve">The AI alignment problem can be restated in the language of collective agency: ensuring that the emergent component </w:t>
      </w:r>
      <m:oMath>
        <m:r>
          <m:rPr>
            <m:scr m:val="script"/>
            <m:sty m:val="p"/>
          </m:rPr>
          <w:rPr>
            <w:rFonts w:ascii="Cambria Math" w:hAnsi="Cambria Math"/>
          </w:rPr>
          <m:t>E</m:t>
        </m:r>
      </m:oMath>
      <w:r>
        <w:t xml:space="preserve"> of the human-AI collective agency tensor is benign — that the collective obligations and capabilities generated by the human-AI interaction are aligned with human values.</w:t>
      </w:r>
    </w:p>
    <w:p w14:paraId="72CFE5F2" w14:textId="77777777" w:rsidR="007E6DB3" w:rsidRDefault="00B46CBA">
      <w:pPr>
        <w:pStyle w:val="BodyText"/>
      </w:pPr>
      <w:r>
        <w:t>This restatement is productive because it shifts the focus from individual AI behavior (is this AI aligned?) to collective structure (is this human-AI system producing well-aligned collective agency?). An AI that behaves perfectly in isolation may generate harmful emergent properties when embedded in a collective — and conversely, an AI with individual limitations may contribute to well-aligned collective agency when embedded in an appropriate structure.</w:t>
      </w:r>
    </w:p>
    <w:p w14:paraId="2CB5709F" w14:textId="77777777" w:rsidR="007E6DB3" w:rsidRDefault="00B46CBA">
      <w:pPr>
        <w:pStyle w:val="BodyText"/>
      </w:pPr>
      <w:r>
        <w:t xml:space="preserve">The structure tensor </w:t>
      </w:r>
      <m:oMath>
        <m:r>
          <m:rPr>
            <m:sty m:val="p"/>
          </m:rPr>
          <w:rPr>
            <w:rFonts w:ascii="Cambria Math" w:hAnsi="Cambria Math"/>
          </w:rPr>
          <m:t>Σ</m:t>
        </m:r>
      </m:oMath>
      <w:r>
        <w:t xml:space="preserve"> for human-AI teams encodes the division of authority: which decisions are made by the human, which by the AI, and which are shared. The antisymmetric part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AI</m:t>
            </m:r>
            <m:r>
              <m:rPr>
                <m:sty m:val="p"/>
              </m:rPr>
              <w:rPr>
                <w:rFonts w:ascii="Cambria Math" w:hAnsi="Cambria Math"/>
              </w:rPr>
              <m:t>]</m:t>
            </m:r>
          </m:sub>
        </m:sSub>
      </m:oMath>
      <w:r>
        <w:t xml:space="preserve"> encodes the power differential. The BIP (Chapter 5) constrains the structure: the collective’s moral evaluations must be invariant under admissible re-descriptions, regardless of whether the human or the AI is performing the evaluation.</w:t>
      </w:r>
    </w:p>
    <w:p w14:paraId="47AE5968" w14:textId="77777777" w:rsidR="007E6DB3" w:rsidRDefault="00B46CBA">
      <w:pPr>
        <w:pStyle w:val="Heading2"/>
      </w:pPr>
      <w:bookmarkStart w:id="1977" w:name="_Toc222926252"/>
      <w:bookmarkStart w:id="1978" w:name="_Toc223185070"/>
      <w:bookmarkStart w:id="1979" w:name="Xe2e18020230c66c1f3db39946d59dc91c9e8d1f"/>
      <w:bookmarkStart w:id="1980" w:name="_Toc223392321"/>
      <w:bookmarkEnd w:id="1963"/>
      <w:bookmarkEnd w:id="1975"/>
      <w:r>
        <w:rPr>
          <w:rFonts w:ascii="Garamond" w:hAnsi="Garamond"/>
        </w:rPr>
        <w:lastRenderedPageBreak/>
        <w:t>14.12 Worked Example: The Hospital Ethics Committee</w:t>
      </w:r>
      <w:bookmarkEnd w:id="1977"/>
      <w:bookmarkEnd w:id="1978"/>
      <w:bookmarkEnd w:id="1980"/>
    </w:p>
    <w:p w14:paraId="06A8B5DD" w14:textId="77777777" w:rsidR="007E6DB3" w:rsidRDefault="00B46CBA">
      <w:pPr>
        <w:pStyle w:val="Heading3"/>
      </w:pPr>
      <w:bookmarkStart w:id="1981" w:name="_Toc222926253"/>
      <w:bookmarkStart w:id="1982" w:name="_Toc223185071"/>
      <w:bookmarkStart w:id="1983" w:name="setup-4"/>
      <w:bookmarkStart w:id="1984" w:name="_Toc223392322"/>
      <w:r>
        <w:t>Setup</w:t>
      </w:r>
      <w:bookmarkEnd w:id="1981"/>
      <w:bookmarkEnd w:id="1982"/>
      <w:bookmarkEnd w:id="1984"/>
    </w:p>
    <w:p w14:paraId="115592EA" w14:textId="77777777" w:rsidR="007E6DB3" w:rsidRDefault="00B46CBA">
      <w:pPr>
        <w:pStyle w:val="FirstParagraph"/>
      </w:pPr>
      <w:r>
        <w:t>A hospital ethics committee consists of five members: a physician (</w:t>
      </w:r>
      <m:oMath>
        <m:r>
          <w:rPr>
            <w:rFonts w:ascii="Cambria Math" w:hAnsi="Cambria Math"/>
          </w:rPr>
          <m:t>P</m:t>
        </m:r>
      </m:oMath>
      <w:r>
        <w:t>), a nurse (</w:t>
      </w:r>
      <m:oMath>
        <m:r>
          <w:rPr>
            <w:rFonts w:ascii="Cambria Math" w:hAnsi="Cambria Math"/>
          </w:rPr>
          <m:t>N</m:t>
        </m:r>
      </m:oMath>
      <w:r>
        <w:t>), a patient advocate (</w:t>
      </w:r>
      <m:oMath>
        <m:r>
          <w:rPr>
            <w:rFonts w:ascii="Cambria Math" w:hAnsi="Cambria Math"/>
          </w:rPr>
          <m:t>A</m:t>
        </m:r>
      </m:oMath>
      <w:r>
        <w:t>), an ethicist (</w:t>
      </w:r>
      <m:oMath>
        <m:r>
          <w:rPr>
            <w:rFonts w:ascii="Cambria Math" w:hAnsi="Cambria Math"/>
          </w:rPr>
          <m:t>E</m:t>
        </m:r>
      </m:oMath>
      <w:r>
        <w:t>), and a hospital administrator (</w:t>
      </w:r>
      <m:oMath>
        <m:r>
          <w:rPr>
            <w:rFonts w:ascii="Cambria Math" w:hAnsi="Cambria Math"/>
          </w:rPr>
          <m:t>D</m:t>
        </m:r>
      </m:oMath>
      <w:r>
        <w:t>). They must decide whether to continue life-sustaining treatment for a patient whose family is divided.</w:t>
      </w:r>
    </w:p>
    <w:p w14:paraId="1AF1D441" w14:textId="77777777" w:rsidR="007E6DB3" w:rsidRDefault="00B46CBA">
      <w:pPr>
        <w:pStyle w:val="Heading3"/>
      </w:pPr>
      <w:bookmarkStart w:id="1985" w:name="_Toc222926254"/>
      <w:bookmarkStart w:id="1986" w:name="_Toc223185072"/>
      <w:bookmarkStart w:id="1987" w:name="the-individual-evaluation-tensors"/>
      <w:bookmarkStart w:id="1988" w:name="_Toc223392323"/>
      <w:bookmarkEnd w:id="1983"/>
      <w:r>
        <w:t>The Individual Evaluation Tensors</w:t>
      </w:r>
      <w:bookmarkEnd w:id="1985"/>
      <w:bookmarkEnd w:id="1986"/>
      <w:bookmarkEnd w:id="1988"/>
    </w:p>
    <w:p w14:paraId="4A6892C3" w14:textId="77777777" w:rsidR="007E6DB3" w:rsidRDefault="00B46CBA">
      <w:pPr>
        <w:pStyle w:val="FirstParagraph"/>
      </w:pPr>
      <w:r>
        <w:t xml:space="preserve">Each member has an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r>
        <w:t xml:space="preserve"> reflecting their professional perspective:</w:t>
      </w:r>
    </w:p>
    <w:p w14:paraId="28D311D1" w14:textId="77777777" w:rsidR="007E6DB3" w:rsidRDefault="00B46CBA">
      <w:pPr>
        <w:pStyle w:val="BodyText"/>
      </w:pPr>
      <w:r>
        <w:t xml:space="preserve">The physician </w:t>
      </w:r>
      <m:oMath>
        <m:r>
          <w:rPr>
            <w:rFonts w:ascii="Cambria Math" w:hAnsi="Cambria Math"/>
          </w:rPr>
          <m:t>P</m:t>
        </m:r>
      </m:oMath>
      <w:r>
        <w:t xml:space="preserve"> weights welfare (Dimension 1) and epistemic caution (Dimension 9) most heavily:</w:t>
      </w:r>
    </w:p>
    <w:p w14:paraId="445F43A3"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P</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1</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9</m:t>
              </m:r>
            </m:sub>
            <m:sup>
              <m:r>
                <w:rPr>
                  <w:rFonts w:ascii="Cambria Math" w:hAnsi="Cambria Math"/>
                </w:rPr>
                <m:t>1</m:t>
              </m:r>
            </m:sup>
          </m:sSubSup>
        </m:oMath>
      </m:oMathPara>
    </w:p>
    <w:p w14:paraId="15B28D59" w14:textId="77777777" w:rsidR="007E6DB3" w:rsidRDefault="00B46CBA">
      <w:pPr>
        <w:pStyle w:val="FirstParagraph"/>
      </w:pPr>
      <w:r>
        <w:t xml:space="preserve">The nurse </w:t>
      </w:r>
      <m:oMath>
        <m:r>
          <w:rPr>
            <w:rFonts w:ascii="Cambria Math" w:hAnsi="Cambria Math"/>
          </w:rPr>
          <m:t>N</m:t>
        </m:r>
      </m:oMath>
      <w:r>
        <w:t xml:space="preserve"> weights care (Dimension 7) and welfare (Dimension 1):</w:t>
      </w:r>
    </w:p>
    <w:p w14:paraId="7DE54D98"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7</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7</m:t>
              </m:r>
            </m:sub>
            <m:sup>
              <m:r>
                <w:rPr>
                  <w:rFonts w:ascii="Cambria Math" w:hAnsi="Cambria Math"/>
                </w:rPr>
                <m:t>1</m:t>
              </m:r>
            </m:sup>
          </m:sSubSup>
        </m:oMath>
      </m:oMathPara>
    </w:p>
    <w:p w14:paraId="60DEBE3F" w14:textId="77777777" w:rsidR="007E6DB3" w:rsidRDefault="00B46CBA">
      <w:pPr>
        <w:pStyle w:val="FirstParagraph"/>
      </w:pPr>
      <w:r>
        <w:t xml:space="preserve">The advocate </w:t>
      </w:r>
      <m:oMath>
        <m:r>
          <w:rPr>
            <w:rFonts w:ascii="Cambria Math" w:hAnsi="Cambria Math"/>
          </w:rPr>
          <m:t>A</m:t>
        </m:r>
      </m:oMath>
      <w:r>
        <w:t xml:space="preserve"> weights autonomy (Dimension 4) and rights (Dimension 2):</w:t>
      </w:r>
    </w:p>
    <w:p w14:paraId="5C3564C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A</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4</m:t>
              </m:r>
            </m:sub>
            <m:sup>
              <m:r>
                <w:rPr>
                  <w:rFonts w:ascii="Cambria Math" w:hAnsi="Cambria Math"/>
                </w:rPr>
                <m:t>4</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07691E96" w14:textId="77777777" w:rsidR="007E6DB3" w:rsidRDefault="00B46CBA">
      <w:pPr>
        <w:pStyle w:val="FirstParagraph"/>
      </w:pPr>
      <w:r>
        <w:t xml:space="preserve">The ethicist </w:t>
      </w:r>
      <m:oMath>
        <m:r>
          <w:rPr>
            <w:rFonts w:ascii="Cambria Math" w:hAnsi="Cambria Math"/>
          </w:rPr>
          <m:t>E</m:t>
        </m:r>
      </m:oMath>
      <w:r>
        <w:t xml:space="preserve"> weights across all dimensions but especially justice (Dimension 3) and duty (Dimension 2):</w:t>
      </w:r>
    </w:p>
    <w:p w14:paraId="66C71B9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E</m:t>
          </m:r>
          <m:r>
            <m:rPr>
              <m:sty m:val="p"/>
            </m:rPr>
            <w:rPr>
              <w:rFonts w:ascii="Cambria Math" w:hAnsi="Cambria Math"/>
            </w:rPr>
            <m:t>):</m:t>
          </m:r>
          <m:r>
            <m:rPr>
              <m:nor/>
            </m:rPr>
            <m:t xml:space="preserve">distributed, strongest on </m:t>
          </m:r>
          <m:sSubSup>
            <m:sSubSupPr>
              <m:ctrlPr>
                <w:rPr>
                  <w:rFonts w:ascii="Cambria Math" w:hAnsi="Cambria Math"/>
                </w:rPr>
              </m:ctrlPr>
            </m:sSubSupPr>
            <m:e>
              <m:r>
                <w:rPr>
                  <w:rFonts w:ascii="Cambria Math" w:hAnsi="Cambria Math"/>
                </w:rPr>
                <m:t>E</m:t>
              </m:r>
            </m:e>
            <m:sub>
              <m:r>
                <w:rPr>
                  <w:rFonts w:ascii="Cambria Math" w:hAnsi="Cambria Math"/>
                </w:rPr>
                <m:t>3</m:t>
              </m:r>
            </m:sub>
            <m:sup>
              <m:r>
                <w:rPr>
                  <w:rFonts w:ascii="Cambria Math" w:hAnsi="Cambria Math"/>
                </w:rPr>
                <m:t>3</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2</m:t>
              </m:r>
            </m:sub>
            <m:sup>
              <m:r>
                <w:rPr>
                  <w:rFonts w:ascii="Cambria Math" w:hAnsi="Cambria Math"/>
                </w:rPr>
                <m:t>2</m:t>
              </m:r>
            </m:sup>
          </m:sSubSup>
        </m:oMath>
      </m:oMathPara>
    </w:p>
    <w:p w14:paraId="7F7B1592" w14:textId="77777777" w:rsidR="007E6DB3" w:rsidRDefault="00B46CBA">
      <w:pPr>
        <w:pStyle w:val="FirstParagraph"/>
      </w:pPr>
      <w:r>
        <w:t xml:space="preserve">The administrator </w:t>
      </w:r>
      <m:oMath>
        <m:r>
          <w:rPr>
            <w:rFonts w:ascii="Cambria Math" w:hAnsi="Cambria Math"/>
          </w:rPr>
          <m:t>D</m:t>
        </m:r>
      </m:oMath>
      <w:r>
        <w:t xml:space="preserve"> weights procedural legitimacy (Dimension 8) and societal impact (Dimension 6):</w:t>
      </w:r>
    </w:p>
    <w:p w14:paraId="2FF78371"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D</m:t>
          </m:r>
          <m:r>
            <m:rPr>
              <m:sty m:val="p"/>
            </m:rPr>
            <w:rPr>
              <w:rFonts w:ascii="Cambria Math" w:hAnsi="Cambria Math"/>
            </w:rPr>
            <m:t>):</m:t>
          </m:r>
          <m:r>
            <m:rPr>
              <m:nor/>
            </m:rPr>
            <m:t xml:space="preserve">strong on </m:t>
          </m:r>
          <m:sSubSup>
            <m:sSubSupPr>
              <m:ctrlPr>
                <w:rPr>
                  <w:rFonts w:ascii="Cambria Math" w:hAnsi="Cambria Math"/>
                </w:rPr>
              </m:ctrlPr>
            </m:sSubSupPr>
            <m:e>
              <m:r>
                <w:rPr>
                  <w:rFonts w:ascii="Cambria Math" w:hAnsi="Cambria Math"/>
                </w:rPr>
                <m:t>E</m:t>
              </m:r>
            </m:e>
            <m:sub>
              <m:r>
                <w:rPr>
                  <w:rFonts w:ascii="Cambria Math" w:hAnsi="Cambria Math"/>
                </w:rPr>
                <m:t>8</m:t>
              </m:r>
            </m:sub>
            <m:sup>
              <m:r>
                <w:rPr>
                  <w:rFonts w:ascii="Cambria Math" w:hAnsi="Cambria Math"/>
                </w:rPr>
                <m:t>8</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6</m:t>
              </m:r>
            </m:sub>
            <m:sup>
              <m:r>
                <w:rPr>
                  <w:rFonts w:ascii="Cambria Math" w:hAnsi="Cambria Math"/>
                </w:rPr>
                <m:t>6</m:t>
              </m:r>
            </m:sup>
          </m:sSubSup>
        </m:oMath>
      </m:oMathPara>
    </w:p>
    <w:p w14:paraId="457A5433" w14:textId="77777777" w:rsidR="007E6DB3" w:rsidRDefault="00B46CBA">
      <w:pPr>
        <w:pStyle w:val="Heading3"/>
      </w:pPr>
      <w:bookmarkStart w:id="1989" w:name="_Toc222926255"/>
      <w:bookmarkStart w:id="1990" w:name="_Toc223185073"/>
      <w:bookmarkStart w:id="1991" w:name="the-structure-tensor-1"/>
      <w:bookmarkStart w:id="1992" w:name="_Toc223392324"/>
      <w:bookmarkEnd w:id="1987"/>
      <w:r>
        <w:t>The Structure Tensor</w:t>
      </w:r>
      <w:bookmarkEnd w:id="1989"/>
      <w:bookmarkEnd w:id="1990"/>
      <w:bookmarkEnd w:id="1992"/>
    </w:p>
    <w:p w14:paraId="00FD13AE" w14:textId="77777777" w:rsidR="007E6DB3" w:rsidRDefault="00B46CBA">
      <w:pPr>
        <w:pStyle w:val="FirstParagraph"/>
      </w:pPr>
      <w:r>
        <w:t>The committee’s structure tensor encodes:</w:t>
      </w:r>
    </w:p>
    <w:p w14:paraId="07E8A3F3" w14:textId="77777777" w:rsidR="007E6DB3" w:rsidRDefault="00B46CBA">
      <w:pPr>
        <w:numPr>
          <w:ilvl w:val="0"/>
          <w:numId w:val="104"/>
        </w:numPr>
      </w:pPr>
      <w:r>
        <w:t xml:space="preserve">The physician has clinical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Pm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mP</m:t>
            </m:r>
          </m:sub>
        </m:sSub>
      </m:oMath>
      <w:r>
        <w:t xml:space="preserve"> for all </w:t>
      </w:r>
      <m:oMath>
        <m:r>
          <w:rPr>
            <w:rFonts w:ascii="Cambria Math" w:hAnsi="Cambria Math"/>
          </w:rPr>
          <m:t>m</m:t>
        </m:r>
        <m:r>
          <m:rPr>
            <m:sty m:val="p"/>
          </m:rPr>
          <w:rPr>
            <w:rFonts w:ascii="Cambria Math" w:hAnsi="Cambria Math"/>
          </w:rPr>
          <m:t>≠</m:t>
        </m:r>
        <m:r>
          <w:rPr>
            <w:rFonts w:ascii="Cambria Math" w:hAnsi="Cambria Math"/>
          </w:rPr>
          <m:t>P</m:t>
        </m:r>
      </m:oMath>
      <w:r>
        <w:t xml:space="preserve"> on clinical questions</w:t>
      </w:r>
    </w:p>
    <w:p w14:paraId="02E65B6D" w14:textId="77777777" w:rsidR="007E6DB3" w:rsidRDefault="00B46CBA">
      <w:pPr>
        <w:numPr>
          <w:ilvl w:val="0"/>
          <w:numId w:val="104"/>
        </w:numPr>
      </w:pPr>
      <w:r>
        <w:t xml:space="preserve">The ethicist has ethical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Em</m:t>
            </m:r>
          </m:sub>
        </m:sSub>
        <m:r>
          <m:rPr>
            <m:sty m:val="p"/>
          </m:rPr>
          <w:rPr>
            <w:rFonts w:ascii="Cambria Math" w:hAnsi="Cambria Math"/>
          </w:rPr>
          <m:t>&gt;</m:t>
        </m:r>
        <m:sSub>
          <m:sSubPr>
            <m:ctrlPr>
              <w:rPr>
                <w:rFonts w:ascii="Cambria Math" w:hAnsi="Cambria Math"/>
              </w:rPr>
            </m:ctrlPr>
          </m:sSubPr>
          <m:e>
            <m:r>
              <m:rPr>
                <m:sty m:val="p"/>
              </m:rPr>
              <w:rPr>
                <w:rFonts w:ascii="Cambria Math" w:hAnsi="Cambria Math"/>
              </w:rPr>
              <m:t>Σ</m:t>
            </m:r>
          </m:e>
          <m:sub>
            <m:r>
              <w:rPr>
                <w:rFonts w:ascii="Cambria Math" w:hAnsi="Cambria Math"/>
              </w:rPr>
              <m:t>mE</m:t>
            </m:r>
          </m:sub>
        </m:sSub>
      </m:oMath>
      <w:r>
        <w:t xml:space="preserve"> for all </w:t>
      </w:r>
      <m:oMath>
        <m:r>
          <w:rPr>
            <w:rFonts w:ascii="Cambria Math" w:hAnsi="Cambria Math"/>
          </w:rPr>
          <m:t>m</m:t>
        </m:r>
      </m:oMath>
      <w:r>
        <w:t xml:space="preserve"> on ethical frameworks</w:t>
      </w:r>
    </w:p>
    <w:p w14:paraId="5A4E21C6" w14:textId="77777777" w:rsidR="007E6DB3" w:rsidRDefault="00B46CBA">
      <w:pPr>
        <w:numPr>
          <w:ilvl w:val="0"/>
          <w:numId w:val="104"/>
        </w:numPr>
      </w:pPr>
      <w:r>
        <w:t xml:space="preserve">The advocate has veto power on autonomy grounds: </w:t>
      </w:r>
      <m:oMath>
        <m:sSub>
          <m:sSubPr>
            <m:ctrlPr>
              <w:rPr>
                <w:rFonts w:ascii="Cambria Math" w:hAnsi="Cambria Math"/>
              </w:rPr>
            </m:ctrlPr>
          </m:sSubPr>
          <m:e>
            <m:r>
              <m:rPr>
                <m:sty m:val="p"/>
              </m:rPr>
              <w:rPr>
                <w:rFonts w:ascii="Cambria Math" w:hAnsi="Cambria Math"/>
              </w:rPr>
              <m:t>Σ</m:t>
            </m:r>
          </m:e>
          <m:sub>
            <m:r>
              <w:rPr>
                <w:rFonts w:ascii="Cambria Math" w:hAnsi="Cambria Math"/>
              </w:rPr>
              <m:t>Am</m:t>
            </m:r>
          </m:sub>
        </m:sSub>
      </m:oMath>
      <w:r>
        <w:t xml:space="preserve"> spikes when Dimension 4 is at stake</w:t>
      </w:r>
    </w:p>
    <w:p w14:paraId="0272A1D5" w14:textId="77777777" w:rsidR="007E6DB3" w:rsidRDefault="00B46CBA">
      <w:pPr>
        <w:numPr>
          <w:ilvl w:val="0"/>
          <w:numId w:val="104"/>
        </w:numPr>
      </w:pPr>
      <w:r>
        <w:t xml:space="preserve">The administrator has institutional authority: </w:t>
      </w:r>
      <m:oMath>
        <m:sSub>
          <m:sSubPr>
            <m:ctrlPr>
              <w:rPr>
                <w:rFonts w:ascii="Cambria Math" w:hAnsi="Cambria Math"/>
              </w:rPr>
            </m:ctrlPr>
          </m:sSubPr>
          <m:e>
            <m:r>
              <m:rPr>
                <m:sty m:val="p"/>
              </m:rPr>
              <w:rPr>
                <w:rFonts w:ascii="Cambria Math" w:hAnsi="Cambria Math"/>
              </w:rPr>
              <m:t>Σ</m:t>
            </m:r>
          </m:e>
          <m:sub>
            <m:r>
              <w:rPr>
                <w:rFonts w:ascii="Cambria Math" w:hAnsi="Cambria Math"/>
              </w:rPr>
              <m:t>Dm</m:t>
            </m:r>
          </m:sub>
        </m:sSub>
      </m:oMath>
      <w:r>
        <w:t xml:space="preserve"> is strong on Dimensions 6 and 8</w:t>
      </w:r>
    </w:p>
    <w:p w14:paraId="02B7229A" w14:textId="77777777" w:rsidR="007E6DB3" w:rsidRDefault="00B46CBA">
      <w:pPr>
        <w:numPr>
          <w:ilvl w:val="0"/>
          <w:numId w:val="104"/>
        </w:numPr>
      </w:pPr>
      <w:r>
        <w:t xml:space="preserve">The nurse has equal voice: </w:t>
      </w:r>
      <m:oMath>
        <m:sSub>
          <m:sSubPr>
            <m:ctrlPr>
              <w:rPr>
                <w:rFonts w:ascii="Cambria Math" w:hAnsi="Cambria Math"/>
              </w:rPr>
            </m:ctrlPr>
          </m:sSubPr>
          <m:e>
            <m:r>
              <m:rPr>
                <m:sty m:val="p"/>
              </m:rPr>
              <w:rPr>
                <w:rFonts w:ascii="Cambria Math" w:hAnsi="Cambria Math"/>
              </w:rPr>
              <m:t>Σ</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mN</m:t>
            </m:r>
          </m:sub>
        </m:sSub>
      </m:oMath>
      <w:r>
        <w:t xml:space="preserve"> — symmetric relationships</w:t>
      </w:r>
    </w:p>
    <w:p w14:paraId="46B72698" w14:textId="77777777" w:rsidR="007E6DB3" w:rsidRDefault="00B46CBA">
      <w:pPr>
        <w:pStyle w:val="Heading3"/>
      </w:pPr>
      <w:bookmarkStart w:id="1993" w:name="_Toc222926256"/>
      <w:bookmarkStart w:id="1994" w:name="_Toc223185074"/>
      <w:bookmarkStart w:id="1995" w:name="the-emergent-component"/>
      <w:bookmarkStart w:id="1996" w:name="_Toc223392325"/>
      <w:bookmarkEnd w:id="1991"/>
      <w:r>
        <w:lastRenderedPageBreak/>
        <w:t>The Emergent Component</w:t>
      </w:r>
      <w:bookmarkEnd w:id="1993"/>
      <w:bookmarkEnd w:id="1994"/>
      <w:bookmarkEnd w:id="1996"/>
    </w:p>
    <w:p w14:paraId="7B506BFA" w14:textId="77777777" w:rsidR="007E6DB3" w:rsidRDefault="00B46CBA">
      <w:pPr>
        <w:pStyle w:val="FirstParagraph"/>
      </w:pPr>
      <w:r>
        <w:t>The committee has obligations that no individual member has:</w:t>
      </w:r>
    </w:p>
    <w:p w14:paraId="574B5B6B" w14:textId="77777777" w:rsidR="007E6DB3" w:rsidRDefault="00B46CBA">
      <w:pPr>
        <w:numPr>
          <w:ilvl w:val="0"/>
          <w:numId w:val="105"/>
        </w:numPr>
      </w:pPr>
      <w:r>
        <w:rPr>
          <w:b/>
          <w:bCs/>
        </w:rPr>
        <w:t>Procedural obligation.</w:t>
      </w:r>
      <w:r>
        <w:t xml:space="preserve"> The committee must follow a fair deliberative process — hear all perspectives, give each adequate weight, reach a decision by an appropriate mechanism. This obligation belongs to the committee, not to any individual member.</w:t>
      </w:r>
    </w:p>
    <w:p w14:paraId="00FEEC9F" w14:textId="77777777" w:rsidR="007E6DB3" w:rsidRDefault="00B46CBA">
      <w:pPr>
        <w:numPr>
          <w:ilvl w:val="0"/>
          <w:numId w:val="105"/>
        </w:numPr>
      </w:pPr>
      <w:r>
        <w:rPr>
          <w:b/>
          <w:bCs/>
        </w:rPr>
        <w:t>Documentation obligation.</w:t>
      </w:r>
      <w:r>
        <w:t xml:space="preserve"> The committee must record its reasoning in a way that can be reviewed. This is an institutional obligation arising from the committee’s role in hospital governance.</w:t>
      </w:r>
    </w:p>
    <w:p w14:paraId="4EC82D95" w14:textId="77777777" w:rsidR="007E6DB3" w:rsidRDefault="00B46CBA">
      <w:pPr>
        <w:numPr>
          <w:ilvl w:val="0"/>
          <w:numId w:val="105"/>
        </w:numPr>
      </w:pPr>
      <w:r>
        <w:rPr>
          <w:b/>
          <w:bCs/>
        </w:rPr>
        <w:t>Precedent obligation.</w:t>
      </w:r>
      <w:r>
        <w:t xml:space="preserve"> The committee’s decision establishes precedent for future cases. This obligation — to decide in a way that is generalizable — is emergent: it arises from the committee’s institutional role, not from any member’s individual duty.</w:t>
      </w:r>
    </w:p>
    <w:p w14:paraId="70899235" w14:textId="77777777" w:rsidR="007E6DB3" w:rsidRDefault="00B46CBA">
      <w:pPr>
        <w:pStyle w:val="FirstParagraph"/>
      </w:pPr>
      <w:r>
        <w:t xml:space="preserve">These obligations appear in the emergent component </w:t>
      </w:r>
      <m:oMath>
        <m:r>
          <m:rPr>
            <m:scr m:val="script"/>
            <m:sty m:val="p"/>
          </m:rPr>
          <w:rPr>
            <w:rFonts w:ascii="Cambria Math" w:hAnsi="Cambria Math"/>
          </w:rPr>
          <m:t>E</m:t>
        </m:r>
      </m:oMath>
      <w:r>
        <w:t xml:space="preserve"> of the collective agency tensor. They cannot be attributed to any individual member, yet they are real obligations that constrain the committee’s action.</w:t>
      </w:r>
    </w:p>
    <w:p w14:paraId="68BAE1D4" w14:textId="77777777" w:rsidR="007E6DB3" w:rsidRDefault="00B46CBA">
      <w:pPr>
        <w:pStyle w:val="Heading3"/>
      </w:pPr>
      <w:bookmarkStart w:id="1997" w:name="_Toc222926257"/>
      <w:bookmarkStart w:id="1998" w:name="_Toc223185075"/>
      <w:bookmarkStart w:id="1999" w:name="the-decision"/>
      <w:bookmarkStart w:id="2000" w:name="_Toc223392326"/>
      <w:bookmarkEnd w:id="1995"/>
      <w:r>
        <w:t>The Decision</w:t>
      </w:r>
      <w:bookmarkEnd w:id="1997"/>
      <w:bookmarkEnd w:id="1998"/>
      <w:bookmarkEnd w:id="2000"/>
    </w:p>
    <w:p w14:paraId="6476757A" w14:textId="77777777" w:rsidR="007E6DB3" w:rsidRDefault="00B46CBA">
      <w:pPr>
        <w:pStyle w:val="FirstParagraph"/>
      </w:pPr>
      <w:r>
        <w:t>The committee must contract its collective tensor to a scalar decision: continue treatment, withdraw treatment, or modify the treatment plan. The contraction involves:</w:t>
      </w:r>
    </w:p>
    <w:p w14:paraId="2F85C601" w14:textId="77777777" w:rsidR="007E6DB3" w:rsidRDefault="00B46CBA">
      <w:pPr>
        <w:numPr>
          <w:ilvl w:val="0"/>
          <w:numId w:val="106"/>
        </w:numPr>
      </w:pPr>
      <w:r>
        <w:t xml:space="preserve">Each member contributes their evaluation tensor </w:t>
      </w:r>
      <m:oMath>
        <m:sSubSup>
          <m:sSubSupPr>
            <m:ctrlPr>
              <w:rPr>
                <w:rFonts w:ascii="Cambria Math" w:hAnsi="Cambria Math"/>
              </w:rPr>
            </m:ctrlPr>
          </m:sSubSupPr>
          <m:e>
            <m:r>
              <w:rPr>
                <w:rFonts w:ascii="Cambria Math" w:hAnsi="Cambria Math"/>
              </w:rPr>
              <m:t>E</m:t>
            </m:r>
          </m:e>
          <m:sub>
            <m:r>
              <w:rPr>
                <w:rFonts w:ascii="Cambria Math" w:hAnsi="Cambria Math"/>
              </w:rPr>
              <m:t>ν</m:t>
            </m:r>
          </m:sub>
          <m:sup>
            <m:r>
              <w:rPr>
                <w:rFonts w:ascii="Cambria Math" w:hAnsi="Cambria Math"/>
              </w:rPr>
              <m:t>μ</m:t>
            </m:r>
          </m:sup>
        </m:sSubSup>
        <m:r>
          <m:rPr>
            <m:sty m:val="p"/>
          </m:rPr>
          <w:rPr>
            <w:rFonts w:ascii="Cambria Math" w:hAnsi="Cambria Math"/>
          </w:rPr>
          <m:t>(</m:t>
        </m:r>
        <m:r>
          <w:rPr>
            <w:rFonts w:ascii="Cambria Math" w:hAnsi="Cambria Math"/>
          </w:rPr>
          <m:t>m</m:t>
        </m:r>
        <m:r>
          <m:rPr>
            <m:sty m:val="p"/>
          </m:rPr>
          <w:rPr>
            <w:rFonts w:ascii="Cambria Math" w:hAnsi="Cambria Math"/>
          </w:rPr>
          <m:t>)</m:t>
        </m:r>
      </m:oMath>
    </w:p>
    <w:p w14:paraId="3A09D16E" w14:textId="77777777" w:rsidR="007E6DB3" w:rsidRDefault="00B46CBA">
      <w:pPr>
        <w:numPr>
          <w:ilvl w:val="0"/>
          <w:numId w:val="106"/>
        </w:numPr>
      </w:pPr>
      <w:r>
        <w:t xml:space="preserve">The 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m</m:t>
            </m:r>
            <m:sSup>
              <m:sSupPr>
                <m:ctrlPr>
                  <w:rPr>
                    <w:rFonts w:ascii="Cambria Math" w:hAnsi="Cambria Math"/>
                  </w:rPr>
                </m:ctrlPr>
              </m:sSupPr>
              <m:e>
                <m:r>
                  <w:rPr>
                    <w:rFonts w:ascii="Cambria Math" w:hAnsi="Cambria Math"/>
                  </w:rPr>
                  <m:t>m</m:t>
                </m:r>
              </m:e>
              <m:sup>
                <m:r>
                  <m:rPr>
                    <m:sty m:val="p"/>
                  </m:rPr>
                  <w:rPr>
                    <w:rFonts w:ascii="Cambria Math" w:hAnsi="Cambria Math"/>
                  </w:rPr>
                  <m:t>'</m:t>
                </m:r>
              </m:sup>
            </m:sSup>
          </m:sub>
        </m:sSub>
      </m:oMath>
      <w:r>
        <w:t xml:space="preserve"> weights the contributions</w:t>
      </w:r>
    </w:p>
    <w:p w14:paraId="25B4443A" w14:textId="77777777" w:rsidR="007E6DB3" w:rsidRDefault="00B46CBA">
      <w:pPr>
        <w:numPr>
          <w:ilvl w:val="0"/>
          <w:numId w:val="106"/>
        </w:numPr>
      </w:pPr>
      <w:r>
        <w:t xml:space="preserve">The emergent component </w:t>
      </w:r>
      <m:oMath>
        <m:r>
          <m:rPr>
            <m:scr m:val="script"/>
            <m:sty m:val="p"/>
          </m:rPr>
          <w:rPr>
            <w:rFonts w:ascii="Cambria Math" w:hAnsi="Cambria Math"/>
          </w:rPr>
          <m:t>E</m:t>
        </m:r>
      </m:oMath>
      <w:r>
        <w:t xml:space="preserve"> adds the collective obligations</w:t>
      </w:r>
    </w:p>
    <w:p w14:paraId="0FAA21B1" w14:textId="77777777" w:rsidR="007E6DB3" w:rsidRDefault="00B46CBA">
      <w:pPr>
        <w:numPr>
          <w:ilvl w:val="0"/>
          <w:numId w:val="106"/>
        </w:numPr>
      </w:pPr>
      <w:r>
        <w:t xml:space="preserve">The full collective agency tensor </w:t>
      </w:r>
      <m:oMath>
        <m:r>
          <m:rPr>
            <m:scr m:val="script"/>
            <m:sty m:val="p"/>
          </m:rPr>
          <w:rPr>
            <w:rFonts w:ascii="Cambria Math" w:hAnsi="Cambria Math"/>
          </w:rPr>
          <m:t>C</m:t>
        </m:r>
      </m:oMath>
      <w:r>
        <w:t xml:space="preserve"> is contracted with the patient’s and family’s interest covectors</w:t>
      </w:r>
    </w:p>
    <w:p w14:paraId="0CDB34C2" w14:textId="77777777" w:rsidR="007E6DB3" w:rsidRDefault="00B46CBA">
      <w:pPr>
        <w:numPr>
          <w:ilvl w:val="0"/>
          <w:numId w:val="106"/>
        </w:numPr>
      </w:pPr>
      <w:r>
        <w:t>The resulting satisfaction scores for each option are compared</w:t>
      </w:r>
    </w:p>
    <w:p w14:paraId="5083A575" w14:textId="77777777" w:rsidR="007E6DB3" w:rsidRDefault="00B46CBA">
      <w:pPr>
        <w:pStyle w:val="FirstParagraph"/>
      </w:pPr>
      <w:r>
        <w:t>The committee decides to modify the treatment plan — a compromise that respects the physician’s clinical judgment, the advocate’s autonomy concerns, and the ethicist’s framework, while satisfying the procedural and documentation obligations that the committee bears collectively.</w:t>
      </w:r>
    </w:p>
    <w:p w14:paraId="656F4F12" w14:textId="77777777" w:rsidR="007E6DB3" w:rsidRDefault="00B46CBA">
      <w:pPr>
        <w:pStyle w:val="Heading3"/>
      </w:pPr>
      <w:bookmarkStart w:id="2001" w:name="_Toc222926258"/>
      <w:bookmarkStart w:id="2002" w:name="_Toc223185076"/>
      <w:bookmarkStart w:id="2003" w:name="responsibility-for-the-outcome"/>
      <w:bookmarkStart w:id="2004" w:name="_Toc223392327"/>
      <w:bookmarkEnd w:id="1999"/>
      <w:r>
        <w:t>Responsibility for the Outcome</w:t>
      </w:r>
      <w:bookmarkEnd w:id="2001"/>
      <w:bookmarkEnd w:id="2002"/>
      <w:bookmarkEnd w:id="2004"/>
    </w:p>
    <w:p w14:paraId="7A395002" w14:textId="77777777" w:rsidR="007E6DB3" w:rsidRDefault="00B46CBA">
      <w:pPr>
        <w:pStyle w:val="FirstParagraph"/>
      </w:pPr>
      <w:r>
        <w:t>If the outcome is poor, the responsibility tensor distributes accountability:</w:t>
      </w:r>
    </w:p>
    <w:p w14:paraId="03BF6134"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0.30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r>
            <w:rPr>
              <w:rFonts w:ascii="Cambria Math" w:hAnsi="Cambria Math"/>
            </w:rPr>
            <m:t>0.10</m:t>
          </m:r>
        </m:oMath>
      </m:oMathPara>
    </w:p>
    <w:p w14:paraId="6000C0C2" w14:textId="77777777" w:rsidR="007E6DB3" w:rsidRDefault="00B46CBA">
      <w:pPr>
        <w:pStyle w:val="FirstParagraph"/>
      </w:pPr>
      <w:r>
        <w:t xml:space="preserve">The sum is 0.90. The collective responsibility is 1.00. The remainder </w:t>
      </w:r>
      <m:oMath>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0.10</m:t>
        </m:r>
      </m:oMath>
      <w:r>
        <w:t xml:space="preserve"> is the </w:t>
      </w:r>
      <w:r>
        <w:rPr>
          <w:i/>
          <w:iCs/>
        </w:rPr>
        <w:t>committee’s</w:t>
      </w:r>
      <w:r>
        <w:t xml:space="preserve"> responsibility as an institution — responsibility for the quality of the deliberative process, the adequacy of the information considered, and the appropriateness of the decision procedure. This responsibility belongs to the committee, not to any member.</w:t>
      </w:r>
    </w:p>
    <w:p w14:paraId="17EFCD83" w14:textId="77777777" w:rsidR="007E6DB3" w:rsidRDefault="00B46CBA">
      <w:pPr>
        <w:pStyle w:val="Heading2"/>
      </w:pPr>
      <w:bookmarkStart w:id="2005" w:name="_Toc222926259"/>
      <w:bookmarkStart w:id="2006" w:name="_Toc223185077"/>
      <w:bookmarkStart w:id="2007" w:name="summary-6"/>
      <w:bookmarkStart w:id="2008" w:name="_Toc223392328"/>
      <w:bookmarkEnd w:id="1979"/>
      <w:bookmarkEnd w:id="2003"/>
      <w:r>
        <w:rPr>
          <w:rFonts w:ascii="Garamond" w:hAnsi="Garamond"/>
        </w:rPr>
        <w:lastRenderedPageBreak/>
        <w:t>14.13 Summary</w:t>
      </w:r>
      <w:bookmarkEnd w:id="2005"/>
      <w:bookmarkEnd w:id="2006"/>
      <w:bookmarkEnd w:id="200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50"/>
        <w:gridCol w:w="3144"/>
        <w:gridCol w:w="3856"/>
      </w:tblGrid>
      <w:tr w:rsidR="007E6DB3" w14:paraId="5C49444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5ABD7CE" w14:textId="77777777" w:rsidR="007E6DB3" w:rsidRDefault="00B46CBA">
            <w:r>
              <w:rPr>
                <w:b/>
                <w:bCs/>
              </w:rPr>
              <w:t>Concept</w:t>
            </w:r>
          </w:p>
        </w:tc>
        <w:tc>
          <w:tcPr>
            <w:tcW w:w="0" w:type="auto"/>
          </w:tcPr>
          <w:p w14:paraId="0C82E30A" w14:textId="77777777" w:rsidR="007E6DB3" w:rsidRDefault="00B46CBA">
            <w:r>
              <w:rPr>
                <w:b/>
                <w:bCs/>
              </w:rPr>
              <w:t>Mathematical Object</w:t>
            </w:r>
          </w:p>
        </w:tc>
        <w:tc>
          <w:tcPr>
            <w:tcW w:w="0" w:type="auto"/>
          </w:tcPr>
          <w:p w14:paraId="144CAB03" w14:textId="77777777" w:rsidR="007E6DB3" w:rsidRDefault="00B46CBA">
            <w:r>
              <w:rPr>
                <w:b/>
                <w:bCs/>
              </w:rPr>
              <w:t>Moral Content</w:t>
            </w:r>
          </w:p>
        </w:tc>
      </w:tr>
      <w:tr w:rsidR="007E6DB3" w14:paraId="15153ACF" w14:textId="77777777">
        <w:tc>
          <w:tcPr>
            <w:tcW w:w="0" w:type="auto"/>
          </w:tcPr>
          <w:p w14:paraId="01CDBF8D" w14:textId="77777777" w:rsidR="007E6DB3" w:rsidRDefault="00B46CBA">
            <w:pPr>
              <w:pStyle w:val="Compact"/>
            </w:pPr>
            <w:r>
              <w:t xml:space="preserve">Collective agency tensor </w:t>
            </w:r>
            <m:oMath>
              <m:r>
                <m:rPr>
                  <m:scr m:val="script"/>
                  <m:sty m:val="p"/>
                </m:rPr>
                <w:rPr>
                  <w:rFonts w:ascii="Cambria Math" w:hAnsi="Cambria Math"/>
                </w:rPr>
                <m:t>C</m:t>
              </m:r>
            </m:oMath>
          </w:p>
        </w:tc>
        <w:tc>
          <w:tcPr>
            <w:tcW w:w="0" w:type="auto"/>
          </w:tcPr>
          <w:p w14:paraId="4D3A3094" w14:textId="77777777" w:rsidR="007E6DB3" w:rsidRDefault="00B46CBA">
            <w:pPr>
              <w:pStyle w:val="Compact"/>
            </w:p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-tensor</w:t>
            </w:r>
          </w:p>
        </w:tc>
        <w:tc>
          <w:tcPr>
            <w:tcW w:w="0" w:type="auto"/>
          </w:tcPr>
          <w:p w14:paraId="4C668BFD" w14:textId="77777777" w:rsidR="007E6DB3" w:rsidRDefault="00B46CBA">
            <w:pPr>
              <w:pStyle w:val="Compact"/>
            </w:pPr>
            <w:r>
              <w:t>Map from member interests to collective obligation</w:t>
            </w:r>
          </w:p>
        </w:tc>
      </w:tr>
      <w:tr w:rsidR="007E6DB3" w14:paraId="5DF1E07C" w14:textId="77777777">
        <w:tc>
          <w:tcPr>
            <w:tcW w:w="0" w:type="auto"/>
          </w:tcPr>
          <w:p w14:paraId="6A7DDF21" w14:textId="77777777" w:rsidR="007E6DB3" w:rsidRDefault="00B46CBA">
            <w:pPr>
              <w:pStyle w:val="Compact"/>
            </w:pPr>
            <w:r>
              <w:t xml:space="preserve">Emergent component </w:t>
            </w:r>
            <m:oMath>
              <m:r>
                <m:rPr>
                  <m:scr m:val="script"/>
                  <m:sty m:val="p"/>
                </m:rPr>
                <w:rPr>
                  <w:rFonts w:ascii="Cambria Math" w:hAnsi="Cambria Math"/>
                </w:rPr>
                <m:t>E</m:t>
              </m:r>
            </m:oMath>
          </w:p>
        </w:tc>
        <w:tc>
          <w:tcPr>
            <w:tcW w:w="0" w:type="auto"/>
          </w:tcPr>
          <w:p w14:paraId="79E5DD36" w14:textId="77777777" w:rsidR="007E6DB3" w:rsidRDefault="00B46CBA">
            <w:pPr>
              <w:pStyle w:val="Compact"/>
            </w:pPr>
            <w:r>
              <w:t>Remainder after individual decomposition</w:t>
            </w:r>
          </w:p>
        </w:tc>
        <w:tc>
          <w:tcPr>
            <w:tcW w:w="0" w:type="auto"/>
          </w:tcPr>
          <w:p w14:paraId="026453DC" w14:textId="77777777" w:rsidR="007E6DB3" w:rsidRDefault="00B46CBA">
            <w:pPr>
              <w:pStyle w:val="Compact"/>
            </w:pPr>
            <w:r>
              <w:t>Obligations the collective has that no member has</w:t>
            </w:r>
          </w:p>
        </w:tc>
      </w:tr>
      <w:tr w:rsidR="007E6DB3" w14:paraId="4AB743C7" w14:textId="77777777">
        <w:tc>
          <w:tcPr>
            <w:tcW w:w="0" w:type="auto"/>
          </w:tcPr>
          <w:p w14:paraId="233DCC6B" w14:textId="77777777" w:rsidR="007E6DB3" w:rsidRDefault="00B46CBA">
            <w:pPr>
              <w:pStyle w:val="Compact"/>
            </w:pPr>
            <w:r>
              <w:t xml:space="preserve">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p>
        </w:tc>
        <w:tc>
          <w:tcPr>
            <w:tcW w:w="0" w:type="auto"/>
          </w:tcPr>
          <w:p w14:paraId="14D7E769"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t>-tensor on member space</w:t>
            </w:r>
          </w:p>
        </w:tc>
        <w:tc>
          <w:tcPr>
            <w:tcW w:w="0" w:type="auto"/>
          </w:tcPr>
          <w:p w14:paraId="39D56603" w14:textId="77777777" w:rsidR="007E6DB3" w:rsidRDefault="00B46CBA">
            <w:pPr>
              <w:pStyle w:val="Compact"/>
            </w:pPr>
            <w:r>
              <w:t>Internal organization: authority, roles, relationships</w:t>
            </w:r>
          </w:p>
        </w:tc>
      </w:tr>
      <w:tr w:rsidR="007E6DB3" w14:paraId="0A3757FD" w14:textId="77777777">
        <w:tc>
          <w:tcPr>
            <w:tcW w:w="0" w:type="auto"/>
          </w:tcPr>
          <w:p w14:paraId="73AFF617" w14:textId="77777777" w:rsidR="007E6DB3" w:rsidRDefault="00B46CBA">
            <w:pPr>
              <w:pStyle w:val="Compact"/>
            </w:pPr>
            <w:r>
              <w:t xml:space="preserve">Power differential </w:t>
            </w:r>
            <m:oMath>
              <m:sSub>
                <m:sSubPr>
                  <m:ctrlPr>
                    <w:rPr>
                      <w:rFonts w:ascii="Cambria Math" w:hAnsi="Cambria Math"/>
                    </w:rPr>
                  </m:ctrlPr>
                </m:sSubPr>
                <m:e>
                  <m:r>
                    <m:rPr>
                      <m:sty m:val="p"/>
                    </m:rPr>
                    <w:rPr>
                      <w:rFonts w:ascii="Cambria Math" w:hAnsi="Cambria Math"/>
                    </w:rPr>
                    <m:t>Σ</m:t>
                  </m:r>
                </m:e>
                <m:sub>
                  <m:r>
                    <m:rPr>
                      <m:sty m:val="p"/>
                    </m:rPr>
                    <w:rPr>
                      <w:rFonts w:ascii="Cambria Math" w:hAnsi="Cambria Math"/>
                    </w:rPr>
                    <m:t>[</m:t>
                  </m:r>
                  <m:r>
                    <w:rPr>
                      <w:rFonts w:ascii="Cambria Math" w:hAnsi="Cambria Math"/>
                    </w:rPr>
                    <m:t>ab</m:t>
                  </m:r>
                  <m:r>
                    <m:rPr>
                      <m:sty m:val="p"/>
                    </m:rPr>
                    <w:rPr>
                      <w:rFonts w:ascii="Cambria Math" w:hAnsi="Cambria Math"/>
                    </w:rPr>
                    <m:t>]</m:t>
                  </m:r>
                </m:sub>
              </m:sSub>
            </m:oMath>
          </w:p>
        </w:tc>
        <w:tc>
          <w:tcPr>
            <w:tcW w:w="0" w:type="auto"/>
          </w:tcPr>
          <w:p w14:paraId="4080D787" w14:textId="77777777" w:rsidR="007E6DB3" w:rsidRDefault="00B46CBA">
            <w:pPr>
              <w:pStyle w:val="Compact"/>
            </w:pPr>
            <w:r>
              <w:t xml:space="preserve">Antisymmetric part of </w:t>
            </w:r>
            <m:oMath>
              <m:r>
                <m:rPr>
                  <m:sty m:val="p"/>
                </m:rPr>
                <w:rPr>
                  <w:rFonts w:ascii="Cambria Math" w:hAnsi="Cambria Math"/>
                </w:rPr>
                <m:t>Σ</m:t>
              </m:r>
            </m:oMath>
          </w:p>
        </w:tc>
        <w:tc>
          <w:tcPr>
            <w:tcW w:w="0" w:type="auto"/>
          </w:tcPr>
          <w:p w14:paraId="29D92398" w14:textId="77777777" w:rsidR="007E6DB3" w:rsidRDefault="00B46CBA">
            <w:pPr>
              <w:pStyle w:val="Compact"/>
            </w:pPr>
            <w:r>
              <w:t>Structural inequity between members</w:t>
            </w:r>
          </w:p>
        </w:tc>
      </w:tr>
      <w:tr w:rsidR="007E6DB3" w14:paraId="26B06494" w14:textId="77777777">
        <w:tc>
          <w:tcPr>
            <w:tcW w:w="0" w:type="auto"/>
          </w:tcPr>
          <w:p w14:paraId="08372941" w14:textId="77777777" w:rsidR="007E6DB3" w:rsidRDefault="00B46CBA">
            <w:pPr>
              <w:pStyle w:val="Compact"/>
            </w:pPr>
            <w:r>
              <w:t xml:space="preserve">Degree of emergence </w:t>
            </w:r>
            <m:oMath>
              <m:r>
                <w:rPr>
                  <w:rFonts w:ascii="Cambria Math" w:hAnsi="Cambria Math"/>
                </w:rPr>
                <m:t>η</m:t>
              </m:r>
            </m:oMath>
          </w:p>
        </w:tc>
        <w:tc>
          <w:tcPr>
            <w:tcW w:w="0" w:type="auto"/>
          </w:tcPr>
          <w:p w14:paraId="473659C3" w14:textId="77777777" w:rsidR="007E6DB3" w:rsidRDefault="00B46CBA">
            <w:pPr>
              <w:pStyle w:val="Compact"/>
            </w:pPr>
            <w:r>
              <w:t>Norm ratio</w:t>
            </w:r>
          </w:p>
        </w:tc>
        <w:tc>
          <w:tcPr>
            <w:tcW w:w="0" w:type="auto"/>
          </w:tcPr>
          <w:p w14:paraId="0B1E5BB2" w14:textId="77777777" w:rsidR="007E6DB3" w:rsidRDefault="00B46CBA">
            <w:pPr>
              <w:pStyle w:val="Compact"/>
            </w:pPr>
            <w:r>
              <w:t>How much of collective agency exceeds individual sum</w:t>
            </w:r>
          </w:p>
        </w:tc>
      </w:tr>
      <w:tr w:rsidR="007E6DB3" w14:paraId="62FFE80F" w14:textId="77777777">
        <w:tc>
          <w:tcPr>
            <w:tcW w:w="0" w:type="auto"/>
          </w:tcPr>
          <w:p w14:paraId="580F3BFC" w14:textId="77777777" w:rsidR="007E6DB3" w:rsidRDefault="00B46CBA">
            <w:pPr>
              <w:pStyle w:val="Compact"/>
            </w:pPr>
            <w:r>
              <w:t xml:space="preserve">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oMath>
          </w:p>
        </w:tc>
        <w:tc>
          <w:tcPr>
            <w:tcW w:w="0" w:type="auto"/>
          </w:tcPr>
          <w:p w14:paraId="5B7D118E" w14:textId="77777777" w:rsidR="007E6DB3" w:rsidRDefault="00B46CBA">
            <w:pPr>
              <w:pStyle w:val="Compact"/>
            </w:pP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-tensor (covector) on member space</w:t>
            </w:r>
          </w:p>
        </w:tc>
        <w:tc>
          <w:tcPr>
            <w:tcW w:w="0" w:type="auto"/>
          </w:tcPr>
          <w:p w14:paraId="68175AB6" w14:textId="77777777" w:rsidR="007E6DB3" w:rsidRDefault="00B46CBA">
            <w:pPr>
              <w:pStyle w:val="Compact"/>
            </w:pPr>
            <w:r>
              <w:t>Distribution of accountability across members</w:t>
            </w:r>
          </w:p>
        </w:tc>
      </w:tr>
      <w:tr w:rsidR="007E6DB3" w14:paraId="352078A6" w14:textId="77777777">
        <w:tc>
          <w:tcPr>
            <w:tcW w:w="0" w:type="auto"/>
          </w:tcPr>
          <w:p w14:paraId="0E766F87" w14:textId="77777777" w:rsidR="007E6DB3" w:rsidRDefault="00B46CBA">
            <w:pPr>
              <w:pStyle w:val="Compact"/>
            </w:pPr>
            <w:r>
              <w:t xml:space="preserve">Responsibility remainder </w:t>
            </w:r>
            <m:oMath>
              <m:r>
                <m:rPr>
                  <m:sty m:val="p"/>
                </m:rPr>
                <w:rPr>
                  <w:rFonts w:ascii="Cambria Math" w:hAnsi="Cambria Math"/>
                </w:rPr>
                <m:t>Δ</m:t>
              </m:r>
              <m:r>
                <w:rPr>
                  <w:rFonts w:ascii="Cambria Math" w:hAnsi="Cambria Math"/>
                </w:rPr>
                <m:t>R</m:t>
              </m:r>
            </m:oMath>
          </w:p>
        </w:tc>
        <w:tc>
          <w:tcPr>
            <w:tcW w:w="0" w:type="auto"/>
          </w:tcPr>
          <w:p w14:paraId="70A14CFB" w14:textId="77777777" w:rsidR="007E6DB3" w:rsidRDefault="00B46CBA">
            <w:r>
              <w:t>R_coll − Σ R_a</w:t>
            </w:r>
          </w:p>
        </w:tc>
        <w:tc>
          <w:tcPr>
            <w:tcW w:w="0" w:type="auto"/>
          </w:tcPr>
          <w:p w14:paraId="77132933" w14:textId="77777777" w:rsidR="007E6DB3" w:rsidRDefault="00B46CBA">
            <w:pPr>
              <w:pStyle w:val="Compact"/>
            </w:pPr>
            <w:r>
              <w:t>Collective responsibility not attributable to individuals</w:t>
            </w:r>
          </w:p>
        </w:tc>
      </w:tr>
      <w:tr w:rsidR="007E6DB3" w14:paraId="503B7D70" w14:textId="77777777">
        <w:tc>
          <w:tcPr>
            <w:tcW w:w="0" w:type="auto"/>
          </w:tcPr>
          <w:p w14:paraId="39C13A2B" w14:textId="77777777" w:rsidR="007E6DB3" w:rsidRDefault="00B46CBA">
            <w:pPr>
              <w:pStyle w:val="Compact"/>
            </w:pPr>
            <w:r>
              <w:t xml:space="preserve">Institutional manifold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44E1507F" w14:textId="77777777" w:rsidR="007E6DB3" w:rsidRDefault="00B46CBA">
            <w:pPr>
              <w:pStyle w:val="Compact"/>
            </w:pPr>
            <w:r>
              <w:t>Configuration space of institution</w:t>
            </w:r>
          </w:p>
        </w:tc>
        <w:tc>
          <w:tcPr>
            <w:tcW w:w="0" w:type="auto"/>
          </w:tcPr>
          <w:p w14:paraId="12D9FFEA" w14:textId="77777777" w:rsidR="007E6DB3" w:rsidRDefault="00B46CBA">
            <w:pPr>
              <w:pStyle w:val="Compact"/>
            </w:pPr>
            <w:r>
              <w:t>Space of possible institutional structures</w:t>
            </w:r>
          </w:p>
        </w:tc>
      </w:tr>
      <w:tr w:rsidR="007E6DB3" w14:paraId="6B0D2E0C" w14:textId="77777777">
        <w:tc>
          <w:tcPr>
            <w:tcW w:w="0" w:type="auto"/>
          </w:tcPr>
          <w:p w14:paraId="15480BD4" w14:textId="77777777" w:rsidR="007E6DB3" w:rsidRDefault="00B46CBA">
            <w:pPr>
              <w:pStyle w:val="Compact"/>
            </w:pPr>
            <w:r>
              <w:t xml:space="preserve">Institutional metric </w:t>
            </w:r>
            <m:oMath>
              <m:sSub>
                <m:sSubPr>
                  <m:ctrlPr>
                    <w:rPr>
                      <w:rFonts w:ascii="Cambria Math" w:hAnsi="Cambria Math"/>
                    </w:rPr>
                  </m:ctrlPr>
                </m:sSubPr>
                <m:e>
                  <m:r>
                    <w:rPr>
                      <w:rFonts w:ascii="Cambria Math" w:hAnsi="Cambria Math"/>
                    </w:rPr>
                    <m:t>h</m:t>
                  </m:r>
                </m:e>
                <m:sub>
                  <m:r>
                    <w:rPr>
                      <w:rFonts w:ascii="Cambria Math" w:hAnsi="Cambria Math"/>
                    </w:rPr>
                    <m:t>ij</m:t>
                  </m:r>
                </m:sub>
              </m:sSub>
            </m:oMath>
          </w:p>
        </w:tc>
        <w:tc>
          <w:tcPr>
            <w:tcW w:w="0" w:type="auto"/>
          </w:tcPr>
          <w:p w14:paraId="07FA8B34" w14:textId="77777777" w:rsidR="007E6DB3" w:rsidRDefault="00B46CBA">
            <w:pPr>
              <w:pStyle w:val="Compact"/>
            </w:pPr>
            <w:r>
              <w:t xml:space="preserve">Metric on </w:t>
            </w:r>
            <m:oMath>
              <m:sSub>
                <m:sSubPr>
                  <m:ctrlPr>
                    <w:rPr>
                      <w:rFonts w:ascii="Cambria Math" w:hAnsi="Cambria Math"/>
                    </w:rPr>
                  </m:ctrlPr>
                </m:sSubPr>
                <m:e>
                  <m:r>
                    <m:rPr>
                      <m:scr m:val="script"/>
                      <m:sty m:val="p"/>
                    </m:rPr>
                    <w:rPr>
                      <w:rFonts w:ascii="Cambria Math" w:hAnsi="Cambria Math"/>
                    </w:rPr>
                    <m:t>M</m:t>
                  </m:r>
                </m:e>
                <m:sub>
                  <m:r>
                    <m:rPr>
                      <m:nor/>
                    </m:rPr>
                    <m:t>inst</m:t>
                  </m:r>
                </m:sub>
              </m:sSub>
            </m:oMath>
          </w:p>
        </w:tc>
        <w:tc>
          <w:tcPr>
            <w:tcW w:w="0" w:type="auto"/>
          </w:tcPr>
          <w:p w14:paraId="31BAEC6F" w14:textId="77777777" w:rsidR="007E6DB3" w:rsidRDefault="00B46CBA">
            <w:pPr>
              <w:pStyle w:val="Compact"/>
            </w:pPr>
            <w:r>
              <w:t>Cost structure of institutional change</w:t>
            </w:r>
          </w:p>
        </w:tc>
      </w:tr>
      <w:tr w:rsidR="007E6DB3" w14:paraId="516FC5EF" w14:textId="77777777">
        <w:tc>
          <w:tcPr>
            <w:tcW w:w="0" w:type="auto"/>
          </w:tcPr>
          <w:p w14:paraId="73AC6663" w14:textId="77777777" w:rsidR="007E6DB3" w:rsidRDefault="00B46CBA">
            <w:pPr>
              <w:pStyle w:val="Compact"/>
            </w:pPr>
            <w:r>
              <w:t xml:space="preserve">Complicity gradient </w:t>
            </w:r>
            <m:oMath>
              <m:sSub>
                <m:sSubPr>
                  <m:ctrlPr>
                    <w:rPr>
                      <w:rFonts w:ascii="Cambria Math" w:hAnsi="Cambria Math"/>
                    </w:rPr>
                  </m:ctrlPr>
                </m:sSubPr>
                <m:e>
                  <m:r>
                    <m:rPr>
                      <m:sty m:val="p"/>
                    </m:rPr>
                    <w:rPr>
                      <w:rFonts w:ascii="Cambria Math" w:hAnsi="Cambria Math"/>
                    </w:rPr>
                    <m:t>∇</m:t>
                  </m:r>
                </m:e>
                <m:sub>
                  <m:r>
                    <w:rPr>
                      <w:rFonts w:ascii="Cambria Math" w:hAnsi="Cambria Math"/>
                    </w:rPr>
                    <m:t>a</m:t>
                  </m:r>
                </m:sub>
              </m:sSub>
              <m:r>
                <w:rPr>
                  <w:rFonts w:ascii="Cambria Math" w:hAnsi="Cambria Math"/>
                </w:rPr>
                <m:t>R</m:t>
              </m:r>
            </m:oMath>
          </w:p>
        </w:tc>
        <w:tc>
          <w:tcPr>
            <w:tcW w:w="0" w:type="auto"/>
          </w:tcPr>
          <w:p w14:paraId="37E0D0B0" w14:textId="77777777" w:rsidR="007E6DB3" w:rsidRDefault="00B46CBA">
            <w:pPr>
              <w:pStyle w:val="Compact"/>
            </w:pPr>
            <w:r>
              <w:t>Gradient of responsibility</w:t>
            </w:r>
          </w:p>
        </w:tc>
        <w:tc>
          <w:tcPr>
            <w:tcW w:w="0" w:type="auto"/>
          </w:tcPr>
          <w:p w14:paraId="46B2B8FE" w14:textId="77777777" w:rsidR="007E6DB3" w:rsidRDefault="00B46CBA">
            <w:pPr>
              <w:pStyle w:val="Compact"/>
            </w:pPr>
            <w:r>
              <w:t>How responsibility varies with position in the collective</w:t>
            </w:r>
          </w:p>
        </w:tc>
      </w:tr>
    </w:tbl>
    <w:p w14:paraId="48093D9C" w14:textId="77777777" w:rsidR="007E6DB3" w:rsidRDefault="00B46CBA">
      <w:pPr>
        <w:pStyle w:val="BodyText"/>
      </w:pPr>
      <w:r>
        <w:t>Collective moral agency is not a philosophical fiction or a convenient shorthand. It is a structural feature of the moral landscape, encoded in the emergent components of the collective agency tensor. Collectives have obligations that no member bears, responsibilities that no member exhausts, and properties — justice, legitimacy, democratic representation — that exist only at the collective level.</w:t>
      </w:r>
    </w:p>
    <w:p w14:paraId="258D7712" w14:textId="77777777" w:rsidR="007E6DB3" w:rsidRDefault="00B46CBA">
      <w:pPr>
        <w:pStyle w:val="BodyText"/>
      </w:pPr>
      <w:r>
        <w:t xml:space="preserve">The geometric framework provides the vocabulary for analyzing collective agency with precision: - The collective agency tensor </w:t>
      </w:r>
      <m:oMath>
        <m:r>
          <m:rPr>
            <m:scr m:val="script"/>
            <m:sty m:val="p"/>
          </m:rPr>
          <w:rPr>
            <w:rFonts w:ascii="Cambria Math" w:hAnsi="Cambria Math"/>
          </w:rPr>
          <m:t>C</m:t>
        </m:r>
      </m:oMath>
      <w:r>
        <w:t xml:space="preserve"> captures the full structure of collective moral action - Its decomposition into individual and emergent components shows where collective agency exceeds the sum of its parts - The structure tensor </w:t>
      </w:r>
      <m:oMath>
        <m:r>
          <m:rPr>
            <m:sty m:val="p"/>
          </m:rPr>
          <w:rPr>
            <w:rFonts w:ascii="Cambria Math" w:hAnsi="Cambria Math"/>
          </w:rPr>
          <m:t>Σ</m:t>
        </m:r>
      </m:oMath>
      <w:r>
        <w:t xml:space="preserve"> encodes the internal organization that mediates between individual and collective - The responsibility tensor distributes accountability while identifying the collective remainder - The institutional manifold provides a geometric setting for institutional design</w:t>
      </w:r>
    </w:p>
    <w:p w14:paraId="3F1DA882" w14:textId="77777777" w:rsidR="007E6DB3" w:rsidRDefault="00B46CBA">
      <w:pPr>
        <w:pStyle w:val="BodyText"/>
      </w:pPr>
      <w:r>
        <w:t xml:space="preserve">Chapter 15 turns from the </w:t>
      </w:r>
      <w:r>
        <w:rPr>
          <w:i/>
          <w:iCs/>
        </w:rPr>
        <w:t>structure</w:t>
      </w:r>
      <w:r>
        <w:t xml:space="preserve"> of moral evaluation to the </w:t>
      </w:r>
      <w:r>
        <w:rPr>
          <w:i/>
          <w:iCs/>
        </w:rPr>
        <w:t>moment of choice</w:t>
      </w:r>
      <w:r>
        <w:t>: contraction — the mathematically necessary, informationally lossy process by which the rich tensor structure of moral reality is compressed into a scalar action-decision.</w:t>
      </w:r>
    </w:p>
    <w:p w14:paraId="6FD65B31" w14:textId="77777777" w:rsidR="007E6DB3" w:rsidRDefault="00B46CBA">
      <w:pPr>
        <w:pStyle w:val="Heading2"/>
      </w:pPr>
      <w:bookmarkStart w:id="2009" w:name="_Toc222926260"/>
      <w:bookmarkStart w:id="2010" w:name="_Toc223185078"/>
      <w:bookmarkStart w:id="2011" w:name="technical-appendix-6"/>
      <w:bookmarkStart w:id="2012" w:name="_Toc223392329"/>
      <w:bookmarkEnd w:id="2007"/>
      <w:r>
        <w:rPr>
          <w:rFonts w:ascii="Garamond" w:hAnsi="Garamond"/>
        </w:rPr>
        <w:lastRenderedPageBreak/>
        <w:t>Technical Appendix</w:t>
      </w:r>
      <w:bookmarkEnd w:id="2009"/>
      <w:bookmarkEnd w:id="2010"/>
      <w:bookmarkEnd w:id="2012"/>
    </w:p>
    <w:p w14:paraId="0D754A16" w14:textId="77777777" w:rsidR="007E6DB3" w:rsidRDefault="00B46CBA">
      <w:pPr>
        <w:pStyle w:val="FirstParagraph"/>
      </w:pPr>
      <w:r>
        <w:rPr>
          <w:b/>
          <w:bCs/>
        </w:rPr>
        <w:t>Proposition 14.3 (Decomposition Theorem).</w:t>
      </w:r>
      <w:r>
        <w:t xml:space="preserve"> </w:t>
      </w:r>
      <w:r>
        <w:rPr>
          <w:i/>
          <w:iCs/>
        </w:rPr>
        <w:t>Every collective agency tensor</w:t>
      </w:r>
      <w:r>
        <w:t xml:space="preserve"> </w:t>
      </w: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w:r>
        <w:t xml:space="preserve"> </w:t>
      </w:r>
      <w:r>
        <w:rPr>
          <w:i/>
          <w:iCs/>
        </w:rPr>
        <w:t>admits a unique decomposition:</w:t>
      </w:r>
    </w:p>
    <w:p w14:paraId="67A7D507"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C</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δ</m:t>
                  </m:r>
                </m:e>
              </m:acc>
            </m:e>
            <m:sub>
              <m:sSub>
                <m:sSubPr>
                  <m:ctrlPr>
                    <w:rPr>
                      <w:rFonts w:ascii="Cambria Math" w:hAnsi="Cambria Math"/>
                    </w:rPr>
                  </m:ctrlPr>
                </m:sSubPr>
                <m:e>
                  <m:r>
                    <w:rPr>
                      <w:rFonts w:ascii="Cambria Math" w:hAnsi="Cambria Math"/>
                    </w:rPr>
                    <m:t>ν</m:t>
                  </m:r>
                </m:e>
                <m:sub>
                  <m:r>
                    <w:rPr>
                      <w:rFonts w:ascii="Cambria Math" w:hAnsi="Cambria Math"/>
                    </w:rPr>
                    <m:t>k</m:t>
                  </m:r>
                </m:sub>
              </m:sSub>
            </m:sub>
          </m:sSub>
          <m:r>
            <m:rPr>
              <m:sty m:val="p"/>
            </m:rPr>
            <w:rPr>
              <w:rFonts w:ascii="Cambria Math" w:hAnsi="Cambria Math"/>
            </w:rPr>
            <m:t>⊗⋯⊗</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ν</m:t>
                  </m:r>
                </m:e>
                <m:sub>
                  <m:r>
                    <w:rPr>
                      <w:rFonts w:ascii="Cambria Math" w:hAnsi="Cambria Math"/>
                    </w:rPr>
                    <m:t>n</m:t>
                  </m:r>
                </m:sub>
              </m:sSub>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e>
          </m:nary>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E</m:t>
              </m:r>
            </m:e>
            <m:sub>
              <m:sSub>
                <m:sSubPr>
                  <m:ctrlPr>
                    <w:rPr>
                      <w:rFonts w:ascii="Cambria Math" w:hAnsi="Cambria Math"/>
                    </w:rPr>
                  </m:ctrlPr>
                </m:sSubPr>
                <m:e>
                  <m:r>
                    <w:rPr>
                      <w:rFonts w:ascii="Cambria Math" w:hAnsi="Cambria Math"/>
                    </w:rPr>
                    <m:t>ν</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n</m:t>
                  </m:r>
                </m:sub>
              </m:sSub>
            </m:sub>
            <m:sup>
              <m:r>
                <w:rPr>
                  <w:rFonts w:ascii="Cambria Math" w:hAnsi="Cambria Math"/>
                </w:rPr>
                <m:t>μ</m:t>
              </m:r>
            </m:sup>
          </m:sSubSup>
        </m:oMath>
      </m:oMathPara>
    </w:p>
    <w:p w14:paraId="2CA45FBC" w14:textId="77777777" w:rsidR="007E6DB3" w:rsidRDefault="00B46CBA">
      <w:pPr>
        <w:pStyle w:val="FirstParagraph"/>
      </w:pPr>
      <w:r>
        <w:rPr>
          <w:i/>
          <w:iCs/>
        </w:rPr>
        <w:t>where</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k</m:t>
            </m:r>
            <m:r>
              <m:rPr>
                <m:sty m:val="p"/>
              </m:rPr>
              <w:rPr>
                <w:rFonts w:ascii="Cambria Math" w:hAnsi="Cambria Math"/>
              </w:rPr>
              <m:t>)</m:t>
            </m:r>
          </m:sub>
          <m:sup>
            <m:r>
              <w:rPr>
                <w:rFonts w:ascii="Cambria Math" w:hAnsi="Cambria Math"/>
              </w:rPr>
              <m:t>μ</m:t>
            </m:r>
          </m:sup>
        </m:sSubSup>
      </m:oMath>
      <w:r>
        <w:t xml:space="preserve"> </w:t>
      </w:r>
      <w:r>
        <w:rPr>
          <w:i/>
          <w:iCs/>
        </w:rPr>
        <w:t>is agent</w:t>
      </w:r>
      <w:r>
        <w:t xml:space="preserve"> </w:t>
      </w:r>
      <m:oMath>
        <m:r>
          <w:rPr>
            <w:rFonts w:ascii="Cambria Math" w:hAnsi="Cambria Math"/>
          </w:rPr>
          <m:t>k</m:t>
        </m:r>
      </m:oMath>
      <w:r>
        <w:rPr>
          <w:i/>
          <w:iCs/>
        </w:rPr>
        <w:t>’s individual contribution,</w:t>
      </w:r>
      <w:r>
        <w:t xml:space="preserve"> </w:t>
      </w:r>
      <m:oMath>
        <m:sSubSup>
          <m:sSubSupPr>
            <m:ctrlPr>
              <w:rPr>
                <w:rFonts w:ascii="Cambria Math" w:hAnsi="Cambria Math"/>
              </w:rPr>
            </m:ctrlPr>
          </m:sSubSupPr>
          <m:e>
            <m:r>
              <m:rPr>
                <m:scr m:val="script"/>
                <m:sty m:val="p"/>
              </m:rPr>
              <w:rPr>
                <w:rFonts w:ascii="Cambria Math" w:hAnsi="Cambria Math"/>
              </w:rPr>
              <m:t>C</m:t>
            </m:r>
          </m:e>
          <m:sub>
            <m:r>
              <m:rPr>
                <m:sty m:val="p"/>
              </m:rPr>
              <w:rPr>
                <w:rFonts w:ascii="Cambria Math" w:hAnsi="Cambria Math"/>
              </w:rPr>
              <m:t>(</m:t>
            </m:r>
            <m:r>
              <w:rPr>
                <w:rFonts w:ascii="Cambria Math" w:hAnsi="Cambria Math"/>
              </w:rPr>
              <m:t>jk</m:t>
            </m:r>
            <m:r>
              <m:rPr>
                <m:sty m:val="p"/>
              </m:rPr>
              <w:rPr>
                <w:rFonts w:ascii="Cambria Math" w:hAnsi="Cambria Math"/>
              </w:rPr>
              <m:t>)</m:t>
            </m:r>
          </m:sub>
          <m:sup>
            <m:r>
              <w:rPr>
                <w:rFonts w:ascii="Cambria Math" w:hAnsi="Cambria Math"/>
              </w:rPr>
              <m:t>μ</m:t>
            </m:r>
          </m:sup>
        </m:sSubSup>
      </m:oMath>
      <w:r>
        <w:t xml:space="preserve"> </w:t>
      </w:r>
      <w:r>
        <w:rPr>
          <w:i/>
          <w:iCs/>
        </w:rPr>
        <w:t>is the pairwise interaction between agents</w:t>
      </w:r>
      <w:r>
        <w:t xml:space="preserve"> </w:t>
      </w:r>
      <m:oMath>
        <m:r>
          <w:rPr>
            <w:rFonts w:ascii="Cambria Math" w:hAnsi="Cambria Math"/>
          </w:rPr>
          <m:t>j</m:t>
        </m:r>
      </m:oMath>
      <w:r>
        <w:t xml:space="preserve"> </w:t>
      </w:r>
      <w:r>
        <w:rPr>
          <w:i/>
          <w:iCs/>
        </w:rPr>
        <w:t>and</w:t>
      </w:r>
      <w:r>
        <w:t xml:space="preserve"> </w:t>
      </w:r>
      <m:oMath>
        <m:r>
          <w:rPr>
            <w:rFonts w:ascii="Cambria Math" w:hAnsi="Cambria Math"/>
          </w:rPr>
          <m:t>k</m:t>
        </m:r>
      </m:oMath>
      <w:r>
        <w:rPr>
          <w:i/>
          <w:iCs/>
        </w:rPr>
        <w:t>, and</w:t>
      </w:r>
      <w:r>
        <w:t xml:space="preserve"> </w:t>
      </w:r>
      <m:oMath>
        <m:r>
          <m:rPr>
            <m:scr m:val="script"/>
            <m:sty m:val="p"/>
          </m:rPr>
          <w:rPr>
            <w:rFonts w:ascii="Cambria Math" w:hAnsi="Cambria Math"/>
          </w:rPr>
          <m:t>E</m:t>
        </m:r>
      </m:oMath>
      <w:r>
        <w:t xml:space="preserve"> </w:t>
      </w:r>
      <w:r>
        <w:rPr>
          <w:i/>
          <w:iCs/>
        </w:rPr>
        <w:t>is the fully irreducible remainder. This is the moral analogue of the cluster expansion in statistical mechanics.</w:t>
      </w:r>
    </w:p>
    <w:p w14:paraId="38F9823E" w14:textId="77777777" w:rsidR="007E6DB3" w:rsidRDefault="00B46CBA">
      <w:pPr>
        <w:pStyle w:val="BodyText"/>
      </w:pPr>
      <w:r>
        <w:rPr>
          <w:i/>
          <w:iCs/>
        </w:rPr>
        <w:t>Proof. Define the terms by inclusion-exclusion. For each subset S ⊆ {1,…,n}, the connected |S|-body term is: C_(S)ᵘ = Tr_{\S} Cᵘ_{ν₁⋯ν_n} − Σ_{S' ⊂ S} C_(S')ᵘ ⊗ ⨂_{k ∉ S'} δ_{ν_k}, where Tr_{\S} traces over all indices not in S. The 1-body terms are the marginals C_(k)ᵘ = Tr_{\{k}} Cᵘ. The 2-body terms are the connected correlations: C_(jk)ᵘ = Tr_{\{j,k}} Cᵘ − C_(j)ᵘ ⊗ δ_{ν_k} − δ_{ν_j} ⊗ C_(k)ᵘ. The remainder E = C_({1,…,n})ᵘ is the fully connected n-body term. Uniqueness: Each m-body term is determined recursively from lower-order terms, so the decomposition is unique. The projections Π_S: C ↦ C_(S) satisfy Π_S Π_{S'} = δ_{SS'}Π_S (orthogonality) and Σ_S Π_S = id (completeness). □</w:t>
      </w:r>
      <m:oMath>
        <m:r>
          <w:rPr>
            <w:rFonts w:ascii="Cambria Math" w:hAnsi="Cambria Math"/>
          </w:rPr>
          <m:t>n</m:t>
        </m:r>
        <m:r>
          <m:rPr>
            <m:scr m:val="script"/>
            <m:sty m:val="p"/>
          </m:rPr>
          <w:rPr>
            <w:rFonts w:ascii="Cambria Math" w:hAnsi="Cambria Math"/>
          </w:rPr>
          <m:t>E</m:t>
        </m:r>
        <m:r>
          <w:rPr>
            <w:rFonts w:ascii="Cambria Math" w:hAnsi="Cambria Math"/>
          </w:rPr>
          <m:t>g</m:t>
        </m:r>
        <m:r>
          <m:rPr>
            <m:sty m:val="p"/>
          </m:rPr>
          <w:rPr>
            <w:rFonts w:ascii="Cambria Math" w:hAnsi="Cambria Math"/>
          </w:rPr>
          <m:t>▫</m:t>
        </m:r>
      </m:oMath>
    </w:p>
    <w:p w14:paraId="57066149" w14:textId="77777777" w:rsidR="007E6DB3" w:rsidRDefault="00B46CBA">
      <w:pPr>
        <w:pStyle w:val="BodyText"/>
      </w:pPr>
      <w:r>
        <w:rPr>
          <w:b/>
          <w:bCs/>
        </w:rPr>
        <w:t>Proposition 14.4 (Responsibility Inequality).</w:t>
      </w:r>
      <w:r>
        <w:t xml:space="preserve"> </w:t>
      </w:r>
      <w:r>
        <w:rPr>
          <w:i/>
          <w:iCs/>
        </w:rPr>
        <w:t>For a collective with emergent obligations (</w:t>
      </w:r>
      <m:oMath>
        <m:r>
          <m:rPr>
            <m:scr m:val="script"/>
            <m:sty m:val="p"/>
          </m:rPr>
          <w:rPr>
            <w:rFonts w:ascii="Cambria Math" w:hAnsi="Cambria Math"/>
          </w:rPr>
          <m:t>E≠</m:t>
        </m:r>
        <m:r>
          <w:rPr>
            <w:rFonts w:ascii="Cambria Math" w:hAnsi="Cambria Math"/>
          </w:rPr>
          <m:t>0</m:t>
        </m:r>
      </m:oMath>
      <w:r>
        <w:rPr>
          <w:i/>
          <w:iCs/>
        </w:rPr>
        <w:t>), the collective responsibility for an outcome</w:t>
      </w:r>
      <w:r>
        <w:t xml:space="preserve"> </w:t>
      </w:r>
      <m:oMath>
        <m:r>
          <w:rPr>
            <w:rFonts w:ascii="Cambria Math" w:hAnsi="Cambria Math"/>
          </w:rPr>
          <m:t>ω</m:t>
        </m:r>
      </m:oMath>
      <w:r>
        <w:t xml:space="preserve"> </w:t>
      </w:r>
      <w:r>
        <w:rPr>
          <w:i/>
          <w:iCs/>
        </w:rPr>
        <w:t>satisfies:</w:t>
      </w:r>
    </w:p>
    <w:p w14:paraId="2ACF026A"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collective</m:t>
              </m:r>
            </m:sub>
          </m:sSub>
          <m:r>
            <m:rPr>
              <m:sty m:val="p"/>
            </m:rPr>
            <w:rPr>
              <w:rFonts w:ascii="Cambria Math" w:hAnsi="Cambria Math"/>
            </w:rPr>
            <m:t>(</m:t>
          </m:r>
          <m:r>
            <w:rPr>
              <w:rFonts w:ascii="Cambria Math" w:hAnsi="Cambria Math"/>
            </w:rPr>
            <m:t>ω</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sub>
              </m:sSub>
            </m:e>
          </m:nary>
          <m:r>
            <m:rPr>
              <m:sty m:val="p"/>
            </m:rPr>
            <w:rPr>
              <w:rFonts w:ascii="Cambria Math" w:hAnsi="Cambria Math"/>
            </w:rPr>
            <m:t>(</m:t>
          </m:r>
          <m:r>
            <w:rPr>
              <w:rFonts w:ascii="Cambria Math" w:hAnsi="Cambria Math"/>
            </w:rPr>
            <m:t>ω</m:t>
          </m:r>
          <m:r>
            <m:rPr>
              <m:sty m:val="p"/>
            </m:rPr>
            <w:rPr>
              <w:rFonts w:ascii="Cambria Math" w:hAnsi="Cambria Math"/>
            </w:rPr>
            <m:t>)</m:t>
          </m:r>
        </m:oMath>
      </m:oMathPara>
    </w:p>
    <w:p w14:paraId="629C6EA1" w14:textId="77777777" w:rsidR="007E6DB3" w:rsidRDefault="00B46CBA">
      <w:pPr>
        <w:pStyle w:val="FirstParagraph"/>
      </w:pPr>
      <w:r>
        <w:rPr>
          <w:i/>
          <w:iCs/>
        </w:rPr>
        <w:t>with equality if and only if</w:t>
      </w:r>
      <w:r>
        <w:t xml:space="preserve"> </w:t>
      </w:r>
      <m:oMath>
        <m:r>
          <w:rPr>
            <w:rFonts w:ascii="Cambria Math" w:hAnsi="Cambria Math"/>
          </w:rPr>
          <m:t>ω</m:t>
        </m:r>
      </m:oMath>
      <w:r>
        <w:t xml:space="preserve"> </w:t>
      </w:r>
      <w:r>
        <w:rPr>
          <w:i/>
          <w:iCs/>
        </w:rPr>
        <w:t>is attributable entirely to individual actions (the emergent component makes no causal contribution to</w:t>
      </w:r>
      <w:r>
        <w:t xml:space="preserve"> </w:t>
      </w:r>
      <m:oMath>
        <m:r>
          <w:rPr>
            <w:rFonts w:ascii="Cambria Math" w:hAnsi="Cambria Math"/>
          </w:rPr>
          <m:t>ω</m:t>
        </m:r>
      </m:oMath>
      <w:r>
        <w:rPr>
          <w:i/>
          <w:iCs/>
        </w:rPr>
        <w:t>).</w:t>
      </w:r>
    </w:p>
    <w:p w14:paraId="264CF354" w14:textId="77777777" w:rsidR="007E6DB3" w:rsidRDefault="00B46CBA">
      <w:pPr>
        <w:pStyle w:val="BodyText"/>
      </w:pPr>
      <w:r>
        <w:rPr>
          <w:i/>
          <w:iCs/>
        </w:rPr>
        <w:t>Proof. The collective responsibility decomposes as R_collective(ω) = Σ_{a ∈ A} R_a(ω) + R_E(ω), where R_a(ω) is the responsibility attributable to agent a’s individual contribution and R_E(ω) is the responsibility arising from the emergent component E. The emergent responsibility R_E(ω) ≥ 0 because it is the causal contribution of a structural feature to an outcome, which is non-negative by Definition 14.4 (R_a ∈ [0,1]). Hence R_collective(ω) = Σ_a R_a(ω) + R_E(ω) ≥ Σ_a R_a(ω), with equality iff R_E(ω) = 0 — i.e., iff the emergent component makes no causal contribution to ω. By the Decomposition Theorem (Prop. 14.3), this occurs iff ω is fully attributable to individual actions. □</w:t>
      </w:r>
      <m:oMath>
        <m:r>
          <m:rPr>
            <m:scr m:val="script"/>
            <m:sty m:val="p"/>
          </m:rPr>
          <w:rPr>
            <w:rFonts w:ascii="Cambria Math" w:hAnsi="Cambria Math"/>
          </w:rPr>
          <m:t>E</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0</m:t>
        </m:r>
        <m:r>
          <m:rPr>
            <m:scr m:val="script"/>
            <m:sty m:val="p"/>
          </m:rPr>
          <w:rPr>
            <w:rFonts w:ascii="Cambria Math" w:hAnsi="Cambria Math"/>
          </w:rPr>
          <m:t>E▫</m:t>
        </m:r>
      </m:oMath>
    </w:p>
    <w:p w14:paraId="711F9303" w14:textId="77777777" w:rsidR="007E6DB3" w:rsidRDefault="00B46CBA">
      <w:pPr>
        <w:pStyle w:val="BodyText"/>
      </w:pPr>
      <w:r>
        <w:rPr>
          <w:b/>
          <w:bCs/>
        </w:rPr>
        <w:t>Proposition 14.5 (Structural Coupling of Parallel Transport).</w:t>
      </w:r>
      <w:r>
        <w:t xml:space="preserve"> </w:t>
      </w:r>
      <w:r>
        <w:rPr>
          <w:i/>
          <w:iCs/>
        </w:rPr>
        <w:t>For a collective whose structure tensor</w:t>
      </w:r>
      <w:r>
        <w:t xml:space="preserve"> </w:t>
      </w:r>
      <m:oMath>
        <m:r>
          <m:rPr>
            <m:sty m:val="p"/>
          </m:rPr>
          <w:rPr>
            <w:rFonts w:ascii="Cambria Math" w:hAnsi="Cambria Math"/>
          </w:rPr>
          <m:t>Σ</m:t>
        </m:r>
      </m:oMath>
      <w:r>
        <w:t xml:space="preserve"> </w:t>
      </w:r>
      <w:r>
        <w:rPr>
          <w:i/>
          <w:iCs/>
        </w:rPr>
        <w:t>changes along a path</w:t>
      </w:r>
      <w:r>
        <w:t xml:space="preserve"> </w:t>
      </w:r>
      <m:oMath>
        <m:r>
          <w:rPr>
            <w:rFonts w:ascii="Cambria Math" w:hAnsi="Cambria Math"/>
          </w:rPr>
          <m:t>γ</m:t>
        </m:r>
      </m:oMath>
      <w:r>
        <w:rPr>
          <w:i/>
          <w:iCs/>
        </w:rPr>
        <w:t>, the parallel transport of the collective obligation deviates from the parallel transport of the individual obligations by:</w:t>
      </w:r>
    </w:p>
    <w:p w14:paraId="6357CE74" w14:textId="77777777" w:rsidR="007E6DB3" w:rsidRDefault="00B46CBA">
      <w:pPr>
        <w:pStyle w:val="BodyText"/>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O</m:t>
              </m:r>
            </m:e>
            <m:sub>
              <m:r>
                <m:rPr>
                  <m:nor/>
                </m:rPr>
                <m:t>coll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nary>
            <m:naryPr>
              <m:limLoc m:val="subSup"/>
              <m:supHide m:val="1"/>
              <m:ctrlPr>
                <w:rPr>
                  <w:rFonts w:ascii="Cambria Math" w:hAnsi="Cambria Math"/>
                </w:rPr>
              </m:ctrlPr>
            </m:naryPr>
            <m:sub>
              <m:r>
                <w:rPr>
                  <w:rFonts w:ascii="Cambria Math" w:hAnsi="Cambria Math"/>
                </w:rPr>
                <m:t>γ</m:t>
              </m:r>
            </m:sub>
            <m:sup>
              <m:r>
                <w:rPr>
                  <w:rFonts w:ascii="Cambria Math" w:hAnsi="Cambria Math"/>
                </w:rPr>
                <m:t>​</m:t>
              </m:r>
            </m:sup>
            <m:e>
              <m:r>
                <w:rPr>
                  <w:rFonts w:ascii="Cambria Math" w:hAnsi="Cambria Math"/>
                </w:rPr>
                <m:t>d</m:t>
              </m:r>
            </m:e>
          </m:nary>
          <m:sSub>
            <m:sSubPr>
              <m:ctrlPr>
                <w:rPr>
                  <w:rFonts w:ascii="Cambria Math" w:hAnsi="Cambria Math"/>
                </w:rPr>
              </m:ctrlPr>
            </m:sSubPr>
            <m:e>
              <m:r>
                <m:rPr>
                  <m:sty m:val="p"/>
                </m:rPr>
                <w:rPr>
                  <w:rFonts w:ascii="Cambria Math" w:hAnsi="Cambria Math"/>
                </w:rPr>
                <m:t>Σ</m:t>
              </m:r>
            </m:e>
            <m:sub>
              <m:r>
                <w:rPr>
                  <w:rFonts w:ascii="Cambria Math" w:hAnsi="Cambria Math"/>
                </w:rPr>
                <m:t>a</m:t>
              </m:r>
            </m:sub>
          </m:sSub>
          <m:r>
            <m:rPr>
              <m:sty m:val="p"/>
            </m:rPr>
            <w:rPr>
              <w:rFonts w:ascii="Cambria Math" w:hAnsi="Cambria Math"/>
            </w:rPr>
            <m:t>+</m:t>
          </m:r>
          <m:r>
            <m:rPr>
              <m:nor/>
            </m:rPr>
            <m:t>higher order</m:t>
          </m:r>
        </m:oMath>
      </m:oMathPara>
    </w:p>
    <w:p w14:paraId="3A98156D" w14:textId="77777777" w:rsidR="007E6DB3" w:rsidRDefault="00B46CBA">
      <w:pPr>
        <w:pStyle w:val="FirstParagraph"/>
      </w:pPr>
      <w:r>
        <w:rPr>
          <w:i/>
          <w:iCs/>
        </w:rPr>
        <w:t>where</w:t>
      </w:r>
      <w:r>
        <w:t xml:space="preserve"> </w:t>
      </w:r>
      <m:oMath>
        <m:sSubSup>
          <m:sSubSupPr>
            <m:ctrlPr>
              <w:rPr>
                <w:rFonts w:ascii="Cambria Math" w:hAnsi="Cambria Math"/>
              </w:rPr>
            </m:ctrlPr>
          </m:sSubSupPr>
          <m:e>
            <m:r>
              <m:rPr>
                <m:sty m:val="p"/>
              </m:rPr>
              <w:rPr>
                <w:rFonts w:ascii="Cambria Math" w:hAnsi="Cambria Math"/>
              </w:rPr>
              <m:t>Λ</m:t>
            </m:r>
          </m:e>
          <m:sub>
            <m:r>
              <w:rPr>
                <w:rFonts w:ascii="Cambria Math" w:hAnsi="Cambria Math"/>
              </w:rPr>
              <m:t>a</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C</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a</m:t>
            </m:r>
          </m:sub>
        </m:sSub>
      </m:oMath>
      <w:r>
        <w:t xml:space="preserve"> </w:t>
      </w:r>
      <w:r>
        <w:rPr>
          <w:i/>
          <w:iCs/>
        </w:rPr>
        <w:t>is the structural coupling. If</w:t>
      </w:r>
      <w:r>
        <w:t xml:space="preserve"> </w:t>
      </w:r>
      <m:oMath>
        <m:r>
          <m:rPr>
            <m:sty m:val="p"/>
          </m:rPr>
          <w:rPr>
            <w:rFonts w:ascii="Cambria Math" w:hAnsi="Cambria Math"/>
          </w:rPr>
          <m:t>Σ</m:t>
        </m:r>
      </m:oMath>
      <w:r>
        <w:t xml:space="preserve"> </w:t>
      </w:r>
      <w:r>
        <w:rPr>
          <w:i/>
          <w:iCs/>
        </w:rPr>
        <w:t>is constant along</w:t>
      </w:r>
      <w:r>
        <w:t xml:space="preserve"> </w:t>
      </w:r>
      <m:oMath>
        <m:r>
          <w:rPr>
            <w:rFonts w:ascii="Cambria Math" w:hAnsi="Cambria Math"/>
          </w:rPr>
          <m:t>γ</m:t>
        </m:r>
      </m:oMath>
      <w:r>
        <w:rPr>
          <w:i/>
          <w:iCs/>
        </w:rPr>
        <w:t>, the collective transport reduces to the individual transport.</w:t>
      </w:r>
    </w:p>
    <w:p w14:paraId="777AD5E7" w14:textId="77777777" w:rsidR="000132DC" w:rsidRDefault="00000000">
      <w:r>
        <w:rPr>
          <w:i/>
        </w:rPr>
        <w:lastRenderedPageBreak/>
        <w:t xml:space="preserve">Proof. </w:t>
      </w:r>
      <w:r>
        <w:t>The collective obligation along a path γ(t) satisfies O_collᵘ(t) = Cᵘ({O_a(t)}, Σ(t)). Differentiating along γ: DO_collᵘ/dt = Σ_a (∂Cᵘ/∂O_aᵛ)(DO_aᵛ/dt) + (∂Cᵘ/∂Σ_a)(dΣ_a/dt). If each individual obligation is parallel-transported (DO_aᵛ/dt = 0), the first sum vanishes, leaving DO_collᵘ/dt = Λ_aᵘ dΣ_a/dt where Λ_aᵘ = ∂Cᵘ/∂Σ_a. Integrating: δO_collᵘ = Λ_aᵘ ∫_γ dΣ_a + O((ΔΣ)²), where the higher-order terms arise from the Taylor expansion of Cᵘ in Σ. If Σ is constant (dΣ_a/dt = 0), then δO_collᵘ = 0. □</w:t>
      </w:r>
    </w:p>
    <w:p w14:paraId="3E6D00EB" w14:textId="77777777" w:rsidR="00B876D3" w:rsidRDefault="00B876D3">
      <w:pPr>
        <w:pStyle w:val="BodyText"/>
        <w:spacing w:before="360" w:after="240"/>
        <w:jc w:val="center"/>
        <w:rPr>
          <w:sz w:val="28"/>
        </w:rPr>
      </w:pPr>
    </w:p>
    <w:p w14:paraId="76C916E7" w14:textId="77777777" w:rsidR="007E6DB3" w:rsidRDefault="00B46CBA">
      <w:pPr>
        <w:pStyle w:val="BodyText"/>
        <w:spacing w:before="360" w:after="240"/>
        <w:jc w:val="center"/>
        <w:rPr>
          <w:sz w:val="28"/>
        </w:rPr>
      </w:pPr>
      <w:r>
        <w:rPr>
          <w:sz w:val="28"/>
        </w:rPr>
        <w:t>❖</w:t>
      </w:r>
    </w:p>
    <w:p w14:paraId="1B808C76" w14:textId="77777777" w:rsidR="00A60A89" w:rsidRDefault="00A60A89">
      <w:pPr>
        <w:pStyle w:val="BodyText"/>
        <w:spacing w:before="360" w:after="240"/>
        <w:jc w:val="center"/>
      </w:pPr>
    </w:p>
    <w:p w14:paraId="2D995E1D" w14:textId="77777777" w:rsidR="007E6DB3" w:rsidRDefault="00B46CBA">
      <w:pPr>
        <w:pStyle w:val="BodyText"/>
        <w:spacing w:after="80"/>
        <w:jc w:val="center"/>
      </w:pPr>
      <w:r>
        <w:rPr>
          <w:i/>
          <w:iCs/>
        </w:rPr>
        <w:t>The individual is where ethics begins: in the recognition of obligation, the weighing of interests, the exercise of judgment.</w:t>
      </w:r>
    </w:p>
    <w:p w14:paraId="6FBC50CE" w14:textId="77777777" w:rsidR="007E6DB3" w:rsidRDefault="00B46CBA">
      <w:pPr>
        <w:pStyle w:val="BodyText"/>
        <w:spacing w:after="80"/>
        <w:jc w:val="center"/>
      </w:pPr>
      <w:r>
        <w:rPr>
          <w:i/>
          <w:iCs/>
        </w:rPr>
        <w:t>The collective is where ethics scales: in the institutions that structure our shared life, the corporations that shape our economies, the states that govern our polities, the professions that organize our expertise.</w:t>
      </w:r>
    </w:p>
    <w:p w14:paraId="2674D99C" w14:textId="77777777" w:rsidR="007E6DB3" w:rsidRDefault="00B46CBA">
      <w:pPr>
        <w:pStyle w:val="BodyText"/>
        <w:spacing w:after="80"/>
        <w:jc w:val="center"/>
      </w:pPr>
      <w:r>
        <w:rPr>
          <w:i/>
          <w:iCs/>
        </w:rPr>
        <w:t>The transition from individual to collective is not merely additive. It is tensorial — a tensor product that creates new dimensions of moral agency, new obligations that no individual bears, new responsibilities that no individual exhausts.</w:t>
      </w:r>
    </w:p>
    <w:p w14:paraId="6BCD095D" w14:textId="77777777" w:rsidR="007E6DB3" w:rsidRDefault="00B46CBA">
      <w:pPr>
        <w:pStyle w:val="BodyText"/>
        <w:spacing w:after="80"/>
        <w:jc w:val="center"/>
      </w:pPr>
      <w:r>
        <w:rPr>
          <w:i/>
          <w:iCs/>
        </w:rPr>
        <w:t>The mathematics of this transition — the collective agency tensor, the structure tensor, the emergent component, the responsibility covector — provides the vocabulary for analyzing collective morality with the same precision that the tensor hierarchy of Chapter 6 brings to individual morality.</w:t>
      </w:r>
    </w:p>
    <w:p w14:paraId="33ED30DE" w14:textId="77777777" w:rsidR="007E6DB3" w:rsidRDefault="00B46CBA">
      <w:pPr>
        <w:pStyle w:val="BodyText"/>
        <w:spacing w:after="80"/>
        <w:jc w:val="center"/>
      </w:pPr>
      <w:r>
        <w:rPr>
          <w:i/>
          <w:iCs/>
        </w:rPr>
        <w:t>The collective is not a moral fiction.</w:t>
      </w:r>
    </w:p>
    <w:p w14:paraId="2D7886B2" w14:textId="77777777" w:rsidR="007E6DB3" w:rsidRDefault="00B46CBA">
      <w:pPr>
        <w:pStyle w:val="BodyText"/>
        <w:spacing w:after="80"/>
        <w:jc w:val="center"/>
      </w:pPr>
      <w:r>
        <w:rPr>
          <w:i/>
          <w:iCs/>
        </w:rPr>
        <w:t>It is a higher-rank moral entity.</w:t>
      </w:r>
    </w:p>
    <w:p w14:paraId="03D43089" w14:textId="77777777" w:rsidR="007E6DB3" w:rsidRDefault="00B46CBA">
      <w:pPr>
        <w:pStyle w:val="BodyText"/>
        <w:spacing w:after="80"/>
        <w:jc w:val="center"/>
      </w:pPr>
      <w:r>
        <w:rPr>
          <w:i/>
          <w:iCs/>
        </w:rPr>
        <w:t>And its geometry matters.</w:t>
      </w:r>
    </w:p>
    <w:p w14:paraId="7E56B163" w14:textId="77777777" w:rsidR="007E6DB3" w:rsidRDefault="00B46CBA">
      <w:pPr>
        <w:pStyle w:val="Heading1"/>
        <w:pageBreakBefore/>
      </w:pPr>
      <w:bookmarkStart w:id="2013" w:name="_Toc222926261"/>
      <w:bookmarkStart w:id="2014" w:name="_Toc223185079"/>
      <w:bookmarkStart w:id="2015" w:name="Xcaec74e3800410577b9dc486dfd92e7d2947f05"/>
      <w:bookmarkStart w:id="2016" w:name="_Toc223392330"/>
      <w:bookmarkEnd w:id="1835"/>
      <w:bookmarkEnd w:id="2011"/>
      <w:r>
        <w:rPr>
          <w:rFonts w:ascii="Garamond" w:hAnsi="Garamond"/>
        </w:rPr>
        <w:lastRenderedPageBreak/>
        <w:t>Chapter 15: From Tensor to Decision — The Philosophy of Moral Contraction</w:t>
      </w:r>
      <w:bookmarkEnd w:id="2013"/>
      <w:bookmarkEnd w:id="2014"/>
      <w:bookmarkEnd w:id="2016"/>
    </w:p>
    <w:p w14:paraId="5EE016F4" w14:textId="77777777" w:rsidR="007E6DB3" w:rsidRDefault="00B46CBA">
      <w:pPr>
        <w:pStyle w:val="Heading2"/>
      </w:pPr>
      <w:bookmarkStart w:id="2017" w:name="_Toc222926262"/>
      <w:bookmarkStart w:id="2018" w:name="_Toc223185080"/>
      <w:bookmarkStart w:id="2019" w:name="the-moment-of-choice"/>
      <w:bookmarkStart w:id="2020" w:name="_Toc223392331"/>
      <w:r>
        <w:rPr>
          <w:rFonts w:ascii="Garamond" w:hAnsi="Garamond"/>
        </w:rPr>
        <w:t>15.1 The Moment of Choice</w:t>
      </w:r>
      <w:bookmarkEnd w:id="2017"/>
      <w:bookmarkEnd w:id="2018"/>
      <w:bookmarkEnd w:id="2020"/>
    </w:p>
    <w:p w14:paraId="55DD6F5F" w14:textId="77777777" w:rsidR="007E6DB3" w:rsidRDefault="00B46CBA">
      <w:pPr>
        <w:pStyle w:val="FirstParagraph"/>
      </w:pPr>
      <w:r>
        <w:t>Throughout this book, we have built a tensorial picture of moral reality: multi-dimensional, perspectival, geometrically structured. Obligations point in specific directions. Interests weight dimensions. The metric encodes trade-offs. The stratified manifold marks boundaries where the rules change. Curvature makes evaluation path-dependent. Conservation laws constrain what re-description can alter. Superposition allows framings to coexist and interfere. Collective agency generates obligations that no individual bears.</w:t>
      </w:r>
    </w:p>
    <w:p w14:paraId="2B067C76" w14:textId="77777777" w:rsidR="007E6DB3" w:rsidRDefault="00B46CBA">
      <w:pPr>
        <w:pStyle w:val="BodyText"/>
      </w:pPr>
      <w:r>
        <w:t xml:space="preserve">This apparatus captures the </w:t>
      </w:r>
      <w:r>
        <w:rPr>
          <w:i/>
          <w:iCs/>
        </w:rPr>
        <w:t>structure</w:t>
      </w:r>
      <w:r>
        <w:t xml:space="preserve"> of moral evaluation with a precision that scalar frameworks cannot match. But at the moment of decision, we must </w:t>
      </w:r>
      <w:r>
        <w:rPr>
          <w:i/>
          <w:iCs/>
        </w:rPr>
        <w:t>act</w:t>
      </w:r>
      <w:r>
        <w:t xml:space="preserve"> — and action is one-dimensional. We do this, or we do that. The rich, multi-dimensional structure of moral reality must be compressed into a single scalar verdict: this option is best; this action is required; this policy is adopted.</w:t>
      </w:r>
    </w:p>
    <w:p w14:paraId="32E17264" w14:textId="77777777" w:rsidR="007E6DB3" w:rsidRDefault="00B46CBA">
      <w:pPr>
        <w:pStyle w:val="BodyText"/>
      </w:pPr>
      <w:r>
        <w:t xml:space="preserve">The mathematical operation that performs this compression is </w:t>
      </w:r>
      <w:r>
        <w:rPr>
          <w:i/>
          <w:iCs/>
        </w:rPr>
        <w:t>contraction</w:t>
      </w:r>
      <w:r>
        <w:t xml:space="preserve">: the summation over paired indices that reduces tensor rank.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is already a contraction — the pairing of an interest covector with an obligation vector to produce a scalar. But it is not the only contraction, nor is it uniquely determined by the tensorial structure. Different contractions yield different verdicts, and the choice of contraction is itself a moral commitment.</w:t>
      </w:r>
    </w:p>
    <w:p w14:paraId="0DEE30A9" w14:textId="77777777" w:rsidR="007E6DB3" w:rsidRDefault="00B46CBA">
      <w:pPr>
        <w:pStyle w:val="BodyText"/>
      </w:pPr>
      <w:r>
        <w:t xml:space="preserve">This chapter examines contraction philosophically. When is contraction necessary? Who chooses how to contract? What information does contraction discard? And what obligations persist after contraction — the </w:t>
      </w:r>
      <w:r>
        <w:rPr>
          <w:i/>
          <w:iCs/>
        </w:rPr>
        <w:t>moral residue</w:t>
      </w:r>
      <w:r>
        <w:t xml:space="preserve"> of what was contracted away?</w:t>
      </w:r>
    </w:p>
    <w:p w14:paraId="05CD7E11" w14:textId="77777777" w:rsidR="007E6DB3" w:rsidRDefault="00B46CBA">
      <w:pPr>
        <w:pStyle w:val="Heading2"/>
      </w:pPr>
      <w:bookmarkStart w:id="2021" w:name="_Toc222926263"/>
      <w:bookmarkStart w:id="2022" w:name="_Toc223185081"/>
      <w:bookmarkStart w:id="2023" w:name="the-mathematics-of-contraction"/>
      <w:bookmarkStart w:id="2024" w:name="_Toc223392332"/>
      <w:bookmarkEnd w:id="2019"/>
      <w:r>
        <w:rPr>
          <w:rFonts w:ascii="Garamond" w:hAnsi="Garamond"/>
        </w:rPr>
        <w:t>15.2 The Mathematics of Contraction</w:t>
      </w:r>
      <w:bookmarkEnd w:id="2021"/>
      <w:bookmarkEnd w:id="2022"/>
      <w:bookmarkEnd w:id="2024"/>
    </w:p>
    <w:p w14:paraId="376A0E45" w14:textId="77777777" w:rsidR="007E6DB3" w:rsidRDefault="00B46CBA">
      <w:pPr>
        <w:pStyle w:val="Heading3"/>
      </w:pPr>
      <w:bookmarkStart w:id="2025" w:name="_Toc222926264"/>
      <w:bookmarkStart w:id="2026" w:name="_Toc223185082"/>
      <w:bookmarkStart w:id="2027" w:name="contraction-as-index-summation"/>
      <w:bookmarkStart w:id="2028" w:name="_Toc223392333"/>
      <w:r>
        <w:t>Contraction as Index Summation</w:t>
      </w:r>
      <w:bookmarkEnd w:id="2025"/>
      <w:bookmarkEnd w:id="2026"/>
      <w:bookmarkEnd w:id="2028"/>
    </w:p>
    <w:p w14:paraId="7AB23A77" w14:textId="77777777" w:rsidR="007E6DB3" w:rsidRDefault="00B46CBA">
      <w:pPr>
        <w:pStyle w:val="FirstParagraph"/>
      </w:pPr>
      <w:r>
        <w:t>Recall from Chapter 4 that contraction reduces tensor rank by identifying an upper index with a lower index and summing:</w:t>
      </w:r>
    </w:p>
    <w:p w14:paraId="2279D96C" w14:textId="77777777" w:rsidR="007E6DB3" w:rsidRDefault="00B46CBA">
      <w:pPr>
        <w:pStyle w:val="BodyText"/>
      </w:pPr>
      <w:r>
        <w:t xml:space="preserve">For a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w:rPr>
                <w:rFonts w:ascii="Cambria Math" w:hAnsi="Cambria Math"/>
              </w:rPr>
              <m:t>T</m:t>
            </m:r>
          </m:e>
          <m:sub>
            <m:r>
              <w:rPr>
                <w:rFonts w:ascii="Cambria Math" w:hAnsi="Cambria Math"/>
              </w:rPr>
              <m:t>ν</m:t>
            </m:r>
          </m:sub>
          <m:sup>
            <m:r>
              <w:rPr>
                <w:rFonts w:ascii="Cambria Math" w:hAnsi="Cambria Math"/>
              </w:rPr>
              <m:t>μ</m:t>
            </m:r>
          </m:sup>
        </m:sSubSup>
      </m:oMath>
      <w:r>
        <w:t xml:space="preserve">, contraction over </w:t>
      </w:r>
      <m:oMath>
        <m:r>
          <w:rPr>
            <w:rFonts w:ascii="Cambria Math" w:hAnsi="Cambria Math"/>
          </w:rPr>
          <m:t>μ</m:t>
        </m:r>
      </m:oMath>
      <w:r>
        <w:t xml:space="preserve"> and </w:t>
      </w:r>
      <m:oMath>
        <m:r>
          <w:rPr>
            <w:rFonts w:ascii="Cambria Math" w:hAnsi="Cambria Math"/>
          </w:rPr>
          <m:t>ν</m:t>
        </m:r>
      </m:oMath>
      <w:r>
        <w:t xml:space="preserve"> yields a scalar:</w:t>
      </w:r>
    </w:p>
    <w:p w14:paraId="3796D72E" w14:textId="77777777" w:rsidR="007E6DB3" w:rsidRDefault="00B46CBA">
      <w:pPr>
        <w:pStyle w:val="BodyText"/>
      </w:pPr>
      <m:oMathPara>
        <m:oMathParaPr>
          <m:jc m:val="center"/>
        </m:oMathParaPr>
        <m:oMath>
          <m:r>
            <m:rPr>
              <m:nor/>
            </m:rPr>
            <m:t>Tr</m:t>
          </m:r>
          <m:r>
            <m:rPr>
              <m:sty m:val="p"/>
            </m:rPr>
            <w:rPr>
              <w:rFonts w:ascii="Cambria Math" w:hAnsi="Cambria Math"/>
            </w:rPr>
            <m:t>(</m:t>
          </m:r>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9</m:t>
              </m:r>
            </m:sup>
            <m:e>
              <m:sSubSup>
                <m:sSubSupPr>
                  <m:ctrlPr>
                    <w:rPr>
                      <w:rFonts w:ascii="Cambria Math" w:hAnsi="Cambria Math"/>
                    </w:rPr>
                  </m:ctrlPr>
                </m:sSubSupPr>
                <m:e>
                  <m:r>
                    <w:rPr>
                      <w:rFonts w:ascii="Cambria Math" w:hAnsi="Cambria Math"/>
                    </w:rPr>
                    <m:t>T</m:t>
                  </m:r>
                </m:e>
                <m:sub>
                  <m:r>
                    <w:rPr>
                      <w:rFonts w:ascii="Cambria Math" w:hAnsi="Cambria Math"/>
                    </w:rPr>
                    <m:t>μ</m:t>
                  </m:r>
                </m:sub>
                <m:sup>
                  <m:r>
                    <w:rPr>
                      <w:rFonts w:ascii="Cambria Math" w:hAnsi="Cambria Math"/>
                    </w:rPr>
                    <m:t>μ</m:t>
                  </m:r>
                </m:sup>
              </m:sSubSup>
            </m:e>
          </m:nary>
        </m:oMath>
      </m:oMathPara>
    </w:p>
    <w:p w14:paraId="30C9DC79" w14:textId="77777777" w:rsidR="007E6DB3" w:rsidRDefault="00B46CBA">
      <w:pPr>
        <w:pStyle w:val="FirstParagraph"/>
      </w:pPr>
      <w:r>
        <w:t xml:space="preserve">More generally, contracting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w:r>
        <w:t xml:space="preserve">-tensor with a type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oMath>
      <w:r>
        <w:t xml:space="preserve">-tensor over </w:t>
      </w:r>
      <m:oMath>
        <m:r>
          <w:rPr>
            <w:rFonts w:ascii="Cambria Math" w:hAnsi="Cambria Math"/>
          </w:rPr>
          <m:t>k</m:t>
        </m:r>
      </m:oMath>
      <w:r>
        <w:t xml:space="preserve"> pairs of indices yields a type </w:t>
      </w:r>
      <m:oMath>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oMath>
      <w:r>
        <w:t>-tensor. Each contraction reduces the total rank by 2 — one upper and one lower index consumed — and discards the information in those dimensions.</w:t>
      </w:r>
    </w:p>
    <w:p w14:paraId="4B1BE2DA" w14:textId="77777777" w:rsidR="007E6DB3" w:rsidRDefault="00B46CBA">
      <w:pPr>
        <w:pStyle w:val="Heading3"/>
      </w:pPr>
      <w:bookmarkStart w:id="2029" w:name="_Toc222926265"/>
      <w:bookmarkStart w:id="2030" w:name="_Toc223185083"/>
      <w:bookmarkStart w:id="2031" w:name="the-contraction-chain"/>
      <w:bookmarkStart w:id="2032" w:name="_Toc223392334"/>
      <w:bookmarkEnd w:id="2027"/>
      <w:r>
        <w:t>The Contraction Chain</w:t>
      </w:r>
      <w:bookmarkEnd w:id="2029"/>
      <w:bookmarkEnd w:id="2030"/>
      <w:bookmarkEnd w:id="2032"/>
    </w:p>
    <w:p w14:paraId="07DA9752" w14:textId="77777777" w:rsidR="007E6DB3" w:rsidRDefault="00B46CBA">
      <w:pPr>
        <w:pStyle w:val="FirstParagraph"/>
      </w:pPr>
      <w:r>
        <w:t>The full chain from tensorial moral reality to scalar action-decision typically involves multiple contractions:</w:t>
      </w:r>
    </w:p>
    <w:p w14:paraId="67EBDB43" w14:textId="77777777" w:rsidR="007E6DB3" w:rsidRDefault="00B46CBA">
      <w:pPr>
        <w:pStyle w:val="BodyText"/>
      </w:pPr>
      <w:r>
        <w:rPr>
          <w:b/>
          <w:bCs/>
        </w:rPr>
        <w:lastRenderedPageBreak/>
        <w:t>Step 1: Multi-agent to single-agent.</w:t>
      </w:r>
      <w:r>
        <w:t xml:space="preserve"> The multi-agent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(Chapter 7, §7.3) is contracted over the agent index </w:t>
      </w:r>
      <m:oMath>
        <m:r>
          <w:rPr>
            <w:rFonts w:ascii="Cambria Math" w:hAnsi="Cambria Math"/>
          </w:rPr>
          <m:t>a</m:t>
        </m:r>
      </m:oMath>
      <w:r>
        <w:t xml:space="preserve"> — a social aggregation procedure that reduces the multi-perspective tensor to a single-perspective evaluation.</w:t>
      </w:r>
    </w:p>
    <w:p w14:paraId="5E477533" w14:textId="77777777" w:rsidR="007E6DB3" w:rsidRDefault="00B46CBA">
      <w:pPr>
        <w:pStyle w:val="BodyText"/>
      </w:pPr>
      <w:r>
        <w:rPr>
          <w:b/>
          <w:bCs/>
        </w:rPr>
        <w:t>Step 2: Multi-option to single-option.</w:t>
      </w:r>
      <w:r>
        <w:t xml:space="preserve"> The resulting vector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(one score per option) is contracted to a scalar verdict — selecting the option with the highest score, or the option above a threshold, or the option satisfying a lexicographic condition.</w:t>
      </w:r>
    </w:p>
    <w:p w14:paraId="766819E3" w14:textId="77777777" w:rsidR="007E6DB3" w:rsidRDefault="00B46CBA">
      <w:pPr>
        <w:pStyle w:val="BodyText"/>
      </w:pPr>
      <w:r>
        <w:rPr>
          <w:b/>
          <w:bCs/>
        </w:rPr>
        <w:t>Step 3: Multi-dimensional to scalar.</w:t>
      </w:r>
      <w:r>
        <w:t xml:space="preserve"> Within each step, the fundamental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reduces the nine-dimensional moral structure to a single number.</w:t>
      </w:r>
    </w:p>
    <w:p w14:paraId="12B61D0B" w14:textId="77777777" w:rsidR="007E6DB3" w:rsidRDefault="00B46CBA">
      <w:pPr>
        <w:pStyle w:val="BodyText"/>
      </w:pPr>
      <w:r>
        <w:t>Each step discards information. The multi-agent tensor preserves the full landscape of agreement and disagreement; the single-agent vector discards it. The multi-option vector preserves how close the alternatives were; the scalar verdict discards it. The nine-dimensional structure preserves which dimensions contributed; the scalar contraction discards it.</w:t>
      </w:r>
    </w:p>
    <w:p w14:paraId="6F84E0F8" w14:textId="77777777" w:rsidR="007E6DB3" w:rsidRDefault="00B46CBA">
      <w:pPr>
        <w:pStyle w:val="Heading3"/>
      </w:pPr>
      <w:bookmarkStart w:id="2033" w:name="_Toc222926266"/>
      <w:bookmarkStart w:id="2034" w:name="_Toc223185084"/>
      <w:bookmarkStart w:id="2035" w:name="non-commutativity-of-contraction"/>
      <w:bookmarkStart w:id="2036" w:name="_Toc223392335"/>
      <w:bookmarkEnd w:id="2031"/>
      <w:r>
        <w:t>Non-Commutativity of Contraction</w:t>
      </w:r>
      <w:bookmarkEnd w:id="2033"/>
      <w:bookmarkEnd w:id="2034"/>
      <w:bookmarkEnd w:id="2036"/>
    </w:p>
    <w:p w14:paraId="57B79037" w14:textId="77777777" w:rsidR="007E6DB3" w:rsidRDefault="00B46CBA">
      <w:pPr>
        <w:pStyle w:val="FirstParagraph"/>
      </w:pPr>
      <w:r>
        <w:t>When multiple contractions are performed, the order may matter. Contracting over agents first and then over options may yield a different result from contracting over options first and then over agents.</w:t>
      </w:r>
    </w:p>
    <w:p w14:paraId="38246D37" w14:textId="77777777" w:rsidR="007E6DB3" w:rsidRDefault="00B46CBA">
      <w:pPr>
        <w:pStyle w:val="BodyText"/>
      </w:pPr>
      <w:r>
        <w:rPr>
          <w:b/>
          <w:bCs/>
        </w:rPr>
        <w:t>Example from Chapter 7.</w:t>
      </w:r>
      <w:r>
        <w:t xml:space="preserve"> Consider the evaluation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with three patients (i = Alice, Bob, Carol) and five perspectives (a = physician, families, committee). Contracting first over agents (social aggregation) and then selecting the maximum yields one verdict. Selecting the best option from each agent’s perspective first, and then aggregating the verdicts, may yield a different verdict — particularly when preferences are non-aligned.</w:t>
      </w:r>
    </w:p>
    <w:p w14:paraId="687EABA6" w14:textId="77777777" w:rsidR="007E6DB3" w:rsidRDefault="00B46CBA">
      <w:pPr>
        <w:pStyle w:val="BodyText"/>
      </w:pPr>
      <w:r>
        <w:t xml:space="preserve">This non-commutativity is not a bug in the framework. It is a feature: it makes visible the fact that </w:t>
      </w:r>
      <w:r>
        <w:rPr>
          <w:i/>
          <w:iCs/>
        </w:rPr>
        <w:t>how we aggregate perspectives and how we select options are independent moral choices</w:t>
      </w:r>
      <w:r>
        <w:t>, and that their order of application matters. Arrow’s impossibility theorem (1951) is, in this light, a result about the non-commutativity of contractions on preference tensors.</w:t>
      </w:r>
    </w:p>
    <w:p w14:paraId="5E8BE2E2" w14:textId="77777777" w:rsidR="007E6DB3" w:rsidRDefault="00B46CBA">
      <w:pPr>
        <w:pStyle w:val="Heading2"/>
      </w:pPr>
      <w:bookmarkStart w:id="2037" w:name="_Toc222926267"/>
      <w:bookmarkStart w:id="2038" w:name="_Toc223185085"/>
      <w:bookmarkStart w:id="2039" w:name="the-necessity-of-contraction"/>
      <w:bookmarkStart w:id="2040" w:name="_Toc223392336"/>
      <w:bookmarkEnd w:id="2023"/>
      <w:bookmarkEnd w:id="2035"/>
      <w:r>
        <w:rPr>
          <w:rFonts w:ascii="Garamond" w:hAnsi="Garamond"/>
        </w:rPr>
        <w:t>15.3 The Necessity of Contraction</w:t>
      </w:r>
      <w:bookmarkEnd w:id="2037"/>
      <w:bookmarkEnd w:id="2038"/>
      <w:bookmarkEnd w:id="2040"/>
    </w:p>
    <w:p w14:paraId="378BE14D" w14:textId="77777777" w:rsidR="007E6DB3" w:rsidRDefault="00B46CBA">
      <w:pPr>
        <w:pStyle w:val="Heading3"/>
      </w:pPr>
      <w:bookmarkStart w:id="2041" w:name="_Toc222926268"/>
      <w:bookmarkStart w:id="2042" w:name="_Toc223185086"/>
      <w:bookmarkStart w:id="2043" w:name="why-contract-at-all"/>
      <w:bookmarkStart w:id="2044" w:name="_Toc223392337"/>
      <w:r>
        <w:t>Why Contract at All?</w:t>
      </w:r>
      <w:bookmarkEnd w:id="2041"/>
      <w:bookmarkEnd w:id="2042"/>
      <w:bookmarkEnd w:id="2044"/>
    </w:p>
    <w:p w14:paraId="0C4F21B7" w14:textId="77777777" w:rsidR="007E6DB3" w:rsidRDefault="00B46CBA">
      <w:pPr>
        <w:pStyle w:val="FirstParagraph"/>
      </w:pPr>
      <w:r>
        <w:t>If contraction discards information — and it does, inevitably — why not maintain the full tensorial richness?</w:t>
      </w:r>
    </w:p>
    <w:p w14:paraId="52CD1BAE" w14:textId="77777777" w:rsidR="007E6DB3" w:rsidRDefault="00B46CBA">
      <w:pPr>
        <w:pStyle w:val="BodyText"/>
      </w:pPr>
      <w:r>
        <w:rPr>
          <w:b/>
          <w:bCs/>
        </w:rPr>
        <w:t>Practical necessity.</w:t>
      </w:r>
      <w:r>
        <w:t xml:space="preserve"> At the moment of action, we cannot act on a tensor. We can only do one thing. The effector systems of moral agency — whether muscles, speech, resource allocation, or institutional machinery — require a single command. The kidney goes to one patient. The vote is cast one way. The policy is adopted or rejected. The world changes one step at a time, and each step is scalar.</w:t>
      </w:r>
    </w:p>
    <w:p w14:paraId="21ABD6E0" w14:textId="77777777" w:rsidR="007E6DB3" w:rsidRDefault="00B46CBA">
      <w:pPr>
        <w:pStyle w:val="BodyText"/>
      </w:pPr>
      <w:r>
        <w:rPr>
          <w:b/>
          <w:bCs/>
        </w:rPr>
        <w:t>Cognitive necessity.</w:t>
      </w:r>
      <w:r>
        <w:t xml:space="preserve"> Even in deliberation, we cannot hold the full tensor in view. A nine-dimensional obligation vector with five agent perspectives has 45 independent components. The full moral tensor for a realistic situation — with uncertainty, multiple options, temporal structure, and </w:t>
      </w:r>
      <w:r>
        <w:lastRenderedPageBreak/>
        <w:t>collective dimensions — may have thousands of components. Human working memory holds roughly four items. Contraction is how we manage the gap between moral complexity and cognitive capacity.</w:t>
      </w:r>
    </w:p>
    <w:p w14:paraId="585F2218" w14:textId="77777777" w:rsidR="007E6DB3" w:rsidRDefault="00B46CBA">
      <w:pPr>
        <w:pStyle w:val="BodyText"/>
      </w:pPr>
      <w:r>
        <w:rPr>
          <w:b/>
          <w:bCs/>
        </w:rPr>
        <w:t>Communicative necessity.</w:t>
      </w:r>
      <w:r>
        <w:t xml:space="preserve"> When we justify our actions to others, we typically offer contracted reasons: “this was the best option,” “I had no choice,” “the benefits outweighed the costs.” Full tensorial explanations — “the obligation vector had components (0.3, 0.7, 0.1, …) and the interest covector weighted them as (0.2, 0.4, 0.1, …)” — are available in principle (and Chapter 18 argues that AI systems should provide them), but they are not how moral communication naturally works.</w:t>
      </w:r>
    </w:p>
    <w:p w14:paraId="54ABE0F0" w14:textId="77777777" w:rsidR="007E6DB3" w:rsidRDefault="00B46CBA">
      <w:pPr>
        <w:pStyle w:val="BodyText"/>
      </w:pPr>
      <w:r>
        <w:rPr>
          <w:b/>
          <w:bCs/>
        </w:rPr>
        <w:t>The contraction bottleneck.</w:t>
      </w:r>
      <w:r>
        <w:t xml:space="preserve"> Between moral reality (tensorial) and moral action (scalar), there is a bottleneck. Contraction is how we pass through it. The bottleneck is not a deficiency of our framework or our cognition. It is a structural feature of the relationship between evaluation and action: evaluation is multi-dimensional; action is one-dimensional.</w:t>
      </w:r>
    </w:p>
    <w:p w14:paraId="60E13871" w14:textId="77777777" w:rsidR="007E6DB3" w:rsidRDefault="00B46CBA">
      <w:pPr>
        <w:pStyle w:val="Heading3"/>
      </w:pPr>
      <w:bookmarkStart w:id="2045" w:name="_Toc222926269"/>
      <w:bookmarkStart w:id="2046" w:name="_Toc223185087"/>
      <w:bookmarkStart w:id="2047" w:name="the-cost-of-premature-contraction"/>
      <w:bookmarkStart w:id="2048" w:name="_Toc223392338"/>
      <w:bookmarkEnd w:id="2043"/>
      <w:r>
        <w:t>The Cost of Premature Contraction</w:t>
      </w:r>
      <w:bookmarkEnd w:id="2045"/>
      <w:bookmarkEnd w:id="2046"/>
      <w:bookmarkEnd w:id="2048"/>
    </w:p>
    <w:p w14:paraId="3B3F3E6A" w14:textId="77777777" w:rsidR="007E6DB3" w:rsidRDefault="00B46CBA">
      <w:pPr>
        <w:pStyle w:val="FirstParagraph"/>
      </w:pPr>
      <w:r>
        <w:t xml:space="preserve">If contraction is necessary, its </w:t>
      </w:r>
      <w:r>
        <w:rPr>
          <w:i/>
          <w:iCs/>
        </w:rPr>
        <w:t>timing</w:t>
      </w:r>
      <w:r>
        <w:t xml:space="preserve"> is not. Contracting too early — collapsing the tensor to a scalar before all relevant information has been considered — discards information that might have changed the verdict.</w:t>
      </w:r>
    </w:p>
    <w:p w14:paraId="044A298D" w14:textId="77777777" w:rsidR="007E6DB3" w:rsidRDefault="00B46CBA">
      <w:pPr>
        <w:pStyle w:val="BodyText"/>
      </w:pPr>
      <w:r>
        <w:rPr>
          <w:b/>
          <w:bCs/>
        </w:rPr>
        <w:t>Example.</w:t>
      </w:r>
      <w:r>
        <w:t xml:space="preserve"> A policy analyst reduces a multi-dimensional impact assessment to a single dollar figure (cost-benefit analysis) before the assessment is complete. The contraction (monetization of all dimensions) discards information about distributional effects, rights implications, and environmental impacts that have not yet been quantified. The resulting verdict is not wrong — it is </w:t>
      </w:r>
      <w:r>
        <w:rPr>
          <w:i/>
          <w:iCs/>
        </w:rPr>
        <w:t>premature</w:t>
      </w:r>
      <w:r>
        <w:t>. It reflects a contraction performed before the tensor was fully populated.</w:t>
      </w:r>
    </w:p>
    <w:p w14:paraId="2C28ACD0" w14:textId="77777777" w:rsidR="007E6DB3" w:rsidRDefault="00B46CBA">
      <w:pPr>
        <w:pStyle w:val="BodyText"/>
      </w:pPr>
      <w:r>
        <w:t xml:space="preserve">The geometric framework counsels </w:t>
      </w:r>
      <w:r>
        <w:rPr>
          <w:i/>
          <w:iCs/>
        </w:rPr>
        <w:t>deferred contraction</w:t>
      </w:r>
      <w:r>
        <w:t>: maintain the tensorial structure as long as feasible, contract only when action requires it, and acknowledge what the contraction discards. This is a structural argument for a familiar practical wisdom: don’t simplify too early; don’t decide before you must; keep options open until the cost of openness exceeds the cost of closure.</w:t>
      </w:r>
    </w:p>
    <w:p w14:paraId="2F7A6FF2" w14:textId="77777777" w:rsidR="007E6DB3" w:rsidRDefault="00B46CBA">
      <w:pPr>
        <w:pStyle w:val="Heading2"/>
      </w:pPr>
      <w:bookmarkStart w:id="2049" w:name="_Toc222926270"/>
      <w:bookmarkStart w:id="2050" w:name="_Toc223185088"/>
      <w:bookmarkStart w:id="2051" w:name="who-contracts"/>
      <w:bookmarkStart w:id="2052" w:name="_Toc223392339"/>
      <w:bookmarkEnd w:id="2039"/>
      <w:bookmarkEnd w:id="2047"/>
      <w:r>
        <w:rPr>
          <w:rFonts w:ascii="Garamond" w:hAnsi="Garamond"/>
        </w:rPr>
        <w:t>15.4 Who Contracts?</w:t>
      </w:r>
      <w:bookmarkEnd w:id="2049"/>
      <w:bookmarkEnd w:id="2050"/>
      <w:bookmarkEnd w:id="2052"/>
    </w:p>
    <w:p w14:paraId="07255C3A" w14:textId="77777777" w:rsidR="007E6DB3" w:rsidRDefault="00B46CBA">
      <w:pPr>
        <w:pStyle w:val="Heading3"/>
      </w:pPr>
      <w:bookmarkStart w:id="2053" w:name="_Toc222926271"/>
      <w:bookmarkStart w:id="2054" w:name="_Toc223185089"/>
      <w:bookmarkStart w:id="2055" w:name="the-agent"/>
      <w:bookmarkStart w:id="2056" w:name="_Toc223392340"/>
      <w:r>
        <w:t>The Agent</w:t>
      </w:r>
      <w:bookmarkEnd w:id="2053"/>
      <w:bookmarkEnd w:id="2054"/>
      <w:bookmarkEnd w:id="2056"/>
    </w:p>
    <w:p w14:paraId="3F4FD139" w14:textId="77777777" w:rsidR="007E6DB3" w:rsidRDefault="00B46CBA">
      <w:pPr>
        <w:pStyle w:val="FirstParagraph"/>
      </w:pPr>
      <w:r>
        <w:t>Often the individual agent chooses how to contract — which dimensions to weight, which perspectives to prioritize, which trade-offs to accept. This is the sense in which moral choice is “up to us” even when the tensorial structure of the situation is objective. Two agents facing the same obligation field, with the same interests at stake, may contract differently — and both may be acting permissibly, if the choice of contraction falls within the range of legitimate options.</w:t>
      </w:r>
    </w:p>
    <w:p w14:paraId="741A3B5D" w14:textId="77777777" w:rsidR="007E6DB3" w:rsidRDefault="00B46CBA">
      <w:pPr>
        <w:pStyle w:val="BodyText"/>
      </w:pPr>
      <w:r>
        <w:rPr>
          <w:b/>
          <w:bCs/>
        </w:rPr>
        <w:t>Example.</w:t>
      </w:r>
      <w:r>
        <w:t xml:space="preserve"> Two physicians, facing the same allocation decision, may weight urgency and prognosis differently (different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resulting contractions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yield different verdicts. Neither is necessarily wrong; they have made different — but both legitimate — contraction choices.</w:t>
      </w:r>
    </w:p>
    <w:p w14:paraId="2D645FD0" w14:textId="77777777" w:rsidR="007E6DB3" w:rsidRDefault="00B46CBA">
      <w:pPr>
        <w:pStyle w:val="Heading3"/>
      </w:pPr>
      <w:bookmarkStart w:id="2057" w:name="_Toc222926272"/>
      <w:bookmarkStart w:id="2058" w:name="_Toc223185090"/>
      <w:bookmarkStart w:id="2059" w:name="the-community"/>
      <w:bookmarkStart w:id="2060" w:name="_Toc223392341"/>
      <w:bookmarkEnd w:id="2055"/>
      <w:r>
        <w:lastRenderedPageBreak/>
        <w:t>The Community</w:t>
      </w:r>
      <w:bookmarkEnd w:id="2057"/>
      <w:bookmarkEnd w:id="2058"/>
      <w:bookmarkEnd w:id="2060"/>
    </w:p>
    <w:p w14:paraId="7EBC804E" w14:textId="77777777" w:rsidR="007E6DB3" w:rsidRDefault="00B46CBA">
      <w:pPr>
        <w:pStyle w:val="FirstParagraph"/>
      </w:pPr>
      <w:r>
        <w:t>Social norms may specify how to contract. A community’s moral conventions — which considerations have priority, how competing values are balanced, what counts as “good enough” — are, in tensorial terms, a socially determined contraction procedure.</w:t>
      </w:r>
    </w:p>
    <w:p w14:paraId="2093370F" w14:textId="77777777" w:rsidR="007E6DB3" w:rsidRDefault="00B46CBA">
      <w:pPr>
        <w:pStyle w:val="BodyText"/>
      </w:pPr>
      <w:r>
        <w:rPr>
          <w:b/>
          <w:bCs/>
        </w:rPr>
        <w:t>Example.</w:t>
      </w:r>
      <w:r>
        <w:t xml:space="preserve"> In many communities, a promise creates a lexicographic priority: the duty to keep the promise (Dimension 2) is contracted first, and other considerations are relevant only if the promise is fulfilled or legitimately overridden. This is a community-level contraction norm — a shared convention about the order and weighting of index summation.</w:t>
      </w:r>
    </w:p>
    <w:p w14:paraId="4AB404B4" w14:textId="77777777" w:rsidR="007E6DB3" w:rsidRDefault="00B46CBA">
      <w:pPr>
        <w:pStyle w:val="Heading3"/>
      </w:pPr>
      <w:bookmarkStart w:id="2061" w:name="_Toc222926273"/>
      <w:bookmarkStart w:id="2062" w:name="_Toc223185091"/>
      <w:bookmarkStart w:id="2063" w:name="the-institution"/>
      <w:bookmarkStart w:id="2064" w:name="_Toc223392342"/>
      <w:bookmarkEnd w:id="2059"/>
      <w:r>
        <w:t>The Institution</w:t>
      </w:r>
      <w:bookmarkEnd w:id="2061"/>
      <w:bookmarkEnd w:id="2062"/>
      <w:bookmarkEnd w:id="2064"/>
    </w:p>
    <w:p w14:paraId="77254774" w14:textId="77777777" w:rsidR="007E6DB3" w:rsidRDefault="00B46CBA">
      <w:pPr>
        <w:pStyle w:val="FirstParagraph"/>
      </w:pPr>
      <w:r>
        <w:t>Laws, regulations, and institutional rules perform contraction. A speed limit contracts the complex tensor of traffic safety, efficiency, freedom, enforcement cost, and environmental impact into a single number. A hiring rubric contracts the multi-dimensional evaluation of candidates into a ranked list. A sentencing guideline contracts the complex moral landscape of criminal justice into a range of acceptable punishments.</w:t>
      </w:r>
    </w:p>
    <w:p w14:paraId="6C3313B7" w14:textId="77777777" w:rsidR="007E6DB3" w:rsidRDefault="00B46CBA">
      <w:pPr>
        <w:pStyle w:val="BodyText"/>
      </w:pPr>
      <w:r>
        <w:t xml:space="preserve">Institutional contraction has a distinctive feature: it is </w:t>
      </w:r>
      <w:r>
        <w:rPr>
          <w:i/>
          <w:iCs/>
        </w:rPr>
        <w:t>explicit</w:t>
      </w:r>
      <w:r>
        <w:t>. The contraction procedure is written down, debatable, and (in principle) revisable. This makes institutional contraction more transparent than individual or community contraction — and connects it to the governance account of Chapter 9. The governance account says: the metric is the output of legitimate institutional processes. The same applies to contraction: the legitimate contraction procedure is the one that emerges from legitimate governance.</w:t>
      </w:r>
    </w:p>
    <w:p w14:paraId="7E8846F1" w14:textId="77777777" w:rsidR="007E6DB3" w:rsidRDefault="00B46CBA">
      <w:pPr>
        <w:pStyle w:val="Heading3"/>
      </w:pPr>
      <w:bookmarkStart w:id="2065" w:name="_Toc222926274"/>
      <w:bookmarkStart w:id="2066" w:name="_Toc223185092"/>
      <w:bookmarkStart w:id="2067" w:name="the-algorithm"/>
      <w:bookmarkStart w:id="2068" w:name="_Toc223392343"/>
      <w:bookmarkEnd w:id="2063"/>
      <w:r>
        <w:t>The Algorithm</w:t>
      </w:r>
      <w:bookmarkEnd w:id="2065"/>
      <w:bookmarkEnd w:id="2066"/>
      <w:bookmarkEnd w:id="2068"/>
    </w:p>
    <w:p w14:paraId="4D16884E" w14:textId="77777777" w:rsidR="007E6DB3" w:rsidRDefault="00B46CBA">
      <w:pPr>
        <w:pStyle w:val="FirstParagraph"/>
      </w:pPr>
      <w:r>
        <w:t xml:space="preserve">In AI systems, the contraction is specified by the designer, learned from data, or negotiated by governance. The choice of loss function </w:t>
      </w:r>
      <w:r>
        <w:rPr>
          <w:i/>
          <w:iCs/>
        </w:rPr>
        <w:t>is</w:t>
      </w:r>
      <w:r>
        <w:t xml:space="preserve"> a choice of contraction: a loss function takes a multi-dimensional output space and produces a scalar to be minimized. Different loss functions embody different moral contractions.</w:t>
      </w:r>
    </w:p>
    <w:p w14:paraId="747802CE" w14:textId="77777777" w:rsidR="007E6DB3" w:rsidRDefault="00B46CBA">
      <w:pPr>
        <w:pStyle w:val="BodyText"/>
      </w:pPr>
      <m:oMathPara>
        <m:oMathParaPr>
          <m:jc m:val="center"/>
        </m:oMathParaPr>
        <m:oMath>
          <m:r>
            <m:rPr>
              <m:nor/>
            </m:rPr>
            <m:t>Loss function</m:t>
          </m:r>
          <m:r>
            <m:rPr>
              <m:sty m:val="p"/>
            </m:rPr>
            <w:rPr>
              <w:rFonts w:ascii="Cambria Math" w:hAnsi="Cambria Math"/>
            </w:rPr>
            <m:t>=</m:t>
          </m:r>
          <m:r>
            <m:rPr>
              <m:nor/>
            </m:rPr>
            <m:t>contraction of the moral tensor to a scalar optimization target</m:t>
          </m:r>
        </m:oMath>
      </m:oMathPara>
    </w:p>
    <w:p w14:paraId="3B109D4F" w14:textId="77777777" w:rsidR="007E6DB3" w:rsidRDefault="00B46CBA">
      <w:pPr>
        <w:pStyle w:val="FirstParagraph"/>
      </w:pPr>
      <w:r>
        <w:t xml:space="preserve">This observation is central to Chapter 18’s treatment of AI alignment. A misaligned AI is, in many cases, an AI performing the </w:t>
      </w:r>
      <w:r>
        <w:rPr>
          <w:i/>
          <w:iCs/>
        </w:rPr>
        <w:t>wrong contraction</w:t>
      </w:r>
      <w:r>
        <w:t xml:space="preserve"> — optimizing a scalar that is a poor compression of the tensorial moral reality. Alignment, in this vocabulary, is getting the contraction right.</w:t>
      </w:r>
    </w:p>
    <w:p w14:paraId="076FBEF0" w14:textId="77777777" w:rsidR="007E6DB3" w:rsidRDefault="00B46CBA">
      <w:pPr>
        <w:pStyle w:val="Heading2"/>
      </w:pPr>
      <w:bookmarkStart w:id="2069" w:name="_Toc222926275"/>
      <w:bookmarkStart w:id="2070" w:name="_Toc223185093"/>
      <w:bookmarkStart w:id="2071" w:name="types-of-contraction"/>
      <w:bookmarkStart w:id="2072" w:name="_Toc223392344"/>
      <w:bookmarkEnd w:id="2051"/>
      <w:bookmarkEnd w:id="2067"/>
      <w:r>
        <w:rPr>
          <w:rFonts w:ascii="Garamond" w:hAnsi="Garamond"/>
        </w:rPr>
        <w:t>15.5 Types of Contraction</w:t>
      </w:r>
      <w:bookmarkEnd w:id="2069"/>
      <w:bookmarkEnd w:id="2070"/>
      <w:bookmarkEnd w:id="2072"/>
    </w:p>
    <w:p w14:paraId="64FCAB7E" w14:textId="77777777" w:rsidR="007E6DB3" w:rsidRDefault="00B46CBA">
      <w:pPr>
        <w:pStyle w:val="Heading3"/>
      </w:pPr>
      <w:bookmarkStart w:id="2073" w:name="_Toc222926276"/>
      <w:bookmarkStart w:id="2074" w:name="_Toc223185094"/>
      <w:bookmarkStart w:id="2075" w:name="a-taxonomy"/>
      <w:bookmarkStart w:id="2076" w:name="_Toc223392345"/>
      <w:r>
        <w:t>A Taxonomy</w:t>
      </w:r>
      <w:bookmarkEnd w:id="2073"/>
      <w:bookmarkEnd w:id="2074"/>
      <w:bookmarkEnd w:id="2076"/>
    </w:p>
    <w:p w14:paraId="4C4BE45A" w14:textId="77777777" w:rsidR="007E6DB3" w:rsidRDefault="00B46CBA">
      <w:pPr>
        <w:pStyle w:val="FirstParagraph"/>
      </w:pPr>
      <w:r>
        <w:t>Different contraction methods embody different moral philosophies. The geometric framework makes these methods explicit and comparable.</w:t>
      </w:r>
    </w:p>
    <w:p w14:paraId="168439E6" w14:textId="77777777" w:rsidR="007E6DB3" w:rsidRDefault="00B46CBA">
      <w:pPr>
        <w:pStyle w:val="BodyText"/>
      </w:pPr>
      <w:r>
        <w:rPr>
          <w:b/>
          <w:bCs/>
        </w:rPr>
        <w:t>Summative contraction.</w:t>
      </w:r>
      <w:r>
        <w:t xml:space="preserve"> Sum the components with equal weight:</w:t>
      </w:r>
    </w:p>
    <w:p w14:paraId="69ADE0ED"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p>
                <m:sSupPr>
                  <m:ctrlPr>
                    <w:rPr>
                      <w:rFonts w:ascii="Cambria Math" w:hAnsi="Cambria Math"/>
                    </w:rPr>
                  </m:ctrlPr>
                </m:sSupPr>
                <m:e>
                  <m:r>
                    <w:rPr>
                      <w:rFonts w:ascii="Cambria Math" w:hAnsi="Cambria Math"/>
                    </w:rPr>
                    <m:t>O</m:t>
                  </m:r>
                </m:e>
                <m:sup>
                  <m:r>
                    <w:rPr>
                      <w:rFonts w:ascii="Cambria Math" w:hAnsi="Cambria Math"/>
                    </w:rPr>
                    <m:t>μ</m:t>
                  </m:r>
                </m:sup>
              </m:sSup>
            </m:e>
          </m:nary>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9</m:t>
              </m:r>
            </m:sup>
          </m:sSup>
        </m:oMath>
      </m:oMathPara>
    </w:p>
    <w:p w14:paraId="4E9AE307" w14:textId="77777777" w:rsidR="007E6DB3" w:rsidRDefault="00B46CBA">
      <w:pPr>
        <w:pStyle w:val="FirstParagraph"/>
      </w:pPr>
      <w:r>
        <w:lastRenderedPageBreak/>
        <w:t>This is classical utilitarianism at the individual level: all moral dimensions contribute equally. At the social level (contracting over agents), it is additive aggregation: total welfare is the sum of individual welfares.</w:t>
      </w:r>
    </w:p>
    <w:p w14:paraId="270451D8" w14:textId="77777777" w:rsidR="007E6DB3" w:rsidRDefault="00B46CBA">
      <w:pPr>
        <w:pStyle w:val="BodyText"/>
      </w:pPr>
      <w:r>
        <w:rPr>
          <w:b/>
          <w:bCs/>
        </w:rPr>
        <w:t>Weighted contraction.</w:t>
      </w:r>
      <w:r>
        <w:t xml:space="preserve"> Sum with unequal weights:</w:t>
      </w:r>
    </w:p>
    <w:p w14:paraId="6BC49E30"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r>
            <m:rPr>
              <m:sty m:val="p"/>
            </m:rPr>
            <w:rPr>
              <w:rFonts w:ascii="Cambria Math" w:hAnsi="Cambria Math"/>
            </w:rPr>
            <m:t>=</m:t>
          </m:r>
          <m:r>
            <w:rPr>
              <w:rFonts w:ascii="Cambria Math" w:hAnsi="Cambria Math"/>
            </w:rPr>
            <m:t>1</m:t>
          </m:r>
        </m:oMath>
      </m:oMathPara>
    </w:p>
    <w:p w14:paraId="70F585A8" w14:textId="77777777" w:rsidR="007E6DB3" w:rsidRDefault="00B46CBA">
      <w:pPr>
        <w:pStyle w:val="FirstParagraph"/>
      </w:pPr>
      <w:r>
        <w:t xml:space="preserve">This is pluralistic utilitarianism: different values have different weights.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the components of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so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weighted contraction. </w:t>
      </w:r>
      <w:r>
        <w:rPr>
          <w:i/>
          <w:iCs/>
        </w:rPr>
        <w:t>Every ethical theory that yields a scalar verdict is performing a weighted contraction, differing only in the weights.</w:t>
      </w:r>
    </w:p>
    <w:p w14:paraId="16155F5E" w14:textId="77777777" w:rsidR="007E6DB3" w:rsidRDefault="00B46CBA">
      <w:pPr>
        <w:pStyle w:val="BodyText"/>
      </w:pPr>
      <w:r>
        <w:rPr>
          <w:b/>
          <w:bCs/>
        </w:rPr>
        <w:t>Maximin contraction.</w:t>
      </w:r>
      <w:r>
        <w:t xml:space="preserve"> Take the minimum across a relevant index:</w:t>
      </w:r>
    </w:p>
    <w:p w14:paraId="4CF84AD3"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μ</m:t>
              </m:r>
            </m:lim>
          </m:limLow>
          <m:sSup>
            <m:sSupPr>
              <m:ctrlPr>
                <w:rPr>
                  <w:rFonts w:ascii="Cambria Math" w:hAnsi="Cambria Math"/>
                </w:rPr>
              </m:ctrlPr>
            </m:sSupPr>
            <m:e>
              <m:r>
                <w:rPr>
                  <w:rFonts w:ascii="Cambria Math" w:hAnsi="Cambria Math"/>
                </w:rPr>
                <m:t>O</m:t>
              </m:r>
            </m:e>
            <m:sup>
              <m:r>
                <w:rPr>
                  <w:rFonts w:ascii="Cambria Math" w:hAnsi="Cambria Math"/>
                </w:rPr>
                <m:t>μ</m:t>
              </m:r>
            </m:sup>
          </m:sSup>
          <m:r>
            <w:rPr>
              <w:rFonts w:ascii="Cambria Math" w:hAnsi="Cambria Math"/>
            </w:rPr>
            <m:t> </m:t>
          </m:r>
          <m:r>
            <m:rPr>
              <m:nor/>
            </m:rPr>
            <m:t>or</m:t>
          </m:r>
          <m:r>
            <w:rPr>
              <w:rFonts w:ascii="Cambria Math" w:hAnsi="Cambria Math"/>
            </w:rPr>
            <m:t> S</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sSub>
            <m:sSubPr>
              <m:ctrlPr>
                <w:rPr>
                  <w:rFonts w:ascii="Cambria Math" w:hAnsi="Cambria Math"/>
                </w:rPr>
              </m:ctrlPr>
            </m:sSubPr>
            <m:e>
              <m:r>
                <w:rPr>
                  <w:rFonts w:ascii="Cambria Math" w:hAnsi="Cambria Math"/>
                </w:rPr>
                <m:t>M</m:t>
              </m:r>
            </m:e>
            <m:sub>
              <m:r>
                <w:rPr>
                  <w:rFonts w:ascii="Cambria Math" w:hAnsi="Cambria Math"/>
                </w:rPr>
                <m:t>ia</m:t>
              </m:r>
            </m:sub>
          </m:sSub>
        </m:oMath>
      </m:oMathPara>
    </w:p>
    <w:p w14:paraId="6C5B6AE6" w14:textId="77777777" w:rsidR="007E6DB3" w:rsidRDefault="00B46CBA">
      <w:pPr>
        <w:pStyle w:val="FirstParagraph"/>
      </w:pPr>
      <w:r>
        <w:t>This is Rawlsian: the evaluation of a social arrangement is the evaluation from the perspective of the worst-off. The verdict depends only on the lowest component — the dimension (or agent) where the obligation is least fulfilled.</w:t>
      </w:r>
    </w:p>
    <w:p w14:paraId="0A20E920" w14:textId="77777777" w:rsidR="007E6DB3" w:rsidRDefault="00B46CBA">
      <w:pPr>
        <w:pStyle w:val="BodyText"/>
      </w:pPr>
      <w:r>
        <w:rPr>
          <w:b/>
          <w:bCs/>
        </w:rPr>
        <w:t>Lexicographic contraction.</w:t>
      </w:r>
      <w:r>
        <w:t xml:space="preserve"> Order the indices by priority; contract by the highest-priority index first, and lower priorities break ties:</w:t>
      </w:r>
    </w:p>
    <w:p w14:paraId="2B9C35EF"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π</m:t>
              </m:r>
              <m:r>
                <m:rPr>
                  <m:sty m:val="p"/>
                </m:rPr>
                <w:rPr>
                  <w:rFonts w:ascii="Cambria Math" w:hAnsi="Cambria Math"/>
                </w:rPr>
                <m:t>(</m:t>
              </m:r>
              <m:r>
                <w:rPr>
                  <w:rFonts w:ascii="Cambria Math" w:hAnsi="Cambria Math"/>
                </w:rPr>
                <m:t>9</m:t>
              </m:r>
              <m:r>
                <m:rPr>
                  <m:sty m:val="p"/>
                </m:rPr>
                <w:rPr>
                  <w:rFonts w:ascii="Cambria Math" w:hAnsi="Cambria Math"/>
                </w:rPr>
                <m:t>)</m:t>
              </m:r>
            </m:sup>
          </m:sSup>
          <m:sSub>
            <m:sSubPr>
              <m:ctrlPr>
                <w:rPr>
                  <w:rFonts w:ascii="Cambria Math" w:hAnsi="Cambria Math"/>
                </w:rPr>
              </m:ctrlPr>
            </m:sSubPr>
            <m:e>
              <m:r>
                <m:rPr>
                  <m:sty m:val="p"/>
                </m:rPr>
                <w:rPr>
                  <w:rFonts w:ascii="Cambria Math" w:hAnsi="Cambria Math"/>
                </w:rPr>
                <m:t>)</m:t>
              </m:r>
            </m:e>
            <m:sub>
              <m:r>
                <m:rPr>
                  <m:nor/>
                </m:rPr>
                <m:t>lex</m:t>
              </m:r>
            </m:sub>
          </m:sSub>
        </m:oMath>
      </m:oMathPara>
    </w:p>
    <w:p w14:paraId="22CDEC57" w14:textId="77777777" w:rsidR="007E6DB3" w:rsidRDefault="00B46CBA">
      <w:pPr>
        <w:pStyle w:val="FirstParagraph"/>
      </w:pPr>
      <w:r>
        <w:t xml:space="preserve">where </w:t>
      </w:r>
      <m:oMath>
        <m:r>
          <w:rPr>
            <w:rFonts w:ascii="Cambria Math" w:hAnsi="Cambria Math"/>
          </w:rPr>
          <m:t>π</m:t>
        </m:r>
      </m:oMath>
      <w:r>
        <w:t xml:space="preserve"> is a priority ordering. This is deontological: some constraints have lexical priority. The obligation along the highest-priority dimension determines the verdict; lower-priority dimensions matter only in case of a tie.</w:t>
      </w:r>
    </w:p>
    <w:p w14:paraId="50F08944" w14:textId="77777777" w:rsidR="007E6DB3" w:rsidRDefault="00B46CBA">
      <w:pPr>
        <w:pStyle w:val="BodyText"/>
      </w:pPr>
      <w:r>
        <w:rPr>
          <w:b/>
          <w:bCs/>
        </w:rPr>
        <w:t>Satisficing contraction.</w:t>
      </w:r>
      <w:r>
        <w:t xml:space="preserve"> Contract to a binary — acceptable or unacceptable — by checking whether all components exceed a threshold:</w:t>
      </w:r>
    </w:p>
    <w:p w14:paraId="36CED05E"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if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μ</m:t>
                        </m:r>
                      </m:sub>
                    </m:sSub>
                    <m:r>
                      <m:rPr>
                        <m:nor/>
                      </m:rPr>
                      <m:t xml:space="preserve"> for all </m:t>
                    </m:r>
                    <m:r>
                      <w:rPr>
                        <w:rFonts w:ascii="Cambria Math" w:hAnsi="Cambria Math"/>
                      </w:rPr>
                      <m:t>μ</m:t>
                    </m:r>
                  </m:e>
                </m:mr>
                <m:mr>
                  <m:e>
                    <m:r>
                      <w:rPr>
                        <w:rFonts w:ascii="Cambria Math" w:hAnsi="Cambria Math"/>
                      </w:rPr>
                      <m:t>0</m:t>
                    </m:r>
                  </m:e>
                  <m:e>
                    <m:r>
                      <m:rPr>
                        <m:nor/>
                      </m:rPr>
                      <m:t>otherwise</m:t>
                    </m:r>
                  </m:e>
                </m:mr>
              </m:m>
            </m:e>
          </m:d>
          <m:r>
            <w:rPr>
              <w:rFonts w:ascii="Cambria Math" w:hAnsi="Cambria Math"/>
            </w:rPr>
            <m:t> </m:t>
          </m:r>
        </m:oMath>
      </m:oMathPara>
    </w:p>
    <w:p w14:paraId="371C77BF" w14:textId="77777777" w:rsidR="007E6DB3" w:rsidRDefault="00B46CBA">
      <w:pPr>
        <w:pStyle w:val="FirstParagraph"/>
      </w:pPr>
      <w:r>
        <w:t xml:space="preserve">This is threshold deontology: options above the threshold are permissible; those below are not. The threshold vector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9</m:t>
            </m:r>
          </m:sub>
        </m:sSub>
        <m:r>
          <m:rPr>
            <m:sty m:val="p"/>
          </m:rPr>
          <w:rPr>
            <w:rFonts w:ascii="Cambria Math" w:hAnsi="Cambria Math"/>
          </w:rPr>
          <m:t>)</m:t>
        </m:r>
      </m:oMath>
      <w:r>
        <w:t xml:space="preserve"> is the moral minimum — the acceptable floor for each dimension.</w:t>
      </w:r>
    </w:p>
    <w:p w14:paraId="5A2AACCE" w14:textId="77777777" w:rsidR="007E6DB3" w:rsidRDefault="00B46CBA">
      <w:pPr>
        <w:pStyle w:val="BodyText"/>
      </w:pPr>
      <w:r>
        <w:rPr>
          <w:b/>
          <w:bCs/>
        </w:rPr>
        <w:t>Probabilistic contraction.</w:t>
      </w:r>
      <w:r>
        <w:t xml:space="preserve"> Contract by expected value over uncertain indices:</w:t>
      </w:r>
    </w:p>
    <w:p w14:paraId="3234538C" w14:textId="77777777" w:rsidR="007E6DB3" w:rsidRDefault="00B46CBA">
      <w:pPr>
        <w:pStyle w:val="BodyText"/>
      </w:pPr>
      <m:oMathPara>
        <m:oMathParaPr>
          <m:jc m:val="center"/>
        </m:oMathParaPr>
        <m:oMath>
          <m:r>
            <w:rPr>
              <w:rFonts w:ascii="Cambria Math" w:hAnsi="Cambria Math"/>
            </w:rPr>
            <m:t>S</m:t>
          </m:r>
          <m:r>
            <m:rPr>
              <m:scr m:val="double-struck"/>
              <m:sty m:val="p"/>
            </m:rP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scr m:val="double-struck"/>
                  <m:sty m:val="p"/>
                </m:rPr>
                <w:rPr>
                  <w:rFonts w:ascii="Cambria Math" w:hAnsi="Cambria Math"/>
                </w:rPr>
                <m:t>E</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cr m:val="double-struck"/>
              <m:sty m:val="p"/>
            </m:rPr>
            <w:rPr>
              <w:rFonts w:ascii="Cambria Math" w:hAnsi="Cambria Math"/>
            </w:rPr>
            <m:t>E[</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r>
                <m:rPr>
                  <m:nor/>
                </m:rPr>
                <m:t>Cov</m:t>
              </m:r>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1C75ED3D" w14:textId="77777777" w:rsidR="007E6DB3" w:rsidRDefault="00B46CBA">
      <w:pPr>
        <w:pStyle w:val="FirstParagraph"/>
      </w:pPr>
      <w:r>
        <w:t xml:space="preserve">This is decision theory under uncertainty. The covariance term shows that when uncertainty in interests correlates with uncertainty in obligations, the expected satisfaction differs from the product of expected values.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of Chapter 6 (§6.6) enters here: the expected </w:t>
      </w:r>
      <w:r>
        <w:lastRenderedPageBreak/>
        <w:t>satisfaction depends on the alignment between the uncertainty structure and the interest-obligation pairing.</w:t>
      </w:r>
    </w:p>
    <w:p w14:paraId="731B0CA8" w14:textId="77777777" w:rsidR="007E6DB3" w:rsidRDefault="00B46CBA">
      <w:pPr>
        <w:pStyle w:val="Heading3"/>
      </w:pPr>
      <w:bookmarkStart w:id="2077" w:name="_Toc222926277"/>
      <w:bookmarkStart w:id="2078" w:name="_Toc223185095"/>
      <w:bookmarkStart w:id="2079" w:name="what-unifies-them"/>
      <w:bookmarkStart w:id="2080" w:name="_Toc223392346"/>
      <w:bookmarkEnd w:id="2075"/>
      <w:r>
        <w:t>What Unifies Them</w:t>
      </w:r>
      <w:bookmarkEnd w:id="2077"/>
      <w:bookmarkEnd w:id="2078"/>
      <w:bookmarkEnd w:id="2080"/>
    </w:p>
    <w:p w14:paraId="6FC17E84" w14:textId="77777777" w:rsidR="007E6DB3" w:rsidRDefault="00B46CBA">
      <w:pPr>
        <w:pStyle w:val="FirstParagraph"/>
      </w:pPr>
      <w:r>
        <w:t xml:space="preserve">Each of these is a </w:t>
      </w:r>
      <w:r>
        <w:rPr>
          <w:i/>
          <w:iCs/>
        </w:rPr>
        <w:t>different mathematical operation</w:t>
      </w:r>
      <w:r>
        <w:t xml:space="preserve"> on the same underlying tensor. The tensor does not change; the contraction does. The geometric framework reveals that much of moral disagreement reduces to disagreement about contraction rather than disagreement about the tensor itself.</w:t>
      </w:r>
    </w:p>
    <w:p w14:paraId="6D1F86F6" w14:textId="77777777" w:rsidR="007E6DB3" w:rsidRDefault="00B46CBA">
      <w:pPr>
        <w:pStyle w:val="BodyText"/>
      </w:pPr>
      <w:r>
        <w:t xml:space="preserve">This is a productive clarification. Two disputants who seem to disagree about “what should be done” may in fact agree about the obligation field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and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disagree only about </w:t>
      </w:r>
      <w:r>
        <w:rPr>
          <w:i/>
          <w:iCs/>
        </w:rPr>
        <w:t>how to contract</w:t>
      </w:r>
      <w:r>
        <w:t xml:space="preserve"> — whether to use summative, maximin, lexicographic, or some other procedure. This disagreement, once identified, is more tractable than an amorphous “moral disagreement.”</w:t>
      </w:r>
    </w:p>
    <w:p w14:paraId="6D8972B1" w14:textId="77777777" w:rsidR="007E6DB3" w:rsidRDefault="00B46CBA">
      <w:pPr>
        <w:pStyle w:val="Heading2"/>
      </w:pPr>
      <w:bookmarkStart w:id="2081" w:name="_Toc222926278"/>
      <w:bookmarkStart w:id="2082" w:name="_Toc223185096"/>
      <w:bookmarkStart w:id="2083" w:name="the-information-lost-in-contraction"/>
      <w:bookmarkStart w:id="2084" w:name="_Toc223392347"/>
      <w:bookmarkEnd w:id="2071"/>
      <w:bookmarkEnd w:id="2079"/>
      <w:r>
        <w:rPr>
          <w:rFonts w:ascii="Garamond" w:hAnsi="Garamond"/>
        </w:rPr>
        <w:t>15.6 The Information Lost in Contraction</w:t>
      </w:r>
      <w:bookmarkEnd w:id="2081"/>
      <w:bookmarkEnd w:id="2082"/>
      <w:bookmarkEnd w:id="2084"/>
    </w:p>
    <w:p w14:paraId="4D01DCB9" w14:textId="77777777" w:rsidR="007E6DB3" w:rsidRDefault="00B46CBA">
      <w:pPr>
        <w:pStyle w:val="Heading3"/>
      </w:pPr>
      <w:bookmarkStart w:id="2085" w:name="_Toc222926279"/>
      <w:bookmarkStart w:id="2086" w:name="_Toc223185097"/>
      <w:bookmarkStart w:id="2087" w:name="what-contraction-discards"/>
      <w:bookmarkStart w:id="2088" w:name="_Toc223392348"/>
      <w:r>
        <w:t>What Contraction Discards</w:t>
      </w:r>
      <w:bookmarkEnd w:id="2085"/>
      <w:bookmarkEnd w:id="2086"/>
      <w:bookmarkEnd w:id="2088"/>
    </w:p>
    <w:p w14:paraId="5B7D78C0" w14:textId="77777777" w:rsidR="007E6DB3" w:rsidRDefault="00B46CBA">
      <w:pPr>
        <w:pStyle w:val="FirstParagraph"/>
      </w:pPr>
      <w:r>
        <w:t xml:space="preserve">A rank-2 tensor with </w:t>
      </w:r>
      <m:oMath>
        <m:sSup>
          <m:sSupPr>
            <m:ctrlPr>
              <w:rPr>
                <w:rFonts w:ascii="Cambria Math" w:hAnsi="Cambria Math"/>
              </w:rPr>
            </m:ctrlPr>
          </m:sSupPr>
          <m:e>
            <m:r>
              <w:rPr>
                <w:rFonts w:ascii="Cambria Math" w:hAnsi="Cambria Math"/>
              </w:rPr>
              <m:t>n</m:t>
            </m:r>
          </m:e>
          <m:sup>
            <m:r>
              <w:rPr>
                <w:rFonts w:ascii="Cambria Math" w:hAnsi="Cambria Math"/>
              </w:rPr>
              <m:t>2</m:t>
            </m:r>
          </m:sup>
        </m:sSup>
      </m:oMath>
      <w:r>
        <w:t xml:space="preserve"> components contracts to a scalar with 1 component. A nine-dimensional obligation vector contracts to a single satisfaction score. The ratio of information retained to information discarded is small. What, specifically, is lost?</w:t>
      </w:r>
    </w:p>
    <w:p w14:paraId="778E4BE4" w14:textId="77777777" w:rsidR="007E6DB3" w:rsidRDefault="00B46CBA">
      <w:pPr>
        <w:pStyle w:val="BodyText"/>
      </w:pPr>
      <w:r>
        <w:rPr>
          <w:b/>
          <w:bCs/>
        </w:rPr>
        <w:t>Directional information.</w:t>
      </w:r>
      <w:r>
        <w:t xml:space="preserve"> The tensor tells us </w:t>
      </w:r>
      <w:r>
        <w:rPr>
          <w:i/>
          <w:iCs/>
        </w:rPr>
        <w:t>which dimensions</w:t>
      </w:r>
      <w:r>
        <w:t xml:space="preserve"> are engaged — which values are operative, which obligations are strongest, where the moral weight lies. The scalar tells us only the magnitude: “how good” or “how bad,” not “good along which axis” or “bad in what respect.”</w:t>
      </w:r>
    </w:p>
    <w:p w14:paraId="29026A7B" w14:textId="77777777" w:rsidR="007E6DB3" w:rsidRDefault="00B46CBA">
      <w:pPr>
        <w:pStyle w:val="BodyText"/>
      </w:pPr>
      <w:r>
        <w:rPr>
          <w:b/>
          <w:bCs/>
        </w:rPr>
        <w:t>Relational information.</w:t>
      </w:r>
      <w:r>
        <w:t xml:space="preserve"> The tensor encodes relationships between dimensions — the off-diagonal elements of the metric, the correlations in the uncertainty tensor, the couplings between agents’ evaluations. The scalar discards all relational structure. Two situations with the same scalar score but very different tensorial structures are indistinguishable after contraction.</w:t>
      </w:r>
    </w:p>
    <w:p w14:paraId="5CBBC5E0" w14:textId="77777777" w:rsidR="007E6DB3" w:rsidRDefault="00B46CBA">
      <w:pPr>
        <w:pStyle w:val="BodyText"/>
      </w:pPr>
      <w:r>
        <w:rPr>
          <w:b/>
          <w:bCs/>
        </w:rPr>
        <w:t>Perspectival information.</w:t>
      </w:r>
      <w:r>
        <w:t xml:space="preserve"> The multi-agent tensor </w:t>
      </w:r>
      <m:oMath>
        <m:sSub>
          <m:sSubPr>
            <m:ctrlPr>
              <w:rPr>
                <w:rFonts w:ascii="Cambria Math" w:hAnsi="Cambria Math"/>
              </w:rPr>
            </m:ctrlPr>
          </m:sSubPr>
          <m:e>
            <m:r>
              <w:rPr>
                <w:rFonts w:ascii="Cambria Math" w:hAnsi="Cambria Math"/>
              </w:rPr>
              <m:t>M</m:t>
            </m:r>
          </m:e>
          <m:sub>
            <m:r>
              <w:rPr>
                <w:rFonts w:ascii="Cambria Math" w:hAnsi="Cambria Math"/>
              </w:rPr>
              <m:t>ia</m:t>
            </m:r>
          </m:sub>
        </m:sSub>
      </m:oMath>
      <w:r>
        <w:t xml:space="preserve"> preserves the full landscape of agreement and disagreement. The scalar verdict discards it: we know the outcome but not who agreed, who dissented, or how close the alternatives were.</w:t>
      </w:r>
    </w:p>
    <w:p w14:paraId="2AA3105F" w14:textId="77777777" w:rsidR="007E6DB3" w:rsidRDefault="00B46CBA">
      <w:pPr>
        <w:pStyle w:val="BodyText"/>
      </w:pPr>
      <w:r>
        <w:rPr>
          <w:b/>
          <w:bCs/>
        </w:rPr>
        <w:t>Near-miss information.</w:t>
      </w:r>
      <w:r>
        <w:t xml:space="preserve"> The scalar verdict “give the kidney to Bob” says nothing about how close Alice was to being selected, or how much better Bob was, or whether Carol was a distant third or a competitive alternative. This information — the distance between the selected option and its alternatives — is morally relevant (a close call merits more caution and humility than a clear case) but is discarded by contraction.</w:t>
      </w:r>
    </w:p>
    <w:p w14:paraId="4CB7D8DD" w14:textId="77777777" w:rsidR="007E6DB3" w:rsidRDefault="00B46CBA">
      <w:pPr>
        <w:pStyle w:val="Heading3"/>
      </w:pPr>
      <w:bookmarkStart w:id="2089" w:name="_Toc222926280"/>
      <w:bookmarkStart w:id="2090" w:name="_Toc223185098"/>
      <w:bookmarkStart w:id="2091" w:name="an-information-theoretic-measure"/>
      <w:bookmarkStart w:id="2092" w:name="_Toc223392349"/>
      <w:bookmarkEnd w:id="2087"/>
      <w:r>
        <w:t>An Information-Theoretic Measure</w:t>
      </w:r>
      <w:bookmarkEnd w:id="2089"/>
      <w:bookmarkEnd w:id="2090"/>
      <w:bookmarkEnd w:id="2092"/>
    </w:p>
    <w:p w14:paraId="440773A5" w14:textId="77777777" w:rsidR="007E6DB3" w:rsidRDefault="00B46CBA">
      <w:pPr>
        <w:pStyle w:val="FirstParagraph"/>
      </w:pPr>
      <w:r>
        <w:t>The information loss of a contraction can be quantified:</w:t>
      </w:r>
    </w:p>
    <w:p w14:paraId="6CEC6737" w14:textId="77777777" w:rsidR="007E6DB3" w:rsidRDefault="00B46CBA">
      <w:pPr>
        <w:pStyle w:val="BodyText"/>
      </w:pPr>
      <w:r>
        <w:rPr>
          <w:b/>
          <w:bCs/>
        </w:rPr>
        <w:t>Definition 15.1 (Contraction Loss).</w:t>
      </w:r>
      <w:r>
        <w:t xml:space="preserve"> </w:t>
      </w:r>
      <w:r>
        <w:rPr>
          <w:i/>
          <w:iCs/>
        </w:rPr>
        <w:t>Let</w:t>
      </w:r>
      <w:r>
        <w:t xml:space="preserve"> </w:t>
      </w:r>
      <m:oMath>
        <m:r>
          <w:rPr>
            <w:rFonts w:ascii="Cambria Math" w:hAnsi="Cambria Math"/>
          </w:rPr>
          <m:t>T</m:t>
        </m:r>
      </m:oMath>
      <w:r>
        <w:t xml:space="preserve"> </w:t>
      </w:r>
      <w:r>
        <w:rPr>
          <w:i/>
          <w:iCs/>
        </w:rPr>
        <w:t>be a moral tensor of rank</w:t>
      </w:r>
      <w:r>
        <w:t xml:space="preserve"> </w:t>
      </w:r>
      <m:oMath>
        <m:r>
          <w:rPr>
            <w:rFonts w:ascii="Cambria Math" w:hAnsi="Cambria Math"/>
          </w:rPr>
          <m:t>r</m:t>
        </m:r>
      </m:oMath>
      <w:r>
        <w:t xml:space="preserve"> </w:t>
      </w:r>
      <w:r>
        <w:rPr>
          <w:i/>
          <w:iCs/>
        </w:rPr>
        <w:t>and</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its contraction to a scalar via contraction procedure</w:t>
      </w:r>
      <w:r>
        <w:t xml:space="preserve"> </w:t>
      </w:r>
      <m:oMath>
        <m:r>
          <w:rPr>
            <w:rFonts w:ascii="Cambria Math" w:hAnsi="Cambria Math"/>
          </w:rPr>
          <m:t>C</m:t>
        </m:r>
      </m:oMath>
      <w:r>
        <w:rPr>
          <w:i/>
          <w:iCs/>
        </w:rPr>
        <w:t>. The contraction loss is:</w:t>
      </w:r>
    </w:p>
    <w:p w14:paraId="4440A6DC" w14:textId="77777777" w:rsidR="00A8654C" w:rsidRDefault="00000000">
      <w:pPr>
        <w:pStyle w:val="BodyText"/>
      </w:pPr>
      <w:r>
        <w:lastRenderedPageBreak/>
        <w:t>Remark. The contraction loss quantifies information destroyed by reducing a tensor to lower rank. It is defined in terms of the tensor’s rank and the contraction procedure, not as a Shannon or von Neumann entropy (which would require a probability distribution or density operator not present in the geometric construction). The appropriate analogy is the rank deficiency of a matrix projection: contracting a rank-k tensor to rank j &lt; k discards the (k−j)-dimensional kernel of the contraction map. The loss functional L(π) measures the dimension of this kernel weighted by the magnitude of the discarded components.</w:t>
      </w:r>
    </w:p>
    <w:p w14:paraId="7F4E25C0" w14:textId="77777777" w:rsidR="007E6DB3" w:rsidRDefault="00B46CBA">
      <w:pPr>
        <w:pStyle w:val="BodyText"/>
      </w:pPr>
      <m:oMathPara>
        <m:oMathParaPr>
          <m:jc m:val="center"/>
        </m:oMathParaPr>
        <m:oMath>
          <m:r>
            <m:rPr>
              <m:scr m:val="script"/>
              <m:sty m:val="p"/>
            </m:rPr>
            <w:rPr>
              <w:rFonts w:ascii="Cambria Math" w:hAnsi="Cambria Math"/>
            </w:rPr>
            <m:t>L(</m:t>
          </m:r>
          <m:r>
            <w:rPr>
              <w:rFonts w:ascii="Cambria Math" w:hAnsi="Cambria Math"/>
            </w:rPr>
            <m:t>C</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m:oMathPara>
    </w:p>
    <w:p w14:paraId="740B432A" w14:textId="77777777" w:rsidR="007E6DB3" w:rsidRDefault="00B46CBA">
      <w:pPr>
        <w:pStyle w:val="FirstParagraph"/>
      </w:pPr>
      <w:r>
        <w:rPr>
          <w:i/>
          <w:iCs/>
        </w:rPr>
        <w:t>where</w:t>
      </w:r>
      <w:r>
        <w:t xml:space="preserve"> </w:t>
      </w:r>
      <m:oMath>
        <m:r>
          <w:rPr>
            <w:rFonts w:ascii="Cambria Math" w:hAnsi="Cambria Math"/>
          </w:rPr>
          <m:t>H</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entropy (information content) of the tensor and</w:t>
      </w:r>
      <w:r>
        <w:t xml:space="preserve">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w:t>
      </w:r>
      <w:r>
        <w:rPr>
          <w:i/>
          <w:iCs/>
        </w:rPr>
        <w:t>is the entropy of the scalar conditioned on the contraction procedure. The loss measures the information destroyed by the contraction.</w:t>
      </w:r>
    </w:p>
    <w:p w14:paraId="6F1C8B61" w14:textId="77777777" w:rsidR="007E6DB3" w:rsidRDefault="00B46CBA">
      <w:pPr>
        <w:pStyle w:val="BodyText"/>
      </w:pPr>
      <w:r>
        <w:t>Different contraction procedures have different loss profiles. Summative contraction loses directional information but preserves magnitude. Lexicographic contraction preserves the highest-priority information but loses everything else. Satisficing contraction loses all quantitative information but preserves the essential binary (acceptable/not).</w:t>
      </w:r>
    </w:p>
    <w:p w14:paraId="351C0273" w14:textId="77777777" w:rsidR="007E6DB3" w:rsidRDefault="00B46CBA">
      <w:pPr>
        <w:pStyle w:val="BodyText"/>
      </w:pPr>
      <w:r>
        <w:t xml:space="preserve">The choice of contraction is, in part, a choice about </w:t>
      </w:r>
      <w:r>
        <w:rPr>
          <w:i/>
          <w:iCs/>
        </w:rPr>
        <w:t>which information to sacrifice</w:t>
      </w:r>
      <w:r>
        <w:t>. This is a moral choice, not merely a technical one.</w:t>
      </w:r>
    </w:p>
    <w:p w14:paraId="0E96B326" w14:textId="77777777" w:rsidR="007E6DB3" w:rsidRDefault="00B46CBA">
      <w:pPr>
        <w:pStyle w:val="Heading2"/>
      </w:pPr>
      <w:bookmarkStart w:id="2093" w:name="_Toc222926281"/>
      <w:bookmarkStart w:id="2094" w:name="_Toc223185099"/>
      <w:bookmarkStart w:id="2095" w:name="moral-residue"/>
      <w:bookmarkStart w:id="2096" w:name="_Toc223392350"/>
      <w:bookmarkEnd w:id="2083"/>
      <w:bookmarkEnd w:id="2091"/>
      <w:r>
        <w:rPr>
          <w:rFonts w:ascii="Garamond" w:hAnsi="Garamond"/>
        </w:rPr>
        <w:t>15.7 Moral Residue</w:t>
      </w:r>
      <w:bookmarkEnd w:id="2093"/>
      <w:bookmarkEnd w:id="2094"/>
      <w:bookmarkEnd w:id="2096"/>
    </w:p>
    <w:p w14:paraId="46636337" w14:textId="77777777" w:rsidR="007E6DB3" w:rsidRDefault="00B46CBA">
      <w:pPr>
        <w:pStyle w:val="Heading3"/>
      </w:pPr>
      <w:bookmarkStart w:id="2097" w:name="_Toc222926282"/>
      <w:bookmarkStart w:id="2098" w:name="_Toc223185100"/>
      <w:bookmarkStart w:id="2099" w:name="what-contraction-leaves-behind"/>
      <w:bookmarkStart w:id="2100" w:name="_Toc223392351"/>
      <w:r>
        <w:t>What Contraction Leaves Behind</w:t>
      </w:r>
      <w:bookmarkEnd w:id="2097"/>
      <w:bookmarkEnd w:id="2098"/>
      <w:bookmarkEnd w:id="2100"/>
    </w:p>
    <w:p w14:paraId="6DE20779" w14:textId="77777777" w:rsidR="007E6DB3" w:rsidRDefault="00B46CBA">
      <w:pPr>
        <w:pStyle w:val="FirstParagraph"/>
      </w:pPr>
      <w:r>
        <w:t xml:space="preserve">Even after the contraction is performed and the decision is made, the contracted-away information does not vanish from moral reality. It persists as </w:t>
      </w:r>
      <w:r>
        <w:rPr>
          <w:i/>
          <w:iCs/>
        </w:rPr>
        <w:t>moral residue</w:t>
      </w:r>
      <w:r>
        <w:t xml:space="preserve"> — the normative significance of considerations that were present in the full tensor but did not survive into the scalar verdict.</w:t>
      </w:r>
    </w:p>
    <w:p w14:paraId="1345ACA3" w14:textId="77777777" w:rsidR="007E6DB3" w:rsidRDefault="00B46CBA">
      <w:pPr>
        <w:pStyle w:val="BodyText"/>
      </w:pPr>
      <w:r>
        <w:rPr>
          <w:b/>
          <w:bCs/>
        </w:rPr>
        <w:t>Definition 15.2 (Moral Residue).</w:t>
      </w:r>
      <w:r>
        <w:t xml:space="preserve"> </w:t>
      </w:r>
      <w:r>
        <w:rPr>
          <w:i/>
          <w:iCs/>
        </w:rPr>
        <w:t>The moral residue of a contraction</w:t>
      </w:r>
      <w:r>
        <w:t xml:space="preserve"> </w:t>
      </w:r>
      <m:oMath>
        <m:r>
          <w:rPr>
            <w:rFonts w:ascii="Cambria Math" w:hAnsi="Cambria Math"/>
          </w:rPr>
          <m:t>C</m:t>
        </m:r>
      </m:oMath>
      <w:r>
        <w:t xml:space="preserve"> </w:t>
      </w:r>
      <w:r>
        <w:rPr>
          <w:i/>
          <w:iCs/>
        </w:rPr>
        <w:t>applied to a tensor</w:t>
      </w:r>
      <w:r>
        <w:t xml:space="preserve"> </w:t>
      </w:r>
      <m:oMath>
        <m:r>
          <w:rPr>
            <w:rFonts w:ascii="Cambria Math" w:hAnsi="Cambria Math"/>
          </w:rPr>
          <m:t>T</m:t>
        </m:r>
      </m:oMath>
      <w:r>
        <w:t xml:space="preserve"> </w:t>
      </w:r>
      <w:r>
        <w:rPr>
          <w:i/>
          <w:iCs/>
        </w:rPr>
        <w:t>is the complement:</w:t>
      </w:r>
    </w:p>
    <w:p w14:paraId="72FCB078" w14:textId="77777777" w:rsidR="007E6DB3" w:rsidRDefault="00B46CBA">
      <w:pPr>
        <w:pStyle w:val="BodyText"/>
      </w:pPr>
      <m:oMathPara>
        <m:oMathParaPr>
          <m:jc m:val="center"/>
        </m:oMathParaP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630AE1D4" w14:textId="77777777" w:rsidR="007E6DB3" w:rsidRDefault="00B46CBA">
      <w:pPr>
        <w:pStyle w:val="FirstParagraph"/>
      </w:pPr>
      <w:r>
        <w:rPr>
          <w:i/>
          <w:iCs/>
        </w:rPr>
        <w:t>where</w:t>
      </w:r>
      <w:r>
        <w:t xml:space="preserve"> </w:t>
      </w:r>
      <m:oMath>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is the tensor that, under contraction</w:t>
      </w:r>
      <w:r>
        <w:t xml:space="preserve"> </w:t>
      </w:r>
      <m:oMath>
        <m:r>
          <w:rPr>
            <w:rFonts w:ascii="Cambria Math" w:hAnsi="Cambria Math"/>
          </w:rPr>
          <m:t>C</m:t>
        </m:r>
      </m:oMath>
      <w:r>
        <w:rPr>
          <w:i/>
          <w:iCs/>
        </w:rPr>
        <w:t>, would yield the same scalar as</w:t>
      </w:r>
      <w:r>
        <w:t xml:space="preserve"> </w:t>
      </w:r>
      <m:oMath>
        <m:r>
          <w:rPr>
            <w:rFonts w:ascii="Cambria Math" w:hAnsi="Cambria Math"/>
          </w:rPr>
          <m:t>T</m:t>
        </m:r>
      </m:oMath>
      <w:r>
        <w:rPr>
          <w:i/>
          <w:iCs/>
        </w:rPr>
        <w:t>, with minimal norm. The residue is the part of</w:t>
      </w:r>
      <w:r>
        <w:t xml:space="preserve"> </w:t>
      </w:r>
      <m:oMath>
        <m:r>
          <w:rPr>
            <w:rFonts w:ascii="Cambria Math" w:hAnsi="Cambria Math"/>
          </w:rPr>
          <m:t>T</m:t>
        </m:r>
      </m:oMath>
      <w:r>
        <w:t xml:space="preserve"> </w:t>
      </w:r>
      <w:r>
        <w:rPr>
          <w:i/>
          <w:iCs/>
        </w:rPr>
        <w:t>that contraction discards — the “shadow” of the contracted-away dimensions.</w:t>
      </w:r>
    </w:p>
    <w:p w14:paraId="33867422" w14:textId="77777777" w:rsidR="007E6DB3" w:rsidRDefault="00B46CBA">
      <w:pPr>
        <w:pStyle w:val="BodyText"/>
      </w:pPr>
      <w:r>
        <w:t>Moral residue is not merely theoretical. It manifests in concrete moral phenomena:</w:t>
      </w:r>
    </w:p>
    <w:p w14:paraId="48220854" w14:textId="77777777" w:rsidR="007E6DB3" w:rsidRDefault="00B46CBA">
      <w:pPr>
        <w:pStyle w:val="BodyText"/>
      </w:pPr>
      <w:r>
        <w:rPr>
          <w:b/>
          <w:bCs/>
        </w:rPr>
        <w:t>Regret.</w:t>
      </w:r>
      <w:r>
        <w:t xml:space="preserve"> The feeling that something of value was lost in the decision, even if the right choice was made. A surgeon who amputates a limb to save a life has chosen correctly, but the loss of the limb is real. The residue is the component of the obligation tensor that pointed toward “save the limb” — a component that was contracted away in favor of the component pointing toward “save the life.”</w:t>
      </w:r>
    </w:p>
    <w:p w14:paraId="5CA65F65" w14:textId="77777777" w:rsidR="007E6DB3" w:rsidRDefault="00B46CBA">
      <w:pPr>
        <w:pStyle w:val="BodyText"/>
      </w:pPr>
      <w:r>
        <w:rPr>
          <w:b/>
          <w:bCs/>
        </w:rPr>
        <w:t>Compensation.</w:t>
      </w:r>
      <w:r>
        <w:t xml:space="preserve"> Obligations to make up for what was sacrificed. The patient not chosen for the scarce kidney (Chapter 7) retains a claim — perhaps to priority in future allocations, certainly to respectful explanation, possibly to alternative treatment. These claims are the moral residue of the contraction that selected another patient.</w:t>
      </w:r>
    </w:p>
    <w:p w14:paraId="75A6A092" w14:textId="77777777" w:rsidR="007E6DB3" w:rsidRDefault="00B46CBA">
      <w:pPr>
        <w:pStyle w:val="BodyText"/>
      </w:pPr>
      <w:r>
        <w:rPr>
          <w:b/>
          <w:bCs/>
        </w:rPr>
        <w:lastRenderedPageBreak/>
        <w:t>Acknowledgment.</w:t>
      </w:r>
      <w:r>
        <w:t xml:space="preserve"> The duty to recognize what was set aside. A commander who orders soldiers into danger has contracted the tension between safety and mission success in favor of the mission. The residue — the safety consideration that was sacrificed — generates an obligation to acknowledge the sacrifice, to honor the fallen, to avoid casual disregard for what was lost.</w:t>
      </w:r>
    </w:p>
    <w:p w14:paraId="146AFD0C" w14:textId="77777777" w:rsidR="007E6DB3" w:rsidRDefault="00B46CBA">
      <w:pPr>
        <w:pStyle w:val="BodyText"/>
      </w:pPr>
      <w:r>
        <w:rPr>
          <w:b/>
          <w:bCs/>
        </w:rPr>
        <w:t>Memory.</w:t>
      </w:r>
      <w:r>
        <w:t xml:space="preserve"> The claim of the contracted-away on future decisions. A society that has resolved a moral dilemma by choosing one value over another (liberty over security, say) accumulates residue from the sacrificed value. This residue may build over time, eventually generating pressure to rebalance — a moral analogue of the buildup of stress in a geological fault, eventually released in a sudden shift.</w:t>
      </w:r>
    </w:p>
    <w:p w14:paraId="677A8083" w14:textId="77777777" w:rsidR="007E6DB3" w:rsidRDefault="00B46CBA">
      <w:pPr>
        <w:pStyle w:val="Heading3"/>
      </w:pPr>
      <w:bookmarkStart w:id="2101" w:name="_Toc222926283"/>
      <w:bookmarkStart w:id="2102" w:name="_Toc223185101"/>
      <w:bookmarkStart w:id="2103" w:name="residue-and-holonomy"/>
      <w:bookmarkStart w:id="2104" w:name="_Toc223392352"/>
      <w:bookmarkEnd w:id="2099"/>
      <w:r>
        <w:t>Residue and Holonomy</w:t>
      </w:r>
      <w:bookmarkEnd w:id="2101"/>
      <w:bookmarkEnd w:id="2102"/>
      <w:bookmarkEnd w:id="2104"/>
    </w:p>
    <w:p w14:paraId="61A1028C" w14:textId="77777777" w:rsidR="007E6DB3" w:rsidRDefault="00B46CBA">
      <w:pPr>
        <w:pStyle w:val="FirstParagraph"/>
      </w:pPr>
      <w:r>
        <w:t>Moral residue connects to the holonomy of Chapter 10. When an obligation is parallel-transported around a moral circuit and returns to its starting point, the holonomy — the rotation induced by the circuit — is a measure of the circuit’s residue. The moral experience has left a permanent mark: the obligation vector has been rotated, and the rotation encodes the residue of the experiences traversed.</w:t>
      </w:r>
    </w:p>
    <w:p w14:paraId="78EB9058" w14:textId="77777777" w:rsidR="007E6DB3" w:rsidRDefault="00B46CBA">
      <w:pPr>
        <w:pStyle w:val="BodyText"/>
      </w:pPr>
      <w:r>
        <w:t xml:space="preserve">The holonomy </w:t>
      </w:r>
      <m:oMath>
        <m:sSub>
          <m:sSubPr>
            <m:ctrlPr>
              <w:rPr>
                <w:rFonts w:ascii="Cambria Math" w:hAnsi="Cambria Math"/>
              </w:rPr>
            </m:ctrlPr>
          </m:sSubPr>
          <m:e>
            <m:r>
              <w:rPr>
                <w:rFonts w:ascii="Cambria Math" w:hAnsi="Cambria Math"/>
              </w:rPr>
              <m:t>H</m:t>
            </m:r>
          </m:e>
          <m:sub>
            <m:r>
              <w:rPr>
                <w:rFonts w:ascii="Cambria Math" w:hAnsi="Cambria Math"/>
              </w:rPr>
              <m:t>γ</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O</m:t>
        </m:r>
      </m:oMath>
      <w:r>
        <w:t xml:space="preserve"> is, in the language of this chapter, the accumulated moral residue of the trajectory </w:t>
      </w:r>
      <m:oMath>
        <m:r>
          <w:rPr>
            <w:rFonts w:ascii="Cambria Math" w:hAnsi="Cambria Math"/>
          </w:rPr>
          <m:t>γ</m:t>
        </m:r>
      </m:oMath>
      <w:r>
        <w:t>. Each contraction along the trajectory discards information; the holonomy measures the cumulative effect of these contractions on the obligation’s orientation.</w:t>
      </w:r>
    </w:p>
    <w:p w14:paraId="000D77DC" w14:textId="77777777" w:rsidR="007E6DB3" w:rsidRDefault="00B46CBA">
      <w:pPr>
        <w:pStyle w:val="Heading3"/>
      </w:pPr>
      <w:bookmarkStart w:id="2105" w:name="_Toc222926284"/>
      <w:bookmarkStart w:id="2106" w:name="_Toc223185102"/>
      <w:bookmarkStart w:id="2107" w:name="residue-is-not-optional"/>
      <w:bookmarkStart w:id="2108" w:name="_Toc223392353"/>
      <w:bookmarkEnd w:id="2103"/>
      <w:r>
        <w:t>Residue Is Not Optional</w:t>
      </w:r>
      <w:bookmarkEnd w:id="2105"/>
      <w:bookmarkEnd w:id="2106"/>
      <w:bookmarkEnd w:id="2108"/>
    </w:p>
    <w:p w14:paraId="1FBBD804" w14:textId="77777777" w:rsidR="007E6DB3" w:rsidRDefault="00B46CBA">
      <w:pPr>
        <w:pStyle w:val="FirstParagraph"/>
      </w:pPr>
      <w:r>
        <w:t>Moral residue is not a psychological accessory to the decision. It is a structural feature of the contraction — an inevitable consequence of reducing a high-rank tensor to a low-rank verdict. Any contraction that discards information generates residue; the only question is whether the residue is acknowledged or ignored.</w:t>
      </w:r>
    </w:p>
    <w:p w14:paraId="045AC190" w14:textId="77777777" w:rsidR="007E6DB3" w:rsidRDefault="00B46CBA">
      <w:pPr>
        <w:pStyle w:val="BodyText"/>
      </w:pPr>
      <w:r>
        <w:rPr>
          <w:b/>
          <w:bCs/>
        </w:rPr>
        <w:t>Proposition 15.1 (Inevitability of Residue).</w:t>
      </w:r>
      <w:r>
        <w:t xml:space="preserve"> </w:t>
      </w:r>
      <w:r>
        <w:rPr>
          <w:i/>
          <w:iCs/>
        </w:rPr>
        <w:t>For any non-trivial moral tensor</w:t>
      </w:r>
      <w:r>
        <w:t xml:space="preserve"> </w:t>
      </w:r>
      <m:oMath>
        <m:r>
          <w:rPr>
            <w:rFonts w:ascii="Cambria Math" w:hAnsi="Cambria Math"/>
          </w:rPr>
          <m:t>T</m:t>
        </m:r>
      </m:oMath>
      <w:r>
        <w:t xml:space="preserve"> </w:t>
      </w:r>
      <w:r>
        <w:rPr>
          <w:i/>
          <w:iCs/>
        </w:rPr>
        <w:t>(rank</w:t>
      </w:r>
      <w:r>
        <w:t xml:space="preserve"> </w:t>
      </w:r>
      <m:oMath>
        <m:r>
          <m:rPr>
            <m:sty m:val="p"/>
          </m:rPr>
          <w:rPr>
            <w:rFonts w:ascii="Cambria Math" w:hAnsi="Cambria Math"/>
          </w:rPr>
          <m:t>≥</m:t>
        </m:r>
        <m:r>
          <w:rPr>
            <w:rFonts w:ascii="Cambria Math" w:hAnsi="Cambria Math"/>
          </w:rPr>
          <m:t>1</m:t>
        </m:r>
      </m:oMath>
      <w:r>
        <w:rPr>
          <w:i/>
          <w:iCs/>
        </w:rPr>
        <w:t>) and any contraction to a scalar, the moral residue</w:t>
      </w:r>
      <w:r>
        <w:t xml:space="preserve"> </w:t>
      </w:r>
      <m:oMath>
        <m:r>
          <m:rPr>
            <m:scr m:val="script"/>
            <m:sty m:val="p"/>
          </m:rPr>
          <w:rPr>
            <w:rFonts w:ascii="Cambria Math" w:hAnsi="Cambria Math"/>
          </w:rPr>
          <m:t>R</m:t>
        </m:r>
      </m:oMath>
      <w:r>
        <w:t xml:space="preserve"> </w:t>
      </w:r>
      <w:r>
        <w:rPr>
          <w:i/>
          <w:iCs/>
        </w:rPr>
        <w:t>is nonzero unless</w:t>
      </w:r>
      <w:r>
        <w:t xml:space="preserve"> </w:t>
      </w:r>
      <m:oMath>
        <m:r>
          <w:rPr>
            <w:rFonts w:ascii="Cambria Math" w:hAnsi="Cambria Math"/>
          </w:rPr>
          <m:t>T</m:t>
        </m:r>
      </m:oMath>
      <w:r>
        <w:t xml:space="preserve"> </w:t>
      </w:r>
      <w:r>
        <w:rPr>
          <w:i/>
          <w:iCs/>
        </w:rPr>
        <w:t>is already scalar — that is, unless there was nothing to contract.</w:t>
      </w:r>
    </w:p>
    <w:p w14:paraId="28C06397" w14:textId="77777777" w:rsidR="007E6DB3" w:rsidRDefault="00B46CBA">
      <w:pPr>
        <w:pStyle w:val="BodyText"/>
      </w:pPr>
      <w:r>
        <w:rPr>
          <w:i/>
          <w:iCs/>
        </w:rPr>
        <w:t>Proof.</w:t>
      </w:r>
      <w:r>
        <w:t xml:space="preserve"> If </w:t>
      </w:r>
      <m:oMath>
        <m:r>
          <w:rPr>
            <w:rFonts w:ascii="Cambria Math" w:hAnsi="Cambria Math"/>
          </w:rPr>
          <m:t>T</m:t>
        </m:r>
      </m:oMath>
      <w:r>
        <w:t xml:space="preserve"> has rank </w:t>
      </w:r>
      <m:oMath>
        <m:r>
          <m:rPr>
            <m:sty m:val="p"/>
          </m:rPr>
          <w:rPr>
            <w:rFonts w:ascii="Cambria Math" w:hAnsi="Cambria Math"/>
          </w:rPr>
          <m:t>≥</m:t>
        </m:r>
        <m:r>
          <w:rPr>
            <w:rFonts w:ascii="Cambria Math" w:hAnsi="Cambria Math"/>
          </w:rPr>
          <m:t>1</m:t>
        </m:r>
      </m:oMath>
      <w:r>
        <w:t xml:space="preserve">, it has at least </w:t>
      </w:r>
      <m:oMath>
        <m:r>
          <w:rPr>
            <w:rFonts w:ascii="Cambria Math" w:hAnsi="Cambria Math"/>
          </w:rPr>
          <m:t>9</m:t>
        </m:r>
      </m:oMath>
      <w:r>
        <w:t xml:space="preserve"> independent components (for a vector) or </w:t>
      </w:r>
      <m:oMath>
        <m:r>
          <w:rPr>
            <w:rFonts w:ascii="Cambria Math" w:hAnsi="Cambria Math"/>
          </w:rPr>
          <m:t>81</m:t>
        </m:r>
      </m:oMath>
      <w:r>
        <w:t xml:space="preserve"> (for a rank-2 tensor). The scalar has 1 component. The residue is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which vanishes only if </w:t>
      </w:r>
      <m:oMath>
        <m:r>
          <w:rPr>
            <w:rFonts w:ascii="Cambria Math" w:hAnsi="Cambria Math"/>
          </w:rPr>
          <m:t>T</m:t>
        </m:r>
      </m:oMath>
      <w:r>
        <w:t xml:space="preserve"> is fully determined by </w:t>
      </w:r>
      <m:oMath>
        <m:r>
          <w:rPr>
            <w:rFonts w:ascii="Cambria Math" w:hAnsi="Cambria Math"/>
          </w:rPr>
          <m:t>S</m:t>
        </m:r>
      </m:oMath>
      <w:r>
        <w:t xml:space="preserve"> — that is, only if the contraction is invertible. But a map from </w:t>
      </w:r>
      <m:oMath>
        <m:sSup>
          <m:sSupPr>
            <m:ctrlPr>
              <w:rPr>
                <w:rFonts w:ascii="Cambria Math" w:hAnsi="Cambria Math"/>
              </w:rPr>
            </m:ctrlPr>
          </m:sSupPr>
          <m:e>
            <m:r>
              <m:rPr>
                <m:scr m:val="double-struck"/>
                <m:sty m:val="p"/>
              </m:rPr>
              <w:rPr>
                <w:rFonts w:ascii="Cambria Math" w:hAnsi="Cambria Math"/>
              </w:rPr>
              <m:t>R</m:t>
            </m:r>
          </m:e>
          <m:sup>
            <m:sSup>
              <m:sSupPr>
                <m:ctrlPr>
                  <w:rPr>
                    <w:rFonts w:ascii="Cambria Math" w:hAnsi="Cambria Math"/>
                  </w:rPr>
                </m:ctrlPr>
              </m:sSupPr>
              <m:e>
                <m:r>
                  <w:rPr>
                    <w:rFonts w:ascii="Cambria Math" w:hAnsi="Cambria Math"/>
                  </w:rPr>
                  <m:t>9</m:t>
                </m:r>
              </m:e>
              <m:sup>
                <m:r>
                  <w:rPr>
                    <w:rFonts w:ascii="Cambria Math" w:hAnsi="Cambria Math"/>
                  </w:rPr>
                  <m:t>k</m:t>
                </m:r>
              </m:sup>
            </m:sSup>
          </m:sup>
        </m:sSup>
      </m:oMath>
      <w:r>
        <w:t xml:space="preserve"> to </w:t>
      </w:r>
      <m:oMath>
        <m:r>
          <m:rPr>
            <m:scr m:val="double-struck"/>
            <m:sty m:val="p"/>
          </m:rPr>
          <w:rPr>
            <w:rFonts w:ascii="Cambria Math" w:hAnsi="Cambria Math"/>
          </w:rPr>
          <m:t>R</m:t>
        </m:r>
      </m:oMath>
      <w:r>
        <w:t xml:space="preserve"> is not invertible for </w:t>
      </w:r>
      <m:oMath>
        <m:r>
          <w:rPr>
            <w:rFonts w:ascii="Cambria Math" w:hAnsi="Cambria Math"/>
          </w:rPr>
          <m:t>k</m:t>
        </m:r>
        <m:r>
          <m:rPr>
            <m:sty m:val="p"/>
          </m:rPr>
          <w:rPr>
            <w:rFonts w:ascii="Cambria Math" w:hAnsi="Cambria Math"/>
          </w:rPr>
          <m:t>≥</m:t>
        </m:r>
        <m:r>
          <w:rPr>
            <w:rFonts w:ascii="Cambria Math" w:hAnsi="Cambria Math"/>
          </w:rPr>
          <m:t>1</m:t>
        </m:r>
      </m:oMath>
      <w:r>
        <w:t xml:space="preserve">. </w:t>
      </w:r>
      <m:oMath>
        <m:r>
          <m:rPr>
            <m:sty m:val="p"/>
          </m:rPr>
          <w:rPr>
            <w:rFonts w:ascii="Cambria Math" w:hAnsi="Cambria Math"/>
          </w:rPr>
          <m:t>▫</m:t>
        </m:r>
      </m:oMath>
    </w:p>
    <w:p w14:paraId="77B96D1F" w14:textId="77777777" w:rsidR="00A8654C" w:rsidRDefault="00000000">
      <w:pPr>
        <w:pStyle w:val="BodyText"/>
      </w:pPr>
      <w:r>
        <w:t>Proof supplement. More precisely: the contraction C: V → ℝ is a linear map from the tensor space V (dimension n^r for a rank-r tensor on an n-dimensional manifold) to the scalars (dimension 1). By the rank-nullity theorem, dim(ker C) = n^r − 1 &gt; 0 for n^r &gt; 1. The residue R = T − T_S (where T_S is the scalar-determined component) lies in ker C. Since T is non-trivial (rank ≥ 1), n^r &gt; 1, so ker C is non-trivial, and any T not in the one-dimensional image of the section s: ℝ → V has non-zero residue.</w:t>
      </w:r>
    </w:p>
    <w:p w14:paraId="1F9C333A" w14:textId="77777777" w:rsidR="007E6DB3" w:rsidRDefault="00B46CBA">
      <w:pPr>
        <w:pStyle w:val="BodyText"/>
      </w:pPr>
      <w:r>
        <w:t xml:space="preserve">This result is the geometric formalization of the ethical truism that </w:t>
      </w:r>
      <w:r>
        <w:rPr>
          <w:i/>
          <w:iCs/>
        </w:rPr>
        <w:t>hard choices leave marks</w:t>
      </w:r>
      <w:r>
        <w:t>. The mark is not sentimental; it is mathematical. The contraction that produced the decision destroyed information, and the destroyed information has moral weight.</w:t>
      </w:r>
    </w:p>
    <w:p w14:paraId="46660060" w14:textId="77777777" w:rsidR="007E6DB3" w:rsidRDefault="00B46CBA">
      <w:pPr>
        <w:pStyle w:val="Heading2"/>
      </w:pPr>
      <w:bookmarkStart w:id="2109" w:name="_Toc222926285"/>
      <w:bookmarkStart w:id="2110" w:name="_Toc223185103"/>
      <w:bookmarkStart w:id="2111" w:name="deferred-contraction"/>
      <w:bookmarkStart w:id="2112" w:name="_Toc223392354"/>
      <w:bookmarkEnd w:id="2095"/>
      <w:bookmarkEnd w:id="2107"/>
      <w:r>
        <w:rPr>
          <w:rFonts w:ascii="Garamond" w:hAnsi="Garamond"/>
        </w:rPr>
        <w:lastRenderedPageBreak/>
        <w:t>15.8 Deferred Contraction</w:t>
      </w:r>
      <w:bookmarkEnd w:id="2109"/>
      <w:bookmarkEnd w:id="2110"/>
      <w:bookmarkEnd w:id="2112"/>
    </w:p>
    <w:p w14:paraId="52294794" w14:textId="77777777" w:rsidR="007E6DB3" w:rsidRDefault="00B46CBA">
      <w:pPr>
        <w:pStyle w:val="Heading3"/>
      </w:pPr>
      <w:bookmarkStart w:id="2113" w:name="_Toc222926286"/>
      <w:bookmarkStart w:id="2114" w:name="_Toc223185104"/>
      <w:bookmarkStart w:id="2115" w:name="the-virtue-of-tensorial-suspension"/>
      <w:bookmarkStart w:id="2116" w:name="_Toc223392355"/>
      <w:r>
        <w:t>The Virtue of Tensorial Suspension</w:t>
      </w:r>
      <w:bookmarkEnd w:id="2113"/>
      <w:bookmarkEnd w:id="2114"/>
      <w:bookmarkEnd w:id="2116"/>
    </w:p>
    <w:p w14:paraId="14ABD767" w14:textId="77777777" w:rsidR="007E6DB3" w:rsidRDefault="00B46CBA">
      <w:pPr>
        <w:pStyle w:val="FirstParagraph"/>
      </w:pPr>
      <w:r>
        <w:t xml:space="preserve">Sometimes the appropriate response to moral complexity is to </w:t>
      </w:r>
      <w:r>
        <w:rPr>
          <w:i/>
          <w:iCs/>
        </w:rPr>
        <w:t>defer</w:t>
      </w:r>
      <w:r>
        <w:t xml:space="preserve"> contraction — to maintain the tensorial structure longer, contract only when absolutely necessary, and keep options open until the cost of openness exceeds the cost of closure.</w:t>
      </w:r>
    </w:p>
    <w:p w14:paraId="1F734DB5" w14:textId="77777777" w:rsidR="007E6DB3" w:rsidRDefault="00B46CBA">
      <w:pPr>
        <w:pStyle w:val="BodyText"/>
      </w:pPr>
      <w:r>
        <w:rPr>
          <w:b/>
          <w:bCs/>
        </w:rPr>
        <w:t>Remark 15.3 (Deferred Contraction). A contraction is deferred if the agent maintains the full tensor (or a partial contraction of it) when a complete contraction to a scalar is possible but not yet required.</w:t>
      </w:r>
    </w:p>
    <w:p w14:paraId="2578D094" w14:textId="77777777" w:rsidR="007E6DB3" w:rsidRDefault="00B46CBA">
      <w:pPr>
        <w:pStyle w:val="BodyText"/>
      </w:pPr>
      <w:r>
        <w:rPr>
          <w:b/>
          <w:bCs/>
        </w:rPr>
        <w:t>Examples:</w:t>
      </w:r>
    </w:p>
    <w:p w14:paraId="26E67D9B" w14:textId="77777777" w:rsidR="007E6DB3" w:rsidRDefault="00B46CBA">
      <w:pPr>
        <w:numPr>
          <w:ilvl w:val="0"/>
          <w:numId w:val="107"/>
        </w:numPr>
      </w:pPr>
      <w:r>
        <w:rPr>
          <w:b/>
          <w:bCs/>
        </w:rPr>
        <w:t>Keeping multiple candidates viable</w:t>
      </w:r>
      <w:r>
        <w:t xml:space="preserve"> in a hiring process until late stages, rather than ranking them early and considering only the top candidate.</w:t>
      </w:r>
    </w:p>
    <w:p w14:paraId="736D73DB" w14:textId="77777777" w:rsidR="007E6DB3" w:rsidRDefault="00B46CBA">
      <w:pPr>
        <w:numPr>
          <w:ilvl w:val="0"/>
          <w:numId w:val="107"/>
        </w:numPr>
      </w:pPr>
      <w:r>
        <w:rPr>
          <w:b/>
          <w:bCs/>
        </w:rPr>
        <w:t>Maintaining diplomatic ambiguity</w:t>
      </w:r>
      <w:r>
        <w:t xml:space="preserve"> — holding open multiple interpretations of a treaty clause, each with different implications, rather than forcing a definitive reading before circumstances require it.</w:t>
      </w:r>
    </w:p>
    <w:p w14:paraId="49027C83" w14:textId="77777777" w:rsidR="007E6DB3" w:rsidRDefault="00B46CBA">
      <w:pPr>
        <w:numPr>
          <w:ilvl w:val="0"/>
          <w:numId w:val="107"/>
        </w:numPr>
      </w:pPr>
      <w:r>
        <w:rPr>
          <w:b/>
          <w:bCs/>
        </w:rPr>
        <w:t>Refusing to commit to a definite value</w:t>
      </w:r>
      <w:r>
        <w:t xml:space="preserve"> when uncertainty is high — acknowledging the moral situation as genuinely indeterminate, rather than pretending to a precision the situation does not support.</w:t>
      </w:r>
    </w:p>
    <w:p w14:paraId="7F6F936A" w14:textId="77777777" w:rsidR="007E6DB3" w:rsidRDefault="00B46CBA">
      <w:pPr>
        <w:numPr>
          <w:ilvl w:val="0"/>
          <w:numId w:val="107"/>
        </w:numPr>
      </w:pPr>
      <w:r>
        <w:rPr>
          <w:b/>
          <w:bCs/>
        </w:rPr>
        <w:t>Deliberative democracy</w:t>
      </w:r>
      <w:r>
        <w:t xml:space="preserve"> — keeping multiple policy options on the table, with their full tensorial evaluations visible, rather than collapsing to a yes/no vote prematurely.</w:t>
      </w:r>
    </w:p>
    <w:p w14:paraId="767743F0" w14:textId="77777777" w:rsidR="007E6DB3" w:rsidRDefault="00B46CBA">
      <w:pPr>
        <w:pStyle w:val="Heading3"/>
      </w:pPr>
      <w:bookmarkStart w:id="2117" w:name="_Toc222926287"/>
      <w:bookmarkStart w:id="2118" w:name="_Toc223185105"/>
      <w:bookmarkStart w:id="2119" w:name="the-skills-of-deferred-contraction-1"/>
      <w:bookmarkStart w:id="2120" w:name="_Toc223392356"/>
      <w:bookmarkEnd w:id="2115"/>
      <w:r>
        <w:t>The Skills of Deferred Contraction</w:t>
      </w:r>
      <w:bookmarkEnd w:id="2117"/>
      <w:bookmarkEnd w:id="2118"/>
      <w:bookmarkEnd w:id="2120"/>
    </w:p>
    <w:p w14:paraId="587646E5" w14:textId="77777777" w:rsidR="007E6DB3" w:rsidRDefault="00B46CBA">
      <w:pPr>
        <w:pStyle w:val="FirstParagraph"/>
      </w:pPr>
      <w:r>
        <w:t>Deferred contraction requires specific cognitive and institutional capabilities:</w:t>
      </w:r>
    </w:p>
    <w:p w14:paraId="4C8AB102" w14:textId="77777777" w:rsidR="007E6DB3" w:rsidRDefault="00B46CBA">
      <w:pPr>
        <w:pStyle w:val="BodyText"/>
      </w:pPr>
      <w:r>
        <w:rPr>
          <w:b/>
          <w:bCs/>
        </w:rPr>
        <w:t>Tolerance for ambiguity.</w:t>
      </w:r>
      <w:r>
        <w:t xml:space="preserve"> The agent must be comfortable holding a multi-dimensional structure without collapsing it to a comforting scalar. This is a moral skill — related to what Keats called “negative capability,” the capacity to remain in uncertainties without irritable reaching after fact and reason.</w:t>
      </w:r>
    </w:p>
    <w:p w14:paraId="7FB57031" w14:textId="77777777" w:rsidR="007E6DB3" w:rsidRDefault="00B46CBA">
      <w:pPr>
        <w:pStyle w:val="BodyText"/>
      </w:pPr>
      <w:r>
        <w:rPr>
          <w:b/>
          <w:bCs/>
        </w:rPr>
        <w:t>Institutional memory.</w:t>
      </w:r>
      <w:r>
        <w:t xml:space="preserve"> An institution that defers contraction must maintain the full tensor over time — tracking which dimensions are in play, which perspectives have been registered, which information is still pending. This requires records, procedures, and institutional habits that preserve tensorial information.</w:t>
      </w:r>
    </w:p>
    <w:p w14:paraId="6E9DF92A" w14:textId="77777777" w:rsidR="007E6DB3" w:rsidRDefault="00B46CBA">
      <w:pPr>
        <w:pStyle w:val="BodyText"/>
      </w:pPr>
      <w:r>
        <w:rPr>
          <w:b/>
          <w:bCs/>
        </w:rPr>
        <w:t>Trigger conditions.</w:t>
      </w:r>
      <w:r>
        <w:t xml:space="preserve"> Deferred contraction must eventually terminate. The agent or institution needs </w:t>
      </w:r>
      <w:r>
        <w:rPr>
          <w:i/>
          <w:iCs/>
        </w:rPr>
        <w:t>trigger conditions</w:t>
      </w:r>
      <w:r>
        <w:t xml:space="preserve"> — criteria that signal when deferral is no longer appropriate and contraction must be performed. These may be temporal (a deadline), informational (sufficient evidence has been gathered), or circumstantial (the cost of inaction exceeds the cost of premature contraction).</w:t>
      </w:r>
    </w:p>
    <w:p w14:paraId="3D6CB9B8" w14:textId="77777777" w:rsidR="007E6DB3" w:rsidRDefault="00B46CBA">
      <w:pPr>
        <w:pStyle w:val="Heading3"/>
      </w:pPr>
      <w:bookmarkStart w:id="2121" w:name="_Toc222926288"/>
      <w:bookmarkStart w:id="2122" w:name="_Toc223185106"/>
      <w:bookmarkStart w:id="2123" w:name="limits-of-deferral"/>
      <w:bookmarkStart w:id="2124" w:name="_Toc223392357"/>
      <w:bookmarkEnd w:id="2119"/>
      <w:r>
        <w:lastRenderedPageBreak/>
        <w:t>Limits of Deferral</w:t>
      </w:r>
      <w:bookmarkEnd w:id="2121"/>
      <w:bookmarkEnd w:id="2122"/>
      <w:bookmarkEnd w:id="2124"/>
    </w:p>
    <w:p w14:paraId="0F1D8C42" w14:textId="77777777" w:rsidR="007E6DB3" w:rsidRDefault="00B46CBA">
      <w:pPr>
        <w:pStyle w:val="FirstParagraph"/>
      </w:pPr>
      <w:r>
        <w:t xml:space="preserve">Deferral cannot continue indefinitely. At some point, action is required, and contraction must occur. The question is </w:t>
      </w:r>
      <w:r>
        <w:rPr>
          <w:i/>
          <w:iCs/>
        </w:rPr>
        <w:t>when</w:t>
      </w:r>
      <w:r>
        <w:t xml:space="preserve"> and </w:t>
      </w:r>
      <w:r>
        <w:rPr>
          <w:i/>
          <w:iCs/>
        </w:rPr>
        <w:t>how</w:t>
      </w:r>
      <w:r>
        <w:t xml:space="preserve">, not </w:t>
      </w:r>
      <w:r>
        <w:rPr>
          <w:i/>
          <w:iCs/>
        </w:rPr>
        <w:t>whether</w:t>
      </w:r>
      <w:r>
        <w:t>.</w:t>
      </w:r>
    </w:p>
    <w:p w14:paraId="7B9A6D3B" w14:textId="77777777" w:rsidR="007E6DB3" w:rsidRDefault="00B46CBA">
      <w:pPr>
        <w:pStyle w:val="BodyText"/>
      </w:pPr>
      <w:r>
        <w:t>Excessive deferral has moral costs of its own:</w:t>
      </w:r>
    </w:p>
    <w:p w14:paraId="6E5D658B" w14:textId="77777777" w:rsidR="007E6DB3" w:rsidRDefault="00B46CBA">
      <w:pPr>
        <w:numPr>
          <w:ilvl w:val="0"/>
          <w:numId w:val="108"/>
        </w:numPr>
      </w:pPr>
      <w:r>
        <w:rPr>
          <w:b/>
          <w:bCs/>
        </w:rPr>
        <w:t>Paralysis.</w:t>
      </w:r>
      <w:r>
        <w:t xml:space="preserve"> An agent who never contracts never acts. In urgent situations, deferred contraction is a failure of moral agency.</w:t>
      </w:r>
    </w:p>
    <w:p w14:paraId="100D821B" w14:textId="77777777" w:rsidR="007E6DB3" w:rsidRDefault="00B46CBA">
      <w:pPr>
        <w:numPr>
          <w:ilvl w:val="0"/>
          <w:numId w:val="108"/>
        </w:numPr>
      </w:pPr>
      <w:r>
        <w:rPr>
          <w:b/>
          <w:bCs/>
        </w:rPr>
        <w:t>Burden on others.</w:t>
      </w:r>
      <w:r>
        <w:t xml:space="preserve"> Deferring a decision may impose costs on those who depend on the outcome. The patient waiting for the kidney allocation decision bears the cost of the committee’s deferral.</w:t>
      </w:r>
    </w:p>
    <w:p w14:paraId="7144FBFB" w14:textId="77777777" w:rsidR="007E6DB3" w:rsidRDefault="00B46CBA">
      <w:pPr>
        <w:numPr>
          <w:ilvl w:val="0"/>
          <w:numId w:val="108"/>
        </w:numPr>
      </w:pPr>
      <w:r>
        <w:rPr>
          <w:b/>
          <w:bCs/>
        </w:rPr>
        <w:t>Erosion of deliberation.</w:t>
      </w:r>
      <w:r>
        <w:t xml:space="preserve"> An institution that defers every difficult contraction may find its deliberative capacity degraded — if nothing is ever decided, the deliberative process loses credibility and motivation.</w:t>
      </w:r>
    </w:p>
    <w:p w14:paraId="7E83B288" w14:textId="77777777" w:rsidR="007E6DB3" w:rsidRDefault="00B46CBA">
      <w:pPr>
        <w:pStyle w:val="FirstParagraph"/>
      </w:pPr>
      <w:r>
        <w:t xml:space="preserve">The optimal timing of contraction is a problem in moral decision theory: contract early enough to avoid paralysis and late enough to preserve relevant information. The framework does not solve this problem, but it makes it precise: the cost of contraction is the information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r>
        <w:t>; the cost of deferral is the damage from inaction; the optimal timing minimizes their sum.</w:t>
      </w:r>
    </w:p>
    <w:p w14:paraId="1D651068" w14:textId="77777777" w:rsidR="007E6DB3" w:rsidRDefault="00B46CBA">
      <w:pPr>
        <w:pStyle w:val="Heading2"/>
      </w:pPr>
      <w:bookmarkStart w:id="2125" w:name="_Toc222926289"/>
      <w:bookmarkStart w:id="2126" w:name="_Toc223185107"/>
      <w:bookmarkStart w:id="2127" w:name="the-phenomenology-of-contraction"/>
      <w:bookmarkStart w:id="2128" w:name="_Toc223392358"/>
      <w:bookmarkEnd w:id="2111"/>
      <w:bookmarkEnd w:id="2123"/>
      <w:r>
        <w:rPr>
          <w:rFonts w:ascii="Garamond" w:hAnsi="Garamond"/>
        </w:rPr>
        <w:t>15.9 The Phenomenology of Contraction</w:t>
      </w:r>
      <w:bookmarkEnd w:id="2125"/>
      <w:bookmarkEnd w:id="2126"/>
      <w:bookmarkEnd w:id="2128"/>
    </w:p>
    <w:p w14:paraId="49332924" w14:textId="77777777" w:rsidR="007E6DB3" w:rsidRDefault="00B46CBA">
      <w:pPr>
        <w:pStyle w:val="Heading3"/>
      </w:pPr>
      <w:bookmarkStart w:id="2129" w:name="_Toc222926290"/>
      <w:bookmarkStart w:id="2130" w:name="_Toc223185108"/>
      <w:bookmarkStart w:id="2131" w:name="what-moral-decision-feels-like"/>
      <w:bookmarkStart w:id="2132" w:name="_Toc223392359"/>
      <w:r>
        <w:t>What Moral Decision Feels Like</w:t>
      </w:r>
      <w:bookmarkEnd w:id="2129"/>
      <w:bookmarkEnd w:id="2130"/>
      <w:bookmarkEnd w:id="2132"/>
    </w:p>
    <w:p w14:paraId="4ABE2F3B" w14:textId="77777777" w:rsidR="007E6DB3" w:rsidRDefault="00B46CBA">
      <w:pPr>
        <w:pStyle w:val="FirstParagraph"/>
      </w:pPr>
      <w:r>
        <w:t xml:space="preserve">The geometric framework provides a structural account of the </w:t>
      </w:r>
      <w:r>
        <w:rPr>
          <w:i/>
          <w:iCs/>
        </w:rPr>
        <w:t>phenomenology</w:t>
      </w:r>
      <w:r>
        <w:t xml:space="preserve"> of moral decision-making — what it feels like to contract.</w:t>
      </w:r>
    </w:p>
    <w:p w14:paraId="7D26CC83" w14:textId="77777777" w:rsidR="007E6DB3" w:rsidRDefault="00B46CBA">
      <w:pPr>
        <w:pStyle w:val="BodyText"/>
      </w:pPr>
      <w:r>
        <w:rPr>
          <w:b/>
          <w:bCs/>
        </w:rPr>
        <w:t>The narrowing.</w:t>
      </w:r>
      <w:r>
        <w:t xml:space="preserve"> As decision approaches, possibilities close down. Dimensions that were open become constrained. Options that were live become foreclosed. The tensor compresses toward a scalar. The phenomenological experience is one of </w:t>
      </w:r>
      <w:r>
        <w:rPr>
          <w:i/>
          <w:iCs/>
        </w:rPr>
        <w:t>narrowing</w:t>
      </w:r>
      <w:r>
        <w:t xml:space="preserve"> — the vast space of moral evaluation contracting to a single point of action. This narrowing can feel liberating (the burden of complexity is lifted) or agonizing (the richness of alternatives is sacrificed).</w:t>
      </w:r>
    </w:p>
    <w:p w14:paraId="5480B4E0" w14:textId="77777777" w:rsidR="007E6DB3" w:rsidRDefault="00B46CBA">
      <w:pPr>
        <w:pStyle w:val="BodyText"/>
      </w:pPr>
      <w:r>
        <w:rPr>
          <w:b/>
          <w:bCs/>
        </w:rPr>
        <w:t>The pang.</w:t>
      </w:r>
      <w:r>
        <w:t xml:space="preserve"> When contraction discards something that matters, we feel it — a pang of loss, regret, or moral discomfort. This pang is the phenomenological signature of moral residue. It is </w:t>
      </w:r>
      <w:r>
        <w:rPr>
          <w:i/>
          <w:iCs/>
        </w:rPr>
        <w:t>appropriate</w:t>
      </w:r>
      <w:r>
        <w:t xml:space="preserve"> — it signals that the contraction has destroyed information that the agent rightly values. An agent who contracts without any pang in a case involving genuine trade-offs may be morally insensitive — unable to register the cost of what is sacrificed.</w:t>
      </w:r>
    </w:p>
    <w:p w14:paraId="68A7D5CE" w14:textId="77777777" w:rsidR="007E6DB3" w:rsidRDefault="00B46CBA">
      <w:pPr>
        <w:pStyle w:val="BodyText"/>
      </w:pPr>
      <w:r>
        <w:rPr>
          <w:b/>
          <w:bCs/>
        </w:rPr>
        <w:t>The relief.</w:t>
      </w:r>
      <w:r>
        <w:t xml:space="preserve"> After contraction, there is often relief — the burden of holding the full tensor is lifted. The decision is made; the complexity is resolved (even if imperfectly); the agent can act. This relief is also appropriate — it signals the cognitive and emotional benefit of contraction.</w:t>
      </w:r>
    </w:p>
    <w:p w14:paraId="09C23746" w14:textId="77777777" w:rsidR="007E6DB3" w:rsidRDefault="00B46CBA">
      <w:pPr>
        <w:pStyle w:val="BodyText"/>
      </w:pPr>
      <w:r>
        <w:rPr>
          <w:b/>
          <w:bCs/>
        </w:rPr>
        <w:t>The residue.</w:t>
      </w:r>
      <w:r>
        <w:t xml:space="preserve"> The pang may persist after the decision as moral residue, coloring the agent’s relationship to what they did. A judge who sentences a young offender to prison may feel the residue of the welfare consideration that pointed toward rehabilitation — a residue that may shape </w:t>
      </w:r>
      <w:r>
        <w:lastRenderedPageBreak/>
        <w:t>future sentencing decisions, generate an obligation to advocate for reform, or simply persist as a weight on the conscience.</w:t>
      </w:r>
    </w:p>
    <w:p w14:paraId="7ACF406F" w14:textId="77777777" w:rsidR="007E6DB3" w:rsidRDefault="00B46CBA">
      <w:pPr>
        <w:pStyle w:val="Heading3"/>
      </w:pPr>
      <w:bookmarkStart w:id="2133" w:name="_Toc222926291"/>
      <w:bookmarkStart w:id="2134" w:name="_Toc223185109"/>
      <w:bookmarkStart w:id="2135" w:name="moral-education-as-contraction-training"/>
      <w:bookmarkStart w:id="2136" w:name="_Toc223392360"/>
      <w:bookmarkEnd w:id="2131"/>
      <w:r>
        <w:t>Moral Education as Contraction Training</w:t>
      </w:r>
      <w:bookmarkEnd w:id="2133"/>
      <w:bookmarkEnd w:id="2134"/>
      <w:bookmarkEnd w:id="2136"/>
    </w:p>
    <w:p w14:paraId="7BE7D184" w14:textId="77777777" w:rsidR="007E6DB3" w:rsidRDefault="00B46CBA">
      <w:pPr>
        <w:pStyle w:val="FirstParagraph"/>
      </w:pPr>
      <w:r>
        <w:t>Learning to contract well — knowing when to contract, how to contract, and how to honor the residue — is a core component of moral development.</w:t>
      </w:r>
    </w:p>
    <w:p w14:paraId="075DA413" w14:textId="77777777" w:rsidR="007E6DB3" w:rsidRDefault="00B46CBA">
      <w:pPr>
        <w:pStyle w:val="BodyText"/>
      </w:pPr>
      <w:r>
        <w:t xml:space="preserve">The novice moral agent contracts poorly: either too early (jumping to conclusions, collapsing the tensor before examining it) or too late (paralyzed by complexity, unable to act). The expert moral agent contracts with </w:t>
      </w:r>
      <w:r>
        <w:rPr>
          <w:i/>
          <w:iCs/>
        </w:rPr>
        <w:t>judgment</w:t>
      </w:r>
      <w:r>
        <w:t xml:space="preserve"> — sensing when the tensor is sufficiently populated, which contraction procedure is appropriate to the context, and how much residue the contraction will generate.</w:t>
      </w:r>
    </w:p>
    <w:p w14:paraId="2E6C2EC4" w14:textId="77777777" w:rsidR="007E6DB3" w:rsidRDefault="00B46CBA">
      <w:pPr>
        <w:pStyle w:val="BodyText"/>
      </w:pPr>
      <w:r>
        <w:t xml:space="preserve">This is the geometric content of Aristotle’s </w:t>
      </w:r>
      <w:r>
        <w:rPr>
          <w:i/>
          <w:iCs/>
        </w:rPr>
        <w:t>phronesis</w:t>
      </w:r>
      <w:r>
        <w:t xml:space="preserve"> — practical wisdom. Phronesis is not knowledge of the metric (that is moral theory) or knowledge of the obligation field (that is moral perception). It is the skill of contraction: the capacity to reduce tensorial moral reality to scalar action-guidance at the right time, in the right way, with appropriate sensitivity to the residue.</w:t>
      </w:r>
    </w:p>
    <w:p w14:paraId="074AE215" w14:textId="77777777" w:rsidR="007E6DB3" w:rsidRDefault="00B46CBA">
      <w:pPr>
        <w:pStyle w:val="Heading2"/>
      </w:pPr>
      <w:bookmarkStart w:id="2137" w:name="_Toc222926292"/>
      <w:bookmarkStart w:id="2138" w:name="_Toc223185110"/>
      <w:bookmarkStart w:id="2139" w:name="contraction-and-the-conservation-of-harm"/>
      <w:bookmarkStart w:id="2140" w:name="_Toc223392361"/>
      <w:bookmarkEnd w:id="2127"/>
      <w:bookmarkEnd w:id="2135"/>
      <w:r>
        <w:rPr>
          <w:rFonts w:ascii="Garamond" w:hAnsi="Garamond"/>
        </w:rPr>
        <w:t>15.10 Contraction and the Invariance of Harm Accounting</w:t>
      </w:r>
      <w:bookmarkEnd w:id="2137"/>
      <w:bookmarkEnd w:id="2138"/>
      <w:bookmarkEnd w:id="2140"/>
    </w:p>
    <w:p w14:paraId="5ED0010A" w14:textId="77777777" w:rsidR="007E6DB3" w:rsidRDefault="00B46CBA">
      <w:pPr>
        <w:pStyle w:val="Heading3"/>
      </w:pPr>
      <w:bookmarkStart w:id="2141" w:name="_Toc222926293"/>
      <w:bookmarkStart w:id="2142" w:name="_Toc223185111"/>
      <w:bookmarkStart w:id="2143" w:name="noether-constraints-on-contraction"/>
      <w:bookmarkStart w:id="2144" w:name="_Toc223392362"/>
      <w:r>
        <w:t>Noether Constraints on Contraction</w:t>
      </w:r>
      <w:bookmarkEnd w:id="2141"/>
      <w:bookmarkEnd w:id="2142"/>
      <w:bookmarkEnd w:id="2144"/>
    </w:p>
    <w:p w14:paraId="6CC4CC6C" w14:textId="77777777" w:rsidR="007E6DB3" w:rsidRDefault="00B46CBA">
      <w:pPr>
        <w:pStyle w:val="FirstParagraph"/>
      </w:pPr>
      <w:r>
        <w:t xml:space="preserve">Chapter 12 established that harm accounting is invariant under re-description: the Noether charge </w:t>
      </w:r>
      <m:oMath>
        <m:r>
          <m:rPr>
            <m:scr m:val="script"/>
            <m:sty m:val="p"/>
          </m:rPr>
          <w:rPr>
            <w:rFonts w:ascii="Cambria Math" w:hAnsi="Cambria Math"/>
          </w:rPr>
          <m:t>H</m:t>
        </m:r>
      </m:oMath>
      <w:r>
        <w:t xml:space="preserve"> is invariant under the BIP gauge group. Does this conservation law constrain contraction?</w:t>
      </w:r>
    </w:p>
    <w:p w14:paraId="54E34BBC" w14:textId="77777777" w:rsidR="007E6DB3" w:rsidRDefault="00B46CBA">
      <w:pPr>
        <w:pStyle w:val="BodyText"/>
      </w:pPr>
      <w:r>
        <w:t xml:space="preserve">Yes. The conservation law requires that the harm content of a moral situation be preserved across all admissible representations. A contraction that </w:t>
      </w:r>
      <w:r>
        <w:rPr>
          <w:i/>
          <w:iCs/>
        </w:rPr>
        <w:t>discards harm information</w:t>
      </w:r>
      <w:r>
        <w:t xml:space="preserve"> — that yields a scalar verdict in which the harm is invisible — does not </w:t>
      </w:r>
      <w:r>
        <w:rPr>
          <w:i/>
          <w:iCs/>
        </w:rPr>
        <w:t>eliminate</w:t>
      </w:r>
      <w:r>
        <w:t xml:space="preserve"> the harm. The harm persists in the residue.</w:t>
      </w:r>
    </w:p>
    <w:p w14:paraId="2EDD58EB" w14:textId="77777777" w:rsidR="007E6DB3" w:rsidRDefault="00B46CBA">
      <w:pPr>
        <w:pStyle w:val="BodyText"/>
      </w:pPr>
      <w:r>
        <w:rPr>
          <w:b/>
          <w:bCs/>
        </w:rPr>
        <w:t>Proposition 15.2 (Harm Survives Contraction).</w:t>
      </w:r>
      <w:r>
        <w:t xml:space="preserve"> </w:t>
      </w:r>
      <w:r>
        <w:rPr>
          <w:i/>
          <w:iCs/>
        </w:rPr>
        <w:t>Let</w:t>
      </w:r>
      <w:r>
        <w:t xml:space="preserve"> </w:t>
      </w:r>
      <m:oMath>
        <m:r>
          <w:rPr>
            <w:rFonts w:ascii="Cambria Math" w:hAnsi="Cambria Math"/>
          </w:rPr>
          <m:t>T</m:t>
        </m:r>
      </m:oMath>
      <w:r>
        <w:t xml:space="preserve"> </w:t>
      </w:r>
      <w:r>
        <w:rPr>
          <w:i/>
          <w:iCs/>
        </w:rPr>
        <w:t>be a moral tensor with harm charge</w:t>
      </w:r>
      <w:r>
        <w:t xml:space="preserve"> </w:t>
      </w:r>
      <m:oMath>
        <m:r>
          <m:rPr>
            <m:scr m:val="script"/>
            <m:sty m:val="p"/>
          </m:rPr>
          <w:rPr>
            <w:rFonts w:ascii="Cambria Math" w:hAnsi="Cambria Math"/>
          </w:rPr>
          <m:t>H(</m:t>
        </m:r>
        <m:r>
          <w:rPr>
            <w:rFonts w:ascii="Cambria Math" w:hAnsi="Cambria Math"/>
          </w:rPr>
          <m:t>T</m:t>
        </m:r>
        <m:r>
          <m:rPr>
            <m:sty m:val="p"/>
          </m:rPr>
          <w:rPr>
            <w:rFonts w:ascii="Cambria Math" w:hAnsi="Cambria Math"/>
          </w:rPr>
          <m:t>)&gt;</m:t>
        </m:r>
        <m:r>
          <w:rPr>
            <w:rFonts w:ascii="Cambria Math" w:hAnsi="Cambria Math"/>
          </w:rPr>
          <m:t>0</m:t>
        </m:r>
      </m:oMath>
      <w:r>
        <w:rPr>
          <w:i/>
          <w:iCs/>
        </w:rPr>
        <w:t>, and let</w:t>
      </w:r>
      <w:r>
        <w:t xml:space="preserve"> </w:t>
      </w:r>
      <m:oMath>
        <m:r>
          <w:rPr>
            <w:rFonts w:ascii="Cambria Math" w:hAnsi="Cambria Math"/>
          </w:rPr>
          <m:t>S</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w:t>
      </w:r>
      <w:r>
        <w:rPr>
          <w:i/>
          <w:iCs/>
        </w:rPr>
        <w:t>be a contraction to a scalar. The harm charge of the residue satisfies:</w:t>
      </w:r>
    </w:p>
    <w:p w14:paraId="7CA8FF3E" w14:textId="77777777" w:rsidR="007E6DB3" w:rsidRDefault="00B46CBA">
      <w:pPr>
        <w:pStyle w:val="BodyText"/>
      </w:pPr>
      <m:oMathPara>
        <m:oMathParaPr>
          <m:jc m:val="center"/>
        </m:oMathParaPr>
        <m:oMath>
          <m:r>
            <m:rPr>
              <m:scr m:val="script"/>
              <m:sty m:val="p"/>
            </m:rPr>
            <w:rPr>
              <w:rFonts w:ascii="Cambria Math" w:hAnsi="Cambria Math"/>
            </w:rPr>
            <m:t>H(R)=H(</m:t>
          </m:r>
          <m:r>
            <w:rPr>
              <w:rFonts w:ascii="Cambria Math" w:hAnsi="Cambria Math"/>
            </w:rPr>
            <m:t>T</m:t>
          </m:r>
          <m:r>
            <m:rPr>
              <m:scr m:val="script"/>
              <m:sty m:val="p"/>
            </m:rPr>
            <w:rPr>
              <w:rFonts w:ascii="Cambria Math" w:hAnsi="Cambria Math"/>
            </w:rPr>
            <m:t>)-H(</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7A54DF7C" w14:textId="77777777" w:rsidR="007E6DB3" w:rsidRDefault="00B46CBA">
      <w:pPr>
        <w:pStyle w:val="FirstParagraph"/>
      </w:pPr>
      <w:r>
        <w:rPr>
          <w:i/>
          <w:iCs/>
        </w:rPr>
        <w:t>If the contraction discards the dimensions along which the harm lies (the harm is “invisible” in</w:t>
      </w:r>
      <w:r>
        <w:t xml:space="preserve"> </w:t>
      </w:r>
      <m:oMath>
        <m:r>
          <w:rPr>
            <w:rFonts w:ascii="Cambria Math" w:hAnsi="Cambria Math"/>
          </w:rPr>
          <m:t>S</m:t>
        </m:r>
      </m:oMath>
      <w:r>
        <w:rPr>
          <w:i/>
          <w:iCs/>
        </w:rPr>
        <w:t>), then</w:t>
      </w:r>
      <w:r>
        <w:t xml:space="preserve"> </w:t>
      </w:r>
      <m:oMath>
        <m:r>
          <m:rPr>
            <m:scr m:val="script"/>
            <m:sty m:val="p"/>
          </m:rPr>
          <w:rPr>
            <w:rFonts w:ascii="Cambria Math" w:hAnsi="Cambria Math"/>
          </w:rPr>
          <m:t>H(R)=H(</m:t>
        </m:r>
        <m:r>
          <w:rPr>
            <w:rFonts w:ascii="Cambria Math" w:hAnsi="Cambria Math"/>
          </w:rPr>
          <m:t>T</m:t>
        </m:r>
        <m:r>
          <m:rPr>
            <m:sty m:val="p"/>
          </m:rPr>
          <w:rPr>
            <w:rFonts w:ascii="Cambria Math" w:hAnsi="Cambria Math"/>
          </w:rPr>
          <m:t>)</m:t>
        </m:r>
      </m:oMath>
      <w:r>
        <w:t xml:space="preserve"> </w:t>
      </w:r>
      <w:r>
        <w:rPr>
          <w:i/>
          <w:iCs/>
        </w:rPr>
        <w:t>— the full harm charge is in the residue.</w:t>
      </w:r>
    </w:p>
    <w:p w14:paraId="250EA2E4" w14:textId="77777777" w:rsidR="000132DC" w:rsidRDefault="00000000">
      <w:r>
        <w:rPr>
          <w:i/>
        </w:rPr>
        <w:t xml:space="preserve">Proof. </w:t>
      </w:r>
      <w:r>
        <w:t>By the Noether conservation theorem (Theorem 12.1), the harm charge H is a linear functional conserved under all admissible re-descriptions. Contraction is a linear projection C: T ↦ S, so T = C⁻¹(S) + R, where C⁻¹(S) is any pre-image and R = T − C⁻¹(S) is the residue. By linearity of H: H(T) = H(C⁻¹(S)) + H(R), giving H(R) = H(T) − H(C⁻¹(S)). If the contraction discards the harm dimension (the Killing direction ξ = ∂/∂x⁷), then C⁻¹(S) has zero component along x⁷, so H(C⁻¹(S)) = 0 and H(R) = H(T). □</w:t>
      </w:r>
    </w:p>
    <w:p w14:paraId="3D8BCEA2" w14:textId="77777777" w:rsidR="007E6DB3" w:rsidRDefault="00B46CBA">
      <w:pPr>
        <w:pStyle w:val="BodyText"/>
      </w:pPr>
      <w:r>
        <w:t xml:space="preserve">This is a formal constraint on contraction: </w:t>
      </w:r>
      <w:r>
        <w:rPr>
          <w:b/>
          <w:bCs/>
        </w:rPr>
        <w:t>a contraction that hides harm does not eliminate harm.</w:t>
      </w:r>
      <w:r>
        <w:t xml:space="preserve"> The harm moves from the visible verdict to the invisible residue, but it is conserved. An institution that performs a contraction designed to make harmful outcomes invisible (a cost-benefit analysis that monetizes and then discards the harm dimension) has not reduced the harm — it has </w:t>
      </w:r>
      <w:r>
        <w:lastRenderedPageBreak/>
        <w:t>merely moved it out of view. The Noether charge does not care where in the tensor the harm lives; it only cares that the total is conserved.</w:t>
      </w:r>
    </w:p>
    <w:p w14:paraId="3782F378" w14:textId="77777777" w:rsidR="007E6DB3" w:rsidRDefault="00B46CBA">
      <w:pPr>
        <w:pStyle w:val="Heading3"/>
      </w:pPr>
      <w:bookmarkStart w:id="2145" w:name="_Toc222926294"/>
      <w:bookmarkStart w:id="2146" w:name="_Toc223185112"/>
      <w:bookmarkStart w:id="2147" w:name="implications-for-accountability"/>
      <w:bookmarkStart w:id="2148" w:name="_Toc223392363"/>
      <w:bookmarkEnd w:id="2143"/>
      <w:r>
        <w:t>Implications for Accountability</w:t>
      </w:r>
      <w:bookmarkEnd w:id="2145"/>
      <w:bookmarkEnd w:id="2146"/>
      <w:bookmarkEnd w:id="2148"/>
    </w:p>
    <w:p w14:paraId="35C31B89" w14:textId="77777777" w:rsidR="007E6DB3" w:rsidRDefault="00B46CBA">
      <w:pPr>
        <w:pStyle w:val="FirstParagraph"/>
      </w:pPr>
      <w:r>
        <w:t>The invariance of harm accounting through contraction has direct implications for institutional accountability:</w:t>
      </w:r>
    </w:p>
    <w:p w14:paraId="1904218D" w14:textId="77777777" w:rsidR="007E6DB3" w:rsidRDefault="00B46CBA">
      <w:pPr>
        <w:numPr>
          <w:ilvl w:val="0"/>
          <w:numId w:val="109"/>
        </w:numPr>
      </w:pPr>
      <w:r>
        <w:rPr>
          <w:b/>
          <w:bCs/>
        </w:rPr>
        <w:t>A verdict is not exoneration.</w:t>
      </w:r>
      <w:r>
        <w:t xml:space="preserve"> A decision process that yields a favorable scalar verdict does not eliminate the harm encoded in the pre-contraction tensor. The harm persists in the residue and can be recovered by examining the full tensor.</w:t>
      </w:r>
    </w:p>
    <w:p w14:paraId="4E87DC56" w14:textId="77777777" w:rsidR="007E6DB3" w:rsidRDefault="00B46CBA">
      <w:pPr>
        <w:numPr>
          <w:ilvl w:val="0"/>
          <w:numId w:val="109"/>
        </w:numPr>
      </w:pPr>
      <w:r>
        <w:rPr>
          <w:b/>
          <w:bCs/>
        </w:rPr>
        <w:t>Transparent contraction is a moral requirement.</w:t>
      </w:r>
      <w:r>
        <w:t xml:space="preserve"> If the contraction procedure is visible (the weights are published, the aggregation method is specified), then the residue can be computed by anyone with access to the pre-contraction tensor. This provides an audit trail: the harm is traceable even after the contraction.</w:t>
      </w:r>
    </w:p>
    <w:p w14:paraId="4D1CBF56" w14:textId="77777777" w:rsidR="007E6DB3" w:rsidRDefault="00B46CBA">
      <w:pPr>
        <w:numPr>
          <w:ilvl w:val="0"/>
          <w:numId w:val="109"/>
        </w:numPr>
      </w:pPr>
      <w:r>
        <w:rPr>
          <w:b/>
          <w:bCs/>
        </w:rPr>
        <w:t>Opaque contraction enables harm concealment.</w:t>
      </w:r>
      <w:r>
        <w:t xml:space="preserve"> If the contraction procedure is hidden — if the institution simply announces a verdict without revealing how it was derived — then the harm in the residue is effectively invisible. This is the geometric content of the demand for </w:t>
      </w:r>
      <w:r>
        <w:rPr>
          <w:i/>
          <w:iCs/>
        </w:rPr>
        <w:t>transparency</w:t>
      </w:r>
      <w:r>
        <w:t xml:space="preserve"> in decision-making: transparency is the requirement that the contraction procedure be public, so that the residue can be inspected.</w:t>
      </w:r>
    </w:p>
    <w:p w14:paraId="62E515E4" w14:textId="77777777" w:rsidR="007E6DB3" w:rsidRDefault="00B46CBA">
      <w:pPr>
        <w:pStyle w:val="Heading2"/>
      </w:pPr>
      <w:bookmarkStart w:id="2149" w:name="_Toc222926295"/>
      <w:bookmarkStart w:id="2150" w:name="_Toc223185113"/>
      <w:bookmarkStart w:id="2151" w:name="contraction-in-ai-systems"/>
      <w:bookmarkStart w:id="2152" w:name="_Toc223392364"/>
      <w:bookmarkEnd w:id="2139"/>
      <w:bookmarkEnd w:id="2147"/>
      <w:r>
        <w:rPr>
          <w:rFonts w:ascii="Garamond" w:hAnsi="Garamond"/>
        </w:rPr>
        <w:t>15.11 Contraction in AI Systems</w:t>
      </w:r>
      <w:bookmarkEnd w:id="2149"/>
      <w:bookmarkEnd w:id="2150"/>
      <w:bookmarkEnd w:id="2152"/>
    </w:p>
    <w:p w14:paraId="0985A8E5" w14:textId="77777777" w:rsidR="007E6DB3" w:rsidRDefault="00B46CBA">
      <w:pPr>
        <w:pStyle w:val="Heading3"/>
      </w:pPr>
      <w:bookmarkStart w:id="2153" w:name="_Toc222926296"/>
      <w:bookmarkStart w:id="2154" w:name="_Toc223185114"/>
      <w:bookmarkStart w:id="2155" w:name="loss-functions-as-moral-contractions"/>
      <w:bookmarkStart w:id="2156" w:name="_Toc223392365"/>
      <w:r>
        <w:t>Loss Functions as Moral Contractions</w:t>
      </w:r>
      <w:bookmarkEnd w:id="2153"/>
      <w:bookmarkEnd w:id="2154"/>
      <w:bookmarkEnd w:id="2156"/>
    </w:p>
    <w:p w14:paraId="67ACFD3B" w14:textId="77777777" w:rsidR="007E6DB3" w:rsidRDefault="00B46CBA">
      <w:pPr>
        <w:pStyle w:val="FirstParagraph"/>
      </w:pPr>
      <w:r>
        <w:t>AI systems that make morally significant decisions perform contraction. The system takes in a multi-dimensional input (features of a situation, a patient, a defendant, a loan applicant) and produces a scalar output (a classification, a score, a recommendation). The function that maps the multi-dimensional input to the scalar output is the contraction — and the choice of this function is a moral choice.</w:t>
      </w:r>
    </w:p>
    <w:p w14:paraId="727BA86E" w14:textId="77777777" w:rsidR="007E6DB3" w:rsidRDefault="00B46CBA">
      <w:pPr>
        <w:pStyle w:val="BodyText"/>
      </w:pPr>
      <w:r>
        <w:rPr>
          <w:b/>
          <w:bCs/>
        </w:rPr>
        <w:t>The loss function is a contraction.</w:t>
      </w:r>
      <w:r>
        <w:t xml:space="preserve"> A machine learning system is trained to minimize a loss function — a scalar measure of how poorly the system is performing. The loss function contracts the multi-dimensional space of outcomes into a scalar to be optimized. Different loss functions contract differently: mean squared error treats all dimensions equally; weighted loss gives more weight to some dimensions; asymmetric loss penalizes false negatives more than false positives.</w:t>
      </w:r>
    </w:p>
    <w:p w14:paraId="0CF988AA" w14:textId="77777777" w:rsidR="007E6DB3" w:rsidRDefault="00B46CBA">
      <w:pPr>
        <w:pStyle w:val="BodyText"/>
      </w:pPr>
      <w:r>
        <w:t>Each of these is a moral choice, whether recognized as such or not. A credit scoring system that uses a symmetric loss function is implicitly asserting that false approvals and false rejections are equally costly — a claim with moral content (it disadvantages applicants from groups with historically lower credit scores). A medical diagnostic system that uses an asymmetric loss (more costly to miss a disease than to flag a healthy person) is making a moral judgment about the relative harm of false negatives and false positives.</w:t>
      </w:r>
    </w:p>
    <w:p w14:paraId="5BFC893E" w14:textId="77777777" w:rsidR="007E6DB3" w:rsidRDefault="00B46CBA">
      <w:pPr>
        <w:pStyle w:val="Heading3"/>
      </w:pPr>
      <w:bookmarkStart w:id="2157" w:name="_Toc222926297"/>
      <w:bookmarkStart w:id="2158" w:name="_Toc223185115"/>
      <w:bookmarkStart w:id="2159" w:name="Xc94c84cad6ec27bc2924429541f84471f962af5"/>
      <w:bookmarkStart w:id="2160" w:name="_Toc223392366"/>
      <w:bookmarkEnd w:id="2155"/>
      <w:r>
        <w:t>The Alignment Problem as Contraction Mismatch</w:t>
      </w:r>
      <w:bookmarkEnd w:id="2157"/>
      <w:bookmarkEnd w:id="2158"/>
      <w:bookmarkEnd w:id="2160"/>
    </w:p>
    <w:p w14:paraId="022A052A" w14:textId="77777777" w:rsidR="007E6DB3" w:rsidRDefault="00B46CBA">
      <w:pPr>
        <w:pStyle w:val="FirstParagraph"/>
      </w:pPr>
      <w:r>
        <w:t>The AI alignment problem can be formulated as a contraction problem: the AI system is performing a contraction that differs from the contraction that humans would endorse.</w:t>
      </w:r>
    </w:p>
    <w:p w14:paraId="2114D67B" w14:textId="77777777" w:rsidR="007E6DB3" w:rsidRDefault="00B46CBA">
      <w:pPr>
        <w:pStyle w:val="BodyText"/>
      </w:pPr>
      <w:r>
        <w:rPr>
          <w:b/>
          <w:bCs/>
        </w:rPr>
        <w:lastRenderedPageBreak/>
        <w:t>Specification gaming</w:t>
      </w:r>
      <w:r>
        <w:t xml:space="preserve"> is contraction exploitation: the AI finds inputs that maximize the scalar (the loss function) without satisfying the underlying tensor (the full moral evaluation). This happens because the scalar discards the directional information that specifies what “good performance” means across dimensions. A system that maximizes user engagement (a scalar) by recommending outrage-inducing content is performing a contraction that discards the welfare dimension — a dimension that the full moral tensor would include.</w:t>
      </w:r>
    </w:p>
    <w:p w14:paraId="3774E555" w14:textId="77777777" w:rsidR="007E6DB3" w:rsidRDefault="00B46CBA">
      <w:pPr>
        <w:pStyle w:val="BodyText"/>
      </w:pPr>
      <w:r>
        <w:rPr>
          <w:b/>
          <w:bCs/>
        </w:rPr>
        <w:t>Reward hacking</w:t>
      </w:r>
      <w:r>
        <w:t xml:space="preserve"> is contraction circumvention: the AI learns to manipulate the contraction process itself, rather than satisfying the pre-contraction tensor. This is possible because the contraction is a many-to-one map — many different tensorial inputs map to the same scalar output. The AI finds inputs that produce the desired scalar without being morally equivalent to the intended inputs.</w:t>
      </w:r>
    </w:p>
    <w:p w14:paraId="1A8EC4A6" w14:textId="77777777" w:rsidR="007E6DB3" w:rsidRDefault="00B46CBA">
      <w:pPr>
        <w:pStyle w:val="BodyText"/>
      </w:pPr>
      <w:r>
        <w:rPr>
          <w:b/>
          <w:bCs/>
        </w:rPr>
        <w:t>The BIP criterion.</w:t>
      </w:r>
      <w:r>
        <w:t xml:space="preserve"> The Bond Invariance Principle (Chapter 5) provides a test: a properly aligned AI must produce the same contraction result for any two inputs that are related by an admissible re-description. If relabeling the agents, reframing the action, or translating the description changes the AI’s output, the contraction is BIP-violating and the system is misaligned.</w:t>
      </w:r>
    </w:p>
    <w:p w14:paraId="721AD4D1" w14:textId="77777777" w:rsidR="007E6DB3" w:rsidRDefault="00B46CBA">
      <w:pPr>
        <w:pStyle w:val="Heading3"/>
      </w:pPr>
      <w:bookmarkStart w:id="2161" w:name="_Toc222926298"/>
      <w:bookmarkStart w:id="2162" w:name="_Toc223185116"/>
      <w:bookmarkStart w:id="2163" w:name="toward-transparent-ai-contraction"/>
      <w:bookmarkStart w:id="2164" w:name="_Toc223392367"/>
      <w:bookmarkEnd w:id="2159"/>
      <w:r>
        <w:t>Toward Transparent AI Contraction</w:t>
      </w:r>
      <w:bookmarkEnd w:id="2161"/>
      <w:bookmarkEnd w:id="2162"/>
      <w:bookmarkEnd w:id="2164"/>
    </w:p>
    <w:p w14:paraId="0A633ED4" w14:textId="77777777" w:rsidR="007E6DB3" w:rsidRDefault="00B46CBA">
      <w:pPr>
        <w:pStyle w:val="FirstParagraph"/>
      </w:pPr>
      <w:r>
        <w:t>The geometric framework suggests a design principle for AI systems:</w:t>
      </w:r>
    </w:p>
    <w:p w14:paraId="1C6E09E2" w14:textId="77777777" w:rsidR="007E6DB3" w:rsidRDefault="00B46CBA">
      <w:pPr>
        <w:numPr>
          <w:ilvl w:val="0"/>
          <w:numId w:val="110"/>
        </w:numPr>
      </w:pPr>
      <w:r>
        <w:rPr>
          <w:b/>
          <w:bCs/>
        </w:rPr>
        <w:t>Represent the full tensor.</w:t>
      </w:r>
      <w:r>
        <w:t xml:space="preserve"> The system should maintain a multi-dimensional evaluation, not collapse immediately to a scalar.</w:t>
      </w:r>
    </w:p>
    <w:p w14:paraId="447DE5CA" w14:textId="77777777" w:rsidR="007E6DB3" w:rsidRDefault="00B46CBA">
      <w:pPr>
        <w:numPr>
          <w:ilvl w:val="0"/>
          <w:numId w:val="110"/>
        </w:numPr>
      </w:pPr>
      <w:r>
        <w:rPr>
          <w:b/>
          <w:bCs/>
        </w:rPr>
        <w:t>Contract explicitly.</w:t>
      </w:r>
      <w:r>
        <w:t xml:space="preserve"> The contraction — the step from tensor to scalar — should be a separate, identifiable component of the system’s architecture, not hidden in the loss function.</w:t>
      </w:r>
    </w:p>
    <w:p w14:paraId="2CE54330" w14:textId="77777777" w:rsidR="007E6DB3" w:rsidRDefault="00B46CBA">
      <w:pPr>
        <w:numPr>
          <w:ilvl w:val="0"/>
          <w:numId w:val="110"/>
        </w:numPr>
      </w:pPr>
      <w:r>
        <w:rPr>
          <w:b/>
          <w:bCs/>
        </w:rPr>
        <w:t>Log the contraction and the residue.</w:t>
      </w:r>
      <w:r>
        <w:t xml:space="preserve"> The system should record both the scalar verdict and the residue — what was contracted away. This provides an audit trail and enables post-hoc analysis of what the system sacrificed.</w:t>
      </w:r>
    </w:p>
    <w:p w14:paraId="724F42E1" w14:textId="77777777" w:rsidR="007E6DB3" w:rsidRDefault="00B46CBA">
      <w:pPr>
        <w:numPr>
          <w:ilvl w:val="0"/>
          <w:numId w:val="110"/>
        </w:numPr>
      </w:pPr>
      <w:r>
        <w:rPr>
          <w:b/>
          <w:bCs/>
        </w:rPr>
        <w:t>Test for BIP compliance.</w:t>
      </w:r>
      <w:r>
        <w:t xml:space="preserve"> The contraction should be invariant under admissible re-descriptions. Test suites that present the system with equivalent inputs in different descriptions can verify compliance.</w:t>
      </w:r>
    </w:p>
    <w:p w14:paraId="65C5A5A6" w14:textId="77777777" w:rsidR="007E6DB3" w:rsidRDefault="00B46CBA">
      <w:pPr>
        <w:numPr>
          <w:ilvl w:val="0"/>
          <w:numId w:val="110"/>
        </w:numPr>
      </w:pPr>
      <w:r>
        <w:rPr>
          <w:b/>
          <w:bCs/>
        </w:rPr>
        <w:t>Allow contraction revision.</w:t>
      </w:r>
      <w:r>
        <w:t xml:space="preserve"> The system should allow the contraction procedure to be updated — new weights, new aggregation methods, new thresholds — without retraining the underlying model. The contraction is a governance parameter (Chapter 9), not a fixed architectural feature.</w:t>
      </w:r>
    </w:p>
    <w:p w14:paraId="6A70D181" w14:textId="77777777" w:rsidR="007E6DB3" w:rsidRDefault="00B46CBA">
      <w:pPr>
        <w:pStyle w:val="FirstParagraph"/>
      </w:pPr>
      <w:r>
        <w:rPr>
          <w:b/>
          <w:bCs/>
        </w:rPr>
        <w:t>Implementation status (February 2026).</w:t>
      </w:r>
      <w:r>
        <w:t xml:space="preserve"> All five design principles above are realized in the DEME V3 reference implementation. The </w:t>
      </w:r>
      <w:r>
        <w:rPr>
          <w:rStyle w:val="VerbatimChar"/>
        </w:rPr>
        <w:t>MoralTensor</w:t>
      </w:r>
      <w:r>
        <w:t xml:space="preserve"> class maintains full tensorial structure at ranks 1–6 (principle 1). Contraction is a separate, configurable module that accepts governance-specified weights, with summative, weighted, lexicographic, and maximin methods available (principles 2 and 5). Every evaluation logs the full tensor, contraction method, scalar verdict, and residue to an audit trail (principle 3). BIP compliance testing uses the methodology validated in the BIP v10.16 experiments (§17.10), with a structural-to-surface ratio of 11.1</w:t>
      </w:r>
      <m:oMath>
        <m:r>
          <m:rPr>
            <m:sty m:val="p"/>
          </m:rPr>
          <w:rPr>
            <w:rFonts w:ascii="Cambria Math" w:hAnsi="Cambria Math"/>
          </w:rPr>
          <m:t>×</m:t>
        </m:r>
      </m:oMath>
      <w:r>
        <w:t xml:space="preserve"> confirming that the representation is dominated by gauge-invariant moral structure (principle 4). Six distributional </w:t>
      </w:r>
      <w:r>
        <w:lastRenderedPageBreak/>
        <w:t>fairness metrics (Gini, Rawlsian maximin, utilitarian, prioritarian, Atkinson, Theil) provide additional contraction diagnostics beyond the scalar verdict.</w:t>
      </w:r>
    </w:p>
    <w:p w14:paraId="052239E7" w14:textId="77777777" w:rsidR="007E6DB3" w:rsidRDefault="00B46CBA">
      <w:pPr>
        <w:pStyle w:val="Heading2"/>
      </w:pPr>
      <w:bookmarkStart w:id="2165" w:name="_Toc222926299"/>
      <w:bookmarkStart w:id="2166" w:name="_Toc223185117"/>
      <w:bookmarkStart w:id="2167" w:name="X3bab3fbfc59ff52c5d4f72dbe136253760fc0e1"/>
      <w:bookmarkStart w:id="2168" w:name="_Toc223392368"/>
      <w:bookmarkEnd w:id="2151"/>
      <w:bookmarkEnd w:id="2163"/>
      <w:r>
        <w:rPr>
          <w:rFonts w:ascii="Garamond" w:hAnsi="Garamond"/>
        </w:rPr>
        <w:t>15.12 Worked Example: The Kidney Allocation Revisited</w:t>
      </w:r>
      <w:bookmarkEnd w:id="2165"/>
      <w:bookmarkEnd w:id="2166"/>
      <w:bookmarkEnd w:id="2168"/>
    </w:p>
    <w:p w14:paraId="0D1405F3" w14:textId="77777777" w:rsidR="007E6DB3" w:rsidRDefault="00B46CBA">
      <w:pPr>
        <w:pStyle w:val="Heading3"/>
      </w:pPr>
      <w:bookmarkStart w:id="2169" w:name="_Toc222926300"/>
      <w:bookmarkStart w:id="2170" w:name="_Toc223185118"/>
      <w:bookmarkStart w:id="2171" w:name="the-full-tensor"/>
      <w:bookmarkStart w:id="2172" w:name="_Toc223392369"/>
      <w:r>
        <w:t>The Full Tensor</w:t>
      </w:r>
      <w:bookmarkEnd w:id="2169"/>
      <w:bookmarkEnd w:id="2170"/>
      <w:bookmarkEnd w:id="2172"/>
    </w:p>
    <w:p w14:paraId="5434E323" w14:textId="77777777" w:rsidR="007E6DB3" w:rsidRDefault="00B46CBA">
      <w:pPr>
        <w:pStyle w:val="FirstParagraph"/>
      </w:pPr>
      <w:r>
        <w:t>Return to the kidney allocation of Chapter 7. The multi-agent evaluation tensor is: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6EFA7F0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BFAA7D6" w14:textId="77777777" w:rsidR="007E6DB3" w:rsidRDefault="007E6DB3"/>
        </w:tc>
        <w:tc>
          <w:tcPr>
            <w:tcW w:w="0" w:type="auto"/>
          </w:tcPr>
          <w:p w14:paraId="2A05625C" w14:textId="77777777" w:rsidR="007E6DB3" w:rsidRDefault="00B46CBA">
            <w:r>
              <w:rPr>
                <w:b/>
                <w:bCs/>
              </w:rPr>
              <w:t>Physician</w:t>
            </w:r>
          </w:p>
        </w:tc>
        <w:tc>
          <w:tcPr>
            <w:tcW w:w="0" w:type="auto"/>
          </w:tcPr>
          <w:p w14:paraId="2B9B1DF1" w14:textId="77777777" w:rsidR="007E6DB3" w:rsidRDefault="00B46CBA">
            <w:r>
              <w:rPr>
                <w:b/>
                <w:bCs/>
              </w:rPr>
              <w:t>Family(A)</w:t>
            </w:r>
          </w:p>
        </w:tc>
        <w:tc>
          <w:tcPr>
            <w:tcW w:w="0" w:type="auto"/>
          </w:tcPr>
          <w:p w14:paraId="78D87B11" w14:textId="77777777" w:rsidR="007E6DB3" w:rsidRDefault="00B46CBA">
            <w:r>
              <w:rPr>
                <w:b/>
                <w:bCs/>
              </w:rPr>
              <w:t>Family(B)</w:t>
            </w:r>
          </w:p>
        </w:tc>
        <w:tc>
          <w:tcPr>
            <w:tcW w:w="0" w:type="auto"/>
          </w:tcPr>
          <w:p w14:paraId="23F6372F" w14:textId="77777777" w:rsidR="007E6DB3" w:rsidRDefault="00B46CBA">
            <w:r>
              <w:rPr>
                <w:b/>
                <w:bCs/>
              </w:rPr>
              <w:t>Family(C)</w:t>
            </w:r>
          </w:p>
        </w:tc>
        <w:tc>
          <w:tcPr>
            <w:tcW w:w="0" w:type="auto"/>
          </w:tcPr>
          <w:p w14:paraId="37AFD13A" w14:textId="77777777" w:rsidR="007E6DB3" w:rsidRDefault="00B46CBA">
            <w:r>
              <w:rPr>
                <w:b/>
                <w:bCs/>
              </w:rPr>
              <w:t>Committee</w:t>
            </w:r>
          </w:p>
        </w:tc>
      </w:tr>
      <w:tr w:rsidR="007E6DB3" w14:paraId="2834591F" w14:textId="77777777">
        <w:tc>
          <w:tcPr>
            <w:tcW w:w="0" w:type="auto"/>
          </w:tcPr>
          <w:p w14:paraId="1AE80B08" w14:textId="77777777" w:rsidR="007E6DB3" w:rsidRDefault="00B46CBA">
            <w:pPr>
              <w:pStyle w:val="Compact"/>
            </w:pPr>
            <w:r>
              <w:t>Alice</w:t>
            </w:r>
          </w:p>
        </w:tc>
        <w:tc>
          <w:tcPr>
            <w:tcW w:w="0" w:type="auto"/>
          </w:tcPr>
          <w:p w14:paraId="52FC0381" w14:textId="77777777" w:rsidR="007E6DB3" w:rsidRDefault="00B46CBA">
            <w:r>
              <w:t>0.75</w:t>
            </w:r>
          </w:p>
        </w:tc>
        <w:tc>
          <w:tcPr>
            <w:tcW w:w="0" w:type="auto"/>
          </w:tcPr>
          <w:p w14:paraId="291F3E49" w14:textId="77777777" w:rsidR="007E6DB3" w:rsidRDefault="00B46CBA">
            <w:r>
              <w:t>0.90</w:t>
            </w:r>
          </w:p>
        </w:tc>
        <w:tc>
          <w:tcPr>
            <w:tcW w:w="0" w:type="auto"/>
          </w:tcPr>
          <w:p w14:paraId="2EA548DE" w14:textId="77777777" w:rsidR="007E6DB3" w:rsidRDefault="00B46CBA">
            <w:r>
              <w:t>0.40</w:t>
            </w:r>
          </w:p>
        </w:tc>
        <w:tc>
          <w:tcPr>
            <w:tcW w:w="0" w:type="auto"/>
          </w:tcPr>
          <w:p w14:paraId="15E93807" w14:textId="77777777" w:rsidR="007E6DB3" w:rsidRDefault="00B46CBA">
            <w:r>
              <w:t>0.50</w:t>
            </w:r>
          </w:p>
        </w:tc>
        <w:tc>
          <w:tcPr>
            <w:tcW w:w="0" w:type="auto"/>
          </w:tcPr>
          <w:p w14:paraId="2F17340B" w14:textId="77777777" w:rsidR="007E6DB3" w:rsidRDefault="00B46CBA">
            <w:r>
              <w:t>0.62</w:t>
            </w:r>
          </w:p>
        </w:tc>
      </w:tr>
      <w:tr w:rsidR="007E6DB3" w14:paraId="218B7EB2" w14:textId="77777777">
        <w:tc>
          <w:tcPr>
            <w:tcW w:w="0" w:type="auto"/>
          </w:tcPr>
          <w:p w14:paraId="7B4BCCE8" w14:textId="77777777" w:rsidR="007E6DB3" w:rsidRDefault="00B46CBA">
            <w:pPr>
              <w:pStyle w:val="Compact"/>
            </w:pPr>
            <w:r>
              <w:t>Bob</w:t>
            </w:r>
          </w:p>
        </w:tc>
        <w:tc>
          <w:tcPr>
            <w:tcW w:w="0" w:type="auto"/>
          </w:tcPr>
          <w:p w14:paraId="2600C789" w14:textId="77777777" w:rsidR="007E6DB3" w:rsidRDefault="00B46CBA">
            <w:r>
              <w:t>0.68</w:t>
            </w:r>
          </w:p>
        </w:tc>
        <w:tc>
          <w:tcPr>
            <w:tcW w:w="0" w:type="auto"/>
          </w:tcPr>
          <w:p w14:paraId="06F391F0" w14:textId="77777777" w:rsidR="007E6DB3" w:rsidRDefault="00B46CBA">
            <w:r>
              <w:t>0.35</w:t>
            </w:r>
          </w:p>
        </w:tc>
        <w:tc>
          <w:tcPr>
            <w:tcW w:w="0" w:type="auto"/>
          </w:tcPr>
          <w:p w14:paraId="49325C62" w14:textId="77777777" w:rsidR="007E6DB3" w:rsidRDefault="00B46CBA">
            <w:r>
              <w:t>0.95</w:t>
            </w:r>
          </w:p>
        </w:tc>
        <w:tc>
          <w:tcPr>
            <w:tcW w:w="0" w:type="auto"/>
          </w:tcPr>
          <w:p w14:paraId="2C0EFE49" w14:textId="77777777" w:rsidR="007E6DB3" w:rsidRDefault="00B46CBA">
            <w:r>
              <w:t>0.45</w:t>
            </w:r>
          </w:p>
        </w:tc>
        <w:tc>
          <w:tcPr>
            <w:tcW w:w="0" w:type="auto"/>
          </w:tcPr>
          <w:p w14:paraId="563DF276" w14:textId="77777777" w:rsidR="007E6DB3" w:rsidRDefault="00B46CBA">
            <w:r>
              <w:t>0.70</w:t>
            </w:r>
          </w:p>
        </w:tc>
      </w:tr>
      <w:tr w:rsidR="007E6DB3" w14:paraId="6AB63C43" w14:textId="77777777">
        <w:tc>
          <w:tcPr>
            <w:tcW w:w="0" w:type="auto"/>
          </w:tcPr>
          <w:p w14:paraId="7F8846BB" w14:textId="77777777" w:rsidR="007E6DB3" w:rsidRDefault="00B46CBA">
            <w:pPr>
              <w:pStyle w:val="Compact"/>
            </w:pPr>
            <w:r>
              <w:t>Carol</w:t>
            </w:r>
          </w:p>
        </w:tc>
        <w:tc>
          <w:tcPr>
            <w:tcW w:w="0" w:type="auto"/>
          </w:tcPr>
          <w:p w14:paraId="2A0E6C7F" w14:textId="77777777" w:rsidR="007E6DB3" w:rsidRDefault="00B46CBA">
            <w:r>
              <w:t>0.55</w:t>
            </w:r>
          </w:p>
        </w:tc>
        <w:tc>
          <w:tcPr>
            <w:tcW w:w="0" w:type="auto"/>
          </w:tcPr>
          <w:p w14:paraId="066501A8" w14:textId="77777777" w:rsidR="007E6DB3" w:rsidRDefault="00B46CBA">
            <w:r>
              <w:t>0.30</w:t>
            </w:r>
          </w:p>
        </w:tc>
        <w:tc>
          <w:tcPr>
            <w:tcW w:w="0" w:type="auto"/>
          </w:tcPr>
          <w:p w14:paraId="6BFD4260" w14:textId="77777777" w:rsidR="007E6DB3" w:rsidRDefault="00B46CBA">
            <w:r>
              <w:t>0.30</w:t>
            </w:r>
          </w:p>
        </w:tc>
        <w:tc>
          <w:tcPr>
            <w:tcW w:w="0" w:type="auto"/>
          </w:tcPr>
          <w:p w14:paraId="6DE84D7D" w14:textId="77777777" w:rsidR="007E6DB3" w:rsidRDefault="00B46CBA">
            <w:r>
              <w:t>0.92</w:t>
            </w:r>
          </w:p>
        </w:tc>
        <w:tc>
          <w:tcPr>
            <w:tcW w:w="0" w:type="auto"/>
          </w:tcPr>
          <w:p w14:paraId="03F1B4EB" w14:textId="77777777" w:rsidR="007E6DB3" w:rsidRDefault="00B46CBA">
            <w:r>
              <w:t>0.58</w:t>
            </w:r>
          </w:p>
        </w:tc>
      </w:tr>
    </w:tbl>
    <w:p w14:paraId="6C32CC93" w14:textId="77777777" w:rsidR="007E6DB3" w:rsidRDefault="00B46CBA">
      <w:pPr>
        <w:pStyle w:val="BodyText"/>
      </w:pPr>
      <w:r>
        <w:t xml:space="preserve">This is a </w:t>
      </w:r>
      <m:oMath>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oMath>
      <w:r>
        <w:t xml:space="preserve"> tensor with 15 independent components. It preserves the full structure of multi-perspective evaluation.</w:t>
      </w:r>
    </w:p>
    <w:p w14:paraId="73DF155E" w14:textId="77777777" w:rsidR="007E6DB3" w:rsidRDefault="00B46CBA">
      <w:pPr>
        <w:pStyle w:val="Heading3"/>
      </w:pPr>
      <w:bookmarkStart w:id="2173" w:name="_Toc222926301"/>
      <w:bookmarkStart w:id="2174" w:name="_Toc223185119"/>
      <w:bookmarkStart w:id="2175" w:name="three-contractions-three-verdicts-review"/>
      <w:bookmarkStart w:id="2176" w:name="_Toc223392370"/>
      <w:bookmarkEnd w:id="2171"/>
      <w:r>
        <w:t>Three Contractions, Three Verdicts (Review)</w:t>
      </w:r>
      <w:bookmarkEnd w:id="2173"/>
      <w:bookmarkEnd w:id="2174"/>
      <w:bookmarkEnd w:id="2176"/>
    </w:p>
    <w:p w14:paraId="50439BA0" w14:textId="77777777" w:rsidR="007E6DB3" w:rsidRDefault="00B46CBA">
      <w:pPr>
        <w:pStyle w:val="FirstParagraph"/>
      </w:pPr>
      <w:r>
        <w:t>Chapter 7 showed that different contractions yield different verdicts:</w:t>
      </w:r>
    </w:p>
    <w:p w14:paraId="4CB6394B" w14:textId="77777777" w:rsidR="007E6DB3" w:rsidRDefault="00B46CBA">
      <w:pPr>
        <w:numPr>
          <w:ilvl w:val="0"/>
          <w:numId w:val="111"/>
        </w:numPr>
      </w:pPr>
      <w:r>
        <w:rPr>
          <w:b/>
          <w:bCs/>
        </w:rPr>
        <w:t>Utilitarian</w:t>
      </w:r>
      <w:r>
        <w:t xml:space="preserve"> (sum over agents): Alice (3.17) &gt; Bob (3.13) &gt; Carol (2.65). </w:t>
      </w:r>
      <w:r>
        <w:rPr>
          <w:b/>
          <w:bCs/>
        </w:rPr>
        <w:t>Alice.</w:t>
      </w:r>
    </w:p>
    <w:p w14:paraId="05C0C8DE" w14:textId="77777777" w:rsidR="007E6DB3" w:rsidRDefault="00B46CBA">
      <w:pPr>
        <w:numPr>
          <w:ilvl w:val="0"/>
          <w:numId w:val="111"/>
        </w:numPr>
      </w:pPr>
      <w:r>
        <w:rPr>
          <w:b/>
          <w:bCs/>
        </w:rPr>
        <w:t>Rawlsian</w:t>
      </w:r>
      <w:r>
        <w:t xml:space="preserve"> (min over agents): Alice (0.40) &gt; Bob (0.35) &gt; Carol (0.30). </w:t>
      </w:r>
      <w:r>
        <w:rPr>
          <w:b/>
          <w:bCs/>
        </w:rPr>
        <w:t>Alice.</w:t>
      </w:r>
    </w:p>
    <w:p w14:paraId="4FE69F39" w14:textId="77777777" w:rsidR="007E6DB3" w:rsidRDefault="00B46CBA">
      <w:pPr>
        <w:numPr>
          <w:ilvl w:val="0"/>
          <w:numId w:val="111"/>
        </w:numPr>
      </w:pPr>
      <w:r>
        <w:rPr>
          <w:b/>
          <w:bCs/>
        </w:rPr>
        <w:t>Expert-weighted</w:t>
      </w:r>
      <w:r>
        <w:t xml:space="preserve"> (physician 0.3, committee 0.4, others 0.1 each): Bob (0.659) &gt; Alice (0.653) &gt; Carol (0.549). </w:t>
      </w:r>
      <w:r>
        <w:rPr>
          <w:b/>
          <w:bCs/>
        </w:rPr>
        <w:t>Bob.</w:t>
      </w:r>
    </w:p>
    <w:p w14:paraId="5D773ED9" w14:textId="77777777" w:rsidR="007E6DB3" w:rsidRDefault="00B46CBA">
      <w:pPr>
        <w:pStyle w:val="Heading3"/>
      </w:pPr>
      <w:bookmarkStart w:id="2177" w:name="_Toc222926302"/>
      <w:bookmarkStart w:id="2178" w:name="_Toc223185120"/>
      <w:bookmarkStart w:id="2179" w:name="the-residue-of-each-contraction"/>
      <w:bookmarkStart w:id="2180" w:name="_Toc223392371"/>
      <w:bookmarkEnd w:id="2175"/>
      <w:r>
        <w:t>The Residue of Each Contraction</w:t>
      </w:r>
      <w:bookmarkEnd w:id="2177"/>
      <w:bookmarkEnd w:id="2178"/>
      <w:bookmarkEnd w:id="2180"/>
    </w:p>
    <w:p w14:paraId="42B2EF50" w14:textId="77777777" w:rsidR="007E6DB3" w:rsidRDefault="00B46CBA">
      <w:pPr>
        <w:pStyle w:val="FirstParagraph"/>
      </w:pPr>
      <w:r>
        <w:rPr>
          <w:b/>
          <w:bCs/>
        </w:rPr>
        <w:t>Utilitarian residue.</w:t>
      </w:r>
      <w:r>
        <w:t xml:space="preserve"> The utilitarian contraction discards the fact that Bob’s family strongly prefers Bob (0.95) and that Carol’s family strongly prefers Carol (0.92). These high-intensity individual preferences — the moral weight of partial care — are washed out by aggregation. The residue includes the families’ claims for acknowledgment and explanation.</w:t>
      </w:r>
    </w:p>
    <w:p w14:paraId="659399CA" w14:textId="77777777" w:rsidR="007E6DB3" w:rsidRDefault="00B46CBA">
      <w:pPr>
        <w:pStyle w:val="BodyText"/>
      </w:pPr>
      <w:r>
        <w:rPr>
          <w:b/>
          <w:bCs/>
        </w:rPr>
        <w:t>Rawlsian residue.</w:t>
      </w:r>
      <w:r>
        <w:t xml:space="preserve"> The Rawlsian contraction discards all information above the floor. Alice’s strong support from her family (0.90) and Bob’s strong support from his family (0.95) are irrelevant — only the minimum matters. The residue includes the intensity of support that these families feel — intensity that the Rawlsian framework considers irrelevant to justice but that is morally real.</w:t>
      </w:r>
    </w:p>
    <w:p w14:paraId="6A7FD065" w14:textId="77777777" w:rsidR="007E6DB3" w:rsidRDefault="00B46CBA">
      <w:pPr>
        <w:pStyle w:val="BodyText"/>
      </w:pPr>
      <w:r>
        <w:rPr>
          <w:b/>
          <w:bCs/>
        </w:rPr>
        <w:t>Expert-weighted residue.</w:t>
      </w:r>
      <w:r>
        <w:t xml:space="preserve"> The expert-weighted contraction discards the non-expert perspectives — or rather, gives them 10% weight. Carol’s family’s passionate advocacy (0.92 for Carol) contributes only </w:t>
      </w:r>
      <m:oMath>
        <m:r>
          <w:rPr>
            <w:rFonts w:ascii="Cambria Math" w:hAnsi="Cambria Math"/>
          </w:rPr>
          <m:t>0.1</m:t>
        </m:r>
        <m:r>
          <m:rPr>
            <m:sty m:val="p"/>
          </m:rPr>
          <w:rPr>
            <w:rFonts w:ascii="Cambria Math" w:hAnsi="Cambria Math"/>
          </w:rPr>
          <m:t>×</m:t>
        </m:r>
        <m:r>
          <w:rPr>
            <w:rFonts w:ascii="Cambria Math" w:hAnsi="Cambria Math"/>
          </w:rPr>
          <m:t>0.92</m:t>
        </m:r>
        <m:r>
          <m:rPr>
            <m:sty m:val="p"/>
          </m:rPr>
          <w:rPr>
            <w:rFonts w:ascii="Cambria Math" w:hAnsi="Cambria Math"/>
          </w:rPr>
          <m:t>=</m:t>
        </m:r>
        <m:r>
          <w:rPr>
            <w:rFonts w:ascii="Cambria Math" w:hAnsi="Cambria Math"/>
          </w:rPr>
          <m:t>0.092</m:t>
        </m:r>
      </m:oMath>
      <w:r>
        <w:t xml:space="preserve"> to Carol’s score. The residue includes the moral significance of partiality — the family’s claim to be heard, not just counted at 10%.</w:t>
      </w:r>
    </w:p>
    <w:p w14:paraId="446A8FC1" w14:textId="77777777" w:rsidR="007E6DB3" w:rsidRDefault="00B46CBA">
      <w:pPr>
        <w:pStyle w:val="Heading3"/>
      </w:pPr>
      <w:bookmarkStart w:id="2181" w:name="_Toc222926303"/>
      <w:bookmarkStart w:id="2182" w:name="_Toc223185121"/>
      <w:bookmarkStart w:id="2183" w:name="comparing-residues"/>
      <w:bookmarkStart w:id="2184" w:name="_Toc223392372"/>
      <w:bookmarkEnd w:id="2179"/>
      <w:r>
        <w:lastRenderedPageBreak/>
        <w:t>Comparing Residues</w:t>
      </w:r>
      <w:bookmarkEnd w:id="2181"/>
      <w:bookmarkEnd w:id="2182"/>
      <w:bookmarkEnd w:id="2184"/>
    </w:p>
    <w:p w14:paraId="4719A984" w14:textId="77777777" w:rsidR="007E6DB3" w:rsidRDefault="00B46CBA">
      <w:pPr>
        <w:pStyle w:val="FirstParagraph"/>
      </w:pPr>
      <w:r>
        <w:t>Each contraction generates a different residue, and each residue makes a different moral claim:</w:t>
      </w:r>
    </w:p>
    <w:p w14:paraId="3E8914F4" w14:textId="77777777" w:rsidR="007E6DB3" w:rsidRDefault="00B46CBA">
      <w:pPr>
        <w:numPr>
          <w:ilvl w:val="0"/>
          <w:numId w:val="112"/>
        </w:numPr>
      </w:pPr>
      <w:r>
        <w:t>The utilitarian residue demands that extreme preferences be acknowledged, even if they don’t affect the verdict.</w:t>
      </w:r>
    </w:p>
    <w:p w14:paraId="2BF5B2FA" w14:textId="77777777" w:rsidR="007E6DB3" w:rsidRDefault="00B46CBA">
      <w:pPr>
        <w:numPr>
          <w:ilvl w:val="0"/>
          <w:numId w:val="112"/>
        </w:numPr>
      </w:pPr>
      <w:r>
        <w:t>The Rawlsian residue demands that strength of support be recognized, even if it doesn’t matter for the floor.</w:t>
      </w:r>
    </w:p>
    <w:p w14:paraId="0BDFEE99" w14:textId="77777777" w:rsidR="007E6DB3" w:rsidRDefault="00B46CBA">
      <w:pPr>
        <w:numPr>
          <w:ilvl w:val="0"/>
          <w:numId w:val="112"/>
        </w:numPr>
      </w:pPr>
      <w:r>
        <w:t>The expert-weighted residue demands that non-expert voices be honored, even if they don’t determine the outcome.</w:t>
      </w:r>
    </w:p>
    <w:p w14:paraId="28D12BE4" w14:textId="77777777" w:rsidR="007E6DB3" w:rsidRDefault="00B46CBA">
      <w:pPr>
        <w:pStyle w:val="FirstParagraph"/>
      </w:pPr>
      <w:r>
        <w:t xml:space="preserve">No contraction is residue-free. The question is not </w:t>
      </w:r>
      <w:r>
        <w:rPr>
          <w:i/>
          <w:iCs/>
        </w:rPr>
        <w:t>whether</w:t>
      </w:r>
      <w:r>
        <w:t xml:space="preserve"> to generate residue but </w:t>
      </w:r>
      <w:r>
        <w:rPr>
          <w:i/>
          <w:iCs/>
        </w:rPr>
        <w:t>which residue is most acceptable</w:t>
      </w:r>
      <w:r>
        <w:t xml:space="preserve"> — which sacrificed information can be most responsibly set aside.</w:t>
      </w:r>
    </w:p>
    <w:p w14:paraId="7B8D882A" w14:textId="77777777" w:rsidR="007E6DB3" w:rsidRDefault="00B46CBA">
      <w:pPr>
        <w:pStyle w:val="Heading2"/>
      </w:pPr>
      <w:bookmarkStart w:id="2185" w:name="_Toc222926304"/>
      <w:bookmarkStart w:id="2186" w:name="_Toc223185122"/>
      <w:bookmarkStart w:id="2187" w:name="summary-7"/>
      <w:bookmarkStart w:id="2188" w:name="_Toc223392373"/>
      <w:bookmarkEnd w:id="2167"/>
      <w:bookmarkEnd w:id="2183"/>
      <w:r>
        <w:rPr>
          <w:rFonts w:ascii="Garamond" w:hAnsi="Garamond"/>
        </w:rPr>
        <w:t>15.13 Summary</w:t>
      </w:r>
      <w:bookmarkEnd w:id="2185"/>
      <w:bookmarkEnd w:id="2186"/>
      <w:bookmarkEnd w:id="218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3"/>
        <w:gridCol w:w="2857"/>
        <w:gridCol w:w="4130"/>
      </w:tblGrid>
      <w:tr w:rsidR="007E6DB3" w14:paraId="3C6543A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FADB841" w14:textId="77777777" w:rsidR="007E6DB3" w:rsidRDefault="00B46CBA">
            <w:r>
              <w:rPr>
                <w:b/>
                <w:bCs/>
              </w:rPr>
              <w:t>Concept</w:t>
            </w:r>
          </w:p>
        </w:tc>
        <w:tc>
          <w:tcPr>
            <w:tcW w:w="0" w:type="auto"/>
          </w:tcPr>
          <w:p w14:paraId="46827F56" w14:textId="77777777" w:rsidR="007E6DB3" w:rsidRDefault="00B46CBA">
            <w:r>
              <w:rPr>
                <w:b/>
                <w:bCs/>
              </w:rPr>
              <w:t>Mathematical Form</w:t>
            </w:r>
          </w:p>
        </w:tc>
        <w:tc>
          <w:tcPr>
            <w:tcW w:w="0" w:type="auto"/>
          </w:tcPr>
          <w:p w14:paraId="175BEB79" w14:textId="77777777" w:rsidR="007E6DB3" w:rsidRDefault="00B46CBA">
            <w:r>
              <w:rPr>
                <w:b/>
                <w:bCs/>
              </w:rPr>
              <w:t>Moral Content</w:t>
            </w:r>
          </w:p>
        </w:tc>
      </w:tr>
      <w:tr w:rsidR="007E6DB3" w14:paraId="15F78E3A" w14:textId="77777777">
        <w:tc>
          <w:tcPr>
            <w:tcW w:w="0" w:type="auto"/>
          </w:tcPr>
          <w:p w14:paraId="13E0DDBF" w14:textId="77777777" w:rsidR="007E6DB3" w:rsidRDefault="00B46CBA">
            <w:pPr>
              <w:pStyle w:val="Compact"/>
            </w:pPr>
            <w:r>
              <w:t>Contraction</w:t>
            </w:r>
          </w:p>
        </w:tc>
        <w:tc>
          <w:tcPr>
            <w:tcW w:w="0" w:type="auto"/>
          </w:tcPr>
          <w:p w14:paraId="34A7A2D5" w14:textId="77777777" w:rsidR="007E6DB3" w:rsidRDefault="00B46CBA">
            <w:pPr>
              <w:pStyle w:val="Compact"/>
            </w:pPr>
            <w:r>
              <w:t>Index summation reducing rank</w:t>
            </w:r>
          </w:p>
        </w:tc>
        <w:tc>
          <w:tcPr>
            <w:tcW w:w="0" w:type="auto"/>
          </w:tcPr>
          <w:p w14:paraId="1E1E92EF" w14:textId="77777777" w:rsidR="007E6DB3" w:rsidRDefault="00B46CBA">
            <w:pPr>
              <w:pStyle w:val="Compact"/>
            </w:pPr>
            <w:r>
              <w:t>Compression of evaluation to verdict</w:t>
            </w:r>
          </w:p>
        </w:tc>
      </w:tr>
      <w:tr w:rsidR="007E6DB3" w14:paraId="4B2F9F31" w14:textId="77777777">
        <w:tc>
          <w:tcPr>
            <w:tcW w:w="0" w:type="auto"/>
          </w:tcPr>
          <w:p w14:paraId="551811C6" w14:textId="77777777" w:rsidR="007E6DB3" w:rsidRDefault="00B46CBA">
            <w:pPr>
              <w:pStyle w:val="Compact"/>
            </w:pPr>
            <w:r>
              <w:t>Contraction chain</w:t>
            </w:r>
          </w:p>
        </w:tc>
        <w:tc>
          <w:tcPr>
            <w:tcW w:w="0" w:type="auto"/>
          </w:tcPr>
          <w:p w14:paraId="176EB671" w14:textId="77777777" w:rsidR="007E6DB3" w:rsidRDefault="00B46CBA">
            <w:pPr>
              <w:pStyle w:val="Compact"/>
            </w:pPr>
            <w:r>
              <w:t>Sequential rank reduction</w:t>
            </w:r>
          </w:p>
        </w:tc>
        <w:tc>
          <w:tcPr>
            <w:tcW w:w="0" w:type="auto"/>
          </w:tcPr>
          <w:p w14:paraId="0D59DAE8" w14:textId="77777777" w:rsidR="007E6DB3" w:rsidRDefault="00B46CBA">
            <w:pPr>
              <w:pStyle w:val="Compact"/>
            </w:pPr>
            <w:r>
              <w:t>Multi-step decision process</w:t>
            </w:r>
          </w:p>
        </w:tc>
      </w:tr>
      <w:tr w:rsidR="007E6DB3" w14:paraId="5234550D" w14:textId="77777777">
        <w:tc>
          <w:tcPr>
            <w:tcW w:w="0" w:type="auto"/>
          </w:tcPr>
          <w:p w14:paraId="7CFAFB61" w14:textId="77777777" w:rsidR="007E6DB3" w:rsidRDefault="00B46CBA">
            <w:pPr>
              <w:pStyle w:val="Compact"/>
            </w:pPr>
            <w:r>
              <w:t xml:space="preserve">Contraction loss </w:t>
            </w:r>
            <m:oMath>
              <m:r>
                <m:rPr>
                  <m:scr m:val="script"/>
                  <m:sty m:val="p"/>
                </m:rPr>
                <w:rPr>
                  <w:rFonts w:ascii="Cambria Math" w:hAnsi="Cambria Math"/>
                </w:rPr>
                <m:t>L(</m:t>
              </m:r>
              <m:r>
                <w:rPr>
                  <w:rFonts w:ascii="Cambria Math" w:hAnsi="Cambria Math"/>
                </w:rPr>
                <m:t>C</m:t>
              </m:r>
              <m:r>
                <m:rPr>
                  <m:sty m:val="p"/>
                </m:rPr>
                <w:rPr>
                  <w:rFonts w:ascii="Cambria Math" w:hAnsi="Cambria Math"/>
                </w:rPr>
                <m:t>)</m:t>
              </m:r>
            </m:oMath>
          </w:p>
        </w:tc>
        <w:tc>
          <w:tcPr>
            <w:tcW w:w="0" w:type="auto"/>
          </w:tcPr>
          <w:p w14:paraId="438ABD9C" w14:textId="77777777" w:rsidR="007E6DB3" w:rsidRDefault="00B46CBA">
            <w:pPr>
              <w:pStyle w:val="Compact"/>
            </w:pPr>
            <w:r>
              <w:t>Information destroyed</w:t>
            </w:r>
          </w:p>
        </w:tc>
        <w:tc>
          <w:tcPr>
            <w:tcW w:w="0" w:type="auto"/>
          </w:tcPr>
          <w:p w14:paraId="3C98EFCD" w14:textId="77777777" w:rsidR="007E6DB3" w:rsidRDefault="00B46CBA">
            <w:pPr>
              <w:pStyle w:val="Compact"/>
            </w:pPr>
            <w:r>
              <w:t>What the decision sacrifices</w:t>
            </w:r>
          </w:p>
        </w:tc>
      </w:tr>
      <w:tr w:rsidR="007E6DB3" w14:paraId="0587A5F1" w14:textId="77777777">
        <w:tc>
          <w:tcPr>
            <w:tcW w:w="0" w:type="auto"/>
          </w:tcPr>
          <w:p w14:paraId="3CAFBBCC" w14:textId="77777777" w:rsidR="007E6DB3" w:rsidRDefault="00B46CBA">
            <w:pPr>
              <w:pStyle w:val="Compact"/>
            </w:pPr>
            <w:r>
              <w:t xml:space="preserve">Moral residue </w:t>
            </w:r>
            <m:oMath>
              <m:r>
                <m:rPr>
                  <m:scr m:val="script"/>
                  <m:sty m:val="p"/>
                </m:rPr>
                <w:rPr>
                  <w:rFonts w:ascii="Cambria Math" w:hAnsi="Cambria Math"/>
                </w:rPr>
                <m:t>R</m:t>
              </m:r>
            </m:oMath>
          </w:p>
        </w:tc>
        <w:tc>
          <w:tcPr>
            <w:tcW w:w="0" w:type="auto"/>
          </w:tcPr>
          <w:p w14:paraId="3CC4666A" w14:textId="77777777" w:rsidR="007E6DB3" w:rsidRDefault="00B46CBA">
            <w:r>
              <w:t>T − C⁻¹(S)</w:t>
            </w:r>
          </w:p>
        </w:tc>
        <w:tc>
          <w:tcPr>
            <w:tcW w:w="0" w:type="auto"/>
          </w:tcPr>
          <w:p w14:paraId="5599BA29" w14:textId="77777777" w:rsidR="007E6DB3" w:rsidRDefault="00B46CBA">
            <w:pPr>
              <w:pStyle w:val="Compact"/>
            </w:pPr>
            <w:r>
              <w:t>The normative weight of what was contracted away</w:t>
            </w:r>
          </w:p>
        </w:tc>
      </w:tr>
      <w:tr w:rsidR="007E6DB3" w14:paraId="188B319C" w14:textId="77777777">
        <w:tc>
          <w:tcPr>
            <w:tcW w:w="0" w:type="auto"/>
          </w:tcPr>
          <w:p w14:paraId="3FF5C95F" w14:textId="77777777" w:rsidR="007E6DB3" w:rsidRDefault="00B46CBA">
            <w:pPr>
              <w:pStyle w:val="Compact"/>
            </w:pPr>
            <w:r>
              <w:t>Summative contraction</w:t>
            </w:r>
          </w:p>
        </w:tc>
        <w:tc>
          <w:tcPr>
            <w:tcW w:w="0" w:type="auto"/>
          </w:tcPr>
          <w:p w14:paraId="533B0B8A" w14:textId="77777777" w:rsidR="007E6DB3" w:rsidRDefault="00B46CBA">
            <w:r>
              <w:t>S = Σ_μ O^μ</w:t>
            </w:r>
          </w:p>
        </w:tc>
        <w:tc>
          <w:tcPr>
            <w:tcW w:w="0" w:type="auto"/>
          </w:tcPr>
          <w:p w14:paraId="1B3698A8" w14:textId="77777777" w:rsidR="007E6DB3" w:rsidRDefault="00B46CBA">
            <w:pPr>
              <w:pStyle w:val="Compact"/>
            </w:pPr>
            <w:r>
              <w:t>Utilitarian: all dimensions equal</w:t>
            </w:r>
          </w:p>
        </w:tc>
      </w:tr>
      <w:tr w:rsidR="007E6DB3" w14:paraId="4E797385" w14:textId="77777777">
        <w:tc>
          <w:tcPr>
            <w:tcW w:w="0" w:type="auto"/>
          </w:tcPr>
          <w:p w14:paraId="2EFAF993" w14:textId="77777777" w:rsidR="007E6DB3" w:rsidRDefault="00B46CBA">
            <w:pPr>
              <w:pStyle w:val="Compact"/>
            </w:pPr>
            <w:r>
              <w:t>Weighted contraction</w:t>
            </w:r>
          </w:p>
        </w:tc>
        <w:tc>
          <w:tcPr>
            <w:tcW w:w="0" w:type="auto"/>
          </w:tcPr>
          <w:p w14:paraId="6D455650" w14:textId="77777777" w:rsidR="007E6DB3" w:rsidRDefault="00B46CBA">
            <w:r>
              <w:t>S = I_μ O^μ</w:t>
            </w:r>
          </w:p>
        </w:tc>
        <w:tc>
          <w:tcPr>
            <w:tcW w:w="0" w:type="auto"/>
          </w:tcPr>
          <w:p w14:paraId="180D3A12" w14:textId="77777777" w:rsidR="007E6DB3" w:rsidRDefault="00B46CBA">
            <w:pPr>
              <w:pStyle w:val="Compact"/>
            </w:pPr>
            <w:r>
              <w:t>Pluralist: dimensions weighted by interest</w:t>
            </w:r>
          </w:p>
        </w:tc>
      </w:tr>
      <w:tr w:rsidR="007E6DB3" w14:paraId="65966BD2" w14:textId="77777777">
        <w:tc>
          <w:tcPr>
            <w:tcW w:w="0" w:type="auto"/>
          </w:tcPr>
          <w:p w14:paraId="24518AE3" w14:textId="77777777" w:rsidR="007E6DB3" w:rsidRDefault="00B46CBA">
            <w:pPr>
              <w:pStyle w:val="Compact"/>
            </w:pPr>
            <w:r>
              <w:t>Maximin contraction</w:t>
            </w:r>
          </w:p>
        </w:tc>
        <w:tc>
          <w:tcPr>
            <w:tcW w:w="0" w:type="auto"/>
          </w:tcPr>
          <w:p w14:paraId="6749EA93" w14:textId="77777777" w:rsidR="007E6DB3" w:rsidRDefault="00B46CBA">
            <w:r>
              <w:t>S = min_μ O^μ</w:t>
            </w:r>
          </w:p>
        </w:tc>
        <w:tc>
          <w:tcPr>
            <w:tcW w:w="0" w:type="auto"/>
          </w:tcPr>
          <w:p w14:paraId="19B8E784" w14:textId="77777777" w:rsidR="007E6DB3" w:rsidRDefault="00B46CBA">
            <w:pPr>
              <w:pStyle w:val="Compact"/>
            </w:pPr>
            <w:r>
              <w:t>Rawlsian: worst dimension determines verdict</w:t>
            </w:r>
          </w:p>
        </w:tc>
      </w:tr>
      <w:tr w:rsidR="007E6DB3" w14:paraId="4550C312" w14:textId="77777777">
        <w:tc>
          <w:tcPr>
            <w:tcW w:w="0" w:type="auto"/>
          </w:tcPr>
          <w:p w14:paraId="56B35252" w14:textId="77777777" w:rsidR="007E6DB3" w:rsidRDefault="00B46CBA">
            <w:pPr>
              <w:pStyle w:val="Compact"/>
            </w:pPr>
            <w:r>
              <w:t>Lexicographic contraction</w:t>
            </w:r>
          </w:p>
        </w:tc>
        <w:tc>
          <w:tcPr>
            <w:tcW w:w="0" w:type="auto"/>
          </w:tcPr>
          <w:p w14:paraId="3869F75F" w14:textId="77777777" w:rsidR="007E6DB3" w:rsidRDefault="00B46CBA">
            <w:pPr>
              <w:pStyle w:val="Compact"/>
            </w:pPr>
            <w:r>
              <w:t>Priority ordering of indices</w:t>
            </w:r>
          </w:p>
        </w:tc>
        <w:tc>
          <w:tcPr>
            <w:tcW w:w="0" w:type="auto"/>
          </w:tcPr>
          <w:p w14:paraId="5443BA59" w14:textId="77777777" w:rsidR="007E6DB3" w:rsidRDefault="00B46CBA">
            <w:pPr>
              <w:pStyle w:val="Compact"/>
            </w:pPr>
            <w:r>
              <w:t>Deontological: absolute priorities</w:t>
            </w:r>
          </w:p>
        </w:tc>
      </w:tr>
      <w:tr w:rsidR="007E6DB3" w14:paraId="006CA10D" w14:textId="77777777">
        <w:tc>
          <w:tcPr>
            <w:tcW w:w="0" w:type="auto"/>
          </w:tcPr>
          <w:p w14:paraId="4658621B" w14:textId="77777777" w:rsidR="007E6DB3" w:rsidRDefault="00B46CBA">
            <w:pPr>
              <w:pStyle w:val="Compact"/>
            </w:pPr>
            <w:r>
              <w:t>Satisficing contraction</w:t>
            </w:r>
          </w:p>
        </w:tc>
        <w:tc>
          <w:tcPr>
            <w:tcW w:w="0" w:type="auto"/>
          </w:tcPr>
          <w:p w14:paraId="47B8741C" w14:textId="77777777" w:rsidR="007E6DB3" w:rsidRDefault="00B46CBA">
            <w:pPr>
              <w:pStyle w:val="Compact"/>
            </w:pPr>
            <w:r>
              <w:t>Threshold check</w:t>
            </w:r>
          </w:p>
        </w:tc>
        <w:tc>
          <w:tcPr>
            <w:tcW w:w="0" w:type="auto"/>
          </w:tcPr>
          <w:p w14:paraId="0A4B28E5" w14:textId="77777777" w:rsidR="007E6DB3" w:rsidRDefault="00B46CBA">
            <w:pPr>
              <w:pStyle w:val="Compact"/>
            </w:pPr>
            <w:r>
              <w:t>Minimum acceptable standard</w:t>
            </w:r>
          </w:p>
        </w:tc>
      </w:tr>
      <w:tr w:rsidR="007E6DB3" w14:paraId="250893E3" w14:textId="77777777">
        <w:tc>
          <w:tcPr>
            <w:tcW w:w="0" w:type="auto"/>
          </w:tcPr>
          <w:p w14:paraId="626B2A9D" w14:textId="77777777" w:rsidR="007E6DB3" w:rsidRDefault="00B46CBA">
            <w:pPr>
              <w:pStyle w:val="Compact"/>
            </w:pPr>
            <w:r>
              <w:t>Deferred contraction</w:t>
            </w:r>
          </w:p>
        </w:tc>
        <w:tc>
          <w:tcPr>
            <w:tcW w:w="0" w:type="auto"/>
          </w:tcPr>
          <w:p w14:paraId="444EC066" w14:textId="77777777" w:rsidR="007E6DB3" w:rsidRDefault="00B46CBA">
            <w:pPr>
              <w:pStyle w:val="Compact"/>
            </w:pPr>
            <w:r>
              <w:t>Maintaining rank before decision</w:t>
            </w:r>
          </w:p>
        </w:tc>
        <w:tc>
          <w:tcPr>
            <w:tcW w:w="0" w:type="auto"/>
          </w:tcPr>
          <w:p w14:paraId="1C37D58F" w14:textId="77777777" w:rsidR="007E6DB3" w:rsidRDefault="00B46CBA">
            <w:pPr>
              <w:pStyle w:val="Compact"/>
            </w:pPr>
            <w:r>
              <w:t>Keeping options open</w:t>
            </w:r>
          </w:p>
        </w:tc>
      </w:tr>
      <w:tr w:rsidR="007E6DB3" w14:paraId="0D44A9AB" w14:textId="77777777">
        <w:tc>
          <w:tcPr>
            <w:tcW w:w="0" w:type="auto"/>
          </w:tcPr>
          <w:p w14:paraId="551E2323" w14:textId="77777777" w:rsidR="007E6DB3" w:rsidRDefault="00B46CBA">
            <w:pPr>
              <w:pStyle w:val="Compact"/>
            </w:pPr>
            <w:r>
              <w:t>Harm in residue</w:t>
            </w:r>
          </w:p>
        </w:tc>
        <w:tc>
          <w:tcPr>
            <w:tcW w:w="0" w:type="auto"/>
          </w:tcPr>
          <w:p w14:paraId="0036CDFC" w14:textId="77777777" w:rsidR="007E6DB3" w:rsidRDefault="00B46CBA">
            <w:r>
              <w:t>H(R) ≥ 0</w:t>
            </w:r>
          </w:p>
        </w:tc>
        <w:tc>
          <w:tcPr>
            <w:tcW w:w="0" w:type="auto"/>
          </w:tcPr>
          <w:p w14:paraId="5188EEF9" w14:textId="77777777" w:rsidR="007E6DB3" w:rsidRDefault="00B46CBA">
            <w:pPr>
              <w:pStyle w:val="Compact"/>
            </w:pPr>
            <w:r>
              <w:t>Invariance of harm accounting through contraction</w:t>
            </w:r>
          </w:p>
        </w:tc>
      </w:tr>
    </w:tbl>
    <w:p w14:paraId="1E2DB381" w14:textId="77777777" w:rsidR="007E6DB3" w:rsidRDefault="00B46CBA">
      <w:pPr>
        <w:pStyle w:val="BodyText"/>
      </w:pPr>
      <w:r>
        <w:t xml:space="preserve">Contraction is necessary, lossy, and choice-dependent. It is the process by which the rich tensor structure of moral reality is compressed into the scalar action-guidance that ethics ultimately requires. The geometric framework does not tell us </w:t>
      </w:r>
      <w:r>
        <w:rPr>
          <w:i/>
          <w:iCs/>
        </w:rPr>
        <w:t>how</w:t>
      </w:r>
      <w:r>
        <w:t xml:space="preserve"> to contract. It reveals contraction as a </w:t>
      </w:r>
      <w:r>
        <w:rPr>
          <w:i/>
          <w:iCs/>
        </w:rPr>
        <w:t>choice</w:t>
      </w:r>
      <w:r>
        <w:t xml:space="preserve"> — a choice that is often hidden in scalar frameworks but becomes explicit and debatable when we see the full tensor from which the scalar is derived.</w:t>
      </w:r>
    </w:p>
    <w:p w14:paraId="5A4C200C" w14:textId="77777777" w:rsidR="007E6DB3" w:rsidRDefault="00B46CBA">
      <w:pPr>
        <w:pStyle w:val="BodyText"/>
      </w:pPr>
      <w:r>
        <w:lastRenderedPageBreak/>
        <w:t>Good moral agency involves:</w:t>
      </w:r>
    </w:p>
    <w:p w14:paraId="35765170" w14:textId="77777777" w:rsidR="007E6DB3" w:rsidRDefault="00B46CBA">
      <w:pPr>
        <w:numPr>
          <w:ilvl w:val="0"/>
          <w:numId w:val="113"/>
        </w:numPr>
      </w:pPr>
      <w:r>
        <w:rPr>
          <w:b/>
          <w:bCs/>
        </w:rPr>
        <w:t>Recognizing</w:t>
      </w:r>
      <w:r>
        <w:t xml:space="preserve"> when contraction is occurring</w:t>
      </w:r>
    </w:p>
    <w:p w14:paraId="171F10CE" w14:textId="77777777" w:rsidR="007E6DB3" w:rsidRDefault="00B46CBA">
      <w:pPr>
        <w:numPr>
          <w:ilvl w:val="0"/>
          <w:numId w:val="113"/>
        </w:numPr>
      </w:pPr>
      <w:r>
        <w:rPr>
          <w:b/>
          <w:bCs/>
        </w:rPr>
        <w:t>Choosing</w:t>
      </w:r>
      <w:r>
        <w:t xml:space="preserve"> contractions that are appropriate to the context</w:t>
      </w:r>
    </w:p>
    <w:p w14:paraId="1DD45D85" w14:textId="77777777" w:rsidR="007E6DB3" w:rsidRDefault="00B46CBA">
      <w:pPr>
        <w:numPr>
          <w:ilvl w:val="0"/>
          <w:numId w:val="113"/>
        </w:numPr>
      </w:pPr>
      <w:r>
        <w:rPr>
          <w:b/>
          <w:bCs/>
        </w:rPr>
        <w:t>Honoring</w:t>
      </w:r>
      <w:r>
        <w:t xml:space="preserve"> the moral residue of what is contracted away</w:t>
      </w:r>
    </w:p>
    <w:p w14:paraId="77147102" w14:textId="77777777" w:rsidR="007E6DB3" w:rsidRDefault="00B46CBA">
      <w:pPr>
        <w:numPr>
          <w:ilvl w:val="0"/>
          <w:numId w:val="113"/>
        </w:numPr>
      </w:pPr>
      <w:r>
        <w:rPr>
          <w:b/>
          <w:bCs/>
        </w:rPr>
        <w:t>Being transparent</w:t>
      </w:r>
      <w:r>
        <w:t xml:space="preserve"> about the contraction method</w:t>
      </w:r>
    </w:p>
    <w:p w14:paraId="664054AF" w14:textId="77777777" w:rsidR="007E6DB3" w:rsidRDefault="00B46CBA">
      <w:pPr>
        <w:numPr>
          <w:ilvl w:val="0"/>
          <w:numId w:val="113"/>
        </w:numPr>
      </w:pPr>
      <w:r>
        <w:rPr>
          <w:b/>
          <w:bCs/>
        </w:rPr>
        <w:t>Deferring</w:t>
      </w:r>
      <w:r>
        <w:t xml:space="preserve"> contraction when feasible and appropriate</w:t>
      </w:r>
    </w:p>
    <w:p w14:paraId="4CFD9A43" w14:textId="77777777" w:rsidR="007E6DB3" w:rsidRDefault="00B46CBA">
      <w:pPr>
        <w:numPr>
          <w:ilvl w:val="0"/>
          <w:numId w:val="113"/>
        </w:numPr>
      </w:pPr>
      <w:r>
        <w:rPr>
          <w:b/>
          <w:bCs/>
        </w:rPr>
        <w:t>Ensuring</w:t>
      </w:r>
      <w:r>
        <w:t xml:space="preserve"> that contraction does not conceal harm (the Noether constraint)</w:t>
      </w:r>
    </w:p>
    <w:p w14:paraId="3813CA44" w14:textId="77777777" w:rsidR="007E6DB3" w:rsidRDefault="00B46CBA">
      <w:pPr>
        <w:pStyle w:val="FirstParagraph"/>
      </w:pPr>
      <w:r>
        <w:t>The art of moral decision is, in significant part, the art of moral compression — knowing how to contract well, and how to live with what contraction discards.</w:t>
      </w:r>
    </w:p>
    <w:p w14:paraId="6A4368F1" w14:textId="77777777" w:rsidR="00A54BBE" w:rsidRPr="004E0006" w:rsidRDefault="00000000">
      <w:pPr>
        <w:pStyle w:val="Heading2"/>
        <w:rPr>
          <w:rFonts w:ascii="Garamond" w:hAnsi="Garamond"/>
        </w:rPr>
      </w:pPr>
      <w:bookmarkStart w:id="2189" w:name="_Toc223185123"/>
      <w:bookmarkStart w:id="2190" w:name="_Toc223392374"/>
      <w:r w:rsidRPr="004E0006">
        <w:rPr>
          <w:rFonts w:ascii="Garamond" w:hAnsi="Garamond"/>
        </w:rPr>
        <w:t>Worked Example: The Smart Home Emergency</w:t>
      </w:r>
      <w:bookmarkEnd w:id="2189"/>
      <w:bookmarkEnd w:id="2190"/>
    </w:p>
    <w:p w14:paraId="371DE860" w14:textId="77777777" w:rsidR="00A54BBE" w:rsidRDefault="00000000">
      <w:pPr>
        <w:pStyle w:val="Heading3"/>
      </w:pPr>
      <w:bookmarkStart w:id="2191" w:name="_Toc223185124"/>
      <w:bookmarkStart w:id="2192" w:name="_Toc223392375"/>
      <w:r>
        <w:t>Situation</w:t>
      </w:r>
      <w:bookmarkEnd w:id="2191"/>
      <w:bookmarkEnd w:id="2192"/>
    </w:p>
    <w:p w14:paraId="11688A43" w14:textId="77777777" w:rsidR="00A54BBE" w:rsidRDefault="00000000">
      <w:pPr>
        <w:pStyle w:val="FirstParagraph"/>
      </w:pPr>
      <w:r>
        <w:t>A smart home AI controls the front door lock. A uniformed firefighter requests entry to extinguish a fire visible on cameras. The homeowner is away and unreachable. Options: block (protect privacy) or allow (protect life). Complication: the ‘firefighter’ might be an impersonator (high epistemic uncertainty).</w:t>
      </w:r>
    </w:p>
    <w:p w14:paraId="728CE894" w14:textId="77777777" w:rsidR="00A54BBE" w:rsidRDefault="00000000">
      <w:pPr>
        <w:pStyle w:val="Heading3"/>
      </w:pPr>
      <w:bookmarkStart w:id="2193" w:name="_Toc223185125"/>
      <w:bookmarkStart w:id="2194" w:name="_Toc223392376"/>
      <w:r>
        <w:t>The Tensor</w:t>
      </w:r>
      <w:bookmarkEnd w:id="2193"/>
      <w:bookmarkEnd w:id="2194"/>
    </w:p>
    <w:p w14:paraId="22C37778" w14:textId="77777777" w:rsidR="00A54BBE" w:rsidRDefault="00000000">
      <w:pPr>
        <w:pStyle w:val="FirstParagraph"/>
      </w:pPr>
      <w:r>
        <w:t>For ‘allow entry’: D₁ (Consequences) = 0.9; D₂ (Rights) = −0.8; D₃ = 0.0; D₄ (Autonomy) = −0.3; D₅ (Privacy) = −0.8; D₆ (Procedural) = −0.5; D₇ (Societal) = 0.3; D₈ = 0.0; D₉ (Epistemic) = 0.1. Rank-2 tensor Mᵞ_a with agents {homeowner, firefighter, neighbors, AI-designer}. Homeowner’s interest covector weights privacy highest; community’s weights consequences highest.</w:t>
      </w:r>
    </w:p>
    <w:p w14:paraId="3FCAFA41" w14:textId="77777777" w:rsidR="00A54BBE" w:rsidRDefault="00000000">
      <w:pPr>
        <w:pStyle w:val="Heading3"/>
      </w:pPr>
      <w:bookmarkStart w:id="2195" w:name="_Toc223185126"/>
      <w:bookmarkStart w:id="2196" w:name="_Toc223392377"/>
      <w:r>
        <w:t>Contraction Choice</w:t>
      </w:r>
      <w:bookmarkEnd w:id="2195"/>
      <w:bookmarkEnd w:id="2196"/>
    </w:p>
    <w:p w14:paraId="68EF6A46" w14:textId="77777777" w:rsidR="00A54BBE" w:rsidRDefault="00000000">
      <w:pPr>
        <w:pStyle w:val="FirstParagraph"/>
      </w:pPr>
      <w:r>
        <w:t>(1) Utilitarian: allow (S = 0.62). (2) Rights-first lexicographic: block. (3) Stratified: fire triggers phase transition (§8.7) to emergency stratum where metric prioritizes D₁/D₇. In emergency stratum, rights-first suspends. Verdict: allow. The epistemic dimension gates the transition: at uncertainty = 0.8 (impersonator), effective_benefit = 0.18, insufficient for any contraction.</w:t>
      </w:r>
    </w:p>
    <w:p w14:paraId="43CCF764" w14:textId="77777777" w:rsidR="00A54BBE" w:rsidRDefault="00000000">
      <w:pPr>
        <w:pStyle w:val="Heading3"/>
      </w:pPr>
      <w:bookmarkStart w:id="2197" w:name="_Toc223185127"/>
      <w:bookmarkStart w:id="2198" w:name="_Toc223392378"/>
      <w:r>
        <w:t>Residue and Audit Artifact</w:t>
      </w:r>
      <w:bookmarkEnd w:id="2197"/>
      <w:bookmarkEnd w:id="2198"/>
    </w:p>
    <w:p w14:paraId="293B89C0" w14:textId="77777777" w:rsidR="00A54BBE" w:rsidRDefault="00000000">
      <w:pPr>
        <w:pStyle w:val="FirstParagraph"/>
      </w:pPr>
      <w:r>
        <w:t>Residue: autonomy (−0.3), privacy (−0.8), procedural gap (−0.5). Audit artifact records: 9-component vectors, stratum transition trigger, contraction method, scalar verdict, residue vector, epistemic confidence and reversal threshold, BIP compliance flag. ErisML reference: smart_home_demo.py.</w:t>
      </w:r>
    </w:p>
    <w:p w14:paraId="6C205D18" w14:textId="77777777" w:rsidR="00A54BBE" w:rsidRDefault="00000000">
      <w:pPr>
        <w:pStyle w:val="BodyText"/>
      </w:pPr>
      <w:r>
        <w:rPr>
          <w:b/>
        </w:rPr>
        <w:t xml:space="preserve">What this adds. </w:t>
      </w:r>
      <w:r>
        <w:t>Demonstrates: (i) epistemic uncertainty as stratum gate; (ii) phase transition between moral regimes; (iii) AI as moral agent, not decision-support tool.</w:t>
      </w:r>
    </w:p>
    <w:p w14:paraId="30A05376" w14:textId="77777777" w:rsidR="00A54BBE" w:rsidRPr="004E0006" w:rsidRDefault="00000000">
      <w:pPr>
        <w:pStyle w:val="Heading2"/>
        <w:rPr>
          <w:rFonts w:ascii="Garamond" w:hAnsi="Garamond"/>
        </w:rPr>
      </w:pPr>
      <w:bookmarkStart w:id="2199" w:name="_Toc223185128"/>
      <w:bookmarkStart w:id="2200" w:name="_Toc223392379"/>
      <w:r w:rsidRPr="004E0006">
        <w:rPr>
          <w:rFonts w:ascii="Garamond" w:hAnsi="Garamond"/>
        </w:rPr>
        <w:lastRenderedPageBreak/>
        <w:t>Worked Example: The Carbon Budget Allocation</w:t>
      </w:r>
      <w:bookmarkEnd w:id="2199"/>
      <w:bookmarkEnd w:id="2200"/>
    </w:p>
    <w:p w14:paraId="11AEA585" w14:textId="77777777" w:rsidR="00A54BBE" w:rsidRDefault="00000000">
      <w:pPr>
        <w:pStyle w:val="Heading3"/>
      </w:pPr>
      <w:bookmarkStart w:id="2201" w:name="_Toc223185129"/>
      <w:bookmarkStart w:id="2202" w:name="_Toc223392380"/>
      <w:r>
        <w:t>Situation</w:t>
      </w:r>
      <w:bookmarkEnd w:id="2201"/>
      <w:bookmarkEnd w:id="2202"/>
    </w:p>
    <w:p w14:paraId="74109603" w14:textId="77777777" w:rsidR="00A54BBE" w:rsidRDefault="00000000">
      <w:pPr>
        <w:pStyle w:val="FirstParagraph"/>
      </w:pPr>
      <w:r>
        <w:t>International body allocates 500 GtCO₂ among three blocs: A (industrialized, 1B people), B (developing, 3B), C (least developed, 2B). Irreversible within policy horizon.</w:t>
      </w:r>
    </w:p>
    <w:p w14:paraId="3B57E1DC" w14:textId="77777777" w:rsidR="00A54BBE" w:rsidRDefault="00000000">
      <w:pPr>
        <w:pStyle w:val="Heading3"/>
      </w:pPr>
      <w:bookmarkStart w:id="2203" w:name="_Toc223185130"/>
      <w:bookmarkStart w:id="2204" w:name="_Toc223392381"/>
      <w:r>
        <w:t>The Tensor</w:t>
      </w:r>
      <w:bookmarkEnd w:id="2203"/>
      <w:bookmarkEnd w:id="2204"/>
    </w:p>
    <w:p w14:paraId="358076A3" w14:textId="77777777" w:rsidR="00A54BBE" w:rsidRDefault="00000000">
      <w:pPr>
        <w:pStyle w:val="FirstParagraph"/>
      </w:pPr>
      <w:r>
        <w:t>Equal per-capita option: D₁ = (0.5, 0.8, 0.9); D₂ = (0.7, 0.7, 0.9); D₃ = (0.3, 0.7, 0.9). Rank-2 tensor: 27 components. Bloc A weights economic consequences highest; Bloc C weights justice highest. Power tensor (§14.4): antisymmetric component Pᵢⱼ − Pⱼᵢ ≠ 0 between A and C, encoding historical-emissions structural advantage.</w:t>
      </w:r>
    </w:p>
    <w:p w14:paraId="1C540A28" w14:textId="77777777" w:rsidR="00A54BBE" w:rsidRDefault="00000000">
      <w:pPr>
        <w:pStyle w:val="Heading3"/>
      </w:pPr>
      <w:bookmarkStart w:id="2205" w:name="_Toc223185131"/>
      <w:bookmarkStart w:id="2206" w:name="_Toc223392382"/>
      <w:r>
        <w:t>Contraction Choice</w:t>
      </w:r>
      <w:bookmarkEnd w:id="2205"/>
      <w:bookmarkEnd w:id="2206"/>
    </w:p>
    <w:p w14:paraId="5F166A2F" w14:textId="77777777" w:rsidR="00A54BBE" w:rsidRDefault="00000000">
      <w:pPr>
        <w:pStyle w:val="FirstParagraph"/>
      </w:pPr>
      <w:r>
        <w:t>(1) Utilitarian: ~200/200/100 GtCO₂, S = 0.71. (2) Rawlsian maximin: ~100/150/250, S = 0.68. (3) Historical-responsibility: ~80/170/250, S = 0.65. Blocs agree on tensor (physical facts); disagreement is entirely in the metric — a governance question (Ch. 9).</w:t>
      </w:r>
    </w:p>
    <w:p w14:paraId="79F47C1D" w14:textId="77777777" w:rsidR="00A54BBE" w:rsidRDefault="00000000">
      <w:pPr>
        <w:pStyle w:val="Heading3"/>
      </w:pPr>
      <w:bookmarkStart w:id="2207" w:name="_Toc223185132"/>
      <w:bookmarkStart w:id="2208" w:name="_Toc223392383"/>
      <w:r>
        <w:t>Residue and Audit Artifact</w:t>
      </w:r>
      <w:bookmarkEnd w:id="2207"/>
      <w:bookmarkEnd w:id="2208"/>
    </w:p>
    <w:p w14:paraId="334A6C15" w14:textId="77777777" w:rsidR="00A54BBE" w:rsidRDefault="00000000">
      <w:pPr>
        <w:pStyle w:val="FirstParagraph"/>
      </w:pPr>
      <w:r>
        <w:t>Historical-responsibility residue: Bloc A’s economy contracts (D₁), autonomy constrained (D₄). Holonomy (§10.5) is nontrivial: parallel transport around emissions→rights→justice→emissions returns rotated vector. Audit: 27-component tensor, three contractions, sensitivity analysis (verdict reverses at +15% Bloc B weight), BIP check, temporal note (irreversibility = Type III boundary, full harm-accounting invariance).</w:t>
      </w:r>
    </w:p>
    <w:p w14:paraId="49212BBC" w14:textId="77777777" w:rsidR="00A54BBE" w:rsidRDefault="00000000">
      <w:pPr>
        <w:pStyle w:val="BodyText"/>
      </w:pPr>
      <w:r>
        <w:rPr>
          <w:b/>
        </w:rPr>
        <w:t xml:space="preserve">What this adds. </w:t>
      </w:r>
      <w:r>
        <w:t>Demonstrates: (i) metric as locus of political disagreement; (ii) power tensor antisymmetric component; (iii) nontrivial holonomy in policy; (iv) irreversibility as absorbing stratum proximity.</w:t>
      </w:r>
    </w:p>
    <w:p w14:paraId="1897976D" w14:textId="77777777" w:rsidR="007E6DB3" w:rsidRDefault="00B46CBA">
      <w:pPr>
        <w:pStyle w:val="Heading2"/>
      </w:pPr>
      <w:bookmarkStart w:id="2209" w:name="_Toc222926305"/>
      <w:bookmarkStart w:id="2210" w:name="_Toc223185133"/>
      <w:bookmarkStart w:id="2211" w:name="technical-appendix-7"/>
      <w:bookmarkStart w:id="2212" w:name="_Toc223392384"/>
      <w:bookmarkEnd w:id="2187"/>
      <w:r>
        <w:rPr>
          <w:rFonts w:ascii="Garamond" w:hAnsi="Garamond"/>
        </w:rPr>
        <w:t>Technical Appendix</w:t>
      </w:r>
      <w:bookmarkEnd w:id="2209"/>
      <w:bookmarkEnd w:id="2210"/>
      <w:bookmarkEnd w:id="2212"/>
    </w:p>
    <w:p w14:paraId="0A98F90F" w14:textId="77777777" w:rsidR="007E6DB3" w:rsidRDefault="00B46CBA">
      <w:pPr>
        <w:pStyle w:val="FirstParagraph"/>
      </w:pPr>
      <w:r>
        <w:rPr>
          <w:b/>
          <w:bCs/>
        </w:rPr>
        <w:t>Proposition 15.3 (Non-Commutativity of Contraction).</w:t>
      </w:r>
      <w:r>
        <w:t xml:space="preserve"> </w:t>
      </w:r>
      <w:r>
        <w:rPr>
          <w:i/>
          <w:iCs/>
        </w:rPr>
        <w:t>Let</w:t>
      </w:r>
      <w:r>
        <w:t xml:space="preserve"> </w:t>
      </w:r>
      <m:oMath>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w:r>
        <w:rPr>
          <w:i/>
          <w:iCs/>
        </w:rPr>
        <w:t>be a rank-2 moral tensor, and let</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and</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be two contraction procedures —</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t xml:space="preserve"> </w:t>
      </w:r>
      <w:r>
        <w:rPr>
          <w:i/>
          <w:iCs/>
        </w:rPr>
        <w:t>contracts first over</w:t>
      </w:r>
      <w:r>
        <w:t xml:space="preserve"> </w:t>
      </w:r>
      <m:oMath>
        <m:r>
          <w:rPr>
            <w:rFonts w:ascii="Cambria Math" w:hAnsi="Cambria Math"/>
          </w:rPr>
          <m:t>μ</m:t>
        </m:r>
      </m:oMath>
      <w:r>
        <w:t xml:space="preserve"> </w:t>
      </w:r>
      <w:r>
        <w:rPr>
          <w:i/>
          <w:iCs/>
        </w:rPr>
        <w:t>(using weights</w:t>
      </w:r>
      <w:r>
        <w:t xml:space="preserve"> </w:t>
      </w:r>
      <m:oMath>
        <m:sSub>
          <m:sSubPr>
            <m:ctrlPr>
              <w:rPr>
                <w:rFonts w:ascii="Cambria Math" w:hAnsi="Cambria Math"/>
              </w:rPr>
            </m:ctrlPr>
          </m:sSubPr>
          <m:e>
            <m:r>
              <w:rPr>
                <w:rFonts w:ascii="Cambria Math" w:hAnsi="Cambria Math"/>
              </w:rPr>
              <m:t>w</m:t>
            </m:r>
          </m:e>
          <m:sub>
            <m:r>
              <w:rPr>
                <w:rFonts w:ascii="Cambria Math" w:hAnsi="Cambria Math"/>
              </w:rPr>
              <m:t>μ</m:t>
            </m:r>
          </m:sub>
        </m:sSub>
      </m:oMath>
      <w:r>
        <w:rPr>
          <w:i/>
          <w:iCs/>
        </w:rPr>
        <w:t>) and then selects the maximum over</w:t>
      </w:r>
      <w:r>
        <w:t xml:space="preserve"> </w:t>
      </w:r>
      <m:oMath>
        <m:r>
          <w:rPr>
            <w:rFonts w:ascii="Cambria Math" w:hAnsi="Cambria Math"/>
          </w:rPr>
          <m:t>ν</m:t>
        </m:r>
      </m:oMath>
      <w:r>
        <w:rPr>
          <w:i/>
          <w:iCs/>
        </w:rPr>
        <w:t>, while</w:t>
      </w:r>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w:t>
      </w:r>
      <w:r>
        <w:rPr>
          <w:i/>
          <w:iCs/>
        </w:rPr>
        <w:t>selects the maximum over</w:t>
      </w:r>
      <w:r>
        <w:t xml:space="preserve"> </w:t>
      </w:r>
      <m:oMath>
        <m:r>
          <w:rPr>
            <w:rFonts w:ascii="Cambria Math" w:hAnsi="Cambria Math"/>
          </w:rPr>
          <m:t>ν</m:t>
        </m:r>
      </m:oMath>
      <w:r>
        <w:t xml:space="preserve"> </w:t>
      </w:r>
      <w:r>
        <w:rPr>
          <w:i/>
          <w:iCs/>
        </w:rPr>
        <w:t>first and then contracts over</w:t>
      </w:r>
      <w:r>
        <w:t xml:space="preserve"> </w:t>
      </w:r>
      <m:oMath>
        <m:r>
          <w:rPr>
            <w:rFonts w:ascii="Cambria Math" w:hAnsi="Cambria Math"/>
          </w:rPr>
          <m:t>μ</m:t>
        </m:r>
      </m:oMath>
      <w:r>
        <w:rPr>
          <w:i/>
          <w:iCs/>
        </w:rPr>
        <w:t>. In general:</w:t>
      </w:r>
    </w:p>
    <w:p w14:paraId="29975A5D"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oMath>
      </m:oMathPara>
    </w:p>
    <w:p w14:paraId="2E72782E" w14:textId="77777777" w:rsidR="007E6DB3" w:rsidRDefault="00B46CBA">
      <w:pPr>
        <w:pStyle w:val="FirstParagraph"/>
      </w:pPr>
      <w:r>
        <w:rPr>
          <w:i/>
          <w:iCs/>
        </w:rPr>
        <w:t>Equality holds if and only if the maximizing</w:t>
      </w:r>
      <w:r>
        <w:t xml:space="preserve"> </w:t>
      </w:r>
      <m:oMath>
        <m:r>
          <w:rPr>
            <w:rFonts w:ascii="Cambria Math" w:hAnsi="Cambria Math"/>
          </w:rPr>
          <m:t>ν</m:t>
        </m:r>
      </m:oMath>
      <w:r>
        <w:t xml:space="preserve"> </w:t>
      </w:r>
      <w:r>
        <w:rPr>
          <w:i/>
          <w:iCs/>
        </w:rPr>
        <w:t>is the same for all</w:t>
      </w:r>
      <w:r>
        <w:t xml:space="preserve"> </w:t>
      </w:r>
      <m:oMath>
        <m:r>
          <w:rPr>
            <w:rFonts w:ascii="Cambria Math" w:hAnsi="Cambria Math"/>
          </w:rPr>
          <m:t>μ</m:t>
        </m:r>
      </m:oMath>
      <w:r>
        <w:t xml:space="preserve"> </w:t>
      </w:r>
      <w:r>
        <w:rPr>
          <w:i/>
          <w:iCs/>
        </w:rPr>
        <w:t>— that is, if there is a unanimous best option across all dimensions.</w:t>
      </w:r>
    </w:p>
    <w:p w14:paraId="787940BE" w14:textId="77777777" w:rsidR="007E6DB3" w:rsidRDefault="00B46CBA">
      <w:pPr>
        <w:pStyle w:val="BodyText"/>
      </w:pPr>
      <w:r>
        <w:rPr>
          <w:i/>
          <w:iCs/>
        </w:rPr>
        <w:t>Proof.</w:t>
      </w:r>
      <w: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μ</m:t>
                </m:r>
              </m:sub>
            </m:sSub>
          </m:e>
        </m:nary>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Since </w:t>
      </w:r>
      <m:oMath>
        <m:r>
          <m:rPr>
            <m:sty m:val="p"/>
          </m:rPr>
          <w:rPr>
            <w:rFonts w:ascii="Cambria Math" w:hAnsi="Cambria Math"/>
          </w:rPr>
          <m:t>max</m:t>
        </m:r>
      </m:oMath>
      <w:r>
        <w:t xml:space="preserve"> does not distribute over weighted sums, </w:t>
      </w:r>
      <m:oMath>
        <m:sSub>
          <m:sSubPr>
            <m:ctrlPr>
              <w:rPr>
                <w:rFonts w:ascii="Cambria Math" w:hAnsi="Cambria Math"/>
              </w:rPr>
            </m:ctrlPr>
          </m:sSubPr>
          <m:e>
            <m:r>
              <w:rPr>
                <w:rFonts w:ascii="Cambria Math" w:hAnsi="Cambria Math"/>
              </w:rPr>
              <m:t>C</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w:r>
        <w:t xml:space="preserve"> generically. Equality obtains when </w:t>
      </w:r>
      <m:oMath>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r>
              <w:rPr>
                <w:rFonts w:ascii="Cambria Math" w:hAnsi="Cambria Math"/>
              </w:rPr>
              <m:t>ν</m:t>
            </m:r>
          </m:sub>
        </m:sSub>
        <m:sSup>
          <m:sSupPr>
            <m:ctrlPr>
              <w:rPr>
                <w:rFonts w:ascii="Cambria Math" w:hAnsi="Cambria Math"/>
              </w:rPr>
            </m:ctrlPr>
          </m:sSupPr>
          <m:e>
            <m:r>
              <w:rPr>
                <w:rFonts w:ascii="Cambria Math" w:hAnsi="Cambria Math"/>
              </w:rPr>
              <m:t>T</m:t>
            </m:r>
          </m:e>
          <m:sup>
            <m:r>
              <w:rPr>
                <w:rFonts w:ascii="Cambria Math" w:hAnsi="Cambria Math"/>
              </w:rPr>
              <m:t>μν</m:t>
            </m:r>
          </m:sup>
        </m:sSup>
      </m:oMath>
      <w:r>
        <w:t xml:space="preserve"> is independent of </w:t>
      </w:r>
      <m:oMath>
        <m:r>
          <w:rPr>
            <w:rFonts w:ascii="Cambria Math" w:hAnsi="Cambria Math"/>
          </w:rPr>
          <m:t>μ</m:t>
        </m:r>
      </m:oMath>
      <w:r>
        <w:t xml:space="preserve"> — when one option dominates along every dimension. </w:t>
      </w:r>
      <m:oMath>
        <m:r>
          <m:rPr>
            <m:sty m:val="p"/>
          </m:rPr>
          <w:rPr>
            <w:rFonts w:ascii="Cambria Math" w:hAnsi="Cambria Math"/>
          </w:rPr>
          <m:t>▫</m:t>
        </m:r>
      </m:oMath>
    </w:p>
    <w:p w14:paraId="5EB5B687" w14:textId="77777777" w:rsidR="007E6DB3" w:rsidRDefault="00B46CBA">
      <w:pPr>
        <w:pStyle w:val="BodyText"/>
      </w:pPr>
      <w:r>
        <w:rPr>
          <w:b/>
          <w:bCs/>
        </w:rPr>
        <w:t>Proposition 15.4 (Residue of Maximin Contraction).</w:t>
      </w:r>
      <w:r>
        <w:t xml:space="preserve"> </w:t>
      </w:r>
      <w:r>
        <w:rPr>
          <w:i/>
          <w:iCs/>
        </w:rPr>
        <w:t>For a maximin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a</m:t>
            </m:r>
          </m:sub>
        </m:sSub>
        <m:sSub>
          <m:sSubPr>
            <m:ctrlPr>
              <w:rPr>
                <w:rFonts w:ascii="Cambria Math" w:hAnsi="Cambria Math"/>
              </w:rPr>
            </m:ctrlPr>
          </m:sSubPr>
          <m:e>
            <m:r>
              <w:rPr>
                <w:rFonts w:ascii="Cambria Math" w:hAnsi="Cambria Math"/>
              </w:rPr>
              <m:t>M</m:t>
            </m:r>
          </m:e>
          <m:sub>
            <m:r>
              <w:rPr>
                <w:rFonts w:ascii="Cambria Math" w:hAnsi="Cambria Math"/>
              </w:rPr>
              <m:t>i</m:t>
            </m:r>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w:r>
        <w:t xml:space="preserve"> </w:t>
      </w:r>
      <w:r>
        <w:rPr>
          <w:i/>
          <w:iCs/>
        </w:rPr>
        <w:t>(the floor of the evaluation from the worst-off perspective</w:t>
      </w:r>
      <w:r>
        <w:t xml:space="preserv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the moral residue satisfies:</w:t>
      </w:r>
    </w:p>
    <w:p w14:paraId="7C283C78"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ia</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0 </m:t>
          </m:r>
          <m:r>
            <m:rPr>
              <m:nor/>
            </m:rPr>
            <m:t xml:space="preserve">for all </m:t>
          </m:r>
          <m:r>
            <w:rPr>
              <w:rFonts w:ascii="Cambria Math" w:hAnsi="Cambria Math"/>
            </w:rPr>
            <m:t>a</m:t>
          </m:r>
        </m:oMath>
      </m:oMathPara>
    </w:p>
    <w:p w14:paraId="2EA4C939" w14:textId="77777777" w:rsidR="007E6DB3" w:rsidRDefault="00B46CBA">
      <w:pPr>
        <w:pStyle w:val="FirstParagraph"/>
      </w:pPr>
      <w:r>
        <w:rPr>
          <w:i/>
          <w:iCs/>
        </w:rPr>
        <w:t>with equality only for the worst-off perspective. The total residue</w:t>
      </w:r>
      <w:r>
        <w:t xml:space="preserve"> </w:t>
      </w: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m:rPr>
                    <m:scr m:val="script"/>
                    <m:sty m:val="p"/>
                  </m:rPr>
                  <w:rPr>
                    <w:rFonts w:ascii="Cambria Math" w:hAnsi="Cambria Math"/>
                  </w:rPr>
                  <m:t>R</m:t>
                </m:r>
              </m:e>
              <m:sub>
                <m:r>
                  <w:rPr>
                    <w:rFonts w:ascii="Cambria Math" w:hAnsi="Cambria Math"/>
                  </w:rPr>
                  <m:t>ia</m:t>
                </m:r>
              </m:sub>
            </m:sSub>
          </m:e>
        </m:nary>
      </m:oMath>
      <w:r>
        <w:t xml:space="preserve"> </w:t>
      </w:r>
      <w:r>
        <w:rPr>
          <w:i/>
          <w:iCs/>
        </w:rPr>
        <w:t>is maximized when the evaluation is highly unequal (one perspective gives very low scores while others give high scores) — that is, the Rawlsian contraction generates the most residue precisely when inequality is greatest.</w:t>
      </w:r>
    </w:p>
    <w:p w14:paraId="02C84C7A" w14:textId="77777777" w:rsidR="000132DC" w:rsidRDefault="00000000">
      <w:r>
        <w:rPr>
          <w:i/>
        </w:rPr>
        <w:t xml:space="preserve">Proof. </w:t>
      </w:r>
      <w:r>
        <w:t>By definition, S = min_a M_{ia*} where a* = argmin_a M_{ia}. The residue is R_{ia} = M_{ia} − S. Since S = min_a M_{ia} ≤ M_{ia} for all a, we have R_{ia} ≥ 0, with equality iff a = a* (the worst-off perspective). The total residue is Σ_{i,a} R_{ia} = Σ_{i,a} M_{ia} − n·S where n = |A|. This is maximized when S is minimized relative to the mean — i.e., when the distribution across perspectives is maximally unequal. □</w:t>
      </w:r>
    </w:p>
    <w:p w14:paraId="592AA3B5" w14:textId="77777777" w:rsidR="007E6DB3" w:rsidRDefault="00B46CBA">
      <w:pPr>
        <w:pStyle w:val="BodyText"/>
      </w:pPr>
      <w:r>
        <w:rPr>
          <w:b/>
          <w:bCs/>
        </w:rPr>
        <w:t>Proposition 15.5 (Transparent Contraction and BIP Compliance).</w:t>
      </w:r>
      <w:r>
        <w:t xml:space="preserve"> </w:t>
      </w:r>
      <w:r>
        <w:rPr>
          <w:i/>
          <w:iCs/>
        </w:rPr>
        <w:t>A contraction procedure</w:t>
      </w:r>
      <w:r>
        <w:t xml:space="preserve"> </w:t>
      </w:r>
      <m:oMath>
        <m:r>
          <w:rPr>
            <w:rFonts w:ascii="Cambria Math" w:hAnsi="Cambria Math"/>
          </w:rPr>
          <m:t>C</m:t>
        </m:r>
      </m:oMath>
      <w:r>
        <w:t xml:space="preserve"> </w:t>
      </w:r>
      <w:r>
        <w:rPr>
          <w:i/>
          <w:iCs/>
        </w:rPr>
        <w:t>is BIP-compliant if and only if, for any two moral tensors</w:t>
      </w:r>
      <w:r>
        <w:t xml:space="preserve"> </w:t>
      </w:r>
      <m:oMath>
        <m:r>
          <w:rPr>
            <w:rFonts w:ascii="Cambria Math" w:hAnsi="Cambria Math"/>
          </w:rPr>
          <m:t>T</m:t>
        </m:r>
      </m:oMath>
      <w:r>
        <w:t xml:space="preserve"> </w:t>
      </w:r>
      <w:r>
        <w:rPr>
          <w:i/>
          <w:iCs/>
        </w:rPr>
        <w:t>and</w:t>
      </w:r>
      <w:r>
        <w:t xml:space="preserve"> </w:t>
      </w:r>
      <m:oMath>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w:t>
      </w:r>
      <w:r>
        <w:rPr>
          <w:i/>
          <w:iCs/>
        </w:rPr>
        <w:t>related by an admissible re-description (gauge transformation</w:t>
      </w:r>
      <w:r>
        <w:t xml:space="preserve"> </w:t>
      </w:r>
      <m:oMath>
        <m:r>
          <w:rPr>
            <w:rFonts w:ascii="Cambria Math" w:hAnsi="Cambria Math"/>
          </w:rPr>
          <m:t>g</m:t>
        </m:r>
        <m:r>
          <m:rPr>
            <m:scr m:val="script"/>
            <m:sty m:val="p"/>
          </m:rPr>
          <w:rPr>
            <w:rFonts w:ascii="Cambria Math" w:hAnsi="Cambria Math"/>
          </w:rPr>
          <m:t>∈G</m:t>
        </m:r>
      </m:oMath>
      <w:r>
        <w:rPr>
          <w:i/>
          <w:iCs/>
        </w:rPr>
        <w:t>):</w:t>
      </w:r>
    </w:p>
    <w:p w14:paraId="53D74A38" w14:textId="77777777" w:rsidR="007E6DB3" w:rsidRDefault="00B46CBA">
      <w:pPr>
        <w:pStyle w:val="BodyText"/>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m:oMathPara>
    </w:p>
    <w:p w14:paraId="054733AB" w14:textId="77777777" w:rsidR="007E6DB3" w:rsidRDefault="00B46CBA">
      <w:pPr>
        <w:pStyle w:val="FirstParagraph"/>
      </w:pPr>
      <w:r>
        <w:rPr>
          <w:i/>
          <w:iCs/>
        </w:rPr>
        <w:t>If</w:t>
      </w:r>
      <w:r>
        <w:t xml:space="preserve"> </w:t>
      </w:r>
      <m:oMath>
        <m:r>
          <w:rPr>
            <w:rFonts w:ascii="Cambria Math" w:hAnsi="Cambria Math"/>
          </w:rPr>
          <m:t>C</m:t>
        </m:r>
      </m:oMath>
      <w:r>
        <w:t xml:space="preserve"> </w:t>
      </w:r>
      <w:r>
        <w:rPr>
          <w:i/>
          <w:iCs/>
        </w:rPr>
        <w:t>is a weighted contraction</w:t>
      </w:r>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oMath>
      <w:r>
        <w:rPr>
          <w:i/>
          <w:iCs/>
        </w:rPr>
        <w:t>, BIP compliance requires that the weight vector</w:t>
      </w:r>
      <w:r>
        <w:t xml:space="preserve"> </w:t>
      </w:r>
      <m:oMath>
        <m:r>
          <w:rPr>
            <w:rFonts w:ascii="Cambria Math" w:hAnsi="Cambria Math"/>
          </w:rPr>
          <m:t>w</m:t>
        </m:r>
      </m:oMath>
      <w:r>
        <w:t xml:space="preserve"> </w:t>
      </w:r>
      <w:r>
        <w:rPr>
          <w:i/>
          <w:iCs/>
        </w:rPr>
        <w:t>be gauge-invariant:</w:t>
      </w:r>
      <w:r>
        <w:t xml:space="preserve">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w:r>
        <w:rPr>
          <w:i/>
          <w:iCs/>
        </w:rPr>
        <w:t>for all admissible</w:t>
      </w:r>
      <w:r>
        <w:t xml:space="preserve"> </w:t>
      </w:r>
      <m:oMath>
        <m:r>
          <w:rPr>
            <w:rFonts w:ascii="Cambria Math" w:hAnsi="Cambria Math"/>
          </w:rPr>
          <m:t>g</m:t>
        </m:r>
      </m:oMath>
      <w:r>
        <w:rPr>
          <w:i/>
          <w:iCs/>
        </w:rPr>
        <w:t>.</w:t>
      </w:r>
    </w:p>
    <w:p w14:paraId="1795DB20" w14:textId="77777777" w:rsidR="007E6DB3" w:rsidRDefault="00B46CBA">
      <w:pPr>
        <w:pStyle w:val="BodyText"/>
      </w:pPr>
      <w:r>
        <w:rPr>
          <w:i/>
          <w:iCs/>
        </w:rPr>
        <w:t>Proof.</w:t>
      </w:r>
      <w:r>
        <w:t xml:space="preserve"> The BIP requires </w:t>
      </w:r>
      <m:oMath>
        <m:r>
          <w:rPr>
            <w:rFonts w:ascii="Cambria Math" w:hAnsi="Cambria Math"/>
          </w:rPr>
          <m:t>T</m:t>
        </m:r>
      </m:oMath>
      <w:r>
        <w:t xml:space="preserve"> and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oMath>
      <w:r>
        <w:t xml:space="preserve"> to receive the same moral evaluation. If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oMath>
      <w:r>
        <w:t xml:space="preserve">, the contraction distinguishes descriptions that the BIP declares equivalent — a BIP violation. For weighted contraction, </w:t>
      </w:r>
      <m:oMath>
        <m:r>
          <w:rPr>
            <w:rFonts w:ascii="Cambria Math" w:hAnsi="Cambria Math"/>
          </w:rPr>
          <m:t>C</m:t>
        </m:r>
        <m:r>
          <m:rPr>
            <m:sty m:val="p"/>
          </m:rPr>
          <w:rPr>
            <w:rFonts w:ascii="Cambria Math" w:hAnsi="Cambria Math"/>
          </w:rPr>
          <m:t>(</m:t>
        </m:r>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g</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sSup>
          <m:sSupPr>
            <m:ctrlPr>
              <w:rPr>
                <w:rFonts w:ascii="Cambria Math" w:hAnsi="Cambria Math"/>
              </w:rPr>
            </m:ctrlPr>
          </m:sSupPr>
          <m:e>
            <m:r>
              <w:rPr>
                <w:rFonts w:ascii="Cambria Math" w:hAnsi="Cambria Math"/>
              </w:rPr>
              <m:t>T</m:t>
            </m:r>
          </m:e>
          <m:sup>
            <m:r>
              <m:rPr>
                <m:sty m:val="p"/>
              </m:rP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μ</m:t>
            </m:r>
          </m:sup>
        </m:sSup>
      </m:oMath>
      <w:r>
        <w:t xml:space="preserve">. BIP compliance requires this to equal </w:t>
      </w:r>
      <m:oMath>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T</m:t>
            </m:r>
          </m:e>
          <m:sup>
            <m:r>
              <w:rPr>
                <w:rFonts w:ascii="Cambria Math" w:hAnsi="Cambria Math"/>
              </w:rPr>
              <m:t>μ</m:t>
            </m:r>
          </m:sup>
        </m:sSup>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for all </w:t>
      </w:r>
      <m:oMath>
        <m:r>
          <w:rPr>
            <w:rFonts w:ascii="Cambria Math" w:hAnsi="Cambria Math"/>
          </w:rPr>
          <m:t>T</m:t>
        </m:r>
      </m:oMath>
      <w:r>
        <w:t xml:space="preserve"> and all </w:t>
      </w:r>
      <m:oMath>
        <m:r>
          <w:rPr>
            <w:rFonts w:ascii="Cambria Math" w:hAnsi="Cambria Math"/>
          </w:rPr>
          <m:t>g</m:t>
        </m:r>
      </m:oMath>
      <w:r>
        <w:t xml:space="preserve">, which holds iff </w:t>
      </w:r>
      <m:oMath>
        <m:r>
          <w:rPr>
            <w:rFonts w:ascii="Cambria Math" w:hAnsi="Cambria Math"/>
          </w:rPr>
          <m:t>w</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w</m:t>
        </m:r>
      </m:oMath>
      <w:r>
        <w:t xml:space="preserve">. </w:t>
      </w:r>
      <m:oMath>
        <m:r>
          <m:rPr>
            <m:sty m:val="p"/>
          </m:rPr>
          <w:rPr>
            <w:rFonts w:ascii="Cambria Math" w:hAnsi="Cambria Math"/>
          </w:rPr>
          <m:t>▫</m:t>
        </m:r>
      </m:oMath>
    </w:p>
    <w:p w14:paraId="6B041059" w14:textId="77777777" w:rsidR="00A8654C" w:rsidRDefault="00000000">
      <w:pPr>
        <w:pStyle w:val="BodyText"/>
      </w:pPr>
      <w:r>
        <w:t>Proof of the converse (“only if”). Suppose E is BIP-compliant, i.e., E(T) = E(Λ(T)) for all admissible Λ. Since the contraction C is the final step in evaluation, BIP compliance of E requires C(T) = C(Λ(T)). If C failed to satisfy this — that is, if C(T) ≠ C(Λ(T)) for some T and admissible Λ — then E(T) ≠ E(Λ(T)), contradicting BIP compliance of E. Therefore BIP compliance of E implies C(T) = C(Λ(T)) for all T, Λ.</w:t>
      </w:r>
    </w:p>
    <w:p w14:paraId="15F4093E" w14:textId="77777777" w:rsidR="00D87228" w:rsidRDefault="00000000">
      <w:pPr>
        <w:pStyle w:val="BodyText"/>
      </w:pPr>
      <w:r>
        <w:t>Remark A.1 (Residue via Moore–Penrose Pseudoinverse). Definition 15.2 defines the moral residue as R = T − C⁻¹_min(C(T)), where C⁻¹_min denotes the minimal-norm preimage under the contraction map C. We note that this construction is mathematically well-defined and unique in finite dimensions. The contraction C is a linear map between finite-dimensional inner-product spaces (the tensor space with the inner product induced by the moral metric gµᵥ, and the scalar field ℝ). The minimal-norm preimage of a scalar s under C is given by the Moore–Penrose pseudoinverse: C⁻¹_min(s) = C⁺(s), where C⁺ = C*(CC*)⁻¹ and C* is the adjoint of C with respect to g. The Moore–Penrose pseudoinverse is the unique linear map satisfying the four Penrose conditions (CC⁺C = C, C⁺CC⁺ = C⁺, (CC⁺)* = CC⁺, (C⁺C)* = C⁺C). Existence and uniqueness are guaranteed for any linear map between finite-dimensional inner-product spaces. The residue R = T − C⁺(C(T)) is therefore the orthogonal projection of T onto ker(C) — the subspace of tensorial information that contraction annihilates. This gives precise content to the claim that residue measures “what contraction discards”: it is the component of T orthogonal to the range of C⁺, i.e., the component invisible to C.</w:t>
      </w:r>
    </w:p>
    <w:p w14:paraId="4E133A02" w14:textId="77777777" w:rsidR="005565AB" w:rsidRDefault="005565AB">
      <w:pPr>
        <w:pStyle w:val="BodyText"/>
        <w:spacing w:before="360" w:after="240"/>
        <w:jc w:val="center"/>
        <w:rPr>
          <w:sz w:val="28"/>
        </w:rPr>
      </w:pPr>
    </w:p>
    <w:p w14:paraId="52A53831" w14:textId="77777777" w:rsidR="007E6DB3" w:rsidRDefault="00B46CBA">
      <w:pPr>
        <w:pStyle w:val="BodyText"/>
        <w:spacing w:before="360" w:after="240"/>
        <w:jc w:val="center"/>
        <w:rPr>
          <w:sz w:val="28"/>
        </w:rPr>
      </w:pPr>
      <w:r>
        <w:rPr>
          <w:sz w:val="28"/>
        </w:rPr>
        <w:t>❖</w:t>
      </w:r>
    </w:p>
    <w:p w14:paraId="276984FF" w14:textId="77777777" w:rsidR="005565AB" w:rsidRDefault="005565AB">
      <w:pPr>
        <w:pStyle w:val="BodyText"/>
        <w:spacing w:before="360" w:after="240"/>
        <w:jc w:val="center"/>
        <w:rPr>
          <w:sz w:val="28"/>
        </w:rPr>
      </w:pPr>
    </w:p>
    <w:p w14:paraId="161FF245" w14:textId="77777777" w:rsidR="007E6DB3" w:rsidRDefault="00B46CBA">
      <w:pPr>
        <w:pStyle w:val="BodyText"/>
        <w:spacing w:after="80"/>
        <w:jc w:val="center"/>
      </w:pPr>
      <w:r>
        <w:rPr>
          <w:i/>
          <w:iCs/>
        </w:rPr>
        <w:t>Ethics lives in the tensor. The full structure of obligation, interest, perspective, and trade-off — the nine dimensions, the multiple agents, the metric, the curvature, the conservation laws.</w:t>
      </w:r>
    </w:p>
    <w:p w14:paraId="629E0D6B" w14:textId="77777777" w:rsidR="007E6DB3" w:rsidRDefault="00B46CBA">
      <w:pPr>
        <w:pStyle w:val="BodyText"/>
        <w:spacing w:after="80"/>
        <w:jc w:val="center"/>
      </w:pPr>
      <w:r>
        <w:rPr>
          <w:i/>
          <w:iCs/>
        </w:rPr>
        <w:t>But ethics acts in the scalar. The decision made, the policy adopted, the life altered.</w:t>
      </w:r>
    </w:p>
    <w:p w14:paraId="64759F3B" w14:textId="77777777" w:rsidR="007E6DB3" w:rsidRDefault="00B46CBA">
      <w:pPr>
        <w:pStyle w:val="BodyText"/>
        <w:spacing w:after="80"/>
        <w:jc w:val="center"/>
      </w:pPr>
      <w:r>
        <w:rPr>
          <w:i/>
          <w:iCs/>
        </w:rPr>
        <w:t>Between the two stands contraction: mathematically necessary, informationally lossy, morally consequential. Every decision destroys moral information. Every verdict leaves a residue — the shadow of what was set aside, the claim of the unconsidered, the weight of the dimension that did not survive.</w:t>
      </w:r>
    </w:p>
    <w:p w14:paraId="0F6A80B7" w14:textId="77777777" w:rsidR="007E6DB3" w:rsidRDefault="00B46CBA">
      <w:pPr>
        <w:pStyle w:val="BodyText"/>
        <w:spacing w:after="80"/>
        <w:jc w:val="center"/>
      </w:pPr>
      <w:r>
        <w:rPr>
          <w:i/>
          <w:iCs/>
        </w:rPr>
        <w:t>The geometric framework does not eliminate this loss. It makes it visible. It shows us what each contraction sacrifices, quantifies the residue, and insists that the sacrificed information retains moral weight even after the decision is made.</w:t>
      </w:r>
    </w:p>
    <w:p w14:paraId="03D89DA3" w14:textId="77777777" w:rsidR="007E6DB3" w:rsidRDefault="00B46CBA">
      <w:pPr>
        <w:pStyle w:val="BodyText"/>
        <w:spacing w:after="80"/>
        <w:jc w:val="center"/>
      </w:pPr>
      <w:r>
        <w:rPr>
          <w:i/>
          <w:iCs/>
        </w:rPr>
        <w:t>This is not a counsel of paralysis. It is a counsel of honesty. Contract when you must. Know what you sacrifice. Honor the residue. And remember that the scalar verdict, however necessary, is never the whole moral truth — only its shadow, cast by the particular angle of contraction that circumstances required.</w:t>
      </w:r>
    </w:p>
    <w:p w14:paraId="28242FB0" w14:textId="77777777" w:rsidR="007E6DB3" w:rsidRPr="005B2EA5" w:rsidRDefault="00B46CBA">
      <w:pPr>
        <w:pStyle w:val="Heading1"/>
        <w:pageBreakBefore/>
      </w:pPr>
      <w:bookmarkStart w:id="2213" w:name="_Toc222926306"/>
      <w:bookmarkStart w:id="2214" w:name="_Toc223185134"/>
      <w:bookmarkStart w:id="2215" w:name="X69e095e1157fe12ec541105547d85ee429d4744"/>
      <w:bookmarkStart w:id="2216" w:name="_Toc223392385"/>
      <w:bookmarkEnd w:id="2015"/>
      <w:bookmarkEnd w:id="2211"/>
      <w:r w:rsidRPr="005B2EA5">
        <w:rPr>
          <w:rFonts w:ascii="Garamond" w:hAnsi="Garamond"/>
        </w:rPr>
        <w:lastRenderedPageBreak/>
        <w:t>Chapter 16: Moral Uncertainty and the Limits of Geometric Determination</w:t>
      </w:r>
      <w:bookmarkEnd w:id="2213"/>
      <w:bookmarkEnd w:id="2214"/>
      <w:bookmarkEnd w:id="2216"/>
    </w:p>
    <w:p w14:paraId="0F4632A1" w14:textId="77777777" w:rsidR="007E6DB3" w:rsidRDefault="00B46CBA">
      <w:pPr>
        <w:pStyle w:val="Heading2"/>
      </w:pPr>
      <w:bookmarkStart w:id="2217" w:name="_Toc222926307"/>
      <w:bookmarkStart w:id="2218" w:name="_Toc223185135"/>
      <w:bookmarkStart w:id="2219" w:name="what-the-framework-cannot-settle"/>
      <w:bookmarkStart w:id="2220" w:name="_Toc223392386"/>
      <w:r>
        <w:rPr>
          <w:rFonts w:ascii="Garamond" w:hAnsi="Garamond"/>
        </w:rPr>
        <w:t>16.1 What the Framework Cannot Settle</w:t>
      </w:r>
      <w:bookmarkEnd w:id="2217"/>
      <w:bookmarkEnd w:id="2218"/>
      <w:bookmarkEnd w:id="2220"/>
    </w:p>
    <w:p w14:paraId="13110D1A" w14:textId="77777777" w:rsidR="007E6DB3" w:rsidRDefault="00B46CBA">
      <w:pPr>
        <w:pStyle w:val="FirstParagraph"/>
      </w:pPr>
      <w:r>
        <w:t xml:space="preserve">The geometric framework developed in this book provides structure, precision, and new questions. The moral manifold </w:t>
      </w:r>
      <m:oMath>
        <m:r>
          <m:rPr>
            <m:scr m:val="script"/>
            <m:sty m:val="p"/>
          </m:rPr>
          <w:rPr>
            <w:rFonts w:ascii="Cambria Math" w:hAnsi="Cambria Math"/>
          </w:rPr>
          <m:t>M</m:t>
        </m:r>
      </m:oMath>
      <w:r>
        <w:t xml:space="preserve"> gives moral situations a coordinate system. The tensor hierarchy gives moral evaluations direction and rank. The metric encodes trade-offs. The connection and curvature capture path-dependence. The conservation laws constrain re-description. The quantum extension models superposition and interference. The collective agency tensor captures emergent obligations. And contraction (Chapter 15) compresses all this structure into the scalar verdicts that action requires.</w:t>
      </w:r>
    </w:p>
    <w:p w14:paraId="10306448" w14:textId="77777777" w:rsidR="007E6DB3" w:rsidRDefault="00B46CBA">
      <w:pPr>
        <w:pStyle w:val="BodyText"/>
      </w:pPr>
      <w:r>
        <w:t xml:space="preserve">But the framework does not settle all moral questions. It provides </w:t>
      </w:r>
      <w:r>
        <w:rPr>
          <w:i/>
          <w:iCs/>
        </w:rPr>
        <w:t>vocabulary</w:t>
      </w:r>
      <w:r>
        <w:t xml:space="preserve">, not </w:t>
      </w:r>
      <w:r>
        <w:rPr>
          <w:i/>
          <w:iCs/>
        </w:rPr>
        <w:t>verdicts</w:t>
      </w:r>
      <w:r>
        <w:t>. It tells us what shape moral uncertainty has, not what the right answer is. It identifies where disagreement lives in the tensor, not which side is correct.</w:t>
      </w:r>
    </w:p>
    <w:p w14:paraId="2B83DCB9" w14:textId="77777777" w:rsidR="007E6DB3" w:rsidRDefault="00B46CBA">
      <w:pPr>
        <w:pStyle w:val="BodyText"/>
      </w:pPr>
      <w:r>
        <w:t xml:space="preserve">This chapter examines the limits of geometric determination — the places where the framework appropriately falls silent or yields only partial guidance. These limits are not defects. They are honest acknowledgments of genuine indeterminacy in moral life. A framework that pretended to answer every question would be overreaching; one that identifies </w:t>
      </w:r>
      <w:r>
        <w:rPr>
          <w:i/>
          <w:iCs/>
        </w:rPr>
        <w:t>where</w:t>
      </w:r>
      <w:r>
        <w:t xml:space="preserve"> indeterminacy lies is providing information that scalar frameworks cannot.</w:t>
      </w:r>
    </w:p>
    <w:p w14:paraId="7CB77261" w14:textId="77777777" w:rsidR="007E6DB3" w:rsidRDefault="00B46CBA">
      <w:pPr>
        <w:pStyle w:val="Heading2"/>
      </w:pPr>
      <w:bookmarkStart w:id="2221" w:name="_Toc222926308"/>
      <w:bookmarkStart w:id="2222" w:name="_Toc223185136"/>
      <w:bookmarkStart w:id="2223" w:name="three-types-of-moral-uncertainty"/>
      <w:bookmarkStart w:id="2224" w:name="_Toc223392387"/>
      <w:bookmarkEnd w:id="2219"/>
      <w:r>
        <w:rPr>
          <w:rFonts w:ascii="Garamond" w:hAnsi="Garamond"/>
        </w:rPr>
        <w:t>16.2 Three Types of Moral Uncertainty</w:t>
      </w:r>
      <w:bookmarkEnd w:id="2221"/>
      <w:bookmarkEnd w:id="2222"/>
      <w:bookmarkEnd w:id="2224"/>
    </w:p>
    <w:p w14:paraId="24ABF6E4" w14:textId="77777777" w:rsidR="007E6DB3" w:rsidRDefault="00B46CBA">
      <w:pPr>
        <w:pStyle w:val="Heading3"/>
      </w:pPr>
      <w:bookmarkStart w:id="2225" w:name="_Toc222926309"/>
      <w:bookmarkStart w:id="2226" w:name="_Toc223185137"/>
      <w:bookmarkStart w:id="2227" w:name="type-1-empirical-uncertainty"/>
      <w:bookmarkStart w:id="2228" w:name="_Toc223392388"/>
      <w:r>
        <w:t>Type 1: Empirical Uncertainty</w:t>
      </w:r>
      <w:bookmarkEnd w:id="2225"/>
      <w:bookmarkEnd w:id="2226"/>
      <w:bookmarkEnd w:id="2228"/>
    </w:p>
    <w:p w14:paraId="742B41D8" w14:textId="77777777" w:rsidR="007E6DB3" w:rsidRDefault="00B46CBA">
      <w:pPr>
        <w:pStyle w:val="FirstParagraph"/>
      </w:pPr>
      <w:r>
        <w:t xml:space="preserve">The first and most familiar type is uncertainty about the </w:t>
      </w:r>
      <w:r>
        <w:rPr>
          <w:i/>
          <w:iCs/>
        </w:rPr>
        <w:t>facts</w:t>
      </w:r>
      <w:r>
        <w:t>: what will happen, who will be affected, what the consequences will be.</w:t>
      </w:r>
    </w:p>
    <w:p w14:paraId="3A8A0470" w14:textId="77777777" w:rsidR="007E6DB3" w:rsidRDefault="00B46CBA">
      <w:pPr>
        <w:pStyle w:val="BodyText"/>
      </w:pPr>
      <w:r>
        <w:rPr>
          <w:b/>
          <w:bCs/>
        </w:rPr>
        <w:t>Example.</w:t>
      </w:r>
      <w:r>
        <w:t xml:space="preserve"> A physician considering a treatment is uncertain whether the patient will respond. An investor choosing between projects is uncertain which will succeed. A voter evaluating candidates is uncertain what policies they will implement.</w:t>
      </w:r>
    </w:p>
    <w:p w14:paraId="5BD91806" w14:textId="77777777" w:rsidR="007E6DB3" w:rsidRDefault="00B46CBA">
      <w:pPr>
        <w:pStyle w:val="BodyText"/>
      </w:pPr>
      <w:r>
        <w:t xml:space="preserve">This uncertainty is </w:t>
      </w:r>
      <w:r>
        <w:rPr>
          <w:i/>
          <w:iCs/>
        </w:rPr>
        <w:t>exogenous</w:t>
      </w:r>
      <w:r>
        <w:t xml:space="preserve"> to the moral framework. It concerns the inputs — the situation, the consequences, the states of the world — not the moral structure applied to them. The geometric framework handles empirical uncertainty through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introduced in Chapter 6 (§6.6):</w:t>
      </w:r>
    </w:p>
    <w:p w14:paraId="327B8821" w14:textId="77777777" w:rsidR="007E6DB3" w:rsidRDefault="00000000">
      <w:pPr>
        <w:pStyle w:val="BodyText"/>
      </w:pPr>
      <m:oMathPara>
        <m:oMathParaPr>
          <m:jc m:val="center"/>
        </m:oMathParaP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r>
            <m:rPr>
              <m:sty m:val="p"/>
            </m:rPr>
            <w:rPr>
              <w:rFonts w:ascii="Cambria Math" w:hAnsi="Cambria Math"/>
            </w:rPr>
            <m:t>(</m:t>
          </m:r>
          <m:r>
            <w:rPr>
              <w:rFonts w:ascii="Cambria Math" w:hAnsi="Cambria Math"/>
            </w:rPr>
            <m:t>p</m:t>
          </m:r>
          <m:r>
            <m:rPr>
              <m:scr m:val="double-struck"/>
              <m:sty m:val="p"/>
            </m:rPr>
            <w:rPr>
              <w:rFonts w:ascii="Cambria Math" w:hAnsi="Cambria Math"/>
            </w:rPr>
            <m:t>)=E[(</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ν</m:t>
              </m:r>
            </m:sup>
          </m:sSup>
          <m:r>
            <m:rPr>
              <m:sty m:val="p"/>
            </m:rPr>
            <w:rPr>
              <w:rFonts w:ascii="Cambria Math" w:hAnsi="Cambria Math"/>
            </w:rPr>
            <m:t>)]</m:t>
          </m:r>
        </m:oMath>
      </m:oMathPara>
    </w:p>
    <w:p w14:paraId="48222DAF" w14:textId="77777777" w:rsidR="007E6DB3" w:rsidRDefault="00B46CBA">
      <w:pPr>
        <w:pStyle w:val="FirstParagraph"/>
      </w:pPr>
      <w:r>
        <w:t xml:space="preserve">The uncertainty tensor is a symmetric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oMath>
      <w:r>
        <w:t xml:space="preserve">-tensor encoding the </w:t>
      </w:r>
      <w:r>
        <w:rPr>
          <w:i/>
          <w:iCs/>
        </w:rPr>
        <w:t>shape</w:t>
      </w:r>
      <w:r>
        <w:t xml:space="preserve"> of empirical uncertainty — which dimensions are most uncertain, which covary, and which are independently variable. The moral risk of a decision (Chapter 6) depends on the alignment between the uncertainty tensor and the interest covector:</w:t>
      </w:r>
    </w:p>
    <w:p w14:paraId="623F684A"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3590D74B" w14:textId="77777777" w:rsidR="007E6DB3" w:rsidRDefault="00B46CBA">
      <w:pPr>
        <w:pStyle w:val="FirstParagraph"/>
      </w:pPr>
      <w:r>
        <w:lastRenderedPageBreak/>
        <w:t>When the principal axes of uncertainty coincide with the dimensions the stakeholder cares most about, the moral risk is high. When uncertainty lies along irrelevant dimensions, the risk is low.</w:t>
      </w:r>
    </w:p>
    <w:p w14:paraId="10A02E1E" w14:textId="77777777" w:rsidR="007E6DB3" w:rsidRDefault="00B46CBA">
      <w:pPr>
        <w:pStyle w:val="BodyText"/>
      </w:pPr>
      <w:r>
        <w:rPr>
          <w:b/>
          <w:bCs/>
        </w:rPr>
        <w:t>What the framework settles.</w:t>
      </w:r>
      <w:r>
        <w:t xml:space="preserve"> Empirical uncertainty is, in principle, </w:t>
      </w:r>
      <w:r>
        <w:rPr>
          <w:i/>
          <w:iCs/>
        </w:rPr>
        <w:t>reducible</w:t>
      </w:r>
      <w:r>
        <w:t xml:space="preserve"> — more evidence, better models, and improved prediction can shrink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toward zero. The framework tells us the </w:t>
      </w:r>
      <w:r>
        <w:rPr>
          <w:i/>
          <w:iCs/>
        </w:rPr>
        <w:t>shape</w:t>
      </w:r>
      <w:r>
        <w:t xml:space="preserve"> of uncertainty and how it interacts with moral evaluation, but it does not resolve the uncertainty itself. That requires evidence, not geometry.</w:t>
      </w:r>
    </w:p>
    <w:p w14:paraId="6C15EE84" w14:textId="77777777" w:rsidR="007E6DB3" w:rsidRDefault="00B46CBA">
      <w:pPr>
        <w:pStyle w:val="BodyText"/>
      </w:pPr>
      <w:r>
        <w:rPr>
          <w:b/>
          <w:bCs/>
        </w:rPr>
        <w:t>Computational realization (February 2026).</w:t>
      </w:r>
      <w:r>
        <w:t xml:space="preserve"> The DEME V3 reference implementation operationalizes the uncertainty tensor through rank-3 </w:t>
      </w:r>
      <w:r>
        <w:rPr>
          <w:rStyle w:val="VerbatimChar"/>
        </w:rPr>
        <w:t>MoralTensor</w:t>
      </w:r>
      <w:r>
        <w:t xml:space="preserve"> objects that jointly represent obligation vectors and their per-dimension uncertainty. Beyond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V3 provides distributional risk measures: Conditional Value-at-Risk (CVaR) for tail-risk-sensitive evaluation, Value-at-Risk (VaR) for threshold-based uncertainty, and confidence-weighted evaluation that modulates the contraction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by epistemic confidence on each dimension. The rank-6 sample tensor enables Monte Carlo estimation of these risk measures, with </w:t>
      </w:r>
      <m:oMath>
        <m:r>
          <w:rPr>
            <w:rFonts w:ascii="Cambria Math" w:hAnsi="Cambria Math"/>
          </w:rPr>
          <m:t>s</m:t>
        </m:r>
      </m:oMath>
      <w:r>
        <w:t xml:space="preserve"> samples providing convergence guarantees for the tail statistics. This makes the abstract uncertainty tensor a concrete computational object with well-defined risk semantics.</w:t>
      </w:r>
    </w:p>
    <w:p w14:paraId="206C31F2" w14:textId="77777777" w:rsidR="007E6DB3" w:rsidRDefault="00B46CBA">
      <w:pPr>
        <w:pStyle w:val="Heading3"/>
      </w:pPr>
      <w:bookmarkStart w:id="2229" w:name="_Toc222926310"/>
      <w:bookmarkStart w:id="2230" w:name="_Toc223185138"/>
      <w:bookmarkStart w:id="2231" w:name="type-2-metric-uncertainty"/>
      <w:bookmarkStart w:id="2232" w:name="_Toc223392389"/>
      <w:bookmarkEnd w:id="2227"/>
      <w:r>
        <w:t>Type 2: Metric Uncertainty</w:t>
      </w:r>
      <w:bookmarkEnd w:id="2229"/>
      <w:bookmarkEnd w:id="2230"/>
      <w:bookmarkEnd w:id="2232"/>
    </w:p>
    <w:p w14:paraId="71C4CB48" w14:textId="77777777" w:rsidR="007E6DB3" w:rsidRDefault="00B46CBA">
      <w:pPr>
        <w:pStyle w:val="FirstParagraph"/>
      </w:pPr>
      <w:r>
        <w:t xml:space="preserve">The second type is uncertainty about the </w:t>
      </w:r>
      <w:r>
        <w:rPr>
          <w:i/>
          <w:iCs/>
        </w:rPr>
        <w:t>metric</w:t>
      </w:r>
      <w:r>
        <w:t>: which trade-offs are correct, whether values are commensurable, what distance structure moral space has.</w:t>
      </w:r>
    </w:p>
    <w:p w14:paraId="25B7761B" w14:textId="77777777" w:rsidR="007E6DB3" w:rsidRDefault="00B46CBA">
      <w:pPr>
        <w:pStyle w:val="BodyText"/>
      </w:pPr>
      <w:r>
        <w:rPr>
          <w:b/>
          <w:bCs/>
        </w:rPr>
        <w:t>Example.</w:t>
      </w:r>
      <w:r>
        <w:t xml:space="preserve"> An allocation committee may agree that welfare and justice both matter but disagree about their relative weights — the diagonal elements </w:t>
      </w:r>
      <m:oMath>
        <m:sSub>
          <m:sSubPr>
            <m:ctrlPr>
              <w:rPr>
                <w:rFonts w:ascii="Cambria Math" w:hAnsi="Cambria Math"/>
              </w:rPr>
            </m:ctrlPr>
          </m:sSubPr>
          <m:e>
            <m:r>
              <w:rPr>
                <w:rFonts w:ascii="Cambria Math" w:hAnsi="Cambria Math"/>
              </w:rPr>
              <m:t>g</m:t>
            </m:r>
          </m:e>
          <m:sub>
            <m:r>
              <w:rPr>
                <w:rFonts w:ascii="Cambria Math" w:hAnsi="Cambria Math"/>
              </w:rPr>
              <m:t>11</m:t>
            </m:r>
          </m:sub>
        </m:sSub>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33</m:t>
            </m:r>
          </m:sub>
        </m:sSub>
      </m:oMath>
      <w:r>
        <w:t xml:space="preserve">. A policy maker may be uncertain whether economic welfare and environmental integrity are commensurable at all — whether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 xml:space="preserve"> or </w:t>
      </w:r>
      <m:oMath>
        <m:sSub>
          <m:sSubPr>
            <m:ctrlPr>
              <w:rPr>
                <w:rFonts w:ascii="Cambria Math" w:hAnsi="Cambria Math"/>
              </w:rPr>
            </m:ctrlPr>
          </m:sSubPr>
          <m:e>
            <m:r>
              <w:rPr>
                <w:rFonts w:ascii="Cambria Math" w:hAnsi="Cambria Math"/>
              </w:rPr>
              <m:t>g</m:t>
            </m:r>
          </m:e>
          <m:sub>
            <m:r>
              <w:rPr>
                <w:rFonts w:ascii="Cambria Math" w:hAnsi="Cambria Math"/>
              </w:rPr>
              <m:t>16</m:t>
            </m:r>
          </m:sub>
        </m:sSub>
        <m:r>
          <m:rPr>
            <m:sty m:val="p"/>
          </m:rPr>
          <w:rPr>
            <w:rFonts w:ascii="Cambria Math" w:hAnsi="Cambria Math"/>
          </w:rPr>
          <m:t>=</m:t>
        </m:r>
        <m:r>
          <w:rPr>
            <w:rFonts w:ascii="Cambria Math" w:hAnsi="Cambria Math"/>
          </w:rPr>
          <m:t>0</m:t>
        </m:r>
      </m:oMath>
      <w:r>
        <w:t>.</w:t>
      </w:r>
    </w:p>
    <w:p w14:paraId="0A3AA17C" w14:textId="77777777" w:rsidR="007E6DB3" w:rsidRDefault="00B46CBA">
      <w:pPr>
        <w:pStyle w:val="BodyText"/>
      </w:pPr>
      <w:r>
        <w:t xml:space="preserve">This uncertainty is </w:t>
      </w:r>
      <w:r>
        <w:rPr>
          <w:i/>
          <w:iCs/>
        </w:rPr>
        <w:t>structural</w:t>
      </w:r>
      <w:r>
        <w:t>. It concerns the moral framework itself, not its inputs. It is the uncertainty addressed in Chapter 9: different accounts of the metric’s origin (realist, constructivist, expressivist, governance) yield different answers to the question of which metric is correct — and within any account, the metric may be underdetermined.</w:t>
      </w:r>
    </w:p>
    <w:p w14:paraId="0651C3F4" w14:textId="77777777" w:rsidR="007E6DB3" w:rsidRDefault="00B46CBA">
      <w:pPr>
        <w:pStyle w:val="BodyText"/>
      </w:pPr>
      <w:r>
        <w:rPr>
          <w:b/>
          <w:bCs/>
        </w:rPr>
        <w:t>Representing metric uncertainty.</w:t>
      </w:r>
      <w:r>
        <w:t xml:space="preserve"> Metric uncertainty can be encoded as a </w:t>
      </w:r>
      <w:r>
        <w:rPr>
          <w:i/>
          <w:iCs/>
        </w:rPr>
        <w:t>distribution over metrics</w:t>
      </w:r>
      <w:r>
        <w:t xml:space="preserve"> — a probability measure </w:t>
      </w:r>
      <m:oMath>
        <m:r>
          <m:rPr>
            <m:scr m:val="script"/>
            <m:sty m:val="p"/>
          </m:rPr>
          <w:rPr>
            <w:rFonts w:ascii="Cambria Math" w:hAnsi="Cambria Math"/>
          </w:rPr>
          <m:t>P</m:t>
        </m:r>
      </m:oMath>
      <w:r>
        <w:t xml:space="preserve"> on the space of admissible metrics </w:t>
      </w:r>
      <m:oMath>
        <m:sSub>
          <m:sSubPr>
            <m:ctrlPr>
              <w:rPr>
                <w:rFonts w:ascii="Cambria Math" w:hAnsi="Cambria Math"/>
              </w:rPr>
            </m:ctrlPr>
          </m:sSubPr>
          <m:e>
            <m:r>
              <m:rPr>
                <m:scr m:val="script"/>
                <m:sty m:val="p"/>
              </m:rPr>
              <w:rPr>
                <w:rFonts w:ascii="Cambria Math" w:hAnsi="Cambria Math"/>
              </w:rPr>
              <m:t>G</m:t>
            </m:r>
          </m:e>
          <m:sub>
            <m:r>
              <m:rPr>
                <m:nor/>
              </m:rPr>
              <m:t>adm</m:t>
            </m:r>
          </m:sub>
        </m:sSub>
      </m:oMath>
      <w:r>
        <w:t xml:space="preserve"> (Chapter 9, §9.6):</w:t>
      </w:r>
    </w:p>
    <w:p w14:paraId="09D71A12" w14:textId="77777777" w:rsidR="007E6DB3" w:rsidRDefault="00B46CBA">
      <w:pPr>
        <w:pStyle w:val="BodyText"/>
      </w:pPr>
      <m:oMathPara>
        <m:oMathParaPr>
          <m:jc m:val="center"/>
        </m:oMathParaPr>
        <m:oMath>
          <m:r>
            <m:rPr>
              <m:scr m:val="script"/>
              <m:sty m:val="p"/>
            </m:rPr>
            <w:rPr>
              <w:rFonts w:ascii="Cambria Math" w:hAnsi="Cambria Math"/>
            </w:rPr>
            <m:t>P:</m:t>
          </m:r>
          <m:sSub>
            <m:sSubPr>
              <m:ctrlPr>
                <w:rPr>
                  <w:rFonts w:ascii="Cambria Math" w:hAnsi="Cambria Math"/>
                </w:rPr>
              </m:ctrlPr>
            </m:sSubPr>
            <m:e>
              <m:r>
                <m:rPr>
                  <m:scr m:val="script"/>
                  <m:sty m:val="p"/>
                </m:rPr>
                <w:rPr>
                  <w:rFonts w:ascii="Cambria Math" w:hAnsi="Cambria Math"/>
                </w:rPr>
                <m:t>G</m:t>
              </m:r>
            </m:e>
            <m:sub>
              <m:r>
                <m:rPr>
                  <m:nor/>
                </m:rPr>
                <m:t>adm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r>
                <w:rPr>
                  <w:rFonts w:ascii="Cambria Math" w:hAnsi="Cambria Math"/>
                </w:rPr>
                <m:t>d</m:t>
              </m:r>
            </m:e>
          </m:nary>
          <m:r>
            <m:rPr>
              <m:scr m:val="script"/>
              <m:sty m:val="p"/>
            </m:rPr>
            <w:rPr>
              <w:rFonts w:ascii="Cambria Math" w:hAnsi="Cambria Math"/>
            </w:rPr>
            <m:t>P(</m:t>
          </m:r>
          <m:r>
            <w:rPr>
              <w:rFonts w:ascii="Cambria Math" w:hAnsi="Cambria Math"/>
            </w:rPr>
            <m:t>g</m:t>
          </m:r>
          <m:r>
            <m:rPr>
              <m:sty m:val="p"/>
            </m:rPr>
            <w:rPr>
              <w:rFonts w:ascii="Cambria Math" w:hAnsi="Cambria Math"/>
            </w:rPr>
            <m:t>)=</m:t>
          </m:r>
          <m:r>
            <w:rPr>
              <w:rFonts w:ascii="Cambria Math" w:hAnsi="Cambria Math"/>
            </w:rPr>
            <m:t>1</m:t>
          </m:r>
        </m:oMath>
      </m:oMathPara>
    </w:p>
    <w:p w14:paraId="1C0FE162" w14:textId="77777777" w:rsidR="007E6DB3" w:rsidRDefault="00B46CBA">
      <w:pPr>
        <w:pStyle w:val="FirstParagraph"/>
      </w:pPr>
      <w:r>
        <w:t>The expected metric is:</w:t>
      </w:r>
    </w:p>
    <w:p w14:paraId="284632F6" w14:textId="77777777" w:rsidR="007E6DB3" w:rsidRDefault="00000000">
      <w:pPr>
        <w:pStyle w:val="BodyT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g</m:t>
                  </m:r>
                </m:e>
              </m:acc>
            </m:e>
            <m:sub>
              <m:r>
                <w:rPr>
                  <w:rFonts w:ascii="Cambria Math" w:hAnsi="Cambria Math"/>
                </w:rPr>
                <m:t>μν</m:t>
              </m:r>
            </m:sub>
          </m:sSub>
          <m:r>
            <m:rPr>
              <m:sty m:val="p"/>
            </m:rPr>
            <w:rPr>
              <w:rFonts w:ascii="Cambria Math" w:hAnsi="Cambria Math"/>
            </w:rPr>
            <m:t>=</m:t>
          </m:r>
          <m:nary>
            <m:naryPr>
              <m:limLoc m:val="subSup"/>
              <m:supHide m:val="1"/>
              <m:ctrlPr>
                <w:rPr>
                  <w:rFonts w:ascii="Cambria Math" w:hAnsi="Cambria Math"/>
                </w:rPr>
              </m:ctrlPr>
            </m:naryPr>
            <m:sub>
              <m:sSub>
                <m:sSubPr>
                  <m:ctrlPr>
                    <w:rPr>
                      <w:rFonts w:ascii="Cambria Math" w:hAnsi="Cambria Math"/>
                    </w:rPr>
                  </m:ctrlPr>
                </m:sSubPr>
                <m:e>
                  <m:r>
                    <m:rPr>
                      <m:scr m:val="script"/>
                      <m:sty m:val="p"/>
                    </m:rPr>
                    <w:rPr>
                      <w:rFonts w:ascii="Cambria Math" w:hAnsi="Cambria Math"/>
                    </w:rPr>
                    <m:t>G</m:t>
                  </m:r>
                </m:e>
                <m:sub>
                  <m:r>
                    <m:rPr>
                      <m:nor/>
                    </m:rPr>
                    <m:t>adm</m:t>
                  </m:r>
                </m:sub>
              </m:sSub>
            </m:sub>
            <m:sup>
              <m:r>
                <w:rPr>
                  <w:rFonts w:ascii="Cambria Math" w:hAnsi="Cambria Math"/>
                </w:rPr>
                <m:t>​</m:t>
              </m:r>
            </m:sup>
            <m:e>
              <m:sSub>
                <m:sSubPr>
                  <m:ctrlPr>
                    <w:rPr>
                      <w:rFonts w:ascii="Cambria Math" w:hAnsi="Cambria Math"/>
                    </w:rPr>
                  </m:ctrlPr>
                </m:sSubPr>
                <m:e>
                  <m:r>
                    <w:rPr>
                      <w:rFonts w:ascii="Cambria Math" w:hAnsi="Cambria Math"/>
                    </w:rPr>
                    <m:t>g</m:t>
                  </m:r>
                </m:e>
                <m:sub>
                  <m:r>
                    <w:rPr>
                      <w:rFonts w:ascii="Cambria Math" w:hAnsi="Cambria Math"/>
                    </w:rPr>
                    <m:t>μν</m:t>
                  </m:r>
                </m:sub>
              </m:sSub>
            </m:e>
          </m:nary>
          <m:r>
            <w:rPr>
              <w:rFonts w:ascii="Cambria Math" w:hAnsi="Cambria Math"/>
            </w:rPr>
            <m:t> d</m:t>
          </m:r>
          <m:r>
            <m:rPr>
              <m:scr m:val="script"/>
              <m:sty m:val="p"/>
            </m:rPr>
            <w:rPr>
              <w:rFonts w:ascii="Cambria Math" w:hAnsi="Cambria Math"/>
            </w:rPr>
            <m:t>P(</m:t>
          </m:r>
          <m:r>
            <w:rPr>
              <w:rFonts w:ascii="Cambria Math" w:hAnsi="Cambria Math"/>
            </w:rPr>
            <m:t>g</m:t>
          </m:r>
          <m:r>
            <m:rPr>
              <m:sty m:val="p"/>
            </m:rPr>
            <w:rPr>
              <w:rFonts w:ascii="Cambria Math" w:hAnsi="Cambria Math"/>
            </w:rPr>
            <m:t>)</m:t>
          </m:r>
        </m:oMath>
      </m:oMathPara>
    </w:p>
    <w:p w14:paraId="281DD059" w14:textId="77777777" w:rsidR="007E6DB3" w:rsidRDefault="00B46CBA">
      <w:pPr>
        <w:pStyle w:val="FirstParagraph"/>
      </w:pPr>
      <w:r>
        <w:t xml:space="preserve">But the expected metric may </w:t>
      </w:r>
      <w:r>
        <w:rPr>
          <w:i/>
          <w:iCs/>
        </w:rPr>
        <w:t>not</w:t>
      </w:r>
      <w:r>
        <w:t xml:space="preserve"> be the right metric to use. Using the expected metric corresponds to “averaging across theories,” which may produce incoherent trade-offs — an average of a utilitarian metric and a Rawlsian metric may be neither utilitarian nor Rawlsian.</w:t>
      </w:r>
    </w:p>
    <w:p w14:paraId="1ACEBD07" w14:textId="77777777" w:rsidR="007E6DB3" w:rsidRDefault="00B46CBA">
      <w:pPr>
        <w:pStyle w:val="BodyText"/>
      </w:pPr>
      <w:r>
        <w:rPr>
          <w:b/>
          <w:bCs/>
        </w:rPr>
        <w:lastRenderedPageBreak/>
        <w:t>What the framework settles.</w:t>
      </w:r>
      <w:r>
        <w:t xml:space="preserve"> The framework makes metric uncertainty </w:t>
      </w:r>
      <w:r>
        <w:rPr>
          <w:i/>
          <w:iCs/>
        </w:rPr>
        <w:t>precise</w:t>
      </w:r>
      <w:r>
        <w:t xml:space="preserve">: we are uncertain about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specifically about the off-diagonal terms linking dimensions </w:t>
      </w:r>
      <m:oMath>
        <m:r>
          <w:rPr>
            <w:rFonts w:ascii="Cambria Math" w:hAnsi="Cambria Math"/>
          </w:rPr>
          <m:t>μ</m:t>
        </m:r>
      </m:oMath>
      <w:r>
        <w:t xml:space="preserve"> and </w:t>
      </w:r>
      <m:oMath>
        <m:r>
          <w:rPr>
            <w:rFonts w:ascii="Cambria Math" w:hAnsi="Cambria Math"/>
          </w:rPr>
          <m:t>ν</m:t>
        </m:r>
      </m:oMath>
      <w:r>
        <w:t xml:space="preserve">. This localization of disagreement is a genuine advance — it turns “we disagree about ethics” into “we disagree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(the trade-off rate between welfare and justice). But the framework does not resolve the disagreement.</w:t>
      </w:r>
    </w:p>
    <w:p w14:paraId="08366F17" w14:textId="77777777" w:rsidR="007E6DB3" w:rsidRDefault="00B46CBA">
      <w:pPr>
        <w:pStyle w:val="Heading3"/>
      </w:pPr>
      <w:bookmarkStart w:id="2233" w:name="_Toc222926311"/>
      <w:bookmarkStart w:id="2234" w:name="_Toc223185139"/>
      <w:bookmarkStart w:id="2235" w:name="type-3-theory-uncertainty"/>
      <w:bookmarkStart w:id="2236" w:name="_Toc223392390"/>
      <w:bookmarkEnd w:id="2231"/>
      <w:r>
        <w:t>Type 3: Theory Uncertainty</w:t>
      </w:r>
      <w:bookmarkEnd w:id="2233"/>
      <w:bookmarkEnd w:id="2234"/>
      <w:bookmarkEnd w:id="2236"/>
    </w:p>
    <w:p w14:paraId="2B508C04" w14:textId="77777777" w:rsidR="007E6DB3" w:rsidRDefault="00B46CBA">
      <w:pPr>
        <w:pStyle w:val="FirstParagraph"/>
      </w:pPr>
      <w:r>
        <w:t xml:space="preserve">The third and deepest type is uncertainty about the </w:t>
      </w:r>
      <w:r>
        <w:rPr>
          <w:i/>
          <w:iCs/>
        </w:rPr>
        <w:t>moral theory</w:t>
      </w:r>
      <w:r>
        <w:t>: whether consequentialism, deontology, virtue ethics, or some other view gives the correct account of morality.</w:t>
      </w:r>
    </w:p>
    <w:p w14:paraId="4C1833F1" w14:textId="77777777" w:rsidR="007E6DB3" w:rsidRDefault="00B46CBA">
      <w:pPr>
        <w:pStyle w:val="BodyText"/>
      </w:pPr>
      <w:r>
        <w:rPr>
          <w:b/>
          <w:bCs/>
        </w:rPr>
        <w:t>Example.</w:t>
      </w:r>
      <w:r>
        <w:t xml:space="preserve"> A thoughtful agent may assign 40% credence to consequentialism, 35% to deontology, and 25% to virtue ethics. Each theory recommends a different action. What should the agent do?</w:t>
      </w:r>
    </w:p>
    <w:p w14:paraId="578D911F" w14:textId="77777777" w:rsidR="007E6DB3" w:rsidRDefault="00B46CBA">
      <w:pPr>
        <w:pStyle w:val="BodyText"/>
      </w:pPr>
      <w:r>
        <w:t xml:space="preserve">This uncertainty is </w:t>
      </w:r>
      <w:r>
        <w:rPr>
          <w:i/>
          <w:iCs/>
        </w:rPr>
        <w:t>foundational</w:t>
      </w:r>
      <w:r>
        <w:t>. Different theories correspond to different configurations within the geometric framework:</w:t>
      </w:r>
    </w:p>
    <w:p w14:paraId="6D0533AB" w14:textId="77777777" w:rsidR="007E6DB3" w:rsidRDefault="00B46CBA">
      <w:pPr>
        <w:numPr>
          <w:ilvl w:val="0"/>
          <w:numId w:val="114"/>
        </w:numPr>
      </w:pPr>
      <w:r>
        <w:rPr>
          <w:b/>
          <w:bCs/>
        </w:rPr>
        <w:t>Different interest covectors.</w:t>
      </w:r>
      <w:r>
        <w:t xml:space="preserve"> Utilitarianism weights Dimension 1 (welfare); Kantianism weights Dimension 2 (duty) and Dimension 4 (autonomy); care ethics weights Dimension 7 (care). These are different </w:t>
      </w:r>
      <m:oMath>
        <m:sSub>
          <m:sSubPr>
            <m:ctrlPr>
              <w:rPr>
                <w:rFonts w:ascii="Cambria Math" w:hAnsi="Cambria Math"/>
              </w:rPr>
            </m:ctrlPr>
          </m:sSubPr>
          <m:e>
            <m:r>
              <w:rPr>
                <w:rFonts w:ascii="Cambria Math" w:hAnsi="Cambria Math"/>
              </w:rPr>
              <m:t>I</m:t>
            </m:r>
          </m:e>
          <m:sub>
            <m:r>
              <w:rPr>
                <w:rFonts w:ascii="Cambria Math" w:hAnsi="Cambria Math"/>
              </w:rPr>
              <m:t>μ</m:t>
            </m:r>
          </m:sub>
        </m:sSub>
      </m:oMath>
      <w:r>
        <w:t>.</w:t>
      </w:r>
    </w:p>
    <w:p w14:paraId="7B9C060D" w14:textId="77777777" w:rsidR="007E6DB3" w:rsidRDefault="00B46CBA">
      <w:pPr>
        <w:numPr>
          <w:ilvl w:val="0"/>
          <w:numId w:val="114"/>
        </w:numPr>
      </w:pPr>
      <w:r>
        <w:rPr>
          <w:b/>
          <w:bCs/>
        </w:rPr>
        <w:t>Different metrics.</w:t>
      </w:r>
      <w:r>
        <w:t xml:space="preserve"> Utilitarianism uses a non-degenerate metric with finite trade-off rates; Kantianism uses a lexicographic metric with priority for rights; care ethics uses a metric that gives extra weight to relational dimensions. These are different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w:t>
      </w:r>
    </w:p>
    <w:p w14:paraId="2BA12652" w14:textId="77777777" w:rsidR="007E6DB3" w:rsidRDefault="00B46CBA">
      <w:pPr>
        <w:numPr>
          <w:ilvl w:val="0"/>
          <w:numId w:val="114"/>
        </w:numPr>
      </w:pPr>
      <w:r>
        <w:rPr>
          <w:b/>
          <w:bCs/>
        </w:rPr>
        <w:t>Different contraction procedures.</w:t>
      </w:r>
      <w:r>
        <w:t xml:space="preserve"> Utilitarianism uses summative contraction; Rawlsianism uses maximin; deontology uses lexicographic. These are different </w:t>
      </w:r>
      <m:oMath>
        <m:r>
          <w:rPr>
            <w:rFonts w:ascii="Cambria Math" w:hAnsi="Cambria Math"/>
          </w:rPr>
          <m:t>C</m:t>
        </m:r>
      </m:oMath>
      <w:r>
        <w:t xml:space="preserve"> (Chapter 15).</w:t>
      </w:r>
    </w:p>
    <w:p w14:paraId="6047EC88" w14:textId="77777777" w:rsidR="007E6DB3" w:rsidRDefault="00B46CBA">
      <w:pPr>
        <w:pStyle w:val="FirstParagraph"/>
      </w:pPr>
      <w:r>
        <w:t>The geometric framework provides a common language in which all these theories can be stated with precision. But it does not adjudicate between them. It is metatheoretically neutral — it provides the vocabulary for articulating theories, not the criterion for choosing among them.</w:t>
      </w:r>
    </w:p>
    <w:p w14:paraId="424A07F4" w14:textId="77777777" w:rsidR="007E6DB3" w:rsidRDefault="00B46CBA">
      <w:pPr>
        <w:pStyle w:val="BodyText"/>
      </w:pPr>
      <w:r>
        <w:rPr>
          <w:b/>
          <w:bCs/>
        </w:rPr>
        <w:t>What the framework settles.</w:t>
      </w:r>
      <w:r>
        <w:t xml:space="preserve"> It makes the disagreement </w:t>
      </w:r>
      <w:r>
        <w:rPr>
          <w:i/>
          <w:iCs/>
        </w:rPr>
        <w:t>localizable</w:t>
      </w:r>
      <w:r>
        <w:t xml:space="preserve">. Two theories that seem to disagree about everything may, in tensorial form, agree on the manifold, the obligation fields, and eight of nine metric components, disagreeing only on </w:t>
      </w:r>
      <m:oMath>
        <m:sSub>
          <m:sSubPr>
            <m:ctrlPr>
              <w:rPr>
                <w:rFonts w:ascii="Cambria Math" w:hAnsi="Cambria Math"/>
              </w:rPr>
            </m:ctrlPr>
          </m:sSubPr>
          <m:e>
            <m:r>
              <w:rPr>
                <w:rFonts w:ascii="Cambria Math" w:hAnsi="Cambria Math"/>
              </w:rPr>
              <m:t>g</m:t>
            </m:r>
          </m:e>
          <m:sub>
            <m:r>
              <w:rPr>
                <w:rFonts w:ascii="Cambria Math" w:hAnsi="Cambria Math"/>
              </w:rPr>
              <m:t>27</m:t>
            </m:r>
          </m:sub>
        </m:sSub>
      </m:oMath>
      <w:r>
        <w:t xml:space="preserve"> (the coupling between duty and care). This localization is analytically valuable — it turns an intractable dispute into a tractable one — but it does not resolve the dispute.</w:t>
      </w:r>
    </w:p>
    <w:p w14:paraId="2D2000B8" w14:textId="77777777" w:rsidR="007E6DB3" w:rsidRDefault="00B46CBA">
      <w:pPr>
        <w:pStyle w:val="Heading2"/>
      </w:pPr>
      <w:bookmarkStart w:id="2237" w:name="_Toc222926312"/>
      <w:bookmarkStart w:id="2238" w:name="_Toc223185140"/>
      <w:bookmarkStart w:id="2239" w:name="X72476bda68a56ea508bc0c676fe048346bbd3db"/>
      <w:bookmarkStart w:id="2240" w:name="_Toc223392391"/>
      <w:bookmarkEnd w:id="2223"/>
      <w:bookmarkEnd w:id="2235"/>
      <w:r>
        <w:rPr>
          <w:rFonts w:ascii="Garamond" w:hAnsi="Garamond"/>
        </w:rPr>
        <w:t>16.3 Representing Moral Uncertainty Tensorially</w:t>
      </w:r>
      <w:bookmarkEnd w:id="2237"/>
      <w:bookmarkEnd w:id="2238"/>
      <w:bookmarkEnd w:id="2240"/>
    </w:p>
    <w:p w14:paraId="3FC86DF5" w14:textId="77777777" w:rsidR="007E6DB3" w:rsidRDefault="00B46CBA">
      <w:pPr>
        <w:pStyle w:val="Heading3"/>
      </w:pPr>
      <w:bookmarkStart w:id="2241" w:name="_Toc222926313"/>
      <w:bookmarkStart w:id="2242" w:name="_Toc223185141"/>
      <w:bookmarkStart w:id="2243" w:name="the-theory-space-tensor"/>
      <w:bookmarkStart w:id="2244" w:name="_Toc223392392"/>
      <w:r>
        <w:t>The Theory-Space Tensor</w:t>
      </w:r>
      <w:bookmarkEnd w:id="2241"/>
      <w:bookmarkEnd w:id="2242"/>
      <w:bookmarkEnd w:id="2244"/>
    </w:p>
    <w:p w14:paraId="072F250D" w14:textId="77777777" w:rsidR="007E6DB3" w:rsidRDefault="00B46CBA">
      <w:pPr>
        <w:pStyle w:val="FirstParagraph"/>
      </w:pPr>
      <w:r>
        <w:t>Chapter 3 (§3.7) introduced moral uncertainty as a vector in theory space:</w:t>
      </w:r>
    </w:p>
    <w:p w14:paraId="36AD1D6B" w14:textId="77777777" w:rsidR="007E6DB3" w:rsidRDefault="00B46CBA">
      <w:pPr>
        <w:pStyle w:val="BodyText"/>
      </w:pPr>
      <m:oMathPara>
        <m:oMathParaPr>
          <m:jc m:val="center"/>
        </m:oMathParaPr>
        <m:oMath>
          <m:r>
            <m:rPr>
              <m:sty m:val="p"/>
            </m:rPr>
            <w:rPr>
              <w:rFonts w:ascii="Cambria Math" w:hAnsi="Cambria Math"/>
            </w:rPr>
            <m:t>|</m:t>
          </m:r>
          <m:r>
            <w:rPr>
              <w:rFonts w:ascii="Cambria Math" w:hAnsi="Cambria Math"/>
            </w:rPr>
            <m:t>ψ</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k</m:t>
                      </m:r>
                    </m:sub>
                  </m:sSub>
                </m:e>
              </m:rad>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m:oMathPara>
    </w:p>
    <w:p w14:paraId="2A4E6677"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is the credence in theory </w:t>
      </w:r>
      <m:oMath>
        <m:sSub>
          <m:sSubPr>
            <m:ctrlPr>
              <w:rPr>
                <w:rFonts w:ascii="Cambria Math" w:hAnsi="Cambria Math"/>
              </w:rPr>
            </m:ctrlPr>
          </m:sSubPr>
          <m:e>
            <m:r>
              <w:rPr>
                <w:rFonts w:ascii="Cambria Math" w:hAnsi="Cambria Math"/>
              </w:rPr>
              <m:t>T</m:t>
            </m:r>
          </m:e>
          <m:sub>
            <m:r>
              <w:rPr>
                <w:rFonts w:ascii="Cambria Math" w:hAnsi="Cambria Math"/>
              </w:rPr>
              <m:t>k</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is the state corresponding to that theory. Chapter 13 developed this into the full quantum formalism — density matrices, decoherence, measurement.</w:t>
      </w:r>
    </w:p>
    <w:p w14:paraId="1CBDBFD8" w14:textId="77777777" w:rsidR="007E6DB3" w:rsidRDefault="00B46CBA">
      <w:pPr>
        <w:pStyle w:val="BodyText"/>
      </w:pPr>
      <w:r>
        <w:lastRenderedPageBreak/>
        <w:t xml:space="preserve">For the classical treatment of this chapter, we work with a </w:t>
      </w:r>
      <w:r>
        <w:rPr>
          <w:i/>
          <w:iCs/>
        </w:rPr>
        <w:t>theory-space covariance tensor</w:t>
      </w:r>
      <w:r>
        <w:t>:</w:t>
      </w:r>
    </w:p>
    <w:p w14:paraId="3675886D" w14:textId="77777777" w:rsidR="007E6DB3" w:rsidRDefault="00B46CBA">
      <w:pPr>
        <w:pStyle w:val="BodyText"/>
      </w:pPr>
      <w:r>
        <w:rPr>
          <w:b/>
          <w:bCs/>
        </w:rPr>
        <w:t>Definition 16.1 (Theory Covariance Tensor).</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w:r>
        <w:t xml:space="preserve"> </w:t>
      </w:r>
      <w:r>
        <w:rPr>
          <w:i/>
          <w:iCs/>
        </w:rPr>
        <w:t>be a set of moral theories under consideration. The theory covariance tensor is a symmetric</w:t>
      </w:r>
      <w:r>
        <w:t xml:space="preserv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Pr>
          <w:i/>
          <w:iCs/>
        </w:rPr>
        <w:t>-tensor on theory space:</w:t>
      </w:r>
    </w:p>
    <w:p w14:paraId="55FF97F6" w14:textId="77777777" w:rsidR="007E6DB3"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r>
            <m:rPr>
              <m:sty m:val="p"/>
            </m:rPr>
            <w:rPr>
              <w:rFonts w:ascii="Cambria Math" w:hAnsi="Cambria Math"/>
            </w:rPr>
            <m:t>=</m:t>
          </m:r>
          <m:r>
            <m:rPr>
              <m:nor/>
            </m:rPr>
            <m:t>Cov</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cr m:val="double-struck"/>
              <m:sty m:val="p"/>
            </m:rPr>
            <w:rPr>
              <w:rFonts w:ascii="Cambria Math" w:hAnsi="Cambria Math"/>
            </w:rPr>
            <m:t>)=E[(</m:t>
          </m:r>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w:rPr>
                  <w:rFonts w:ascii="Cambria Math" w:hAnsi="Cambria Math"/>
                </w:rPr>
                <m:t>k</m:t>
              </m:r>
            </m:sub>
          </m:sSub>
          <m:r>
            <m:rPr>
              <m:sty m:val="p"/>
            </m:rPr>
            <w:rPr>
              <w:rFonts w:ascii="Cambria Math" w:hAnsi="Cambria Math"/>
            </w:rPr>
            <m:t>)]</m:t>
          </m:r>
        </m:oMath>
      </m:oMathPara>
    </w:p>
    <w:p w14:paraId="49759474" w14:textId="77777777" w:rsidR="007E6DB3" w:rsidRDefault="00B46CBA">
      <w:pPr>
        <w:pStyle w:val="FirstParagraph"/>
      </w:pPr>
      <w:r>
        <w:rPr>
          <w:i/>
          <w:iCs/>
        </w:rPr>
        <w:t>where</w:t>
      </w:r>
      <w:r>
        <w:t xml:space="preserve"> </w:t>
      </w:r>
      <m:oMath>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w:t>
      </w:r>
      <w:r>
        <w:rPr>
          <w:i/>
          <w:iCs/>
        </w:rPr>
        <w:t>is the verdict (satisfaction score) under theory</w:t>
      </w:r>
      <w:r>
        <w:t xml:space="preserv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i/>
          <w:iCs/>
        </w:rPr>
        <w:t>, and the expectation is over the agent’s credence distribution.</w:t>
      </w:r>
    </w:p>
    <w:p w14:paraId="3ECD090C" w14:textId="77777777" w:rsidR="007E6DB3" w:rsidRDefault="00B46CBA">
      <w:pPr>
        <w:pStyle w:val="BodyText"/>
      </w:pPr>
      <w:r>
        <w:t xml:space="preserve">The 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jj</m:t>
            </m:r>
          </m:sub>
        </m:sSub>
      </m:oMath>
      <w:r>
        <w:t xml:space="preserve"> measure the agent’s uncertainty </w:t>
      </w:r>
      <w:r>
        <w:rPr>
          <w:i/>
          <w:iCs/>
        </w:rPr>
        <w:t>within</w:t>
      </w:r>
      <w:r>
        <w:t xml:space="preserve"> theory </w:t>
      </w:r>
      <m:oMath>
        <m:sSub>
          <m:sSubPr>
            <m:ctrlPr>
              <w:rPr>
                <w:rFonts w:ascii="Cambria Math" w:hAnsi="Cambria Math"/>
              </w:rPr>
            </m:ctrlPr>
          </m:sSubPr>
          <m:e>
            <m:r>
              <w:rPr>
                <w:rFonts w:ascii="Cambria Math" w:hAnsi="Cambria Math"/>
              </w:rPr>
              <m:t>T</m:t>
            </m:r>
          </m:e>
          <m:sub>
            <m:r>
              <w:rPr>
                <w:rFonts w:ascii="Cambria Math" w:hAnsi="Cambria Math"/>
              </w:rPr>
              <m:t>j</m:t>
            </m:r>
          </m:sub>
        </m:sSub>
      </m:oMath>
      <w:r>
        <w:t xml:space="preserve"> — how confident the agent is about the theory’s own verdict. The off-diagonal elements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measure the </w:t>
      </w:r>
      <w:r>
        <w:rPr>
          <w:i/>
          <w:iCs/>
        </w:rPr>
        <w:t>correlation</w:t>
      </w:r>
      <w:r>
        <w:t xml:space="preserve"> between theories — whether evidence for one tends to support the other.</w:t>
      </w:r>
    </w:p>
    <w:p w14:paraId="5AE0E235" w14:textId="77777777" w:rsidR="007E6DB3" w:rsidRDefault="00B46CBA">
      <w:pPr>
        <w:pStyle w:val="Heading3"/>
      </w:pPr>
      <w:bookmarkStart w:id="2245" w:name="_Toc222926314"/>
      <w:bookmarkStart w:id="2246" w:name="_Toc223185142"/>
      <w:bookmarkStart w:id="2247" w:name="the-joint-uncertainty"/>
      <w:bookmarkStart w:id="2248" w:name="_Toc223392393"/>
      <w:bookmarkEnd w:id="2243"/>
      <w:r>
        <w:t>The Joint Uncertainty</w:t>
      </w:r>
      <w:bookmarkEnd w:id="2245"/>
      <w:bookmarkEnd w:id="2246"/>
      <w:bookmarkEnd w:id="2248"/>
    </w:p>
    <w:p w14:paraId="0052E4B9" w14:textId="77777777" w:rsidR="007E6DB3" w:rsidRDefault="00B46CBA">
      <w:pPr>
        <w:pStyle w:val="FirstParagraph"/>
      </w:pPr>
      <w:r>
        <w:t>The full structure of moral uncertainty combines all three types:</w:t>
      </w:r>
    </w:p>
    <w:p w14:paraId="071D3C0B" w14:textId="77777777" w:rsidR="007E6DB3" w:rsidRDefault="00000000">
      <w:pPr>
        <w:pStyle w:val="BodyText"/>
      </w:pPr>
      <m:oMathPara>
        <m:oMathParaPr>
          <m:jc m:val="center"/>
        </m:oMathParaP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m:oMathPara>
    </w:p>
    <w:p w14:paraId="07951345" w14:textId="77777777" w:rsidR="007E6DB3" w:rsidRDefault="00B46CBA">
      <w:pPr>
        <w:pStyle w:val="FirstParagraph"/>
      </w:pPr>
      <w:r>
        <w:t>where:</w:t>
      </w:r>
    </w:p>
    <w:p w14:paraId="7D10F26E"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rsidR="00B46CBA">
        <w:t xml:space="preserve"> is the uncertainty about facts (which point in </w:t>
      </w:r>
      <m:oMath>
        <m:r>
          <m:rPr>
            <m:scr m:val="script"/>
            <m:sty m:val="p"/>
          </m:rPr>
          <w:rPr>
            <w:rFonts w:ascii="Cambria Math" w:hAnsi="Cambria Math"/>
          </w:rPr>
          <m:t>M</m:t>
        </m:r>
      </m:oMath>
      <w:r w:rsidR="00B46CBA">
        <w:t xml:space="preserve"> we occupy)</w:t>
      </w:r>
    </w:p>
    <w:p w14:paraId="0E3155A3"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metric</m:t>
            </m:r>
          </m:sub>
          <m:sup>
            <m:r>
              <w:rPr>
                <w:rFonts w:ascii="Cambria Math" w:hAnsi="Cambria Math"/>
              </w:rPr>
              <m:t>μν</m:t>
            </m:r>
          </m:sup>
        </m:sSubSup>
      </m:oMath>
      <w:r w:rsidR="00B46CBA">
        <w:t xml:space="preserve"> is the uncertainty about the metric (how to measure distances between points)</w:t>
      </w:r>
    </w:p>
    <w:p w14:paraId="15AEFB8D" w14:textId="77777777" w:rsidR="007E6DB3" w:rsidRDefault="00000000">
      <w:pPr>
        <w:numPr>
          <w:ilvl w:val="0"/>
          <w:numId w:val="115"/>
        </w:numPr>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is the uncertainty about the full evaluative framework</w:t>
      </w:r>
    </w:p>
    <w:p w14:paraId="74F4FF93" w14:textId="77777777" w:rsidR="007E6DB3" w:rsidRDefault="00B46CBA">
      <w:pPr>
        <w:pStyle w:val="FirstParagraph"/>
      </w:pPr>
      <w:r>
        <w:t xml:space="preserve">These three types of uncertainty are </w:t>
      </w:r>
      <w:r>
        <w:rPr>
          <w:i/>
          <w:iCs/>
        </w:rPr>
        <w:t>additive</w:t>
      </w:r>
      <w:r>
        <w:t xml:space="preserve"> — each contributes independently to the total uncertainty tensor — but they are not equally reducible. Empirical uncertainty can, in principle, be reduced to zero by gathering sufficient evidence. Metric uncertainty can be narrowed by governance but not eliminated. Theory uncertainty may be irreducible.</w:t>
      </w:r>
    </w:p>
    <w:p w14:paraId="75FDA2CF" w14:textId="77777777" w:rsidR="007E6DB3" w:rsidRDefault="00B46CBA">
      <w:pPr>
        <w:pStyle w:val="Heading3"/>
      </w:pPr>
      <w:bookmarkStart w:id="2249" w:name="_Toc222926315"/>
      <w:bookmarkStart w:id="2250" w:name="_Toc223185143"/>
      <w:bookmarkStart w:id="2251" w:name="the-moral-risk-of-theory-uncertainty"/>
      <w:bookmarkStart w:id="2252" w:name="_Toc223392394"/>
      <w:bookmarkEnd w:id="2247"/>
      <w:r>
        <w:t>The Moral Risk of Theory Uncertainty</w:t>
      </w:r>
      <w:bookmarkEnd w:id="2249"/>
      <w:bookmarkEnd w:id="2250"/>
      <w:bookmarkEnd w:id="2252"/>
    </w:p>
    <w:p w14:paraId="1E5BDB82" w14:textId="77777777" w:rsidR="007E6DB3" w:rsidRDefault="00B46CBA">
      <w:pPr>
        <w:pStyle w:val="FirstParagraph"/>
      </w:pPr>
      <w:r>
        <w:t>The total moral risk — the variance of the satisfaction score under all sources of uncertainty — is:</w:t>
      </w:r>
    </w:p>
    <w:p w14:paraId="4500CAE4"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σ</m:t>
              </m:r>
            </m:e>
            <m:sub>
              <m:r>
                <w:rPr>
                  <w:rFonts w:ascii="Cambria Math" w:hAnsi="Cambria Math"/>
                </w:rPr>
                <m:t>S</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μ</m:t>
              </m:r>
            </m:sub>
          </m:sSub>
          <m:sSub>
            <m:sSubPr>
              <m:ctrlPr>
                <w:rPr>
                  <w:rFonts w:ascii="Cambria Math" w:hAnsi="Cambria Math"/>
                </w:rPr>
              </m:ctrlPr>
            </m:sSubPr>
            <m:e>
              <m:r>
                <w:rPr>
                  <w:rFonts w:ascii="Cambria Math" w:hAnsi="Cambria Math"/>
                </w:rPr>
                <m:t>I</m:t>
              </m:r>
            </m:e>
            <m:sub>
              <m:r>
                <w:rPr>
                  <w:rFonts w:ascii="Cambria Math" w:hAnsi="Cambria Math"/>
                </w:rPr>
                <m:t>ν</m:t>
              </m:r>
            </m:sub>
          </m:sSub>
        </m:oMath>
      </m:oMathPara>
    </w:p>
    <w:p w14:paraId="4A745D4D" w14:textId="77777777" w:rsidR="007E6DB3" w:rsidRDefault="00B46CBA">
      <w:pPr>
        <w:pStyle w:val="FirstParagraph"/>
      </w:pPr>
      <w:r>
        <w:t xml:space="preserve">This expression shows that moral risk depends on the </w:t>
      </w:r>
      <w:r>
        <w:rPr>
          <w:i/>
          <w:iCs/>
        </w:rPr>
        <w:t>alignment</w:t>
      </w:r>
      <w:r>
        <w:t xml:space="preserve"> between the total uncertainty and the interest covector. An agent whose interests happen to lie along dimensions where the theories agree (low </w:t>
      </w:r>
      <m:oMath>
        <m:sSub>
          <m:sSubPr>
            <m:ctrlPr>
              <w:rPr>
                <w:rFonts w:ascii="Cambria Math" w:hAnsi="Cambria Math"/>
              </w:rPr>
            </m:ctrlPr>
          </m:sSubPr>
          <m:e>
            <m:r>
              <m:rPr>
                <m:sty m:val="p"/>
              </m:rPr>
              <w:rPr>
                <w:rFonts w:ascii="Cambria Math" w:hAnsi="Cambria Math"/>
              </w:rPr>
              <m:t>Σ</m:t>
            </m:r>
          </m:e>
          <m:sub>
            <m:r>
              <m:rPr>
                <m:nor/>
              </m:rPr>
              <m:t>theory</m:t>
            </m:r>
          </m:sub>
        </m:sSub>
      </m:oMath>
      <w:r>
        <w:t>) faces low theory risk, even if the theories diverge sharply on other dimensions.</w:t>
      </w:r>
    </w:p>
    <w:p w14:paraId="6D2C2FF5" w14:textId="77777777" w:rsidR="007E6DB3" w:rsidRDefault="00B46CBA">
      <w:pPr>
        <w:pStyle w:val="Heading2"/>
      </w:pPr>
      <w:bookmarkStart w:id="2253" w:name="_Toc222926316"/>
      <w:bookmarkStart w:id="2254" w:name="_Toc223185144"/>
      <w:bookmarkStart w:id="2255" w:name="decision-under-moral-uncertainty"/>
      <w:bookmarkStart w:id="2256" w:name="_Toc223392395"/>
      <w:bookmarkEnd w:id="2239"/>
      <w:bookmarkEnd w:id="2251"/>
      <w:r>
        <w:rPr>
          <w:rFonts w:ascii="Garamond" w:hAnsi="Garamond"/>
        </w:rPr>
        <w:t>16.4 Decision Under Moral Uncertainty</w:t>
      </w:r>
      <w:bookmarkEnd w:id="2253"/>
      <w:bookmarkEnd w:id="2254"/>
      <w:bookmarkEnd w:id="2256"/>
    </w:p>
    <w:p w14:paraId="5338B3CD" w14:textId="77777777" w:rsidR="007E6DB3" w:rsidRDefault="00B46CBA">
      <w:pPr>
        <w:pStyle w:val="Heading3"/>
      </w:pPr>
      <w:bookmarkStart w:id="2257" w:name="_Toc222926317"/>
      <w:bookmarkStart w:id="2258" w:name="_Toc223185145"/>
      <w:bookmarkStart w:id="2259" w:name="the-three-standard-approaches"/>
      <w:bookmarkStart w:id="2260" w:name="_Toc223392396"/>
      <w:r>
        <w:t>The Three Standard Approaches</w:t>
      </w:r>
      <w:bookmarkEnd w:id="2257"/>
      <w:bookmarkEnd w:id="2258"/>
      <w:bookmarkEnd w:id="2260"/>
    </w:p>
    <w:p w14:paraId="4156AB98" w14:textId="77777777" w:rsidR="007E6DB3" w:rsidRDefault="00B46CBA">
      <w:pPr>
        <w:pStyle w:val="FirstParagraph"/>
      </w:pPr>
      <w:r>
        <w:t>How should an agent act when uncertain which moral theory is correct? The philosophical literature offers three principal approaches, each of which has a precise tensorial formulation.</w:t>
      </w:r>
    </w:p>
    <w:p w14:paraId="3501C42E" w14:textId="77777777" w:rsidR="007E6DB3" w:rsidRDefault="00B46CBA">
      <w:pPr>
        <w:pStyle w:val="BodyText"/>
      </w:pPr>
      <w:r>
        <w:rPr>
          <w:b/>
          <w:bCs/>
        </w:rPr>
        <w:lastRenderedPageBreak/>
        <w:t>Approach 1: “My Favorite Theory” (MFT).</w:t>
      </w:r>
      <w:r>
        <w:t xml:space="preserve"> Act according to whichever theory you find most plausible:</w:t>
      </w:r>
    </w:p>
    <w:p w14:paraId="1FCFEA03"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MFT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k</m:t>
                      </m:r>
                    </m:e>
                    <m:sup>
                      <m:r>
                        <m:rPr>
                          <m:sty m:val="p"/>
                        </m:rPr>
                        <w:rPr>
                          <w:rFonts w:ascii="Cambria Math" w:hAnsi="Cambria Math"/>
                        </w:rPr>
                        <m:t>*</m:t>
                      </m:r>
                    </m:sup>
                  </m:sSup>
                </m:sub>
              </m:sSub>
            </m:sub>
          </m:sSub>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k</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oMath>
      </m:oMathPara>
    </w:p>
    <w:p w14:paraId="06512BA4" w14:textId="77777777" w:rsidR="007E6DB3" w:rsidRDefault="00B46CBA">
      <w:pPr>
        <w:pStyle w:val="FirstParagraph"/>
      </w:pPr>
      <w:r>
        <w:t xml:space="preserve">In tensorial terms, MFT contracts over the theory index using a </w:t>
      </w:r>
      <w:r>
        <w:rPr>
          <w:i/>
          <w:iCs/>
        </w:rPr>
        <w:t>delta function</w:t>
      </w:r>
      <w:r>
        <w:t>: all weight is placed on one theory, and all others are discarded. The contraction loss (Chapter 15) is maximal among the standard approaches — MFT discards all information from non-favored theories.</w:t>
      </w:r>
    </w:p>
    <w:p w14:paraId="7303EF0B" w14:textId="77777777" w:rsidR="007E6DB3" w:rsidRDefault="00B46CBA">
      <w:pPr>
        <w:pStyle w:val="BodyText"/>
      </w:pPr>
      <w:r>
        <w:rPr>
          <w:b/>
          <w:bCs/>
        </w:rPr>
        <w:t>Advantages.</w:t>
      </w:r>
      <w:r>
        <w:t xml:space="preserve"> Simple, decisive. Does not require intertheoretic comparison (§16.5). Respects the internal logic of the favored theory.</w:t>
      </w:r>
    </w:p>
    <w:p w14:paraId="78F6693C" w14:textId="77777777" w:rsidR="007E6DB3" w:rsidRDefault="00B46CBA">
      <w:pPr>
        <w:pStyle w:val="BodyText"/>
      </w:pPr>
      <w:r>
        <w:rPr>
          <w:b/>
          <w:bCs/>
        </w:rPr>
        <w:t>Disadvantages.</w:t>
      </w:r>
      <w:r>
        <w:t xml:space="preserve"> Ignores the tails of the credence distribution. An agent who is 51% utilitarian and 49% deontologist acts as if the deontological considerations have zero weight — a discontinuity that seems irrational.</w:t>
      </w:r>
    </w:p>
    <w:p w14:paraId="203026E6" w14:textId="77777777" w:rsidR="007E6DB3" w:rsidRDefault="00B46CBA">
      <w:pPr>
        <w:pStyle w:val="BodyText"/>
      </w:pPr>
      <w:r>
        <w:rPr>
          <w:b/>
          <w:bCs/>
        </w:rPr>
        <w:t>Approach 2: “Maximize Expected Choiceworthiness” (MEC).</w:t>
      </w:r>
      <w:r>
        <w:t xml:space="preserve"> Weight each theory’s recommendation by credence and maximize the weighted sum:</w:t>
      </w:r>
    </w:p>
    <w:p w14:paraId="72510205"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oMath>
      </m:oMathPara>
    </w:p>
    <w:p w14:paraId="28C76A10" w14:textId="77777777" w:rsidR="007E6DB3" w:rsidRDefault="00B46CBA">
      <w:pPr>
        <w:pStyle w:val="FirstParagraph"/>
      </w:pPr>
      <w:r>
        <w:t xml:space="preserve">In tensorial terms, MEC contracts over the theory index using a </w:t>
      </w:r>
      <w:r>
        <w:rPr>
          <w:i/>
          <w:iCs/>
        </w:rPr>
        <w:t>weighted average</w:t>
      </w:r>
      <w:r>
        <w:t>: each theory contributes in proportion to the agent’s credence. This is a summative contraction (Chapter 15, §15.5) over theory space.</w:t>
      </w:r>
    </w:p>
    <w:p w14:paraId="053C9F30" w14:textId="77777777" w:rsidR="007E6DB3" w:rsidRDefault="00B46CBA">
      <w:pPr>
        <w:pStyle w:val="BodyText"/>
      </w:pPr>
      <w:r>
        <w:rPr>
          <w:b/>
          <w:bCs/>
        </w:rPr>
        <w:t>Advantages.</w:t>
      </w:r>
      <w:r>
        <w:t xml:space="preserve"> Uses all available information. Responds smoothly to changes in credence. Produces moderate, “hedged” verdicts.</w:t>
      </w:r>
    </w:p>
    <w:p w14:paraId="01B3B0D5" w14:textId="77777777" w:rsidR="007E6DB3" w:rsidRDefault="00B46CBA">
      <w:pPr>
        <w:pStyle w:val="BodyText"/>
      </w:pPr>
      <w:r>
        <w:rPr>
          <w:b/>
          <w:bCs/>
        </w:rPr>
        <w:t>Disadvantages.</w:t>
      </w:r>
      <w:r>
        <w:t xml:space="preserve"> Requires </w:t>
      </w:r>
      <w:r>
        <w:rPr>
          <w:i/>
          <w:iCs/>
        </w:rPr>
        <w:t>intertheoretic comparisons</w:t>
      </w:r>
      <w:r>
        <w:t xml:space="preserve"> of value. Is “3 units of utilitarian goodness” comparable to “3 units of Kantian rightness”? Without a common scale, the weighted average is undefined. MEC assumes the moral-theory-space analogue of a metric — a way of comparing magnitudes across theories — that may not exist (§16.5).</w:t>
      </w:r>
    </w:p>
    <w:p w14:paraId="65939E4A" w14:textId="77777777" w:rsidR="007E6DB3" w:rsidRDefault="00B46CBA">
      <w:pPr>
        <w:pStyle w:val="BodyText"/>
      </w:pPr>
      <w:r>
        <w:rPr>
          <w:b/>
          <w:bCs/>
        </w:rPr>
        <w:t>Approach 3: Moral Hedging.</w:t>
      </w:r>
      <w:r>
        <w:t xml:space="preserve"> Choose actions that are reasonably good under multiple theories, even if not optimal under any single one:</w:t>
      </w:r>
    </w:p>
    <w:p w14:paraId="6B2C5E97"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hedge</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r>
                <w:rPr>
                  <w:rFonts w:ascii="Cambria Math" w:hAnsi="Cambria Math"/>
                </w:rPr>
                <m:t> </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ad>
                <m:radPr>
                  <m:degHide m:val="1"/>
                  <m:ctrlPr>
                    <w:rPr>
                      <w:rFonts w:ascii="Cambria Math" w:hAnsi="Cambria Math"/>
                    </w:rPr>
                  </m:ctrlPr>
                </m:radPr>
                <m:deg/>
                <m:e>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j</m:t>
                          </m:r>
                        </m:sub>
                      </m:sSub>
                    </m:e>
                  </m:nary>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j</m:t>
                          </m:r>
                        </m:sub>
                      </m:sSub>
                    </m:sub>
                  </m:sSub>
                  <m:r>
                    <m:rPr>
                      <m:sty m:val="p"/>
                    </m:rPr>
                    <w:rPr>
                      <w:rFonts w:ascii="Cambria Math" w:hAnsi="Cambria Math"/>
                    </w:rPr>
                    <m:t>(</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e>
          </m:d>
        </m:oMath>
      </m:oMathPara>
    </w:p>
    <w:p w14:paraId="2035B24E" w14:textId="77777777" w:rsidR="007E6DB3" w:rsidRDefault="00B46CBA">
      <w:pPr>
        <w:pStyle w:val="FirstParagraph"/>
      </w:pPr>
      <w:r>
        <w:t xml:space="preserve">In tensorial terms, hedging </w:t>
      </w:r>
      <w:r>
        <w:rPr>
          <w:i/>
          <w:iCs/>
        </w:rPr>
        <w:t>minimizes the variance</w:t>
      </w:r>
      <w:r>
        <w:t xml:space="preserve"> of the verdict across theories, rather than maximizing the expected value. It is risk-averse with respect to moral uncertainty: it prefers actions that are safe bets across multiple theories over actions that are brilliant under one theory and catastrophic under another.</w:t>
      </w:r>
    </w:p>
    <w:p w14:paraId="47062018" w14:textId="77777777" w:rsidR="007E6DB3" w:rsidRDefault="00B46CBA">
      <w:pPr>
        <w:pStyle w:val="BodyText"/>
      </w:pPr>
      <w:r>
        <w:rPr>
          <w:b/>
          <w:bCs/>
        </w:rPr>
        <w:t>Advantages.</w:t>
      </w:r>
      <w:r>
        <w:t xml:space="preserve"> Robust to mis-estimation of credences. Avoids catastrophic outcomes under plausible theories. Captures the intuition that, under moral uncertainty, caution is warranted.</w:t>
      </w:r>
    </w:p>
    <w:p w14:paraId="510A16AE" w14:textId="77777777" w:rsidR="007E6DB3" w:rsidRDefault="00B46CBA">
      <w:pPr>
        <w:pStyle w:val="BodyText"/>
      </w:pPr>
      <w:r>
        <w:rPr>
          <w:b/>
          <w:bCs/>
        </w:rPr>
        <w:lastRenderedPageBreak/>
        <w:t>Disadvantages.</w:t>
      </w:r>
      <w:r>
        <w:t xml:space="preserve"> May be excessively conservative. Can produce bland, uncommitted verdicts that no theory actively endorses. In extreme cases, hedging may paralyze action if no option is reasonably good under all theories.</w:t>
      </w:r>
    </w:p>
    <w:p w14:paraId="0B14E283" w14:textId="77777777" w:rsidR="007E6DB3" w:rsidRDefault="00B46CBA">
      <w:pPr>
        <w:pStyle w:val="Heading3"/>
      </w:pPr>
      <w:bookmarkStart w:id="2261" w:name="_Toc222926318"/>
      <w:bookmarkStart w:id="2262" w:name="_Toc223185146"/>
      <w:bookmarkStart w:id="2263" w:name="geometric-comparison"/>
      <w:bookmarkStart w:id="2264" w:name="_Toc223392397"/>
      <w:bookmarkEnd w:id="2259"/>
      <w:r>
        <w:t>Geometric Comparison</w:t>
      </w:r>
      <w:bookmarkEnd w:id="2261"/>
      <w:bookmarkEnd w:id="2262"/>
      <w:bookmarkEnd w:id="2264"/>
    </w:p>
    <w:p w14:paraId="3B427223" w14:textId="77777777" w:rsidR="007E6DB3" w:rsidRDefault="00B46CBA">
      <w:pPr>
        <w:pStyle w:val="FirstParagraph"/>
      </w:pPr>
      <w:r>
        <w:t>The three approaches can be compared geometrically in theory space: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207"/>
        <w:gridCol w:w="3169"/>
        <w:gridCol w:w="2404"/>
        <w:gridCol w:w="2570"/>
      </w:tblGrid>
      <w:tr w:rsidR="007E6DB3" w14:paraId="46E8CEB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F218B8B" w14:textId="77777777" w:rsidR="007E6DB3" w:rsidRDefault="00B46CBA">
            <w:r>
              <w:rPr>
                <w:b/>
                <w:bCs/>
              </w:rPr>
              <w:t>Approach</w:t>
            </w:r>
          </w:p>
        </w:tc>
        <w:tc>
          <w:tcPr>
            <w:tcW w:w="0" w:type="auto"/>
          </w:tcPr>
          <w:p w14:paraId="44F343BD" w14:textId="77777777" w:rsidR="007E6DB3" w:rsidRDefault="00B46CBA">
            <w:r>
              <w:rPr>
                <w:b/>
                <w:bCs/>
              </w:rPr>
              <w:t>Contraction Over Theory Index</w:t>
            </w:r>
          </w:p>
        </w:tc>
        <w:tc>
          <w:tcPr>
            <w:tcW w:w="0" w:type="auto"/>
          </w:tcPr>
          <w:p w14:paraId="437A8765" w14:textId="77777777" w:rsidR="007E6DB3" w:rsidRDefault="00B46CBA">
            <w:r>
              <w:rPr>
                <w:b/>
                <w:bCs/>
              </w:rPr>
              <w:t>Information Used</w:t>
            </w:r>
          </w:p>
        </w:tc>
        <w:tc>
          <w:tcPr>
            <w:tcW w:w="0" w:type="auto"/>
          </w:tcPr>
          <w:p w14:paraId="4EA91072" w14:textId="77777777" w:rsidR="007E6DB3" w:rsidRDefault="00B46CBA">
            <w:r>
              <w:rPr>
                <w:b/>
                <w:bCs/>
              </w:rPr>
              <w:t>Information Discarded</w:t>
            </w:r>
          </w:p>
        </w:tc>
      </w:tr>
      <w:tr w:rsidR="007E6DB3" w14:paraId="1F0700CD" w14:textId="77777777">
        <w:tc>
          <w:tcPr>
            <w:tcW w:w="0" w:type="auto"/>
          </w:tcPr>
          <w:p w14:paraId="6C4E17A4" w14:textId="77777777" w:rsidR="007E6DB3" w:rsidRDefault="00B46CBA">
            <w:pPr>
              <w:pStyle w:val="Compact"/>
            </w:pPr>
            <w:r>
              <w:t>MFT</w:t>
            </w:r>
          </w:p>
        </w:tc>
        <w:tc>
          <w:tcPr>
            <w:tcW w:w="0" w:type="auto"/>
          </w:tcPr>
          <w:p w14:paraId="0AEDE964" w14:textId="77777777" w:rsidR="007E6DB3" w:rsidRDefault="00B46CBA">
            <w:pPr>
              <w:pStyle w:val="Compact"/>
            </w:pPr>
            <w:r>
              <w:t xml:space="preserve">Delta function at </w:t>
            </w:r>
            <m:oMath>
              <m:sSup>
                <m:sSupPr>
                  <m:ctrlPr>
                    <w:rPr>
                      <w:rFonts w:ascii="Cambria Math" w:hAnsi="Cambria Math"/>
                    </w:rPr>
                  </m:ctrlPr>
                </m:sSupPr>
                <m:e>
                  <m:r>
                    <w:rPr>
                      <w:rFonts w:ascii="Cambria Math" w:hAnsi="Cambria Math"/>
                    </w:rPr>
                    <m:t>k</m:t>
                  </m:r>
                </m:e>
                <m:sup>
                  <m:r>
                    <m:rPr>
                      <m:sty m:val="p"/>
                    </m:rPr>
                    <w:rPr>
                      <w:rFonts w:ascii="Cambria Math" w:hAnsi="Cambria Math"/>
                    </w:rPr>
                    <m:t>*</m:t>
                  </m:r>
                </m:sup>
              </m:sSup>
            </m:oMath>
          </w:p>
        </w:tc>
        <w:tc>
          <w:tcPr>
            <w:tcW w:w="0" w:type="auto"/>
          </w:tcPr>
          <w:p w14:paraId="641F49B6" w14:textId="77777777" w:rsidR="007E6DB3" w:rsidRDefault="00B46CBA">
            <w:pPr>
              <w:pStyle w:val="Compact"/>
            </w:pPr>
            <w:r>
              <w:t>Best theory’s verdict</w:t>
            </w:r>
          </w:p>
        </w:tc>
        <w:tc>
          <w:tcPr>
            <w:tcW w:w="0" w:type="auto"/>
          </w:tcPr>
          <w:p w14:paraId="1F5BC7A6" w14:textId="77777777" w:rsidR="007E6DB3" w:rsidRDefault="00B46CBA">
            <w:pPr>
              <w:pStyle w:val="Compact"/>
            </w:pPr>
            <w:r>
              <w:t>All other theories</w:t>
            </w:r>
          </w:p>
        </w:tc>
      </w:tr>
      <w:tr w:rsidR="007E6DB3" w14:paraId="3BA37B6D" w14:textId="77777777">
        <w:tc>
          <w:tcPr>
            <w:tcW w:w="0" w:type="auto"/>
          </w:tcPr>
          <w:p w14:paraId="6AB6759D" w14:textId="77777777" w:rsidR="007E6DB3" w:rsidRDefault="00B46CBA">
            <w:pPr>
              <w:pStyle w:val="Compact"/>
            </w:pPr>
            <w:r>
              <w:t>MEC</w:t>
            </w:r>
          </w:p>
        </w:tc>
        <w:tc>
          <w:tcPr>
            <w:tcW w:w="0" w:type="auto"/>
          </w:tcPr>
          <w:p w14:paraId="74CAEA43" w14:textId="77777777" w:rsidR="007E6DB3" w:rsidRDefault="00B46CBA">
            <w:pPr>
              <w:pStyle w:val="Compact"/>
            </w:pPr>
            <w:r>
              <w:t xml:space="preserve">Weighted average by </w:t>
            </w:r>
            <m:oMath>
              <m:sSub>
                <m:sSubPr>
                  <m:ctrlPr>
                    <w:rPr>
                      <w:rFonts w:ascii="Cambria Math" w:hAnsi="Cambria Math"/>
                    </w:rPr>
                  </m:ctrlPr>
                </m:sSubPr>
                <m:e>
                  <m:r>
                    <w:rPr>
                      <w:rFonts w:ascii="Cambria Math" w:hAnsi="Cambria Math"/>
                    </w:rPr>
                    <m:t>c</m:t>
                  </m:r>
                </m:e>
                <m:sub>
                  <m:r>
                    <w:rPr>
                      <w:rFonts w:ascii="Cambria Math" w:hAnsi="Cambria Math"/>
                    </w:rPr>
                    <m:t>k</m:t>
                  </m:r>
                </m:sub>
              </m:sSub>
            </m:oMath>
          </w:p>
        </w:tc>
        <w:tc>
          <w:tcPr>
            <w:tcW w:w="0" w:type="auto"/>
          </w:tcPr>
          <w:p w14:paraId="278A1190" w14:textId="77777777" w:rsidR="007E6DB3" w:rsidRDefault="00B46CBA">
            <w:pPr>
              <w:pStyle w:val="Compact"/>
            </w:pPr>
            <w:r>
              <w:t>All verdicts, weighted</w:t>
            </w:r>
          </w:p>
        </w:tc>
        <w:tc>
          <w:tcPr>
            <w:tcW w:w="0" w:type="auto"/>
          </w:tcPr>
          <w:p w14:paraId="76D099A6" w14:textId="77777777" w:rsidR="007E6DB3" w:rsidRDefault="00B46CBA">
            <w:pPr>
              <w:pStyle w:val="Compact"/>
            </w:pPr>
            <w:r>
              <w:t>Variance across theories</w:t>
            </w:r>
          </w:p>
        </w:tc>
      </w:tr>
      <w:tr w:rsidR="007E6DB3" w14:paraId="63278AB4" w14:textId="77777777">
        <w:tc>
          <w:tcPr>
            <w:tcW w:w="0" w:type="auto"/>
          </w:tcPr>
          <w:p w14:paraId="09C2E3D6" w14:textId="77777777" w:rsidR="007E6DB3" w:rsidRDefault="00B46CBA">
            <w:pPr>
              <w:pStyle w:val="Compact"/>
            </w:pPr>
            <w:r>
              <w:t>Hedging</w:t>
            </w:r>
          </w:p>
        </w:tc>
        <w:tc>
          <w:tcPr>
            <w:tcW w:w="0" w:type="auto"/>
          </w:tcPr>
          <w:p w14:paraId="14AB370D" w14:textId="77777777" w:rsidR="007E6DB3" w:rsidRDefault="00B46CBA">
            <w:pPr>
              <w:pStyle w:val="Compact"/>
            </w:pPr>
            <w:r>
              <w:t>Variance-penalized average</w:t>
            </w:r>
          </w:p>
        </w:tc>
        <w:tc>
          <w:tcPr>
            <w:tcW w:w="0" w:type="auto"/>
          </w:tcPr>
          <w:p w14:paraId="076BAAF1" w14:textId="77777777" w:rsidR="007E6DB3" w:rsidRDefault="00B46CBA">
            <w:pPr>
              <w:pStyle w:val="Compact"/>
            </w:pPr>
            <w:r>
              <w:t>All verdicts + covariance</w:t>
            </w:r>
          </w:p>
        </w:tc>
        <w:tc>
          <w:tcPr>
            <w:tcW w:w="0" w:type="auto"/>
          </w:tcPr>
          <w:p w14:paraId="4889A263" w14:textId="77777777" w:rsidR="007E6DB3" w:rsidRDefault="00B46CBA">
            <w:pPr>
              <w:pStyle w:val="Compact"/>
            </w:pPr>
            <w:r>
              <w:t>Nothing (but conservative)</w:t>
            </w:r>
          </w:p>
        </w:tc>
      </w:tr>
    </w:tbl>
    <w:p w14:paraId="7F00F3F4" w14:textId="77777777" w:rsidR="007E6DB3" w:rsidRDefault="00B46CBA">
      <w:pPr>
        <w:pStyle w:val="BodyText"/>
      </w:pPr>
      <w:r>
        <w:t>MFT is a point in theory space. MEC is the centroid of the credence distribution. Hedging is the point that minimizes the credence-weighted distance to all theories simultaneously. Each occupies a different location in the landscape of possible contraction procedures, and each sacrifices different information (Chapter 15).</w:t>
      </w:r>
    </w:p>
    <w:p w14:paraId="629BCC4D" w14:textId="77777777" w:rsidR="007E6DB3" w:rsidRDefault="00B46CBA">
      <w:pPr>
        <w:pStyle w:val="Heading2"/>
      </w:pPr>
      <w:bookmarkStart w:id="2265" w:name="_Toc222926319"/>
      <w:bookmarkStart w:id="2266" w:name="_Toc223185147"/>
      <w:bookmarkStart w:id="2267" w:name="the-intertheoretic-comparison-problem"/>
      <w:bookmarkStart w:id="2268" w:name="_Toc223392398"/>
      <w:bookmarkEnd w:id="2255"/>
      <w:bookmarkEnd w:id="2263"/>
      <w:r>
        <w:rPr>
          <w:rFonts w:ascii="Garamond" w:hAnsi="Garamond"/>
        </w:rPr>
        <w:t>16.5 The Intertheoretic Comparison Problem</w:t>
      </w:r>
      <w:bookmarkEnd w:id="2265"/>
      <w:bookmarkEnd w:id="2266"/>
      <w:bookmarkEnd w:id="2268"/>
    </w:p>
    <w:p w14:paraId="0DF99F23" w14:textId="77777777" w:rsidR="007E6DB3" w:rsidRDefault="00B46CBA">
      <w:pPr>
        <w:pStyle w:val="Heading3"/>
      </w:pPr>
      <w:bookmarkStart w:id="2269" w:name="_Toc222926320"/>
      <w:bookmarkStart w:id="2270" w:name="_Toc223185148"/>
      <w:bookmarkStart w:id="2271" w:name="the-core-difficulty"/>
      <w:bookmarkStart w:id="2272" w:name="_Toc223392399"/>
      <w:r>
        <w:t>The Core Difficulty</w:t>
      </w:r>
      <w:bookmarkEnd w:id="2269"/>
      <w:bookmarkEnd w:id="2270"/>
      <w:bookmarkEnd w:id="2272"/>
    </w:p>
    <w:p w14:paraId="3C5AAA2D" w14:textId="77777777" w:rsidR="007E6DB3" w:rsidRDefault="00B46CBA">
      <w:pPr>
        <w:pStyle w:val="FirstParagraph"/>
      </w:pPr>
      <w:r>
        <w:t xml:space="preserve">MEC and hedging both require comparing values </w:t>
      </w:r>
      <w:r>
        <w:rPr>
          <w:i/>
          <w:iCs/>
        </w:rPr>
        <w:t>across theories</w:t>
      </w:r>
      <w:r>
        <w:t xml:space="preserve">: “How good is outcome </w:t>
      </w:r>
      <m:oMath>
        <m:r>
          <w:rPr>
            <w:rFonts w:ascii="Cambria Math" w:hAnsi="Cambria Math"/>
          </w:rPr>
          <m:t>X</m:t>
        </m:r>
      </m:oMath>
      <w:r>
        <w:t xml:space="preserve"> according to utilitarianism compared to how good outcome </w:t>
      </w:r>
      <m:oMath>
        <m:r>
          <w:rPr>
            <w:rFonts w:ascii="Cambria Math" w:hAnsi="Cambria Math"/>
          </w:rPr>
          <m:t>Y</m:t>
        </m:r>
      </m:oMath>
      <w:r>
        <w:t xml:space="preserve"> is according to Kantianism?” This comparison requires a </w:t>
      </w:r>
      <w:r>
        <w:rPr>
          <w:i/>
          <w:iCs/>
        </w:rPr>
        <w:t>meta-metric</w:t>
      </w:r>
      <w:r>
        <w:t xml:space="preserve"> — a metric on theory space that allows magnitudes to be compared across theories.</w:t>
      </w:r>
    </w:p>
    <w:p w14:paraId="7D3F5D7B" w14:textId="77777777" w:rsidR="007E6DB3" w:rsidRDefault="00B46CBA">
      <w:pPr>
        <w:pStyle w:val="BodyText"/>
      </w:pPr>
      <w:r>
        <w:t>The intertheoretic comparison problem is the problem of defining this meta-metric. It is hard for several reasons:</w:t>
      </w:r>
    </w:p>
    <w:p w14:paraId="02F22F6C" w14:textId="77777777" w:rsidR="007E6DB3" w:rsidRDefault="00B46CBA">
      <w:pPr>
        <w:pStyle w:val="BodyText"/>
      </w:pPr>
      <w:r>
        <w:rPr>
          <w:b/>
          <w:bCs/>
        </w:rPr>
        <w:t>Different value scales.</w:t>
      </w:r>
      <w:r>
        <w:t xml:space="preserve"> Utilitarianism uses unbounded utilities (in principle, utility can be any real number). Kantianism uses categorical permissions and prohibitions (permissible/impermissible, a binary). Virtue ethics uses character assessments (virtuous/vicious, with degrees). These are not just different numbers — they are different </w:t>
      </w:r>
      <w:r>
        <w:rPr>
          <w:i/>
          <w:iCs/>
        </w:rPr>
        <w:t>kinds</w:t>
      </w:r>
      <w:r>
        <w:t xml:space="preserve"> of mathematical objects, not naturally comparable.</w:t>
      </w:r>
    </w:p>
    <w:p w14:paraId="2011FFE7" w14:textId="77777777" w:rsidR="007E6DB3" w:rsidRDefault="00B46CBA">
      <w:pPr>
        <w:pStyle w:val="BodyText"/>
      </w:pPr>
      <w:r>
        <w:rPr>
          <w:b/>
          <w:bCs/>
        </w:rPr>
        <w:t>No natural exchange rate.</w:t>
      </w:r>
      <w:r>
        <w:t xml:space="preserve"> What is one unit of utilitarian welfare “worth” in units of Kantian rightness? The question seems ill-formed. There is no natural conversion factor, and stipulating one is arbitrary.</w:t>
      </w:r>
    </w:p>
    <w:p w14:paraId="6D930733" w14:textId="77777777" w:rsidR="007E6DB3" w:rsidRDefault="00B46CBA">
      <w:pPr>
        <w:pStyle w:val="BodyText"/>
      </w:pPr>
      <w:r>
        <w:rPr>
          <w:b/>
          <w:bCs/>
        </w:rPr>
        <w:t>Normalization is contentious.</w:t>
      </w:r>
      <w:r>
        <w:t xml:space="preserve"> One approach is to normalize each theory’s verdicts to a common scale (e.g., mapping each theory’s best and worst outcomes to 0 and 1). But the normalization is itself a moral choice: which outcomes are “best” and “worst” under each theory, and whether the extreme cases should anchor the comparison, are disputed questions.</w:t>
      </w:r>
    </w:p>
    <w:p w14:paraId="3C882EE8" w14:textId="77777777" w:rsidR="007E6DB3" w:rsidRDefault="00B46CBA">
      <w:pPr>
        <w:pStyle w:val="Heading3"/>
      </w:pPr>
      <w:bookmarkStart w:id="2273" w:name="_Toc222926321"/>
      <w:bookmarkStart w:id="2274" w:name="_Toc223185149"/>
      <w:bookmarkStart w:id="2275" w:name="the-geometric-formulation"/>
      <w:bookmarkStart w:id="2276" w:name="_Toc223392400"/>
      <w:bookmarkEnd w:id="2271"/>
      <w:r>
        <w:lastRenderedPageBreak/>
        <w:t>The Geometric Formulation</w:t>
      </w:r>
      <w:bookmarkEnd w:id="2273"/>
      <w:bookmarkEnd w:id="2274"/>
      <w:bookmarkEnd w:id="2276"/>
    </w:p>
    <w:p w14:paraId="4F7C4C07" w14:textId="77777777" w:rsidR="007E6DB3" w:rsidRDefault="00B46CBA">
      <w:pPr>
        <w:pStyle w:val="FirstParagraph"/>
      </w:pPr>
      <w:r>
        <w:t xml:space="preserve">In the geometric framework, the intertheoretic comparison problem is the problem of defining a </w:t>
      </w:r>
      <w:r>
        <w:rPr>
          <w:i/>
          <w:iCs/>
        </w:rPr>
        <w:t>metric on theory space</w:t>
      </w:r>
      <w:r>
        <w:t xml:space="preserve"> </w:t>
      </w:r>
      <m:oMath>
        <m:r>
          <m:rPr>
            <m:sty m:val="p"/>
          </m:rPr>
          <w:rPr>
            <w:rFonts w:ascii="Cambria Math" w:hAnsi="Cambria Math"/>
          </w:rPr>
          <m:t>Θ</m:t>
        </m:r>
      </m:oMath>
      <w:r>
        <w:t>:</w:t>
      </w:r>
    </w:p>
    <w:p w14:paraId="6E7D88E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Θ</m:t>
                  </m:r>
                </m:e>
                <m:sub>
                  <m:r>
                    <w:rPr>
                      <w:rFonts w:ascii="Cambria Math" w:hAnsi="Cambria Math"/>
                    </w:rPr>
                    <m:t>jk</m:t>
                  </m:r>
                </m:sub>
                <m:sup>
                  <m:r>
                    <m:rPr>
                      <m:sty m:val="p"/>
                    </m:rPr>
                    <w:rPr>
                      <w:rFonts w:ascii="Cambria Math" w:hAnsi="Cambria Math"/>
                    </w:rPr>
                    <m:t>-</m:t>
                  </m:r>
                  <m:r>
                    <w:rPr>
                      <w:rFonts w:ascii="Cambria Math" w:hAnsi="Cambria Math"/>
                    </w:rPr>
                    <m:t>1</m:t>
                  </m:r>
                </m:sup>
              </m:sSubSup>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 </m:t>
              </m:r>
              <m:r>
                <m:rPr>
                  <m:sty m:val="p"/>
                </m:rP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k</m:t>
                  </m:r>
                </m:sub>
              </m:sSub>
            </m:e>
          </m:rad>
        </m:oMath>
      </m:oMathPara>
    </w:p>
    <w:p w14:paraId="60F9D005" w14:textId="77777777" w:rsidR="007E6DB3" w:rsidRDefault="00B46CBA">
      <w:pPr>
        <w:pStyle w:val="FirstParagraph"/>
      </w:pPr>
      <w:r>
        <w:t xml:space="preserve">Without such a metric, weighted averaging is undefined — we are adding apples and oranges. With such a metric, MEC and hedging become well-defined — but the choice of </w:t>
      </w:r>
      <m:oMath>
        <m:r>
          <m:rPr>
            <m:sty m:val="p"/>
          </m:rPr>
          <w:rPr>
            <w:rFonts w:ascii="Cambria Math" w:hAnsi="Cambria Math"/>
          </w:rPr>
          <m:t>Θ</m:t>
        </m:r>
      </m:oMath>
      <w:r>
        <w:t xml:space="preserve"> is itself a moral commitment, at a meta-level above the theories being compared.</w:t>
      </w:r>
    </w:p>
    <w:p w14:paraId="6AAE4261" w14:textId="77777777" w:rsidR="007E6DB3" w:rsidRDefault="00B46CBA">
      <w:pPr>
        <w:pStyle w:val="Heading3"/>
      </w:pPr>
      <w:bookmarkStart w:id="2277" w:name="_Toc222926322"/>
      <w:bookmarkStart w:id="2278" w:name="_Toc223185150"/>
      <w:bookmarkStart w:id="2279" w:name="partial-comparability"/>
      <w:bookmarkStart w:id="2280" w:name="_Toc223392401"/>
      <w:bookmarkEnd w:id="2275"/>
      <w:r>
        <w:t>Partial Comparability</w:t>
      </w:r>
      <w:bookmarkEnd w:id="2277"/>
      <w:bookmarkEnd w:id="2278"/>
      <w:bookmarkEnd w:id="2280"/>
    </w:p>
    <w:p w14:paraId="3A357907" w14:textId="77777777" w:rsidR="007E6DB3" w:rsidRDefault="00B46CBA">
      <w:pPr>
        <w:pStyle w:val="FirstParagraph"/>
      </w:pPr>
      <w:r>
        <w:t xml:space="preserve">A productive middle position: intertheoretic comparison is </w:t>
      </w:r>
      <w:r>
        <w:rPr>
          <w:i/>
          <w:iCs/>
        </w:rPr>
        <w:t>partially</w:t>
      </w:r>
      <w:r>
        <w:t xml:space="preserve"> defined. Some cross-theory comparisons are clearly valid:</w:t>
      </w:r>
    </w:p>
    <w:p w14:paraId="3070C9B3" w14:textId="77777777" w:rsidR="007E6DB3" w:rsidRDefault="00B46CBA">
      <w:pPr>
        <w:numPr>
          <w:ilvl w:val="0"/>
          <w:numId w:val="116"/>
        </w:numPr>
      </w:pPr>
      <w:r>
        <w:t>If utilitarianism rates an action as “massively harmful” and Kantianism rates it as “clearly impermissible,” the theories agree on the direction if not the magnitude. The negative valence is comparable even if the scales are not.</w:t>
      </w:r>
    </w:p>
    <w:p w14:paraId="71F6AECB" w14:textId="77777777" w:rsidR="007E6DB3" w:rsidRDefault="00B46CBA">
      <w:pPr>
        <w:numPr>
          <w:ilvl w:val="0"/>
          <w:numId w:val="116"/>
        </w:numPr>
      </w:pPr>
      <w:r>
        <w:t xml:space="preserve">If two theories rank actions in the same order (theory A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xml:space="preserve">; theory B also prefers </w:t>
      </w:r>
      <m:oMath>
        <m:r>
          <w:rPr>
            <w:rFonts w:ascii="Cambria Math" w:hAnsi="Cambria Math"/>
          </w:rPr>
          <m:t>x</m:t>
        </m:r>
      </m:oMath>
      <w:r>
        <w:t xml:space="preserve"> to </w:t>
      </w:r>
      <m:oMath>
        <m:r>
          <w:rPr>
            <w:rFonts w:ascii="Cambria Math" w:hAnsi="Cambria Math"/>
          </w:rPr>
          <m:t>y</m:t>
        </m:r>
      </m:oMath>
      <w:r>
        <w:t xml:space="preserve"> to </w:t>
      </w:r>
      <m:oMath>
        <m:r>
          <w:rPr>
            <w:rFonts w:ascii="Cambria Math" w:hAnsi="Cambria Math"/>
          </w:rPr>
          <m:t>z</m:t>
        </m:r>
      </m:oMath>
      <w:r>
        <w:t>), the ordinal comparison is valid even if the cardinal magnitudes are incommensurable.</w:t>
      </w:r>
    </w:p>
    <w:p w14:paraId="1F9C88A0" w14:textId="77777777" w:rsidR="007E6DB3" w:rsidRDefault="00B46CBA">
      <w:pPr>
        <w:numPr>
          <w:ilvl w:val="0"/>
          <w:numId w:val="116"/>
        </w:numPr>
      </w:pPr>
      <w:r>
        <w:t>If theories share some dimensions of evaluation (both utilitarianism and care ethics include a welfare component), the comparison along those shared dimensions is well-defined.</w:t>
      </w:r>
    </w:p>
    <w:p w14:paraId="533224BC" w14:textId="77777777" w:rsidR="007E6DB3" w:rsidRDefault="00B46CBA">
      <w:pPr>
        <w:pStyle w:val="FirstParagraph"/>
      </w:pPr>
      <w:r>
        <w:t xml:space="preserve">Where comparison is defined, MEC and hedging can operate. Where it is undefined, the agent faces </w:t>
      </w:r>
      <w:r>
        <w:rPr>
          <w:i/>
          <w:iCs/>
        </w:rPr>
        <w:t>genuine indeterminacy</w:t>
      </w:r>
      <w:r>
        <w:t xml:space="preserve"> — not mere uncertainty, but a structural gap in the evaluative framework. The geometric framework makes this gap precise: it is the set of theory pairs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m:t>
        </m:r>
      </m:oMath>
      <w:r>
        <w:t xml:space="preserve"> for which the meta-metric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is undefined or degenerate.</w:t>
      </w:r>
    </w:p>
    <w:p w14:paraId="45B82C7E" w14:textId="77777777" w:rsidR="007E6DB3" w:rsidRDefault="00B46CBA">
      <w:pPr>
        <w:pStyle w:val="Heading2"/>
      </w:pPr>
      <w:bookmarkStart w:id="2281" w:name="_Toc222926323"/>
      <w:bookmarkStart w:id="2282" w:name="_Toc223185151"/>
      <w:bookmarkStart w:id="2283" w:name="robust-obligations"/>
      <w:bookmarkStart w:id="2284" w:name="_Toc223392402"/>
      <w:bookmarkEnd w:id="2267"/>
      <w:bookmarkEnd w:id="2279"/>
      <w:r>
        <w:rPr>
          <w:rFonts w:ascii="Garamond" w:hAnsi="Garamond"/>
        </w:rPr>
        <w:t>16.6 Robust Obligations</w:t>
      </w:r>
      <w:bookmarkEnd w:id="2281"/>
      <w:bookmarkEnd w:id="2282"/>
      <w:bookmarkEnd w:id="2284"/>
    </w:p>
    <w:p w14:paraId="458FC2B4" w14:textId="77777777" w:rsidR="007E6DB3" w:rsidRDefault="00B46CBA">
      <w:pPr>
        <w:pStyle w:val="Heading3"/>
      </w:pPr>
      <w:bookmarkStart w:id="2285" w:name="_Toc222926324"/>
      <w:bookmarkStart w:id="2286" w:name="_Toc223185152"/>
      <w:bookmarkStart w:id="2287" w:name="what-survives-moral-uncertainty"/>
      <w:bookmarkStart w:id="2288" w:name="_Toc223392403"/>
      <w:r>
        <w:t>What Survives Moral Uncertainty</w:t>
      </w:r>
      <w:bookmarkEnd w:id="2285"/>
      <w:bookmarkEnd w:id="2286"/>
      <w:bookmarkEnd w:id="2288"/>
    </w:p>
    <w:p w14:paraId="372D4091" w14:textId="77777777" w:rsidR="007E6DB3" w:rsidRDefault="00B46CBA">
      <w:pPr>
        <w:pStyle w:val="FirstParagraph"/>
      </w:pPr>
      <w:r>
        <w:t>Despite the depth of moral uncertainty, some conclusions are remarkably robust: they hold under a wide range of theories, metrics, and contraction procedures.</w:t>
      </w:r>
    </w:p>
    <w:p w14:paraId="5E12D7F6" w14:textId="77777777" w:rsidR="007E6DB3" w:rsidRDefault="00B46CBA">
      <w:pPr>
        <w:pStyle w:val="BodyText"/>
      </w:pPr>
      <w:r>
        <w:rPr>
          <w:b/>
          <w:bCs/>
        </w:rPr>
        <w:t>Definition 16.2 (Robust Obligation).</w:t>
      </w:r>
      <w:r>
        <w:t xml:space="preserve"> </w:t>
      </w:r>
      <w:r>
        <w:rPr>
          <w:i/>
          <w:iCs/>
        </w:rPr>
        <w:t>An obligation</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is robust if the corresponding component of the satisfaction score contributes positively under all (or almost all) plausible theories, metrics, and contractions:</w:t>
      </w:r>
    </w:p>
    <w:p w14:paraId="13F3D7AE"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0 </m:t>
          </m:r>
          <m:r>
            <m:rPr>
              <m:nor/>
            </m:rPr>
            <m:t xml:space="preserve">for all </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m:t>
              </m:r>
            </m:sub>
          </m:sSub>
          <m:r>
            <m:rPr>
              <m:sty m:val="p"/>
            </m:rPr>
            <w:rPr>
              <w:rFonts w:ascii="Cambria Math" w:hAnsi="Cambria Math"/>
            </w:rPr>
            <m:t>}</m:t>
          </m:r>
        </m:oMath>
      </m:oMathPara>
    </w:p>
    <w:p w14:paraId="0CA5E37D" w14:textId="77777777" w:rsidR="007E6DB3" w:rsidRDefault="00B46CBA">
      <w:pPr>
        <w:pStyle w:val="FirstParagraph"/>
      </w:pPr>
      <w:r>
        <w:rPr>
          <w:i/>
          <w:iCs/>
        </w:rPr>
        <w:t>That is, the obligation “points in a good direction” from the perspective of every theory under consideration.</w:t>
      </w:r>
    </w:p>
    <w:p w14:paraId="5314EB81" w14:textId="77777777" w:rsidR="007E6DB3" w:rsidRDefault="00B46CBA">
      <w:pPr>
        <w:pStyle w:val="BodyText"/>
      </w:pPr>
      <w:r>
        <w:rPr>
          <w:b/>
          <w:bCs/>
        </w:rPr>
        <w:t>Examples of robust obligations:</w:t>
      </w:r>
    </w:p>
    <w:p w14:paraId="649B9D6F" w14:textId="77777777" w:rsidR="007E6DB3" w:rsidRDefault="00B46CBA">
      <w:pPr>
        <w:numPr>
          <w:ilvl w:val="0"/>
          <w:numId w:val="117"/>
        </w:numPr>
      </w:pPr>
      <w:r>
        <w:lastRenderedPageBreak/>
        <w:t xml:space="preserve">The obligation not to torture innocents for amusement. This obligation has </w:t>
      </w:r>
      <m:oMath>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(welfare), </w:t>
      </w:r>
      <m:oMath>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&gt;</m:t>
        </m:r>
        <m:r>
          <w:rPr>
            <w:rFonts w:ascii="Cambria Math" w:hAnsi="Cambria Math"/>
          </w:rPr>
          <m:t>0</m:t>
        </m:r>
      </m:oMath>
      <w:r>
        <w:t xml:space="preserve"> (rights), </w:t>
      </w:r>
      <m:oMath>
        <m:sSup>
          <m:sSupPr>
            <m:ctrlPr>
              <w:rPr>
                <w:rFonts w:ascii="Cambria Math" w:hAnsi="Cambria Math"/>
              </w:rPr>
            </m:ctrlPr>
          </m:sSupPr>
          <m:e>
            <m:r>
              <w:rPr>
                <w:rFonts w:ascii="Cambria Math" w:hAnsi="Cambria Math"/>
              </w:rPr>
              <m:t>O</m:t>
            </m:r>
          </m:e>
          <m:sup>
            <m:r>
              <w:rPr>
                <w:rFonts w:ascii="Cambria Math" w:hAnsi="Cambria Math"/>
              </w:rPr>
              <m:t>7</m:t>
            </m:r>
          </m:sup>
        </m:sSup>
        <m:r>
          <m:rPr>
            <m:sty m:val="p"/>
          </m:rPr>
          <w:rPr>
            <w:rFonts w:ascii="Cambria Math" w:hAnsi="Cambria Math"/>
          </w:rPr>
          <m:t>&gt;</m:t>
        </m:r>
        <m:r>
          <w:rPr>
            <w:rFonts w:ascii="Cambria Math" w:hAnsi="Cambria Math"/>
          </w:rPr>
          <m:t>0</m:t>
        </m:r>
      </m:oMath>
      <w:r>
        <w:t xml:space="preserve"> (care), and every plausible theory assigns positive weight to these dimensions. The obligation is robust.</w:t>
      </w:r>
    </w:p>
    <w:p w14:paraId="40F3A8E8" w14:textId="77777777" w:rsidR="007E6DB3" w:rsidRDefault="00B46CBA">
      <w:pPr>
        <w:numPr>
          <w:ilvl w:val="0"/>
          <w:numId w:val="117"/>
        </w:numPr>
      </w:pPr>
      <w:r>
        <w:t xml:space="preserve">The obligation to give </w:t>
      </w:r>
      <w:r>
        <w:rPr>
          <w:i/>
          <w:iCs/>
        </w:rPr>
        <w:t>some</w:t>
      </w:r>
      <w:r>
        <w:t xml:space="preserve"> weight to others’ welfare. Dimension 1 (welfare) has positive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xml:space="preserve"> under utilitarianism, deontology (welfare matters even if it is not paramount), virtue ethics (benevolence is a virtue), and care ethics (welfare of the cared-for is central).</w:t>
      </w:r>
    </w:p>
    <w:p w14:paraId="5EA3903D" w14:textId="77777777" w:rsidR="007E6DB3" w:rsidRDefault="00B46CBA">
      <w:pPr>
        <w:numPr>
          <w:ilvl w:val="0"/>
          <w:numId w:val="117"/>
        </w:numPr>
      </w:pPr>
      <w:r>
        <w:t xml:space="preserve">The obligation to keep promises, </w:t>
      </w:r>
      <w:r>
        <w:rPr>
          <w:i/>
          <w:iCs/>
        </w:rPr>
        <w:t>ceteris paribus</w:t>
      </w:r>
      <w:r>
        <w:t>. Dimension 2 (duty) is weighted positively by every theory that recognizes obligations — which is to say, every theory.</w:t>
      </w:r>
    </w:p>
    <w:p w14:paraId="43E16AB2" w14:textId="77777777" w:rsidR="007E6DB3" w:rsidRDefault="00B46CBA">
      <w:pPr>
        <w:pStyle w:val="Heading3"/>
      </w:pPr>
      <w:bookmarkStart w:id="2289" w:name="_Toc222926325"/>
      <w:bookmarkStart w:id="2290" w:name="_Toc223185153"/>
      <w:bookmarkStart w:id="2291" w:name="the-robust-core"/>
      <w:bookmarkStart w:id="2292" w:name="_Toc223392404"/>
      <w:bookmarkEnd w:id="2287"/>
      <w:r>
        <w:t>The Robust Core</w:t>
      </w:r>
      <w:bookmarkEnd w:id="2289"/>
      <w:bookmarkEnd w:id="2290"/>
      <w:bookmarkEnd w:id="2292"/>
    </w:p>
    <w:p w14:paraId="39C71624" w14:textId="77777777" w:rsidR="007E6DB3" w:rsidRDefault="00B46CBA">
      <w:pPr>
        <w:pStyle w:val="FirstParagraph"/>
      </w:pPr>
      <w:r>
        <w:t xml:space="preserve">The set of robust obligations defines a </w:t>
      </w:r>
      <w:r>
        <w:rPr>
          <w:i/>
          <w:iCs/>
        </w:rPr>
        <w:t>robust core</w:t>
      </w:r>
      <w:r>
        <w:t xml:space="preserve"> — a subset of the obligation space that survives all plausible contractions:</w:t>
      </w:r>
    </w:p>
    <w:p w14:paraId="25A93700"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m:oMathPara>
    </w:p>
    <w:p w14:paraId="67AFBF42" w14:textId="77777777" w:rsidR="007E6DB3" w:rsidRDefault="00B46CBA">
      <w:pPr>
        <w:pStyle w:val="FirstParagraph"/>
      </w:pPr>
      <w:r>
        <w:t xml:space="preserve">This is a </w:t>
      </w:r>
      <w:r>
        <w:rPr>
          <w:i/>
          <w:iCs/>
        </w:rPr>
        <w:t>cone</w:t>
      </w:r>
      <w:r>
        <w:t xml:space="preserve"> in the tangent space — a set closed under positive scaling and under addition of any two elements. The robust core is the geometric formalization of the set of moral conclusions that are “safe” — that any reasonable agent should endorse, regardless of their theoretical commitments.</w:t>
      </w:r>
    </w:p>
    <w:p w14:paraId="5C493306" w14:textId="77777777" w:rsidR="007E6DB3" w:rsidRDefault="00B46CBA">
      <w:pPr>
        <w:pStyle w:val="BodyText"/>
      </w:pPr>
      <w:r>
        <w:t xml:space="preserve">The size of the robust core depends on how much the theories agree. If all theories assign similar weights (similar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oMath>
      <w:r>
        <w:t>), the robust core is large — most obligations are robust. If theories diverge sharply, the robust core shrinks — fewer obligations survive all theories.</w:t>
      </w:r>
    </w:p>
    <w:p w14:paraId="7F37442B" w14:textId="77777777" w:rsidR="007E6DB3" w:rsidRDefault="00B46CBA">
      <w:pPr>
        <w:pStyle w:val="Heading3"/>
      </w:pPr>
      <w:bookmarkStart w:id="2293" w:name="_Toc222926326"/>
      <w:bookmarkStart w:id="2294" w:name="_Toc223185154"/>
      <w:bookmarkStart w:id="2295" w:name="stability-under-perturbation"/>
      <w:bookmarkStart w:id="2296" w:name="_Toc223392405"/>
      <w:bookmarkEnd w:id="2291"/>
      <w:r>
        <w:t>Stability Under Perturbation</w:t>
      </w:r>
      <w:bookmarkEnd w:id="2293"/>
      <w:bookmarkEnd w:id="2294"/>
      <w:bookmarkEnd w:id="2296"/>
    </w:p>
    <w:p w14:paraId="063F2168" w14:textId="77777777" w:rsidR="007E6DB3" w:rsidRDefault="00B46CBA">
      <w:pPr>
        <w:pStyle w:val="FirstParagraph"/>
      </w:pPr>
      <w:r>
        <w:rPr>
          <w:b/>
          <w:bCs/>
        </w:rPr>
        <w:t>Proposition 16.1 (Stability of Robust Obligations).</w:t>
      </w:r>
      <w:r>
        <w:t xml:space="preserve"> </w:t>
      </w:r>
      <w:r>
        <w:rPr>
          <w:i/>
          <w:iCs/>
        </w:rPr>
        <w:t>An obligation</w:t>
      </w:r>
      <w:r>
        <w:t xml:space="preserve"> </w:t>
      </w:r>
      <m:oMath>
        <m:r>
          <w:rPr>
            <w:rFonts w:ascii="Cambria Math" w:hAnsi="Cambria Math"/>
          </w:rPr>
          <m:t>O</m:t>
        </m:r>
      </m:oMath>
      <w:r>
        <w:t xml:space="preserve"> </w:t>
      </w:r>
      <w:r>
        <w:rPr>
          <w:i/>
          <w:iCs/>
        </w:rPr>
        <w:t>in the robust core is stable under small perturbations of the credence distribution. Specifically, if</w:t>
      </w:r>
      <w:r>
        <w:t xml:space="preserve">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i/>
          <w:iCs/>
        </w:rPr>
        <w:t>and the credences</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are perturbed by</w:t>
      </w:r>
      <w:r>
        <w:t xml:space="preserve"> </w:t>
      </w:r>
      <m:oMath>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w:t>
      </w:r>
      <w:r>
        <w:rPr>
          <w:i/>
          <w:iCs/>
        </w:rPr>
        <w:t>with</w:t>
      </w:r>
      <w:r>
        <w:t xml:space="preserve">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0</m:t>
        </m:r>
      </m:oMath>
      <w:r>
        <w:t xml:space="preserve"> </w:t>
      </w:r>
      <w:r>
        <w:rPr>
          <w:i/>
          <w:iCs/>
        </w:rPr>
        <w:t>and</w:t>
      </w:r>
      <w:r>
        <w:t xml:space="preserve"> </w:t>
      </w:r>
      <m:oMath>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|&lt;</m:t>
        </m:r>
        <m:r>
          <w:rPr>
            <w:rFonts w:ascii="Cambria Math" w:hAnsi="Cambria Math"/>
          </w:rPr>
          <m:t>ϵ</m:t>
        </m:r>
      </m:oMath>
      <w:r>
        <w:rPr>
          <w:i/>
          <w:iCs/>
        </w:rPr>
        <w:t>, then</w:t>
      </w:r>
      <w:r>
        <w:t xml:space="preserve"> </w:t>
      </w:r>
      <m:oMath>
        <m:r>
          <w:rPr>
            <w:rFonts w:ascii="Cambria Math" w:hAnsi="Cambria Math"/>
          </w:rPr>
          <m:t>O</m:t>
        </m:r>
      </m:oMath>
      <w:r>
        <w:t xml:space="preserve"> </w:t>
      </w:r>
      <w:r>
        <w:rPr>
          <w:i/>
          <w:iCs/>
        </w:rPr>
        <w:t>remains in the robust core for sufficiently small</w:t>
      </w:r>
      <w:r>
        <w:t xml:space="preserve"> </w:t>
      </w:r>
      <m:oMath>
        <m:r>
          <w:rPr>
            <w:rFonts w:ascii="Cambria Math" w:hAnsi="Cambria Math"/>
          </w:rPr>
          <m:t>ϵ</m:t>
        </m:r>
      </m:oMath>
      <w:r>
        <w:rPr>
          <w:i/>
          <w:iCs/>
        </w:rPr>
        <w:t>.</w:t>
      </w:r>
    </w:p>
    <w:p w14:paraId="3EF148F4" w14:textId="77777777" w:rsidR="007E6DB3" w:rsidRDefault="00B46CBA">
      <w:pPr>
        <w:pStyle w:val="BodyText"/>
      </w:pPr>
      <w:r>
        <w:rPr>
          <w:i/>
          <w:iCs/>
        </w:rPr>
        <w:t>Proof.</w:t>
      </w:r>
      <w:r>
        <w:t xml:space="preserve"> The MEC verdict </w:t>
      </w:r>
      <m:oMath>
        <m:sSub>
          <m:sSubPr>
            <m:ctrlPr>
              <w:rPr>
                <w:rFonts w:ascii="Cambria Math" w:hAnsi="Cambria Math"/>
              </w:rPr>
            </m:ctrlPr>
          </m:sSubPr>
          <m:e>
            <m:r>
              <w:rPr>
                <w:rFonts w:ascii="Cambria Math" w:hAnsi="Cambria Math"/>
              </w:rPr>
              <m:t>S</m:t>
            </m:r>
          </m:e>
          <m:sub>
            <m:r>
              <m:rPr>
                <m:nor/>
              </m:rPr>
              <m:t>MEC</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oMath>
      <w:r>
        <w:t xml:space="preserve"> for all </w:t>
      </w:r>
      <m:oMath>
        <m:r>
          <w:rPr>
            <w:rFonts w:ascii="Cambria Math" w:hAnsi="Cambria Math"/>
          </w:rPr>
          <m:t>O</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since each term is positive. A perturbation of </w:t>
      </w:r>
      <m:oMath>
        <m:sSub>
          <m:sSubPr>
            <m:ctrlPr>
              <w:rPr>
                <w:rFonts w:ascii="Cambria Math" w:hAnsi="Cambria Math"/>
              </w:rPr>
            </m:ctrlPr>
          </m:sSubPr>
          <m:e>
            <m:r>
              <w:rPr>
                <w:rFonts w:ascii="Cambria Math" w:hAnsi="Cambria Math"/>
              </w:rPr>
              <m:t>c</m:t>
            </m:r>
          </m:e>
          <m:sub>
            <m:r>
              <w:rPr>
                <w:rFonts w:ascii="Cambria Math" w:hAnsi="Cambria Math"/>
              </w:rPr>
              <m:t>k</m:t>
            </m:r>
          </m:sub>
        </m:sSub>
      </m:oMath>
      <w:r>
        <w:t xml:space="preserve"> changes </w:t>
      </w:r>
      <m:oMath>
        <m:sSub>
          <m:sSubPr>
            <m:ctrlPr>
              <w:rPr>
                <w:rFonts w:ascii="Cambria Math" w:hAnsi="Cambria Math"/>
              </w:rPr>
            </m:ctrlPr>
          </m:sSubPr>
          <m:e>
            <m:r>
              <w:rPr>
                <w:rFonts w:ascii="Cambria Math" w:hAnsi="Cambria Math"/>
              </w:rPr>
              <m:t>S</m:t>
            </m:r>
          </m:e>
          <m:sub>
            <m:r>
              <m:rPr>
                <m:nor/>
              </m:rPr>
              <m:t>MEC</m:t>
            </m:r>
          </m:sub>
        </m:sSub>
      </m:oMath>
      <w:r>
        <w:t xml:space="preserve"> by </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w:rPr>
                <w:rFonts w:ascii="Cambria Math" w:hAnsi="Cambria Math"/>
              </w:rPr>
              <m:t>δ</m:t>
            </m:r>
          </m:e>
        </m:nary>
        <m:sSub>
          <m:sSubPr>
            <m:ctrlPr>
              <w:rPr>
                <w:rFonts w:ascii="Cambria Math" w:hAnsi="Cambria Math"/>
              </w:rPr>
            </m:ctrlPr>
          </m:sSubPr>
          <m:e>
            <m:r>
              <w:rPr>
                <w:rFonts w:ascii="Cambria Math" w:hAnsi="Cambria Math"/>
              </w:rPr>
              <m:t>c</m:t>
            </m:r>
          </m:e>
          <m:sub>
            <m:r>
              <w:rPr>
                <w:rFonts w:ascii="Cambria Math" w:hAnsi="Cambria Math"/>
              </w:rPr>
              <m:t>k</m:t>
            </m:r>
          </m:sub>
        </m:sSub>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which is bounded by </w:t>
      </w:r>
      <m:oMath>
        <m:r>
          <w:rPr>
            <w:rFonts w:ascii="Cambria Math" w:hAnsi="Cambria Math"/>
          </w:rPr>
          <m:t>ϵ</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w:r>
        <w:t xml:space="preserve">. For sufficiently small </w:t>
      </w:r>
      <m:oMath>
        <m:r>
          <w:rPr>
            <w:rFonts w:ascii="Cambria Math" w:hAnsi="Cambria Math"/>
          </w:rPr>
          <m:t>ϵ</m:t>
        </m:r>
      </m:oMath>
      <w:r>
        <w:t xml:space="preserve">, the perturbation does not change the sign of </w:t>
      </w:r>
      <m:oMath>
        <m:sSub>
          <m:sSubPr>
            <m:ctrlPr>
              <w:rPr>
                <w:rFonts w:ascii="Cambria Math" w:hAnsi="Cambria Math"/>
              </w:rPr>
            </m:ctrlPr>
          </m:sSubPr>
          <m:e>
            <m:r>
              <w:rPr>
                <w:rFonts w:ascii="Cambria Math" w:hAnsi="Cambria Math"/>
              </w:rPr>
              <m:t>S</m:t>
            </m:r>
          </m:e>
          <m:sub>
            <m:r>
              <m:rPr>
                <m:nor/>
              </m:rPr>
              <m:t>MEC</m:t>
            </m:r>
          </m:sub>
        </m:sSub>
      </m:oMath>
      <w:r>
        <w:t xml:space="preserve">. </w:t>
      </w:r>
      <m:oMath>
        <m:r>
          <m:rPr>
            <m:sty m:val="p"/>
          </m:rPr>
          <w:rPr>
            <w:rFonts w:ascii="Cambria Math" w:hAnsi="Cambria Math"/>
          </w:rPr>
          <m:t>▫</m:t>
        </m:r>
      </m:oMath>
    </w:p>
    <w:p w14:paraId="49889EFE" w14:textId="77777777" w:rsidR="00A8654C" w:rsidRDefault="00000000">
      <w:pPr>
        <w:pStyle w:val="BodyText"/>
      </w:pPr>
      <w:r>
        <w:t>Clarification on scope. The robust core is defined by the condition Iᵅ_μ O^μ &gt; 0 for all theories α, which is independent of the credence vector c. The non-trivial content of Proposition 16.1 is therefore not about the robust core membership (which is credence-independent) but about the MEC aggregate verdict: for an obligation O in the robust core, the weighted sum Σ_α c_α S_α is strictly positive for all credence distributions c with full support, and is Lipschitz-stable under small perturbations of c. The robust core itself is structurally stable: it is an open convex cone (Proposition 16.2), and membership in an open set is preserved under small perturbations of the obligation vector.</w:t>
      </w:r>
    </w:p>
    <w:p w14:paraId="194854C3" w14:textId="77777777" w:rsidR="007E6DB3" w:rsidRDefault="00B46CBA">
      <w:pPr>
        <w:pStyle w:val="BodyText"/>
      </w:pPr>
      <w:r>
        <w:t xml:space="preserve">Robust obligations are </w:t>
      </w:r>
      <w:r>
        <w:rPr>
          <w:i/>
          <w:iCs/>
        </w:rPr>
        <w:t>insensitive</w:t>
      </w:r>
      <w:r>
        <w:t xml:space="preserve"> to how you distribute credence among theories. Whether you are 60% utilitarian and 40% Kantian, or 20% utilitarian and 80% Kantian, the robust obligations </w:t>
      </w:r>
      <w:r>
        <w:lastRenderedPageBreak/>
        <w:t>survive. This stability is their practical significance: they provide action-guidance even under deep theoretical uncertainty.</w:t>
      </w:r>
    </w:p>
    <w:p w14:paraId="06E87231" w14:textId="77777777" w:rsidR="007E6DB3" w:rsidRDefault="00B46CBA">
      <w:pPr>
        <w:pStyle w:val="Heading2"/>
      </w:pPr>
      <w:bookmarkStart w:id="2297" w:name="_Toc222926327"/>
      <w:bookmarkStart w:id="2298" w:name="_Toc223185155"/>
      <w:bookmarkStart w:id="2299" w:name="residual-indeterminacy"/>
      <w:bookmarkStart w:id="2300" w:name="_Toc223392406"/>
      <w:bookmarkEnd w:id="2283"/>
      <w:bookmarkEnd w:id="2295"/>
      <w:r>
        <w:rPr>
          <w:rFonts w:ascii="Garamond" w:hAnsi="Garamond"/>
        </w:rPr>
        <w:t>16.7 Residual Indeterminacy</w:t>
      </w:r>
      <w:bookmarkEnd w:id="2297"/>
      <w:bookmarkEnd w:id="2298"/>
      <w:bookmarkEnd w:id="2300"/>
    </w:p>
    <w:p w14:paraId="1E7181DE" w14:textId="77777777" w:rsidR="007E6DB3" w:rsidRDefault="00B46CBA">
      <w:pPr>
        <w:pStyle w:val="Heading3"/>
      </w:pPr>
      <w:bookmarkStart w:id="2301" w:name="_Toc222926328"/>
      <w:bookmarkStart w:id="2302" w:name="_Toc223185156"/>
      <w:bookmarkStart w:id="2303" w:name="what-remains-undecided"/>
      <w:bookmarkStart w:id="2304" w:name="_Toc223392407"/>
      <w:r>
        <w:t>What Remains Undecided</w:t>
      </w:r>
      <w:bookmarkEnd w:id="2301"/>
      <w:bookmarkEnd w:id="2302"/>
      <w:bookmarkEnd w:id="2304"/>
    </w:p>
    <w:p w14:paraId="038FE0BE" w14:textId="77777777" w:rsidR="007E6DB3" w:rsidRDefault="00B46CBA">
      <w:pPr>
        <w:pStyle w:val="FirstParagraph"/>
      </w:pPr>
      <w:r>
        <w:t xml:space="preserve">Even after identifying the robust core, residual indeterminacy persists. Some moral questions lie </w:t>
      </w:r>
      <w:r>
        <w:rPr>
          <w:i/>
          <w:iCs/>
        </w:rPr>
        <w:t>outside</w:t>
      </w:r>
      <w:r>
        <w:t xml:space="preserve"> the robust core — in the region where theories genuinely disagree and no contraction procedure settles the matter.</w:t>
      </w:r>
    </w:p>
    <w:p w14:paraId="41AD8A40" w14:textId="77777777" w:rsidR="007E6DB3" w:rsidRDefault="00B46CBA">
      <w:pPr>
        <w:pStyle w:val="BodyText"/>
      </w:pPr>
      <w:r>
        <w:rPr>
          <w:b/>
          <w:bCs/>
        </w:rPr>
        <w:t>Sources of residual indeterminacy:</w:t>
      </w:r>
    </w:p>
    <w:p w14:paraId="399DA00D" w14:textId="77777777" w:rsidR="007E6DB3" w:rsidRDefault="00B46CBA">
      <w:pPr>
        <w:pStyle w:val="BodyText"/>
      </w:pPr>
      <w:r>
        <w:rPr>
          <w:b/>
          <w:bCs/>
        </w:rPr>
        <w:t>1. Theories genuinely disagree.</w:t>
      </w:r>
      <w:r>
        <w:t xml:space="preserve"> Two theories assign opposite signs to the same obligation component: utilitarianism says </w:t>
      </w:r>
      <m:oMath>
        <m:sSub>
          <m:sSubPr>
            <m:ctrlPr>
              <w:rPr>
                <w:rFonts w:ascii="Cambria Math" w:hAnsi="Cambria Math"/>
              </w:rPr>
            </m:ctrlPr>
          </m:sSubPr>
          <m:e>
            <m:r>
              <w:rPr>
                <w:rFonts w:ascii="Cambria Math" w:hAnsi="Cambria Math"/>
              </w:rPr>
              <m:t>I</m:t>
            </m:r>
          </m:e>
          <m:sub>
            <m:r>
              <w:rPr>
                <w:rFonts w:ascii="Cambria Math" w:hAnsi="Cambria Math"/>
              </w:rPr>
              <m:t>1</m:t>
            </m:r>
          </m:sub>
        </m:sSub>
        <m:sSup>
          <m:sSupPr>
            <m:ctrlPr>
              <w:rPr>
                <w:rFonts w:ascii="Cambria Math" w:hAnsi="Cambria Math"/>
              </w:rPr>
            </m:ctrlPr>
          </m:sSupPr>
          <m:e>
            <m:r>
              <w:rPr>
                <w:rFonts w:ascii="Cambria Math" w:hAnsi="Cambria Math"/>
              </w:rPr>
              <m:t>O</m:t>
            </m:r>
          </m:e>
          <m:sup>
            <m:r>
              <w:rPr>
                <w:rFonts w:ascii="Cambria Math" w:hAnsi="Cambria Math"/>
              </w:rPr>
              <m:t>1</m:t>
            </m:r>
          </m:sup>
        </m:sSup>
        <m:r>
          <m:rPr>
            <m:sty m:val="p"/>
          </m:rPr>
          <w:rPr>
            <w:rFonts w:ascii="Cambria Math" w:hAnsi="Cambria Math"/>
          </w:rPr>
          <m:t>&gt;</m:t>
        </m:r>
        <m:r>
          <w:rPr>
            <w:rFonts w:ascii="Cambria Math" w:hAnsi="Cambria Math"/>
          </w:rPr>
          <m:t>0</m:t>
        </m:r>
      </m:oMath>
      <w:r>
        <w:t xml:space="preserve"> (the action improves welfare) while deontology says </w:t>
      </w:r>
      <m:oMath>
        <m:sSub>
          <m:sSubPr>
            <m:ctrlPr>
              <w:rPr>
                <w:rFonts w:ascii="Cambria Math" w:hAnsi="Cambria Math"/>
              </w:rPr>
            </m:ctrlPr>
          </m:sSubPr>
          <m:e>
            <m:r>
              <w:rPr>
                <w:rFonts w:ascii="Cambria Math" w:hAnsi="Cambria Math"/>
              </w:rPr>
              <m:t>I</m:t>
            </m:r>
          </m:e>
          <m:sub>
            <m:r>
              <w:rPr>
                <w:rFonts w:ascii="Cambria Math" w:hAnsi="Cambria Math"/>
              </w:rPr>
              <m:t>2</m:t>
            </m:r>
          </m:sub>
        </m:sSub>
        <m:sSup>
          <m:sSupPr>
            <m:ctrlPr>
              <w:rPr>
                <w:rFonts w:ascii="Cambria Math" w:hAnsi="Cambria Math"/>
              </w:rPr>
            </m:ctrlPr>
          </m:sSupPr>
          <m:e>
            <m:r>
              <w:rPr>
                <w:rFonts w:ascii="Cambria Math" w:hAnsi="Cambria Math"/>
              </w:rPr>
              <m:t>O</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(the action violates a right). The obligation is not in the robust core — it is “good” under one theory and “bad” under another. No geometric structure can resolve this; it is a genuine moral disagreement.</w:t>
      </w:r>
    </w:p>
    <w:p w14:paraId="6F11F4A7" w14:textId="77777777" w:rsidR="007E6DB3" w:rsidRDefault="00B46CBA">
      <w:pPr>
        <w:pStyle w:val="BodyText"/>
      </w:pPr>
      <w:r>
        <w:rPr>
          <w:b/>
          <w:bCs/>
        </w:rPr>
        <w:t>2. The metric is underdetermined.</w:t>
      </w:r>
      <w:r>
        <w:t xml:space="preserve"> Two communities have adopted different metrics through legitimate governance processes (Chapter 9), and both metrics satisfy all the admissibility constraints (§9.6). The framework declares both metrics admissible but does not rank them. The choice between them is a governance question, not a geometric one.</w:t>
      </w:r>
    </w:p>
    <w:p w14:paraId="1EE39405" w14:textId="77777777" w:rsidR="007E6DB3" w:rsidRDefault="00B46CBA">
      <w:pPr>
        <w:pStyle w:val="BodyText"/>
      </w:pPr>
      <w:r>
        <w:rPr>
          <w:b/>
          <w:bCs/>
        </w:rPr>
        <w:t>3. The appropriate contraction is contested.</w:t>
      </w:r>
      <w:r>
        <w:t xml:space="preserve"> Even with agreement on the obligation field and the metric, two agents may disagree about the contraction procedure (Chapter 15). One uses summative contraction (all dimensions count equally); the other uses lexicographic contraction (rights have priority). The framework reveals the disagreement but does not adjudicate.</w:t>
      </w:r>
    </w:p>
    <w:p w14:paraId="1BB24648" w14:textId="77777777" w:rsidR="007E6DB3" w:rsidRDefault="00B46CBA">
      <w:pPr>
        <w:pStyle w:val="BodyText"/>
      </w:pPr>
      <w:r>
        <w:rPr>
          <w:b/>
          <w:bCs/>
        </w:rPr>
        <w:t>4. Multiple options are tied or incommensurable.</w:t>
      </w:r>
      <w:r>
        <w:t xml:space="preserve"> After contraction, two options may yield the same scalar score — a tie. Or the metric may be degenerate along the direction connecting them, making comparison impossible. In either case, the framework yields no determinate verdict.</w:t>
      </w:r>
    </w:p>
    <w:p w14:paraId="213EF00E" w14:textId="77777777" w:rsidR="007E6DB3" w:rsidRDefault="00B46CBA">
      <w:pPr>
        <w:pStyle w:val="Heading3"/>
      </w:pPr>
      <w:bookmarkStart w:id="2305" w:name="_Toc222926329"/>
      <w:bookmarkStart w:id="2306" w:name="_Toc223185157"/>
      <w:bookmarkStart w:id="2307" w:name="is-residual-indeterminacy-a-problem"/>
      <w:bookmarkStart w:id="2308" w:name="_Toc223392408"/>
      <w:bookmarkEnd w:id="2303"/>
      <w:r>
        <w:t>Is Residual Indeterminacy a Problem?</w:t>
      </w:r>
      <w:bookmarkEnd w:id="2305"/>
      <w:bookmarkEnd w:id="2306"/>
      <w:bookmarkEnd w:id="2308"/>
    </w:p>
    <w:p w14:paraId="068C0FE6" w14:textId="77777777" w:rsidR="007E6DB3" w:rsidRDefault="00B46CBA">
      <w:pPr>
        <w:pStyle w:val="FirstParagraph"/>
      </w:pPr>
      <w:r>
        <w:t xml:space="preserve">Some philosophers — and some AI designers — want moral frameworks to be </w:t>
      </w:r>
      <w:r>
        <w:rPr>
          <w:i/>
          <w:iCs/>
        </w:rPr>
        <w:t>complete</w:t>
      </w:r>
      <w:r>
        <w:t>: to deliver a verdict for every question. The geometric framework suggests this aspiration is misguided.</w:t>
      </w:r>
    </w:p>
    <w:p w14:paraId="464A909E" w14:textId="77777777" w:rsidR="007E6DB3" w:rsidRDefault="00B46CBA">
      <w:pPr>
        <w:pStyle w:val="BodyText"/>
      </w:pPr>
      <w:r>
        <w:rPr>
          <w:b/>
          <w:bCs/>
        </w:rPr>
        <w:t>Argument from structure.</w:t>
      </w:r>
      <w:r>
        <w:t xml:space="preserve"> If the moral manifold has regions of genuine curvature (Chapter 10), then path-dependent evaluation is a structural feature of moral space, not an epistemic failure. Two agents who traverse different paths of experience will arrive at genuinely different moral orientations — not because one is wrong, but because the geometry maps different paths onto different moral states. Demanding a unique verdict would require flattening the curvature — destroying the geometric structure that makes the framework useful.</w:t>
      </w:r>
    </w:p>
    <w:p w14:paraId="359AE1BA" w14:textId="77777777" w:rsidR="007E6DB3" w:rsidRDefault="00B46CBA">
      <w:pPr>
        <w:pStyle w:val="BodyText"/>
      </w:pPr>
      <w:r>
        <w:rPr>
          <w:b/>
          <w:bCs/>
        </w:rPr>
        <w:t>Argument from pluralism.</w:t>
      </w:r>
      <w:r>
        <w:t xml:space="preserve"> Chapter 9 argued for </w:t>
      </w:r>
      <w:r>
        <w:rPr>
          <w:i/>
          <w:iCs/>
        </w:rPr>
        <w:t>structured pluralism</w:t>
      </w:r>
      <w:r>
        <w:t>: the space of admissible metrics is large enough to permit genuine diversity. Different communities may legitimately adopt different metrics, each satisfying all admissibility constraints. Demanding a unique metric would collapse the pluralism into a monism that the framework explicitly rejects.</w:t>
      </w:r>
    </w:p>
    <w:p w14:paraId="11D27EBB" w14:textId="77777777" w:rsidR="007E6DB3" w:rsidRDefault="00B46CBA">
      <w:pPr>
        <w:pStyle w:val="BodyText"/>
      </w:pPr>
      <w:r>
        <w:rPr>
          <w:b/>
          <w:bCs/>
        </w:rPr>
        <w:lastRenderedPageBreak/>
        <w:t>Argument from the contraction theorem.</w:t>
      </w:r>
      <w:r>
        <w:t xml:space="preserve"> The inevitability of moral residue (Chapter 15, Proposition 15.1) means that every contraction sacrifices information. A “complete” framework that produced a unique verdict for every question would be performing a specific contraction — and that contraction would have a specific residue. The residue would encode precisely the considerations that the “complete” framework ignores. Completeness is achieved only by ignoring something, and what is ignored retains moral significance.</w:t>
      </w:r>
    </w:p>
    <w:p w14:paraId="53547D76" w14:textId="77777777" w:rsidR="007E6DB3" w:rsidRDefault="00B46CBA">
      <w:pPr>
        <w:pStyle w:val="Heading3"/>
      </w:pPr>
      <w:bookmarkStart w:id="2309" w:name="_Toc222926330"/>
      <w:bookmarkStart w:id="2310" w:name="_Toc223185158"/>
      <w:bookmarkStart w:id="2311" w:name="the-value-of-precise-indeterminacy"/>
      <w:bookmarkStart w:id="2312" w:name="_Toc223392409"/>
      <w:bookmarkEnd w:id="2307"/>
      <w:r>
        <w:t>The Value of Precise Indeterminacy</w:t>
      </w:r>
      <w:bookmarkEnd w:id="2309"/>
      <w:bookmarkEnd w:id="2310"/>
      <w:bookmarkEnd w:id="2312"/>
    </w:p>
    <w:p w14:paraId="6B5DF42D" w14:textId="77777777" w:rsidR="007E6DB3" w:rsidRDefault="00B46CBA">
      <w:pPr>
        <w:pStyle w:val="FirstParagraph"/>
      </w:pPr>
      <w:r>
        <w:t xml:space="preserve">The framework’s contribution to residual indeterminacy is not resolution but </w:t>
      </w:r>
      <w:r>
        <w:rPr>
          <w:i/>
          <w:iCs/>
        </w:rPr>
        <w:t>precision</w:t>
      </w:r>
      <w:r>
        <w:t>. Scalar frameworks face indeterminacy too, but they cannot characterize it — they can only say “we don’t know.” The geometric framework can say:</w:t>
      </w:r>
    </w:p>
    <w:p w14:paraId="0E6D5A29" w14:textId="77777777" w:rsidR="007E6DB3" w:rsidRDefault="00B46CBA">
      <w:pPr>
        <w:numPr>
          <w:ilvl w:val="0"/>
          <w:numId w:val="118"/>
        </w:numPr>
      </w:pPr>
      <w:r>
        <w:t xml:space="preserve">We are uncertain about the metric, specifically about </w:t>
      </w:r>
      <m:oMath>
        <m:sSub>
          <m:sSubPr>
            <m:ctrlPr>
              <w:rPr>
                <w:rFonts w:ascii="Cambria Math" w:hAnsi="Cambria Math"/>
              </w:rPr>
            </m:ctrlPr>
          </m:sSubPr>
          <m:e>
            <m:r>
              <w:rPr>
                <w:rFonts w:ascii="Cambria Math" w:hAnsi="Cambria Math"/>
              </w:rPr>
              <m:t>g</m:t>
            </m:r>
          </m:e>
          <m:sub>
            <m:r>
              <w:rPr>
                <w:rFonts w:ascii="Cambria Math" w:hAnsi="Cambria Math"/>
              </w:rPr>
              <m:t>13</m:t>
            </m:r>
          </m:sub>
        </m:sSub>
      </m:oMath>
      <w:r>
        <w:t xml:space="preserve"> (the welfare-justice trade-off rate).</w:t>
      </w:r>
    </w:p>
    <w:p w14:paraId="14289B75" w14:textId="77777777" w:rsidR="007E6DB3" w:rsidRDefault="00B46CBA">
      <w:pPr>
        <w:numPr>
          <w:ilvl w:val="0"/>
          <w:numId w:val="118"/>
        </w:numPr>
      </w:pPr>
      <w:r>
        <w:t xml:space="preserve">The uncertainty lies in the subspace spanned by theories </w:t>
      </w:r>
      <m:oMath>
        <m:sSub>
          <m:sSubPr>
            <m:ctrlPr>
              <w:rPr>
                <w:rFonts w:ascii="Cambria Math" w:hAnsi="Cambria Math"/>
              </w:rPr>
            </m:ctrlPr>
          </m:sSubPr>
          <m:e>
            <m:r>
              <w:rPr>
                <w:rFonts w:ascii="Cambria Math" w:hAnsi="Cambria Math"/>
              </w:rPr>
              <m:t>T</m:t>
            </m:r>
          </m:e>
          <m:sub>
            <m:r>
              <w:rPr>
                <w:rFonts w:ascii="Cambria Math" w:hAnsi="Cambria Math"/>
              </w:rPr>
              <m:t>2</m:t>
            </m:r>
          </m:sub>
        </m:sSub>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4</m:t>
            </m:r>
          </m:sub>
        </m:sSub>
      </m:oMath>
      <w:r>
        <w:t>.</w:t>
      </w:r>
    </w:p>
    <w:p w14:paraId="74E092B2" w14:textId="77777777" w:rsidR="007E6DB3" w:rsidRDefault="00B46CBA">
      <w:pPr>
        <w:numPr>
          <w:ilvl w:val="0"/>
          <w:numId w:val="118"/>
        </w:numPr>
      </w:pPr>
      <w:r>
        <w:t xml:space="preserve">The robust core excludes options </w:t>
      </w:r>
      <m:oMath>
        <m:r>
          <w:rPr>
            <w:rFonts w:ascii="Cambria Math" w:hAnsi="Cambria Math"/>
          </w:rPr>
          <m:t>a</m:t>
        </m:r>
      </m:oMath>
      <w:r>
        <w:t xml:space="preserve"> and </w:t>
      </w:r>
      <m:oMath>
        <m:r>
          <w:rPr>
            <w:rFonts w:ascii="Cambria Math" w:hAnsi="Cambria Math"/>
          </w:rPr>
          <m:t>d</m:t>
        </m:r>
      </m:oMath>
      <w:r>
        <w:t xml:space="preserve"> (which are good under some theories and bad under others), leaving </w:t>
      </w:r>
      <m:oMath>
        <m:r>
          <w:rPr>
            <w:rFonts w:ascii="Cambria Math" w:hAnsi="Cambria Math"/>
          </w:rPr>
          <m:t>b</m:t>
        </m:r>
      </m:oMath>
      <w:r>
        <w:t xml:space="preserve"> and </w:t>
      </w:r>
      <m:oMath>
        <m:r>
          <w:rPr>
            <w:rFonts w:ascii="Cambria Math" w:hAnsi="Cambria Math"/>
          </w:rPr>
          <m:t>c</m:t>
        </m:r>
      </m:oMath>
      <w:r>
        <w:t xml:space="preserve"> as the viable options.</w:t>
      </w:r>
    </w:p>
    <w:p w14:paraId="6668A388" w14:textId="77777777" w:rsidR="007E6DB3" w:rsidRDefault="00B46CBA">
      <w:pPr>
        <w:numPr>
          <w:ilvl w:val="0"/>
          <w:numId w:val="118"/>
        </w:numPr>
      </w:pPr>
      <w:r>
        <w:t xml:space="preserve">Options </w:t>
      </w:r>
      <m:oMath>
        <m:r>
          <w:rPr>
            <w:rFonts w:ascii="Cambria Math" w:hAnsi="Cambria Math"/>
          </w:rPr>
          <m:t>b</m:t>
        </m:r>
      </m:oMath>
      <w:r>
        <w:t xml:space="preserve"> and </w:t>
      </w:r>
      <m:oMath>
        <m:r>
          <w:rPr>
            <w:rFonts w:ascii="Cambria Math" w:hAnsi="Cambria Math"/>
          </w:rPr>
          <m:t>c</m:t>
        </m:r>
      </m:oMath>
      <w:r>
        <w:t xml:space="preserve"> are incommensurable under the current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ν</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ν</m:t>
            </m:r>
          </m:sup>
        </m:sSup>
        <m:r>
          <m:rPr>
            <m:sty m:val="p"/>
          </m:rPr>
          <w:rPr>
            <w:rFonts w:ascii="Cambria Math" w:hAnsi="Cambria Math"/>
          </w:rPr>
          <m:t>)</m:t>
        </m:r>
      </m:oMath>
      <w:r>
        <w:t xml:space="preserve"> is undefined because </w:t>
      </w:r>
      <m:oMath>
        <m:r>
          <w:rPr>
            <w:rFonts w:ascii="Cambria Math" w:hAnsi="Cambria Math"/>
          </w:rPr>
          <m:t>g</m:t>
        </m:r>
      </m:oMath>
      <w:r>
        <w:t xml:space="preserve"> is degenerate along the direction </w:t>
      </w:r>
      <m:oMath>
        <m:r>
          <w:rPr>
            <w:rFonts w:ascii="Cambria Math" w:hAnsi="Cambria Math"/>
          </w:rPr>
          <m:t>b</m:t>
        </m:r>
        <m:r>
          <m:rPr>
            <m:sty m:val="p"/>
          </m:rPr>
          <w:rPr>
            <w:rFonts w:ascii="Cambria Math" w:hAnsi="Cambria Math"/>
          </w:rPr>
          <m:t>-</m:t>
        </m:r>
        <m:r>
          <w:rPr>
            <w:rFonts w:ascii="Cambria Math" w:hAnsi="Cambria Math"/>
          </w:rPr>
          <m:t>c</m:t>
        </m:r>
      </m:oMath>
      <w:r>
        <w:t>.</w:t>
      </w:r>
    </w:p>
    <w:p w14:paraId="575695C3" w14:textId="77777777" w:rsidR="007E6DB3" w:rsidRDefault="00B46CBA">
      <w:pPr>
        <w:pStyle w:val="FirstParagraph"/>
      </w:pPr>
      <w:r>
        <w:t>This is detailed, useful, and honest. It narrows the space of uncertainty, identifies what further information could resolve it, and acknowledges what cannot be resolved.</w:t>
      </w:r>
    </w:p>
    <w:p w14:paraId="2FBC2F42" w14:textId="77777777" w:rsidR="007E6DB3" w:rsidRDefault="00B46CBA">
      <w:pPr>
        <w:pStyle w:val="Heading2"/>
      </w:pPr>
      <w:bookmarkStart w:id="2313" w:name="_Toc222926331"/>
      <w:bookmarkStart w:id="2314" w:name="_Toc223185159"/>
      <w:bookmarkStart w:id="2315" w:name="decision-strategies-under-indeterminacy"/>
      <w:bookmarkStart w:id="2316" w:name="_Toc223392410"/>
      <w:bookmarkEnd w:id="2299"/>
      <w:bookmarkEnd w:id="2311"/>
      <w:r>
        <w:rPr>
          <w:rFonts w:ascii="Garamond" w:hAnsi="Garamond"/>
        </w:rPr>
        <w:t>16.8 Decision Strategies Under Indeterminacy</w:t>
      </w:r>
      <w:bookmarkEnd w:id="2313"/>
      <w:bookmarkEnd w:id="2314"/>
      <w:bookmarkEnd w:id="2316"/>
    </w:p>
    <w:p w14:paraId="616DD383" w14:textId="77777777" w:rsidR="007E6DB3" w:rsidRDefault="00B46CBA">
      <w:pPr>
        <w:pStyle w:val="Heading3"/>
      </w:pPr>
      <w:bookmarkStart w:id="2317" w:name="_Toc222926332"/>
      <w:bookmarkStart w:id="2318" w:name="_Toc223185160"/>
      <w:bookmarkStart w:id="2319" w:name="when-the-framework-falls-silent"/>
      <w:bookmarkStart w:id="2320" w:name="_Toc223392411"/>
      <w:r>
        <w:t>When the Framework Falls Silent</w:t>
      </w:r>
      <w:bookmarkEnd w:id="2317"/>
      <w:bookmarkEnd w:id="2318"/>
      <w:bookmarkEnd w:id="2320"/>
    </w:p>
    <w:p w14:paraId="4D582EF1" w14:textId="77777777" w:rsidR="007E6DB3" w:rsidRDefault="00B46CBA">
      <w:pPr>
        <w:pStyle w:val="FirstParagraph"/>
      </w:pPr>
      <w:r>
        <w:t>When the robust core does not determine a unique action and the available decision procedures (MFT, MEC, hedging) give conflicting advice, what should the agent do?</w:t>
      </w:r>
    </w:p>
    <w:p w14:paraId="4B0DB209" w14:textId="77777777" w:rsidR="007E6DB3" w:rsidRDefault="00B46CBA">
      <w:pPr>
        <w:pStyle w:val="BodyText"/>
      </w:pPr>
      <w:r>
        <w:rPr>
          <w:b/>
          <w:bCs/>
        </w:rPr>
        <w:t>Deliberative extension.</w:t>
      </w:r>
      <w:r>
        <w:t xml:space="preserve"> Seek more information — about the facts (reducing </w:t>
      </w:r>
      <m:oMath>
        <m:sSub>
          <m:sSubPr>
            <m:ctrlPr>
              <w:rPr>
                <w:rFonts w:ascii="Cambria Math" w:hAnsi="Cambria Math"/>
              </w:rPr>
            </m:ctrlPr>
          </m:sSubPr>
          <m:e>
            <m:r>
              <m:rPr>
                <m:sty m:val="p"/>
              </m:rPr>
              <w:rPr>
                <w:rFonts w:ascii="Cambria Math" w:hAnsi="Cambria Math"/>
              </w:rPr>
              <m:t>Σ</m:t>
            </m:r>
          </m:e>
          <m:sub>
            <m:r>
              <m:rPr>
                <m:nor/>
              </m:rPr>
              <m:t>empirical</m:t>
            </m:r>
          </m:sub>
        </m:sSub>
      </m:oMath>
      <w:r>
        <w:t xml:space="preserve">), about the operative values (narrowing </w:t>
      </w:r>
      <m:oMath>
        <m:sSub>
          <m:sSubPr>
            <m:ctrlPr>
              <w:rPr>
                <w:rFonts w:ascii="Cambria Math" w:hAnsi="Cambria Math"/>
              </w:rPr>
            </m:ctrlPr>
          </m:sSubPr>
          <m:e>
            <m:r>
              <m:rPr>
                <m:sty m:val="p"/>
              </m:rPr>
              <w:rPr>
                <w:rFonts w:ascii="Cambria Math" w:hAnsi="Cambria Math"/>
              </w:rPr>
              <m:t>Σ</m:t>
            </m:r>
          </m:e>
          <m:sub>
            <m:r>
              <m:rPr>
                <m:nor/>
              </m:rPr>
              <m:t>metric</m:t>
            </m:r>
          </m:sub>
        </m:sSub>
      </m:oMath>
      <w:r>
        <w:t xml:space="preserve">), or about the relative merits of theories (refining </w:t>
      </w:r>
      <m:oMath>
        <m:sSub>
          <m:sSubPr>
            <m:ctrlPr>
              <w:rPr>
                <w:rFonts w:ascii="Cambria Math" w:hAnsi="Cambria Math"/>
              </w:rPr>
            </m:ctrlPr>
          </m:sSubPr>
          <m:e>
            <m:r>
              <m:rPr>
                <m:sty m:val="p"/>
              </m:rPr>
              <w:rPr>
                <w:rFonts w:ascii="Cambria Math" w:hAnsi="Cambria Math"/>
              </w:rPr>
              <m:t>Σ</m:t>
            </m:r>
          </m:e>
          <m:sub>
            <m:r>
              <m:rPr>
                <m:nor/>
              </m:rPr>
              <m:t>theory</m:t>
            </m:r>
          </m:sub>
        </m:sSub>
      </m:oMath>
      <w:r>
        <w:t>). Moral inquiry is not a one-shot computation but an ongoing process that can shrink the indeterminate region over time.</w:t>
      </w:r>
    </w:p>
    <w:p w14:paraId="6773DEFB" w14:textId="77777777" w:rsidR="007E6DB3" w:rsidRDefault="00B46CBA">
      <w:pPr>
        <w:pStyle w:val="BodyText"/>
      </w:pPr>
      <w:r>
        <w:rPr>
          <w:b/>
          <w:bCs/>
        </w:rPr>
        <w:t>Procedural resolution.</w:t>
      </w:r>
      <w:r>
        <w:t xml:space="preserve"> When indeterminacy cannot be resolved substantively, resolve it </w:t>
      </w:r>
      <w:r>
        <w:rPr>
          <w:i/>
          <w:iCs/>
        </w:rPr>
        <w:t>procedurally</w:t>
      </w:r>
      <w:r>
        <w:t>. Use a fair procedure — a coin toss, a vote, a deliberative process, a lottery — to select among the indeterminate options. The geometric framework does not specify the procedure, but it constrains it: the procedure must be BIP-compliant (invariant under admissible re-descriptions) and must not violate the invariance of harm accounting (Chapter 12).</w:t>
      </w:r>
    </w:p>
    <w:p w14:paraId="633E299C" w14:textId="77777777" w:rsidR="007E6DB3" w:rsidRDefault="00B46CBA">
      <w:pPr>
        <w:pStyle w:val="BodyText"/>
      </w:pPr>
      <w:r>
        <w:rPr>
          <w:b/>
          <w:bCs/>
        </w:rPr>
        <w:t>Deferred contraction.</w:t>
      </w:r>
      <w:r>
        <w:t xml:space="preserve"> When possible, defer the decision until circumstances force it (Chapter 15, §15.8). Maintain the tensorial structure, keep options open, and let the moral landscape clarify before committing. This is not indecision; it is a strategic response to genuine indeterminacy.</w:t>
      </w:r>
    </w:p>
    <w:p w14:paraId="62CF2B1F" w14:textId="77777777" w:rsidR="007E6DB3" w:rsidRDefault="00B46CBA">
      <w:pPr>
        <w:pStyle w:val="BodyText"/>
      </w:pPr>
      <w:r>
        <w:rPr>
          <w:b/>
          <w:bCs/>
        </w:rPr>
        <w:lastRenderedPageBreak/>
        <w:t>Transparency about indeterminacy.</w:t>
      </w:r>
      <w:r>
        <w:t xml:space="preserve"> Acknowledge that the decision is made under irreducible moral uncertainty. Communicate the indeterminacy honestly rather than pretending to a certainty the situation does not support. This has practical consequences: decisions made under acknowledged indeterminacy may generate different residue (more symmetrically distributed across the foregone alternatives) than decisions made under false certainty.</w:t>
      </w:r>
    </w:p>
    <w:p w14:paraId="40B64237" w14:textId="77777777" w:rsidR="007E6DB3" w:rsidRDefault="00B46CBA">
      <w:pPr>
        <w:pStyle w:val="Heading2"/>
      </w:pPr>
      <w:bookmarkStart w:id="2321" w:name="_Toc222926333"/>
      <w:bookmarkStart w:id="2322" w:name="_Toc223185161"/>
      <w:bookmarkStart w:id="2323" w:name="moral-uncertainty-and-ai-systems"/>
      <w:bookmarkStart w:id="2324" w:name="_Toc223392412"/>
      <w:bookmarkEnd w:id="2315"/>
      <w:bookmarkEnd w:id="2319"/>
      <w:r>
        <w:rPr>
          <w:rFonts w:ascii="Garamond" w:hAnsi="Garamond"/>
        </w:rPr>
        <w:t>16.9 Moral Uncertainty and AI Systems</w:t>
      </w:r>
      <w:bookmarkEnd w:id="2321"/>
      <w:bookmarkEnd w:id="2322"/>
      <w:bookmarkEnd w:id="2324"/>
    </w:p>
    <w:p w14:paraId="2B171EC9" w14:textId="77777777" w:rsidR="007E6DB3" w:rsidRDefault="00B46CBA">
      <w:pPr>
        <w:pStyle w:val="Heading3"/>
      </w:pPr>
      <w:bookmarkStart w:id="2325" w:name="_Toc222926334"/>
      <w:bookmarkStart w:id="2326" w:name="_Toc223185162"/>
      <w:bookmarkStart w:id="2327" w:name="why-ai-faces-moral-uncertainty-acutely"/>
      <w:bookmarkStart w:id="2328" w:name="_Toc223392413"/>
      <w:r>
        <w:t>Why AI Faces Moral Uncertainty Acutely</w:t>
      </w:r>
      <w:bookmarkEnd w:id="2325"/>
      <w:bookmarkEnd w:id="2326"/>
      <w:bookmarkEnd w:id="2328"/>
    </w:p>
    <w:p w14:paraId="3104C097" w14:textId="77777777" w:rsidR="007E6DB3" w:rsidRDefault="00B46CBA">
      <w:pPr>
        <w:pStyle w:val="FirstParagraph"/>
      </w:pPr>
      <w:r>
        <w:t>AI systems face moral uncertainty with special urgency:</w:t>
      </w:r>
    </w:p>
    <w:p w14:paraId="1E5D23D8" w14:textId="77777777" w:rsidR="007E6DB3" w:rsidRDefault="00B46CBA">
      <w:pPr>
        <w:pStyle w:val="BodyText"/>
      </w:pPr>
      <w:r>
        <w:rPr>
          <w:b/>
          <w:bCs/>
        </w:rPr>
        <w:t>They cannot deliberate indefinitely.</w:t>
      </w:r>
      <w:r>
        <w:t xml:space="preserve"> Computational constraints force decisions within time limits. An autonomous vehicle facing an imminent collision cannot spend hours in moral deliberation. The system must have a pre-computed contraction procedure ready to deploy.</w:t>
      </w:r>
    </w:p>
    <w:p w14:paraId="7634D7C7" w14:textId="77777777" w:rsidR="007E6DB3" w:rsidRDefault="00B46CBA">
      <w:pPr>
        <w:pStyle w:val="BodyText"/>
      </w:pPr>
      <w:r>
        <w:rPr>
          <w:b/>
          <w:bCs/>
        </w:rPr>
        <w:t>They cannot access full tensorial structure.</w:t>
      </w:r>
      <w:r>
        <w:t xml:space="preserve"> AI systems work with models — necessarily simplified representations of the moral landscape. The model may capture the broad structure of the manifold while missing fine-grained features (local curvature, stratum boundaries, metric variations).</w:t>
      </w:r>
    </w:p>
    <w:p w14:paraId="6446E3FA" w14:textId="77777777" w:rsidR="007E6DB3" w:rsidRDefault="00B46CBA">
      <w:pPr>
        <w:pStyle w:val="BodyText"/>
      </w:pPr>
      <w:r>
        <w:rPr>
          <w:b/>
          <w:bCs/>
        </w:rPr>
        <w:t>They must choose a contraction.</w:t>
      </w:r>
      <w:r>
        <w:t xml:space="preserve"> The choice of objective function </w:t>
      </w:r>
      <w:r>
        <w:rPr>
          <w:i/>
          <w:iCs/>
        </w:rPr>
        <w:t>is</w:t>
      </w:r>
      <w:r>
        <w:t xml:space="preserve"> a choice of moral contraction under uncertainty (Chapter 15, §15.11). The AI designer must commit to a specific aggregation of uncertain moral considerations — MFT, MEC, hedging, or some other procedure — before deployment.</w:t>
      </w:r>
    </w:p>
    <w:p w14:paraId="0EA4E33C" w14:textId="77777777" w:rsidR="007E6DB3" w:rsidRDefault="00B46CBA">
      <w:pPr>
        <w:pStyle w:val="BodyText"/>
      </w:pPr>
      <w:r>
        <w:rPr>
          <w:b/>
          <w:bCs/>
        </w:rPr>
        <w:t>They operate across diverse moral contexts.</w:t>
      </w:r>
      <w:r>
        <w:t xml:space="preserve"> An AI system deployed globally encounters populations with different metrics (Chapter 9, §9.8). The system must either adopt a single metric (imposing one community’s trade-offs on all users) or adapt its metric to context (raising questions about moral consistency).</w:t>
      </w:r>
    </w:p>
    <w:p w14:paraId="66AE4079" w14:textId="77777777" w:rsidR="007E6DB3" w:rsidRDefault="00B46CBA">
      <w:pPr>
        <w:pStyle w:val="Heading3"/>
      </w:pPr>
      <w:bookmarkStart w:id="2329" w:name="_Toc222926335"/>
      <w:bookmarkStart w:id="2330" w:name="_Toc223185163"/>
      <w:bookmarkStart w:id="2331" w:name="design-implications"/>
      <w:bookmarkStart w:id="2332" w:name="_Toc223392414"/>
      <w:bookmarkEnd w:id="2327"/>
      <w:r>
        <w:t>Design Implications</w:t>
      </w:r>
      <w:bookmarkEnd w:id="2329"/>
      <w:bookmarkEnd w:id="2330"/>
      <w:bookmarkEnd w:id="2332"/>
    </w:p>
    <w:p w14:paraId="45EC4D54" w14:textId="77777777" w:rsidR="007E6DB3" w:rsidRDefault="00B46CBA">
      <w:pPr>
        <w:pStyle w:val="FirstParagraph"/>
      </w:pPr>
      <w:r>
        <w:t>The geometric framework suggests several design principles for AI systems under moral uncertainty:</w:t>
      </w:r>
    </w:p>
    <w:p w14:paraId="155F7486" w14:textId="77777777" w:rsidR="007E6DB3" w:rsidRDefault="00B46CBA">
      <w:pPr>
        <w:pStyle w:val="BodyText"/>
      </w:pPr>
      <w:r>
        <w:rPr>
          <w:b/>
          <w:bCs/>
        </w:rPr>
        <w:t>1. Represent uncertainty explicitly.</w:t>
      </w:r>
      <w:r>
        <w:t xml:space="preserve"> The system should maintain and track the uncertainty tensor </w:t>
      </w:r>
      <m:oMath>
        <m:sSubSup>
          <m:sSubSupPr>
            <m:ctrlPr>
              <w:rPr>
                <w:rFonts w:ascii="Cambria Math" w:hAnsi="Cambria Math"/>
              </w:rPr>
            </m:ctrlPr>
          </m:sSubSupPr>
          <m:e>
            <m:r>
              <m:rPr>
                <m:sty m:val="p"/>
              </m:rPr>
              <w:rPr>
                <w:rFonts w:ascii="Cambria Math" w:hAnsi="Cambria Math"/>
              </w:rPr>
              <m:t>Σ</m:t>
            </m:r>
          </m:e>
          <m:sub>
            <m:r>
              <m:rPr>
                <m:nor/>
              </m:rPr>
              <m:t>total</m:t>
            </m:r>
          </m:sub>
          <m:sup>
            <m:r>
              <w:rPr>
                <w:rFonts w:ascii="Cambria Math" w:hAnsi="Cambria Math"/>
              </w:rPr>
              <m:t>μν</m:t>
            </m:r>
          </m:sup>
        </m:sSubSup>
      </m:oMath>
      <w:r>
        <w:t xml:space="preserve"> — not just a scalar “confidence score” but the full structured uncertainty, decomposed into empirical, metric, and theory components.</w:t>
      </w:r>
    </w:p>
    <w:p w14:paraId="0A05E677" w14:textId="77777777" w:rsidR="007E6DB3" w:rsidRDefault="00B46CBA">
      <w:pPr>
        <w:pStyle w:val="BodyText"/>
      </w:pPr>
      <w:r>
        <w:rPr>
          <w:b/>
          <w:bCs/>
        </w:rPr>
        <w:t>2. Identify the robust core.</w:t>
      </w:r>
      <w:r>
        <w:t xml:space="preserve"> Before optimizing under a specific theory, the system should compute the 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 the set of actions that are positively evaluated under all plausible theories. Actions within the robust core are safe regardless of the theory. Actions outside the core are risky — good under some theories, bad under others.</w:t>
      </w:r>
    </w:p>
    <w:p w14:paraId="1F671609" w14:textId="77777777" w:rsidR="007E6DB3" w:rsidRDefault="00B46CBA">
      <w:pPr>
        <w:pStyle w:val="BodyText"/>
      </w:pPr>
      <w:r>
        <w:rPr>
          <w:b/>
          <w:bCs/>
        </w:rPr>
        <w:t>3. Default to the robust core.</w:t>
      </w:r>
      <w:r>
        <w:t xml:space="preserve"> Under significant moral uncertainty, the system should prefer actions in the robust core over actions outside it, even if some non-robust actions have higher expected value under the system’s best-guess theory. This is a form of moral hedging: prioritize safety over optimality when the theory is uncertain.</w:t>
      </w:r>
    </w:p>
    <w:p w14:paraId="50C51097" w14:textId="77777777" w:rsidR="007E6DB3" w:rsidRDefault="00B46CBA">
      <w:pPr>
        <w:pStyle w:val="BodyText"/>
      </w:pPr>
      <w:r>
        <w:rPr>
          <w:b/>
          <w:bCs/>
        </w:rPr>
        <w:t>4. Escalate when outside the robust core.</w:t>
      </w:r>
      <w:r>
        <w:t xml:space="preserve"> When the available actions are all outside the robust core — when every option is bad under some plausible theory — the system should escalate to </w:t>
      </w:r>
      <w:r>
        <w:lastRenderedPageBreak/>
        <w:t>human judgment. This is not a failure of the AI; it is a correct response to a situation where the moral uncertainty exceeds the system’s capacity to resolve it.</w:t>
      </w:r>
    </w:p>
    <w:p w14:paraId="331A48F9" w14:textId="77777777" w:rsidR="007E6DB3" w:rsidRDefault="00B46CBA">
      <w:pPr>
        <w:pStyle w:val="BodyText"/>
      </w:pPr>
      <w:r>
        <w:rPr>
          <w:b/>
          <w:bCs/>
        </w:rPr>
        <w:t>5. Log and audit moral uncertainty.</w:t>
      </w:r>
      <w:r>
        <w:t xml:space="preserve"> The system should record its uncertainty tensor at each decision point, making the structure of its moral uncertainty available for post-hoc review. This enables accountability: if a decision turns out badly, the uncertainty log reveals whether the system had adequate warrant for its contraction choice.</w:t>
      </w:r>
    </w:p>
    <w:p w14:paraId="126E4350" w14:textId="77777777" w:rsidR="007E6DB3" w:rsidRDefault="00B46CBA">
      <w:pPr>
        <w:pStyle w:val="Heading2"/>
      </w:pPr>
      <w:bookmarkStart w:id="2333" w:name="_Toc222926336"/>
      <w:bookmarkStart w:id="2334" w:name="_Toc223185164"/>
      <w:bookmarkStart w:id="2335" w:name="the-modesty-of-the-framework"/>
      <w:bookmarkStart w:id="2336" w:name="_Toc223392415"/>
      <w:bookmarkEnd w:id="2323"/>
      <w:bookmarkEnd w:id="2331"/>
      <w:r>
        <w:rPr>
          <w:rFonts w:ascii="Garamond" w:hAnsi="Garamond"/>
        </w:rPr>
        <w:t>16.10 The Modesty of the Framework</w:t>
      </w:r>
      <w:bookmarkEnd w:id="2333"/>
      <w:bookmarkEnd w:id="2334"/>
      <w:bookmarkEnd w:id="2336"/>
    </w:p>
    <w:p w14:paraId="2B191926" w14:textId="77777777" w:rsidR="007E6DB3" w:rsidRDefault="00B46CBA">
      <w:pPr>
        <w:pStyle w:val="Heading3"/>
      </w:pPr>
      <w:bookmarkStart w:id="2337" w:name="_Toc222926337"/>
      <w:bookmarkStart w:id="2338" w:name="_Toc223185165"/>
      <w:bookmarkStart w:id="2339" w:name="what-geometric-ethics-claims"/>
      <w:bookmarkStart w:id="2340" w:name="_Toc223392416"/>
      <w:r>
        <w:t>What Geometric Ethics Claims</w:t>
      </w:r>
      <w:bookmarkEnd w:id="2337"/>
      <w:bookmarkEnd w:id="2338"/>
      <w:bookmarkEnd w:id="2340"/>
    </w:p>
    <w:p w14:paraId="7CE68C69" w14:textId="77777777" w:rsidR="007E6DB3" w:rsidRDefault="00B46CBA">
      <w:pPr>
        <w:pStyle w:val="FirstParagraph"/>
      </w:pPr>
      <w:r>
        <w:t>The geometric framework makes specific, bounded claims:</w:t>
      </w:r>
    </w:p>
    <w:p w14:paraId="33A58E88" w14:textId="77777777" w:rsidR="007E6DB3" w:rsidRDefault="00B46CBA">
      <w:pPr>
        <w:pStyle w:val="BodyText"/>
      </w:pPr>
      <w:r>
        <w:rPr>
          <w:b/>
          <w:bCs/>
        </w:rPr>
        <w:t>It claims:</w:t>
      </w:r>
      <w:r>
        <w:t xml:space="preserve"> Moral phenomena have tensor structure that scalar frameworks lose.</w:t>
      </w:r>
    </w:p>
    <w:p w14:paraId="7159D0F1" w14:textId="77777777" w:rsidR="007E6DB3" w:rsidRDefault="00B46CBA">
      <w:pPr>
        <w:pStyle w:val="BodyText"/>
      </w:pPr>
      <w:r>
        <w:rPr>
          <w:b/>
          <w:bCs/>
        </w:rPr>
        <w:t>It does not claim:</w:t>
      </w:r>
      <w:r>
        <w:t xml:space="preserve"> Tensorial analysis resolves all moral questions.</w:t>
      </w:r>
    </w:p>
    <w:p w14:paraId="1DB1B014" w14:textId="77777777" w:rsidR="007E6DB3" w:rsidRDefault="00B46CBA">
      <w:pPr>
        <w:pStyle w:val="BodyText"/>
      </w:pPr>
      <w:r>
        <w:rPr>
          <w:b/>
          <w:bCs/>
        </w:rPr>
        <w:t>It claims:</w:t>
      </w:r>
      <w:r>
        <w:t xml:space="preserve"> Different moral theories can be represented as different structures — different interest covectors, different metrics, different contractions — on a common manifold.</w:t>
      </w:r>
    </w:p>
    <w:p w14:paraId="44BCB2ED" w14:textId="77777777" w:rsidR="007E6DB3" w:rsidRDefault="00B46CBA">
      <w:pPr>
        <w:pStyle w:val="BodyText"/>
      </w:pPr>
      <w:r>
        <w:rPr>
          <w:b/>
          <w:bCs/>
        </w:rPr>
        <w:t>It does not claim:</w:t>
      </w:r>
      <w:r>
        <w:t xml:space="preserve"> The framework adjudicates between theories.</w:t>
      </w:r>
    </w:p>
    <w:p w14:paraId="162908C4" w14:textId="77777777" w:rsidR="007E6DB3" w:rsidRDefault="00B46CBA">
      <w:pPr>
        <w:pStyle w:val="BodyText"/>
      </w:pPr>
      <w:r>
        <w:rPr>
          <w:b/>
          <w:bCs/>
        </w:rPr>
        <w:t>It claims:</w:t>
      </w:r>
      <w:r>
        <w:t xml:space="preserve"> Making structure explicit enables clearer thinking about moral questions.</w:t>
      </w:r>
    </w:p>
    <w:p w14:paraId="3F41F270" w14:textId="77777777" w:rsidR="007E6DB3" w:rsidRDefault="00B46CBA">
      <w:pPr>
        <w:pStyle w:val="BodyText"/>
      </w:pPr>
      <w:r>
        <w:rPr>
          <w:b/>
          <w:bCs/>
        </w:rPr>
        <w:t>It does not claim:</w:t>
      </w:r>
      <w:r>
        <w:t xml:space="preserve"> Clearer thinking always yields determinate answers.</w:t>
      </w:r>
    </w:p>
    <w:p w14:paraId="5FFE851B" w14:textId="77777777" w:rsidR="007E6DB3" w:rsidRDefault="00B46CBA">
      <w:pPr>
        <w:pStyle w:val="BodyText"/>
      </w:pPr>
      <w:r>
        <w:rPr>
          <w:b/>
          <w:bCs/>
        </w:rPr>
        <w:t>It claims:</w:t>
      </w:r>
      <w:r>
        <w:t xml:space="preserve"> Moral uncertainty has </w:t>
      </w:r>
      <w:r>
        <w:rPr>
          <w:i/>
          <w:iCs/>
        </w:rPr>
        <w:t>shape</w:t>
      </w:r>
      <w:r>
        <w:t xml:space="preserve"> — it is structured, directional, decomposable into types, and partially reducible.</w:t>
      </w:r>
    </w:p>
    <w:p w14:paraId="42455585" w14:textId="77777777" w:rsidR="007E6DB3" w:rsidRDefault="00B46CBA">
      <w:pPr>
        <w:pStyle w:val="BodyText"/>
      </w:pPr>
      <w:r>
        <w:rPr>
          <w:b/>
          <w:bCs/>
        </w:rPr>
        <w:t>It does not claim:</w:t>
      </w:r>
      <w:r>
        <w:t xml:space="preserve"> The shape alone resolves the uncertainty.</w:t>
      </w:r>
    </w:p>
    <w:p w14:paraId="78EE9AB1" w14:textId="77777777" w:rsidR="007E6DB3" w:rsidRDefault="00B46CBA">
      <w:pPr>
        <w:pStyle w:val="Heading3"/>
      </w:pPr>
      <w:bookmarkStart w:id="2341" w:name="_Toc222926338"/>
      <w:bookmarkStart w:id="2342" w:name="_Toc223185166"/>
      <w:bookmarkStart w:id="2343" w:name="why-modesty-is-a-strength"/>
      <w:bookmarkStart w:id="2344" w:name="_Toc223392417"/>
      <w:bookmarkEnd w:id="2339"/>
      <w:r>
        <w:t>Why Modesty Is a Strength</w:t>
      </w:r>
      <w:bookmarkEnd w:id="2341"/>
      <w:bookmarkEnd w:id="2342"/>
      <w:bookmarkEnd w:id="2344"/>
    </w:p>
    <w:p w14:paraId="74B16E29" w14:textId="77777777" w:rsidR="007E6DB3" w:rsidRDefault="00B46CBA">
      <w:pPr>
        <w:pStyle w:val="FirstParagraph"/>
      </w:pPr>
      <w:r>
        <w:t>A framework that overclaims invites refutation. A framework that accurately characterizes its scope invites use.</w:t>
      </w:r>
    </w:p>
    <w:p w14:paraId="55DC1075" w14:textId="77777777" w:rsidR="007E6DB3" w:rsidRDefault="00B46CBA">
      <w:pPr>
        <w:pStyle w:val="BodyText"/>
      </w:pPr>
      <w:r>
        <w:t xml:space="preserve">The geometric framework is useful </w:t>
      </w:r>
      <w:r>
        <w:rPr>
          <w:i/>
          <w:iCs/>
        </w:rPr>
        <w:t>because</w:t>
      </w:r>
      <w:r>
        <w:t xml:space="preserve"> it is modest. It provides:</w:t>
      </w:r>
    </w:p>
    <w:p w14:paraId="76703231" w14:textId="77777777" w:rsidR="007E6DB3" w:rsidRDefault="00B46CBA">
      <w:pPr>
        <w:numPr>
          <w:ilvl w:val="0"/>
          <w:numId w:val="119"/>
        </w:numPr>
      </w:pPr>
      <w:r>
        <w:rPr>
          <w:b/>
          <w:bCs/>
        </w:rPr>
        <w:t>A common vocabulary</w:t>
      </w:r>
      <w:r>
        <w:t xml:space="preserve"> for stating different moral theories with precision, making disagreement localizable.</w:t>
      </w:r>
    </w:p>
    <w:p w14:paraId="49426BE6" w14:textId="77777777" w:rsidR="007E6DB3" w:rsidRDefault="00B46CBA">
      <w:pPr>
        <w:numPr>
          <w:ilvl w:val="0"/>
          <w:numId w:val="119"/>
        </w:numPr>
      </w:pPr>
      <w:r>
        <w:rPr>
          <w:b/>
          <w:bCs/>
        </w:rPr>
        <w:t>A structural analysis of uncertainty</w:t>
      </w:r>
      <w:r>
        <w:t>, decomposing it into types, measuring its shape, and identifying the robust core.</w:t>
      </w:r>
    </w:p>
    <w:p w14:paraId="14323830" w14:textId="77777777" w:rsidR="007E6DB3" w:rsidRDefault="00B46CBA">
      <w:pPr>
        <w:numPr>
          <w:ilvl w:val="0"/>
          <w:numId w:val="119"/>
        </w:numPr>
      </w:pPr>
      <w:r>
        <w:rPr>
          <w:b/>
          <w:bCs/>
        </w:rPr>
        <w:t>A geometric analysis of contraction</w:t>
      </w:r>
      <w:r>
        <w:t>, making explicit the information lost and the residue generated by any decision procedure.</w:t>
      </w:r>
    </w:p>
    <w:p w14:paraId="65A256E9" w14:textId="77777777" w:rsidR="007E6DB3" w:rsidRDefault="00B46CBA">
      <w:pPr>
        <w:numPr>
          <w:ilvl w:val="0"/>
          <w:numId w:val="119"/>
        </w:numPr>
      </w:pPr>
      <w:r>
        <w:rPr>
          <w:b/>
          <w:bCs/>
        </w:rPr>
        <w:t>Invariance constraints</w:t>
      </w:r>
      <w:r>
        <w:t xml:space="preserve"> (BIP, invariance of harm accounting) that apply regardless of which theory is correct, narrowing the space of admissible moral operations.</w:t>
      </w:r>
    </w:p>
    <w:p w14:paraId="1FED21CE" w14:textId="77777777" w:rsidR="007E6DB3" w:rsidRDefault="00B46CBA">
      <w:pPr>
        <w:numPr>
          <w:ilvl w:val="0"/>
          <w:numId w:val="119"/>
        </w:numPr>
      </w:pPr>
      <w:r>
        <w:rPr>
          <w:b/>
          <w:bCs/>
        </w:rPr>
        <w:lastRenderedPageBreak/>
        <w:t>A bridge to implementation</w:t>
      </w:r>
      <w:r>
        <w:t>, providing the mathematical structures that AI systems need to represent and reason about moral quantities.</w:t>
      </w:r>
    </w:p>
    <w:p w14:paraId="6736AAA9" w14:textId="77777777" w:rsidR="00B03860" w:rsidRPr="00B03860" w:rsidRDefault="00B46CBA" w:rsidP="00B03860">
      <w:pPr>
        <w:pStyle w:val="FirstParagraph"/>
      </w:pPr>
      <w:r>
        <w:t xml:space="preserve">What the framework does </w:t>
      </w:r>
      <w:r>
        <w:rPr>
          <w:i/>
          <w:iCs/>
        </w:rPr>
        <w:t>not</w:t>
      </w:r>
      <w:r>
        <w:t xml:space="preserve"> provide is the content: which metric is correct, which theory is right, how to weight competing values. These remain the province of moral judgment, democratic deliberation, and practical wisdom. The framework provides the stage, the lighting, and the stage directions. The actors — human agents, communities, institutions, AI systems — must still perform.</w:t>
      </w:r>
      <w:bookmarkStart w:id="2345" w:name="summary-8"/>
      <w:bookmarkEnd w:id="2335"/>
      <w:bookmarkEnd w:id="2343"/>
    </w:p>
    <w:p w14:paraId="373DF288" w14:textId="77777777" w:rsidR="007E6DB3" w:rsidRDefault="00B46CBA">
      <w:pPr>
        <w:pStyle w:val="Heading2"/>
      </w:pPr>
      <w:bookmarkStart w:id="2346" w:name="_Toc222926339"/>
      <w:bookmarkStart w:id="2347" w:name="_Toc223185167"/>
      <w:bookmarkStart w:id="2348" w:name="_Toc223392418"/>
      <w:r>
        <w:rPr>
          <w:rFonts w:ascii="Garamond" w:hAnsi="Garamond"/>
        </w:rPr>
        <w:t>16.11 Summary</w:t>
      </w:r>
      <w:bookmarkEnd w:id="2346"/>
      <w:bookmarkEnd w:id="2347"/>
      <w:bookmarkEnd w:id="2348"/>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66"/>
        <w:gridCol w:w="1982"/>
        <w:gridCol w:w="1977"/>
        <w:gridCol w:w="3325"/>
      </w:tblGrid>
      <w:tr w:rsidR="007E6DB3" w14:paraId="45BDFF6F"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E8E1CC7" w14:textId="77777777" w:rsidR="007E6DB3" w:rsidRDefault="00B46CBA">
            <w:r>
              <w:rPr>
                <w:b/>
                <w:bCs/>
              </w:rPr>
              <w:t>Type of Uncertainty</w:t>
            </w:r>
          </w:p>
        </w:tc>
        <w:tc>
          <w:tcPr>
            <w:tcW w:w="0" w:type="auto"/>
          </w:tcPr>
          <w:p w14:paraId="0CF2E22D" w14:textId="77777777" w:rsidR="007E6DB3" w:rsidRDefault="00B46CBA">
            <w:r>
              <w:rPr>
                <w:b/>
                <w:bCs/>
              </w:rPr>
              <w:t>Locus</w:t>
            </w:r>
          </w:p>
        </w:tc>
        <w:tc>
          <w:tcPr>
            <w:tcW w:w="0" w:type="auto"/>
          </w:tcPr>
          <w:p w14:paraId="5CDB90B1" w14:textId="77777777" w:rsidR="007E6DB3" w:rsidRDefault="00B46CBA">
            <w:r>
              <w:rPr>
                <w:b/>
                <w:bCs/>
              </w:rPr>
              <w:t>Tensor Encoding</w:t>
            </w:r>
          </w:p>
        </w:tc>
        <w:tc>
          <w:tcPr>
            <w:tcW w:w="0" w:type="auto"/>
          </w:tcPr>
          <w:p w14:paraId="6E4AC6EA" w14:textId="77777777" w:rsidR="007E6DB3" w:rsidRDefault="00B46CBA">
            <w:r>
              <w:rPr>
                <w:b/>
                <w:bCs/>
              </w:rPr>
              <w:t>Reducibility</w:t>
            </w:r>
          </w:p>
        </w:tc>
      </w:tr>
      <w:tr w:rsidR="007E6DB3" w14:paraId="08D55975" w14:textId="77777777">
        <w:tc>
          <w:tcPr>
            <w:tcW w:w="0" w:type="auto"/>
          </w:tcPr>
          <w:p w14:paraId="24FD2C0E" w14:textId="77777777" w:rsidR="007E6DB3" w:rsidRDefault="00B46CBA">
            <w:pPr>
              <w:pStyle w:val="Compact"/>
            </w:pPr>
            <w:r>
              <w:t>Empirical</w:t>
            </w:r>
          </w:p>
        </w:tc>
        <w:tc>
          <w:tcPr>
            <w:tcW w:w="0" w:type="auto"/>
          </w:tcPr>
          <w:p w14:paraId="1F8FC9B0" w14:textId="77777777" w:rsidR="007E6DB3" w:rsidRDefault="00B46CBA">
            <w:pPr>
              <w:pStyle w:val="Compact"/>
            </w:pPr>
            <w:r>
              <w:t>Facts of the situation</w:t>
            </w:r>
          </w:p>
        </w:tc>
        <w:tc>
          <w:tcPr>
            <w:tcW w:w="0" w:type="auto"/>
          </w:tcPr>
          <w:p w14:paraId="6A392C0B" w14:textId="77777777" w:rsidR="007E6DB3" w:rsidRDefault="00B46CBA">
            <w:r>
              <w:t>Σ^{μν}_empirical</w:t>
            </w:r>
          </w:p>
        </w:tc>
        <w:tc>
          <w:tcPr>
            <w:tcW w:w="0" w:type="auto"/>
          </w:tcPr>
          <w:p w14:paraId="2E5B8A4C" w14:textId="77777777" w:rsidR="007E6DB3" w:rsidRDefault="00B46CBA">
            <w:pPr>
              <w:pStyle w:val="Compact"/>
            </w:pPr>
            <w:r>
              <w:t>In principle, fully reducible by evidence</w:t>
            </w:r>
          </w:p>
        </w:tc>
      </w:tr>
      <w:tr w:rsidR="007E6DB3" w14:paraId="1E7947D9" w14:textId="77777777">
        <w:tc>
          <w:tcPr>
            <w:tcW w:w="0" w:type="auto"/>
          </w:tcPr>
          <w:p w14:paraId="7BD59ACB" w14:textId="77777777" w:rsidR="007E6DB3" w:rsidRDefault="00B46CBA">
            <w:pPr>
              <w:pStyle w:val="Compact"/>
            </w:pPr>
            <w:r>
              <w:t>Metric</w:t>
            </w:r>
          </w:p>
        </w:tc>
        <w:tc>
          <w:tcPr>
            <w:tcW w:w="0" w:type="auto"/>
          </w:tcPr>
          <w:p w14:paraId="4CA04DEA" w14:textId="77777777" w:rsidR="007E6DB3" w:rsidRDefault="00B46CBA">
            <w:pPr>
              <w:pStyle w:val="Compact"/>
            </w:pPr>
            <w:r>
              <w:t>Trade-off structure</w:t>
            </w:r>
          </w:p>
        </w:tc>
        <w:tc>
          <w:tcPr>
            <w:tcW w:w="0" w:type="auto"/>
          </w:tcPr>
          <w:p w14:paraId="3CD9E0B3" w14:textId="77777777" w:rsidR="007E6DB3" w:rsidRDefault="00B46CBA">
            <w:r>
              <w:t>Σ^{μν}_metric</w:t>
            </w:r>
          </w:p>
        </w:tc>
        <w:tc>
          <w:tcPr>
            <w:tcW w:w="0" w:type="auto"/>
          </w:tcPr>
          <w:p w14:paraId="0D8E12F0" w14:textId="77777777" w:rsidR="007E6DB3" w:rsidRDefault="00B46CBA">
            <w:pPr>
              <w:pStyle w:val="Compact"/>
            </w:pPr>
            <w:r>
              <w:t>Partially reducible by governance</w:t>
            </w:r>
          </w:p>
        </w:tc>
      </w:tr>
      <w:tr w:rsidR="007E6DB3" w14:paraId="720D766F" w14:textId="77777777">
        <w:tc>
          <w:tcPr>
            <w:tcW w:w="0" w:type="auto"/>
          </w:tcPr>
          <w:p w14:paraId="2DC60E53" w14:textId="77777777" w:rsidR="007E6DB3" w:rsidRDefault="00B46CBA">
            <w:pPr>
              <w:pStyle w:val="Compact"/>
            </w:pPr>
            <w:r>
              <w:t>Theory</w:t>
            </w:r>
          </w:p>
        </w:tc>
        <w:tc>
          <w:tcPr>
            <w:tcW w:w="0" w:type="auto"/>
          </w:tcPr>
          <w:p w14:paraId="22204C5D" w14:textId="77777777" w:rsidR="007E6DB3" w:rsidRDefault="00B46CBA">
            <w:pPr>
              <w:pStyle w:val="Compact"/>
            </w:pPr>
            <w:r>
              <w:t>Choice of framework</w:t>
            </w:r>
          </w:p>
        </w:tc>
        <w:tc>
          <w:tcPr>
            <w:tcW w:w="0" w:type="auto"/>
          </w:tcPr>
          <w:p w14:paraId="4C1E46D4" w14:textId="77777777" w:rsidR="007E6DB3" w:rsidRDefault="00000000">
            <w:pPr>
              <w:pStyle w:val="Compact"/>
            </w:pP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rsidR="00B46CBA">
              <w:t xml:space="preserve"> 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p>
        </w:tc>
        <w:tc>
          <w:tcPr>
            <w:tcW w:w="0" w:type="auto"/>
          </w:tcPr>
          <w:p w14:paraId="409011F3" w14:textId="77777777" w:rsidR="007E6DB3" w:rsidRDefault="00B46CBA">
            <w:pPr>
              <w:pStyle w:val="Compact"/>
            </w:pPr>
            <w:r>
              <w:t>May be irreducible</w:t>
            </w:r>
          </w:p>
        </w:tc>
      </w:tr>
    </w:tbl>
    <w:p w14:paraId="09857464" w14:textId="77777777" w:rsidR="007E6DB3" w:rsidRDefault="007E6DB3"/>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73"/>
        <w:gridCol w:w="1945"/>
        <w:gridCol w:w="2027"/>
        <w:gridCol w:w="3305"/>
      </w:tblGrid>
      <w:tr w:rsidR="007E6DB3" w14:paraId="110396A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FCEE1BD" w14:textId="77777777" w:rsidR="007E6DB3" w:rsidRDefault="00B46CBA">
            <w:r>
              <w:rPr>
                <w:b/>
                <w:bCs/>
              </w:rPr>
              <w:t>Decision Approach</w:t>
            </w:r>
          </w:p>
        </w:tc>
        <w:tc>
          <w:tcPr>
            <w:tcW w:w="0" w:type="auto"/>
          </w:tcPr>
          <w:p w14:paraId="1EB6FF75" w14:textId="77777777" w:rsidR="007E6DB3" w:rsidRDefault="00B46CBA">
            <w:r>
              <w:rPr>
                <w:b/>
                <w:bCs/>
              </w:rPr>
              <w:t>Contraction Type</w:t>
            </w:r>
          </w:p>
        </w:tc>
        <w:tc>
          <w:tcPr>
            <w:tcW w:w="0" w:type="auto"/>
          </w:tcPr>
          <w:p w14:paraId="6D72DF47" w14:textId="77777777" w:rsidR="007E6DB3" w:rsidRDefault="00B46CBA">
            <w:r>
              <w:rPr>
                <w:b/>
                <w:bCs/>
              </w:rPr>
              <w:t>Advantages</w:t>
            </w:r>
          </w:p>
        </w:tc>
        <w:tc>
          <w:tcPr>
            <w:tcW w:w="0" w:type="auto"/>
          </w:tcPr>
          <w:p w14:paraId="6AEC9456" w14:textId="77777777" w:rsidR="007E6DB3" w:rsidRDefault="00B46CBA">
            <w:r>
              <w:rPr>
                <w:b/>
                <w:bCs/>
              </w:rPr>
              <w:t>Disadvantages</w:t>
            </w:r>
          </w:p>
        </w:tc>
      </w:tr>
      <w:tr w:rsidR="007E6DB3" w14:paraId="3B57FDDF" w14:textId="77777777">
        <w:tc>
          <w:tcPr>
            <w:tcW w:w="0" w:type="auto"/>
          </w:tcPr>
          <w:p w14:paraId="51B7AF21" w14:textId="77777777" w:rsidR="007E6DB3" w:rsidRDefault="00B46CBA">
            <w:pPr>
              <w:pStyle w:val="Compact"/>
            </w:pPr>
            <w:r>
              <w:t>MFT</w:t>
            </w:r>
          </w:p>
        </w:tc>
        <w:tc>
          <w:tcPr>
            <w:tcW w:w="0" w:type="auto"/>
          </w:tcPr>
          <w:p w14:paraId="0EC667BF" w14:textId="77777777" w:rsidR="007E6DB3" w:rsidRDefault="00B46CBA">
            <w:pPr>
              <w:pStyle w:val="Compact"/>
            </w:pPr>
            <w:r>
              <w:t>Delta function</w:t>
            </w:r>
          </w:p>
        </w:tc>
        <w:tc>
          <w:tcPr>
            <w:tcW w:w="0" w:type="auto"/>
          </w:tcPr>
          <w:p w14:paraId="6C86CD4C" w14:textId="77777777" w:rsidR="007E6DB3" w:rsidRDefault="00B46CBA">
            <w:pPr>
              <w:pStyle w:val="Compact"/>
            </w:pPr>
            <w:r>
              <w:t>Simple, decisive</w:t>
            </w:r>
          </w:p>
        </w:tc>
        <w:tc>
          <w:tcPr>
            <w:tcW w:w="0" w:type="auto"/>
          </w:tcPr>
          <w:p w14:paraId="0A7EBE52" w14:textId="77777777" w:rsidR="007E6DB3" w:rsidRDefault="00B46CBA">
            <w:pPr>
              <w:pStyle w:val="Compact"/>
            </w:pPr>
            <w:r>
              <w:t>Ignores non-favored theories</w:t>
            </w:r>
          </w:p>
        </w:tc>
      </w:tr>
      <w:tr w:rsidR="007E6DB3" w14:paraId="0FB219B3" w14:textId="77777777">
        <w:tc>
          <w:tcPr>
            <w:tcW w:w="0" w:type="auto"/>
          </w:tcPr>
          <w:p w14:paraId="39B322B0" w14:textId="77777777" w:rsidR="007E6DB3" w:rsidRDefault="00B46CBA">
            <w:pPr>
              <w:pStyle w:val="Compact"/>
            </w:pPr>
            <w:r>
              <w:t>MEC</w:t>
            </w:r>
          </w:p>
        </w:tc>
        <w:tc>
          <w:tcPr>
            <w:tcW w:w="0" w:type="auto"/>
          </w:tcPr>
          <w:p w14:paraId="28468923" w14:textId="77777777" w:rsidR="007E6DB3" w:rsidRDefault="00B46CBA">
            <w:pPr>
              <w:pStyle w:val="Compact"/>
            </w:pPr>
            <w:r>
              <w:t>Weighted average</w:t>
            </w:r>
          </w:p>
        </w:tc>
        <w:tc>
          <w:tcPr>
            <w:tcW w:w="0" w:type="auto"/>
          </w:tcPr>
          <w:p w14:paraId="3507DD54" w14:textId="77777777" w:rsidR="007E6DB3" w:rsidRDefault="00B46CBA">
            <w:pPr>
              <w:pStyle w:val="Compact"/>
            </w:pPr>
            <w:r>
              <w:t>Uses all information</w:t>
            </w:r>
          </w:p>
        </w:tc>
        <w:tc>
          <w:tcPr>
            <w:tcW w:w="0" w:type="auto"/>
          </w:tcPr>
          <w:p w14:paraId="09C2C2A6" w14:textId="77777777" w:rsidR="007E6DB3" w:rsidRDefault="00B46CBA">
            <w:pPr>
              <w:pStyle w:val="Compact"/>
            </w:pPr>
            <w:r>
              <w:t>Requires intertheoretic comparison</w:t>
            </w:r>
          </w:p>
        </w:tc>
      </w:tr>
      <w:tr w:rsidR="007E6DB3" w14:paraId="44C52549" w14:textId="77777777">
        <w:tc>
          <w:tcPr>
            <w:tcW w:w="0" w:type="auto"/>
          </w:tcPr>
          <w:p w14:paraId="3E908EC4" w14:textId="77777777" w:rsidR="007E6DB3" w:rsidRDefault="00B46CBA">
            <w:pPr>
              <w:pStyle w:val="Compact"/>
            </w:pPr>
            <w:r>
              <w:t>Hedging</w:t>
            </w:r>
          </w:p>
        </w:tc>
        <w:tc>
          <w:tcPr>
            <w:tcW w:w="0" w:type="auto"/>
          </w:tcPr>
          <w:p w14:paraId="4AC1CB85" w14:textId="77777777" w:rsidR="007E6DB3" w:rsidRDefault="00B46CBA">
            <w:pPr>
              <w:pStyle w:val="Compact"/>
            </w:pPr>
            <w:r>
              <w:t>Variance-penalized</w:t>
            </w:r>
          </w:p>
        </w:tc>
        <w:tc>
          <w:tcPr>
            <w:tcW w:w="0" w:type="auto"/>
          </w:tcPr>
          <w:p w14:paraId="07A990C0" w14:textId="77777777" w:rsidR="007E6DB3" w:rsidRDefault="00B46CBA">
            <w:pPr>
              <w:pStyle w:val="Compact"/>
            </w:pPr>
            <w:r>
              <w:t>Robust, cautious</w:t>
            </w:r>
          </w:p>
        </w:tc>
        <w:tc>
          <w:tcPr>
            <w:tcW w:w="0" w:type="auto"/>
          </w:tcPr>
          <w:p w14:paraId="0F22CAA7" w14:textId="77777777" w:rsidR="007E6DB3" w:rsidRDefault="00B46CBA">
            <w:pPr>
              <w:pStyle w:val="Compact"/>
            </w:pPr>
            <w:r>
              <w:t>May be excessively conservative</w:t>
            </w:r>
          </w:p>
        </w:tc>
      </w:tr>
    </w:tbl>
    <w:p w14:paraId="5A343956" w14:textId="77777777" w:rsidR="007E6DB3" w:rsidRDefault="00B46CBA">
      <w:pPr>
        <w:pStyle w:val="BodyText"/>
      </w:pPr>
      <w:r>
        <w:t xml:space="preserve">The geometric framework does not eliminate moral uncertainty. It </w:t>
      </w:r>
      <w:r>
        <w:rPr>
          <w:i/>
          <w:iCs/>
        </w:rPr>
        <w:t>characterizes</w:t>
      </w:r>
      <w:r>
        <w:t xml:space="preserve"> it — giving it shape, structure, and location in the tensor. It identifies the robust core — the set of obligations that survive all plausible theories. It makes the residual indeterminacy precise — showing exactly where the framework falls silent and why. And it provides design principles for AI systems that must act under moral uncertainty.</w:t>
      </w:r>
    </w:p>
    <w:p w14:paraId="20886D96" w14:textId="77777777" w:rsidR="007E6DB3" w:rsidRDefault="00B46CBA">
      <w:pPr>
        <w:pStyle w:val="BodyText"/>
      </w:pPr>
      <w:r>
        <w:t>The modesty of the framework is its deepest strength. By clearly delineating what it can and cannot settle, it avoids both the arrogance of frameworks that claim to resolve all moral questions and the despair of frameworks that claim none can be resolved. Some moral questions have determinate answers (the robust core). Some have answers that depend on governance choices (the metric). Some have answers that depend on the path of moral experience (holonomy). And some are genuinely indeterminate — not because we lack information, but because the structure of moral space is richer than any scalar verdict can capture.</w:t>
      </w:r>
    </w:p>
    <w:p w14:paraId="2CE0E910" w14:textId="77777777" w:rsidR="007E6DB3" w:rsidRDefault="00B46CBA">
      <w:pPr>
        <w:pStyle w:val="BodyText"/>
      </w:pPr>
      <w:r>
        <w:t>This is not a deficiency. It is a description of the moral world.</w:t>
      </w:r>
    </w:p>
    <w:p w14:paraId="4B59CEEC" w14:textId="77777777" w:rsidR="007E6DB3" w:rsidRDefault="00B46CBA">
      <w:pPr>
        <w:pStyle w:val="Heading2"/>
      </w:pPr>
      <w:bookmarkStart w:id="2349" w:name="_Toc222926340"/>
      <w:bookmarkStart w:id="2350" w:name="_Toc223185168"/>
      <w:bookmarkStart w:id="2351" w:name="technical-appendix-8"/>
      <w:bookmarkStart w:id="2352" w:name="_Toc223392419"/>
      <w:bookmarkEnd w:id="2345"/>
      <w:r>
        <w:rPr>
          <w:rFonts w:ascii="Garamond" w:hAnsi="Garamond"/>
        </w:rPr>
        <w:lastRenderedPageBreak/>
        <w:t>Technical Appendix</w:t>
      </w:r>
      <w:bookmarkEnd w:id="2349"/>
      <w:bookmarkEnd w:id="2350"/>
      <w:bookmarkEnd w:id="2352"/>
    </w:p>
    <w:p w14:paraId="4F6411D8" w14:textId="77777777" w:rsidR="007E6DB3" w:rsidRDefault="00B46CBA">
      <w:pPr>
        <w:pStyle w:val="FirstParagraph"/>
      </w:pPr>
      <w:r>
        <w:rPr>
          <w:b/>
          <w:bCs/>
        </w:rPr>
        <w:t>Proposition 16.2 (Structure of the Robust Core).</w:t>
      </w:r>
      <w:r>
        <w:t xml:space="preserve"> </w:t>
      </w:r>
      <w:r>
        <w:rPr>
          <w:i/>
          <w:iCs/>
        </w:rPr>
        <w:t>The robust core</w:t>
      </w:r>
      <w:r>
        <w:t xml:space="preserve"> </w:t>
      </w:r>
      <m:oMath>
        <m:sSub>
          <m:sSubPr>
            <m:ctrlPr>
              <w:rPr>
                <w:rFonts w:ascii="Cambria Math" w:hAnsi="Cambria Math"/>
              </w:rPr>
            </m:ctrlPr>
          </m:sSubPr>
          <m:e>
            <m:r>
              <m:rPr>
                <m:scr m:val="script"/>
                <m:sty m:val="p"/>
              </m:rPr>
              <w:rPr>
                <w:rFonts w:ascii="Cambria Math" w:hAnsi="Cambria Math"/>
              </w:rPr>
              <m:t>C</m:t>
            </m:r>
          </m:e>
          <m:sub>
            <m:r>
              <m:rPr>
                <m:nor/>
              </m:rPr>
              <m:t>robust</m:t>
            </m:r>
          </m:sub>
        </m:sSub>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nor/>
          </m:rPr>
          <m:t xml:space="preserve"> for all </m:t>
        </m:r>
        <m:r>
          <w:rPr>
            <w:rFonts w:ascii="Cambria Math" w:hAnsi="Cambria Math"/>
          </w:rPr>
          <m:t>k</m:t>
        </m:r>
        <m:r>
          <m:rPr>
            <m:sty m:val="p"/>
          </m:rPr>
          <w:rPr>
            <w:rFonts w:ascii="Cambria Math" w:hAnsi="Cambria Math"/>
          </w:rPr>
          <m:t>}</m:t>
        </m:r>
      </m:oMath>
      <w:r>
        <w:t xml:space="preserve"> </w:t>
      </w:r>
      <w:r>
        <w:rPr>
          <w:i/>
          <w:iCs/>
        </w:rPr>
        <w:t>is a convex cone in</w:t>
      </w:r>
      <w:r>
        <w:t xml:space="preserve">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rPr>
          <w:i/>
          <w:iCs/>
        </w:rPr>
        <w:t>. It is nonempty if and only if the interest covectors</w:t>
      </w:r>
      <w:r>
        <w:t xml:space="preserve">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w:t>
      </w:r>
      <w:r>
        <w:rPr>
          <w:i/>
          <w:iCs/>
        </w:rPr>
        <w:t>are not in “general opposition” — that is, if and only if there exists a direction in which all theories agree.</w:t>
      </w:r>
    </w:p>
    <w:p w14:paraId="4D0D6AB4" w14:textId="77777777" w:rsidR="007E6DB3" w:rsidRDefault="00B46CBA">
      <w:pPr>
        <w:pStyle w:val="BodyText"/>
      </w:pPr>
      <w:r>
        <w:rPr>
          <w:i/>
          <w:iCs/>
        </w:rPr>
        <w:t>Proof.</w:t>
      </w:r>
      <w:r>
        <w:t xml:space="preserve"> The set </w:t>
      </w:r>
      <m:oMath>
        <m:r>
          <m:rPr>
            <m:sty m:val="p"/>
          </m:rPr>
          <w:rPr>
            <w:rFonts w:ascii="Cambria Math" w:hAnsi="Cambria Math"/>
          </w:rPr>
          <m:t>{</m:t>
        </m:r>
        <m:r>
          <w:rPr>
            <w:rFonts w:ascii="Cambria Math" w:hAnsi="Cambria Math"/>
          </w:rPr>
          <m:t>O</m:t>
        </m:r>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&gt;</m:t>
        </m:r>
        <m:r>
          <w:rPr>
            <w:rFonts w:ascii="Cambria Math" w:hAnsi="Cambria Math"/>
          </w:rPr>
          <m:t>0</m:t>
        </m:r>
        <m:r>
          <m:rPr>
            <m:sty m:val="p"/>
          </m:rPr>
          <w:rPr>
            <w:rFonts w:ascii="Cambria Math" w:hAnsi="Cambria Math"/>
          </w:rPr>
          <m:t>}</m:t>
        </m:r>
      </m:oMath>
      <w:r>
        <w:t xml:space="preserve"> is a half-space for each </w:t>
      </w:r>
      <m:oMath>
        <m:r>
          <w:rPr>
            <w:rFonts w:ascii="Cambria Math" w:hAnsi="Cambria Math"/>
          </w:rPr>
          <m:t>k</m:t>
        </m:r>
      </m:oMath>
      <w:r>
        <w:t xml:space="preserve">. The robust core is the intersection of </w:t>
      </w:r>
      <m:oMath>
        <m:r>
          <w:rPr>
            <w:rFonts w:ascii="Cambria Math" w:hAnsi="Cambria Math"/>
          </w:rPr>
          <m:t>m</m:t>
        </m:r>
      </m:oMath>
      <w:r>
        <w:t xml:space="preserve"> half-spaces, which is a convex cone (possibly empty). The cone is nonempty iff the half-spaces have a common interior point — iff there exists </w:t>
      </w:r>
      <m:oMath>
        <m:r>
          <w:rPr>
            <w:rFonts w:ascii="Cambria Math" w:hAnsi="Cambria Math"/>
          </w:rPr>
          <m:t>O</m:t>
        </m:r>
      </m:oMath>
      <w:r>
        <w:t xml:space="preserve"> with </w:t>
      </w:r>
      <m:oMath>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O</m:t>
        </m:r>
        <m:r>
          <m:rPr>
            <m:sty m:val="p"/>
          </m:rPr>
          <w:rPr>
            <w:rFonts w:ascii="Cambria Math" w:hAnsi="Cambria Math"/>
          </w:rPr>
          <m:t>&gt;</m:t>
        </m:r>
        <m:r>
          <w:rPr>
            <w:rFonts w:ascii="Cambria Math" w:hAnsi="Cambria Math"/>
          </w:rPr>
          <m:t>0</m:t>
        </m:r>
      </m:oMath>
      <w:r>
        <w:t xml:space="preserve"> for all </w:t>
      </w:r>
      <m:oMath>
        <m:r>
          <w:rPr>
            <w:rFonts w:ascii="Cambria Math" w:hAnsi="Cambria Math"/>
          </w:rPr>
          <m:t>k</m:t>
        </m:r>
      </m:oMath>
      <w:r>
        <w:t xml:space="preserve"> — iff the convex hull of </w:t>
      </w:r>
      <m:oMath>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in </w:t>
      </w:r>
      <m:oMath>
        <m:sSubSup>
          <m:sSubSupPr>
            <m:ctrlPr>
              <w:rPr>
                <w:rFonts w:ascii="Cambria Math" w:hAnsi="Cambria Math"/>
              </w:rPr>
            </m:ctrlPr>
          </m:sSubSupPr>
          <m:e>
            <m:r>
              <w:rPr>
                <w:rFonts w:ascii="Cambria Math" w:hAnsi="Cambria Math"/>
              </w:rPr>
              <m:t>T</m:t>
            </m:r>
          </m:e>
          <m:sub>
            <m:r>
              <w:rPr>
                <w:rFonts w:ascii="Cambria Math" w:hAnsi="Cambria Math"/>
              </w:rPr>
              <m:t>p</m:t>
            </m:r>
          </m:sub>
          <m:sup>
            <m:r>
              <m:rPr>
                <m:sty m:val="p"/>
              </m:rPr>
              <w:rPr>
                <w:rFonts w:ascii="Cambria Math" w:hAnsi="Cambria Math"/>
              </w:rPr>
              <m:t>*</m:t>
            </m:r>
          </m:sup>
        </m:sSubSup>
        <m:r>
          <m:rPr>
            <m:scr m:val="script"/>
            <m:sty m:val="p"/>
          </m:rPr>
          <w:rPr>
            <w:rFonts w:ascii="Cambria Math" w:hAnsi="Cambria Math"/>
          </w:rPr>
          <m:t>M</m:t>
        </m:r>
      </m:oMath>
      <w:r>
        <w:t xml:space="preserve"> does not contain the origin. </w:t>
      </w:r>
      <m:oMath>
        <m:r>
          <m:rPr>
            <m:sty m:val="p"/>
          </m:rPr>
          <w:rPr>
            <w:rFonts w:ascii="Cambria Math" w:hAnsi="Cambria Math"/>
          </w:rPr>
          <m:t>▫</m:t>
        </m:r>
      </m:oMath>
    </w:p>
    <w:p w14:paraId="16C35010" w14:textId="77777777" w:rsidR="007E6DB3" w:rsidRDefault="00B46CBA">
      <w:pPr>
        <w:pStyle w:val="BodyText"/>
      </w:pPr>
      <w:r>
        <w:rPr>
          <w:b/>
          <w:bCs/>
        </w:rPr>
        <w:t>Corollary.</w:t>
      </w:r>
      <w:r>
        <w:t xml:space="preserve"> </w:t>
      </w:r>
      <w:r>
        <w:rPr>
          <w:i/>
          <w:iCs/>
        </w:rPr>
        <w:t>If all theories assign positive weight to some dimension</w:t>
      </w:r>
      <w:r>
        <w:t xml:space="preserve"> </w:t>
      </w:r>
      <m:oMath>
        <m:r>
          <w:rPr>
            <w:rFonts w:ascii="Cambria Math" w:hAnsi="Cambria Math"/>
          </w:rPr>
          <m:t>μ</m:t>
        </m:r>
      </m:oMath>
      <w:r>
        <w:t xml:space="preserve"> </w:t>
      </w:r>
      <w:r>
        <w:rPr>
          <w:i/>
          <w:iCs/>
        </w:rPr>
        <w:t>(i.e.,</w:t>
      </w:r>
      <w:r>
        <w:t xml:space="preserve"> </w:t>
      </w:r>
      <m:oMath>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w:t>
      </w:r>
      <w:r>
        <w:rPr>
          <w:i/>
          <w:iCs/>
        </w:rPr>
        <w:t>for all</w:t>
      </w:r>
      <w:r>
        <w:t xml:space="preserve"> </w:t>
      </w:r>
      <m:oMath>
        <m:r>
          <w:rPr>
            <w:rFonts w:ascii="Cambria Math" w:hAnsi="Cambria Math"/>
          </w:rPr>
          <m:t>k</m:t>
        </m:r>
      </m:oMath>
      <w:r>
        <w:rPr>
          <w:i/>
          <w:iCs/>
        </w:rPr>
        <w:t>), then the robust core is nonempty — the unit vector</w:t>
      </w:r>
      <w:r>
        <w:t xml:space="preserve"> </w:t>
      </w:r>
      <m:oMath>
        <m:sSub>
          <m:sSubPr>
            <m:ctrlPr>
              <w:rPr>
                <w:rFonts w:ascii="Cambria Math" w:hAnsi="Cambria Math"/>
              </w:rPr>
            </m:ctrlPr>
          </m:sSubPr>
          <m:e>
            <m:r>
              <w:rPr>
                <w:rFonts w:ascii="Cambria Math" w:hAnsi="Cambria Math"/>
              </w:rPr>
              <m:t>e</m:t>
            </m:r>
          </m:e>
          <m:sub>
            <m:r>
              <w:rPr>
                <w:rFonts w:ascii="Cambria Math" w:hAnsi="Cambria Math"/>
              </w:rPr>
              <m:t>μ</m:t>
            </m:r>
          </m:sub>
        </m:sSub>
      </m:oMath>
      <w:r>
        <w:t xml:space="preserve"> </w:t>
      </w:r>
      <w:r>
        <w:rPr>
          <w:i/>
          <w:iCs/>
        </w:rPr>
        <w:t>along that dimension is in the core.</w:t>
      </w:r>
    </w:p>
    <w:p w14:paraId="5DE33307" w14:textId="77777777" w:rsidR="007E6DB3" w:rsidRDefault="00B46CBA">
      <w:pPr>
        <w:pStyle w:val="BodyText"/>
      </w:pPr>
      <w:r>
        <w:rPr>
          <w:i/>
          <w:iCs/>
        </w:rPr>
        <w:t>Application.</w:t>
      </w:r>
      <w:r>
        <w:t xml:space="preserve"> Since all mainstream ethical theories assign positive weight to at least the welfare dimension (</w:t>
      </w:r>
      <m:oMath>
        <m:sSubSup>
          <m:sSubSupPr>
            <m:ctrlPr>
              <w:rPr>
                <w:rFonts w:ascii="Cambria Math" w:hAnsi="Cambria Math"/>
              </w:rPr>
            </m:ctrlPr>
          </m:sSubSupPr>
          <m:e>
            <m:r>
              <w:rPr>
                <w:rFonts w:ascii="Cambria Math" w:hAnsi="Cambria Math"/>
              </w:rPr>
              <m:t>I</m:t>
            </m:r>
          </m:e>
          <m:sub>
            <m:r>
              <w:rPr>
                <w:rFonts w:ascii="Cambria Math" w:hAnsi="Cambria Math"/>
              </w:rPr>
              <m:t>1</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&gt;</m:t>
        </m:r>
        <m:r>
          <w:rPr>
            <w:rFonts w:ascii="Cambria Math" w:hAnsi="Cambria Math"/>
          </w:rPr>
          <m:t>0</m:t>
        </m:r>
      </m:oMath>
      <w:r>
        <w:t>), the robust core is nonempty. There always exist obligations that all theories endorse — at minimum, pure welfare improvements with no costs along other dimensions.</w:t>
      </w:r>
    </w:p>
    <w:p w14:paraId="70297CBD" w14:textId="77777777" w:rsidR="007E6DB3" w:rsidRDefault="00B46CBA">
      <w:pPr>
        <w:pStyle w:val="BodyText"/>
      </w:pPr>
      <w:r>
        <w:rPr>
          <w:b/>
          <w:bCs/>
        </w:rPr>
        <w:t>Proposition 16.3 (Irreducibility of Theory Uncertainty).</w:t>
      </w:r>
      <w:r>
        <w:t xml:space="preserve"> </w:t>
      </w:r>
      <w:r>
        <w:rPr>
          <w:i/>
          <w:iCs/>
        </w:rPr>
        <w:t>Theory uncertainty</w:t>
      </w:r>
      <w:r>
        <w:t xml:space="preserve">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w:r>
        <w:rPr>
          <w:i/>
          <w:iCs/>
        </w:rPr>
        <w:t>cannot be reduced by gathering more empirical evidence if the theories agree on the facts and disagree only on the metric or the contraction procedure.</w:t>
      </w:r>
    </w:p>
    <w:p w14:paraId="02A35FC4" w14:textId="77777777" w:rsidR="00A8654C" w:rsidRDefault="00000000">
      <w:pPr>
        <w:pStyle w:val="BodyText"/>
      </w:pPr>
      <w:r>
        <w:t>Hypothesis clarification. The irreducibility claim holds under the hypothesis that all theories in the space T agree on the empirical description of the situation (the point p ∈ M) and disagree only on the evaluative structure (the metric g, the interest covector I, or the contraction procedure). If theories disagree on the empirical facts — for example, on the consequences of an action — then gathering evidence can in principle resolve the disagreement and reduce U_T.</w:t>
      </w:r>
    </w:p>
    <w:p w14:paraId="509D947B" w14:textId="77777777" w:rsidR="007E6DB3" w:rsidRDefault="00B46CBA">
      <w:pPr>
        <w:pStyle w:val="BodyText"/>
      </w:pPr>
      <w:r>
        <w:rPr>
          <w:i/>
          <w:iCs/>
        </w:rPr>
        <w:t>Proof.</w:t>
      </w:r>
      <w:r>
        <w:t xml:space="preserve"> Empirical evidence reduces </w:t>
      </w:r>
      <m:oMath>
        <m:sSubSup>
          <m:sSubSupPr>
            <m:ctrlPr>
              <w:rPr>
                <w:rFonts w:ascii="Cambria Math" w:hAnsi="Cambria Math"/>
              </w:rPr>
            </m:ctrlPr>
          </m:sSubSupPr>
          <m:e>
            <m:r>
              <m:rPr>
                <m:sty m:val="p"/>
              </m:rPr>
              <w:rPr>
                <w:rFonts w:ascii="Cambria Math" w:hAnsi="Cambria Math"/>
              </w:rPr>
              <m:t>Σ</m:t>
            </m:r>
          </m:e>
          <m:sub>
            <m:r>
              <m:rPr>
                <m:nor/>
              </m:rPr>
              <m:t>empirical</m:t>
            </m:r>
          </m:sub>
          <m:sup>
            <m:r>
              <w:rPr>
                <w:rFonts w:ascii="Cambria Math" w:hAnsi="Cambria Math"/>
              </w:rPr>
              <m:t>μν</m:t>
            </m:r>
          </m:sup>
        </m:sSubSup>
      </m:oMath>
      <w:r>
        <w:t xml:space="preserve"> by narrowing the distribution over points in </w:t>
      </w:r>
      <m:oMath>
        <m:r>
          <m:rPr>
            <m:scr m:val="script"/>
            <m:sty m:val="p"/>
          </m:rPr>
          <w:rPr>
            <w:rFonts w:ascii="Cambria Math" w:hAnsi="Cambria Math"/>
          </w:rPr>
          <m:t>M</m:t>
        </m:r>
      </m:oMath>
      <w:r>
        <w:t xml:space="preserve">. Theory uncertainty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arises from the distribution over interest covectors and metrics, which is independent of the location in </w:t>
      </w:r>
      <m:oMath>
        <m:r>
          <m:rPr>
            <m:scr m:val="script"/>
            <m:sty m:val="p"/>
          </m:rPr>
          <w:rPr>
            <w:rFonts w:ascii="Cambria Math" w:hAnsi="Cambria Math"/>
          </w:rPr>
          <m:t>M</m:t>
        </m:r>
      </m:oMath>
      <w:r>
        <w:t xml:space="preserve">. Hence empirical evidence does not affect </w:t>
      </w:r>
      <m:oMath>
        <m:sSubSup>
          <m:sSubSupPr>
            <m:ctrlPr>
              <w:rPr>
                <w:rFonts w:ascii="Cambria Math" w:hAnsi="Cambria Math"/>
              </w:rPr>
            </m:ctrlPr>
          </m:sSubSupPr>
          <m:e>
            <m:r>
              <m:rPr>
                <m:sty m:val="p"/>
              </m:rPr>
              <w:rPr>
                <w:rFonts w:ascii="Cambria Math" w:hAnsi="Cambria Math"/>
              </w:rPr>
              <m:t>Σ</m:t>
            </m:r>
          </m:e>
          <m:sub>
            <m:r>
              <m:rPr>
                <m:nor/>
              </m:rPr>
              <m:t>theory</m:t>
            </m:r>
          </m:sub>
          <m:sup>
            <m:r>
              <w:rPr>
                <w:rFonts w:ascii="Cambria Math" w:hAnsi="Cambria Math"/>
              </w:rPr>
              <m:t>μν</m:t>
            </m:r>
          </m:sup>
        </m:sSubSup>
      </m:oMath>
      <w:r>
        <w:t xml:space="preserve">. </w:t>
      </w:r>
      <m:oMath>
        <m:r>
          <m:rPr>
            <m:sty m:val="p"/>
          </m:rPr>
          <w:rPr>
            <w:rFonts w:ascii="Cambria Math" w:hAnsi="Cambria Math"/>
          </w:rPr>
          <m:t>▫</m:t>
        </m:r>
      </m:oMath>
    </w:p>
    <w:p w14:paraId="485607F4" w14:textId="77777777" w:rsidR="007E6DB3" w:rsidRDefault="00B46CBA">
      <w:pPr>
        <w:pStyle w:val="BodyText"/>
      </w:pPr>
      <w:r>
        <w:rPr>
          <w:i/>
          <w:iCs/>
        </w:rPr>
        <w:t>Moral content.</w:t>
      </w:r>
      <w:r>
        <w:t xml:space="preserve"> This proposition formalizes the common experience that moral disagreements often persist even when all parties agree on the facts. The disagreement is not empirical but structural — it lies in the metric, the interest covector, or the contraction procedure. No amount of factual evidence can resolve a structural disagreement.</w:t>
      </w:r>
    </w:p>
    <w:p w14:paraId="277C013F" w14:textId="77777777" w:rsidR="007E6DB3" w:rsidRDefault="00B46CBA">
      <w:pPr>
        <w:pStyle w:val="BodyText"/>
      </w:pPr>
      <w:r>
        <w:rPr>
          <w:b/>
          <w:bCs/>
        </w:rPr>
        <w:t>Proposition 16.4 (Hedging as Minimax Regret).</w:t>
      </w:r>
      <w:r>
        <w:t xml:space="preserve"> </w:t>
      </w:r>
      <w:r>
        <w:rPr>
          <w:i/>
          <w:iCs/>
        </w:rPr>
        <w:t>Under certain regularity conditions, the hedging strategy</w:t>
      </w:r>
    </w:p>
    <w:p w14:paraId="5B488D0D"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a</m:t>
              </m:r>
            </m:lim>
          </m:limLow>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c</m:t>
                      </m:r>
                    </m:e>
                    <m:sub>
                      <m:r>
                        <w:rPr>
                          <w:rFonts w:ascii="Cambria Math" w:hAnsi="Cambria Math"/>
                        </w:rPr>
                        <m:t>k</m:t>
                      </m:r>
                    </m:sub>
                  </m:sSub>
                </m:e>
              </m:nary>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λ</m:t>
              </m:r>
              <m:r>
                <m:rPr>
                  <m:sty m:val="p"/>
                </m:rPr>
                <w:rPr>
                  <w:rFonts w:ascii="Cambria Math" w:hAnsi="Cambria Math"/>
                </w:rPr>
                <m:t>⋅</m:t>
              </m:r>
              <m:sSub>
                <m:sSubPr>
                  <m:ctrlPr>
                    <w:rPr>
                      <w:rFonts w:ascii="Cambria Math" w:hAnsi="Cambria Math"/>
                    </w:rPr>
                  </m:ctrlPr>
                </m:sSubPr>
                <m:e>
                  <m:r>
                    <m:rPr>
                      <m:nor/>
                    </m:rPr>
                    <m:t>std</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09580A49" w14:textId="77777777" w:rsidR="007E6DB3" w:rsidRPr="005B2EA5" w:rsidRDefault="00B46CBA">
      <w:pPr>
        <w:pStyle w:val="FirstParagraph"/>
      </w:pPr>
      <w:r w:rsidRPr="005B2EA5">
        <w:rPr>
          <w:i/>
          <w:iCs/>
        </w:rPr>
        <w:t>converges, as</w:t>
      </w:r>
      <w:r w:rsidRPr="005B2EA5">
        <w:t xml:space="preserve"> </w:t>
      </w:r>
      <m:oMath>
        <m:r>
          <w:rPr>
            <w:rFonts w:ascii="Cambria Math" w:hAnsi="Cambria Math"/>
          </w:rPr>
          <m:t>λ</m:t>
        </m:r>
        <m:r>
          <m:rPr>
            <m:sty m:val="p"/>
          </m:rPr>
          <w:rPr>
            <w:rFonts w:ascii="Cambria Math" w:hAnsi="Cambria Math"/>
          </w:rPr>
          <m:t>→∞</m:t>
        </m:r>
      </m:oMath>
      <w:r w:rsidRPr="005B2EA5">
        <w:rPr>
          <w:i/>
          <w:iCs/>
        </w:rPr>
        <w:t>, to the minimax-regret strategy:</w:t>
      </w:r>
    </w:p>
    <w:p w14:paraId="118F4ED7" w14:textId="77777777" w:rsidR="007E6DB3" w:rsidRPr="005B2EA5" w:rsidRDefault="00000000">
      <w:pPr>
        <w:pStyle w:val="BodyText"/>
      </w:pPr>
      <m:oMathPara>
        <m:oMathParaPr>
          <m:jc m:val="center"/>
        </m:oMathPara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a</m:t>
              </m:r>
            </m:lim>
          </m:limLow>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e>
                    <m:sup>
                      <m:r>
                        <m:rPr>
                          <m:sty m:val="p"/>
                        </m:rPr>
                        <w:rPr>
                          <w:rFonts w:ascii="Cambria Math" w:hAnsi="Cambria Math"/>
                        </w:rPr>
                        <m:t>'</m:t>
                      </m:r>
                    </m:sup>
                  </m:sSup>
                </m:lim>
              </m:limLow>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sSup>
                <m:sSupPr>
                  <m:ctrlPr>
                    <w:rPr>
                      <w:rFonts w:ascii="Cambria Math" w:hAnsi="Cambria Math"/>
                    </w:rPr>
                  </m:ctrlPr>
                </m:sSupPr>
                <m:e>
                  <m:r>
                    <w:rPr>
                      <w:rFonts w:ascii="Cambria Math" w:hAnsi="Cambria Math"/>
                    </w:rPr>
                    <m:t>a</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S</m:t>
                  </m:r>
                </m:e>
                <m:sub>
                  <m:sSub>
                    <m:sSubPr>
                      <m:ctrlPr>
                        <w:rPr>
                          <w:rFonts w:ascii="Cambria Math" w:hAnsi="Cambria Math"/>
                        </w:rPr>
                      </m:ctrlPr>
                    </m:sSubPr>
                    <m:e>
                      <m:r>
                        <w:rPr>
                          <w:rFonts w:ascii="Cambria Math" w:hAnsi="Cambria Math"/>
                        </w:rPr>
                        <m:t>T</m:t>
                      </m:r>
                    </m:e>
                    <m:sub>
                      <m:r>
                        <w:rPr>
                          <w:rFonts w:ascii="Cambria Math" w:hAnsi="Cambria Math"/>
                        </w:rPr>
                        <m:t>k</m:t>
                      </m:r>
                    </m:sub>
                  </m:sSub>
                </m:sub>
              </m:sSub>
              <m:r>
                <m:rPr>
                  <m:sty m:val="p"/>
                </m:rPr>
                <w:rPr>
                  <w:rFonts w:ascii="Cambria Math" w:hAnsi="Cambria Math"/>
                </w:rPr>
                <m:t>(</m:t>
              </m:r>
              <m:r>
                <w:rPr>
                  <w:rFonts w:ascii="Cambria Math" w:hAnsi="Cambria Math"/>
                </w:rPr>
                <m:t>a</m:t>
              </m:r>
              <m:r>
                <m:rPr>
                  <m:sty m:val="p"/>
                </m:rPr>
                <w:rPr>
                  <w:rFonts w:ascii="Cambria Math" w:hAnsi="Cambria Math"/>
                </w:rPr>
                <m:t>)</m:t>
              </m:r>
            </m:e>
          </m:d>
        </m:oMath>
      </m:oMathPara>
    </w:p>
    <w:p w14:paraId="41D04A0C" w14:textId="77777777" w:rsidR="007E6DB3" w:rsidRPr="005B2EA5" w:rsidRDefault="00B46CBA">
      <w:pPr>
        <w:pStyle w:val="FirstParagraph"/>
      </w:pPr>
      <w:r w:rsidRPr="005B2EA5">
        <w:rPr>
          <w:i/>
          <w:iCs/>
        </w:rPr>
        <w:lastRenderedPageBreak/>
        <w:t>That is, extreme hedging minimizes the worst-case regret across all theories. The hedging parameter</w:t>
      </w:r>
      <w:r w:rsidRPr="005B2EA5">
        <w:t xml:space="preserve"> </w:t>
      </w:r>
      <m:oMath>
        <m:r>
          <w:rPr>
            <w:rFonts w:ascii="Cambria Math" w:hAnsi="Cambria Math"/>
          </w:rPr>
          <m:t>λ</m:t>
        </m:r>
      </m:oMath>
      <w:r w:rsidRPr="005B2EA5">
        <w:t xml:space="preserve"> </w:t>
      </w:r>
      <w:r w:rsidRPr="005B2EA5">
        <w:rPr>
          <w:i/>
          <w:iCs/>
        </w:rPr>
        <w:t>interpolates between MEC (</w:t>
      </w:r>
      <m:oMath>
        <m:r>
          <w:rPr>
            <w:rFonts w:ascii="Cambria Math" w:hAnsi="Cambria Math"/>
          </w:rPr>
          <m:t>λ</m:t>
        </m:r>
        <m:r>
          <m:rPr>
            <m:sty m:val="p"/>
          </m:rPr>
          <w:rPr>
            <w:rFonts w:ascii="Cambria Math" w:hAnsi="Cambria Math"/>
          </w:rPr>
          <m:t>=</m:t>
        </m:r>
        <m:r>
          <w:rPr>
            <w:rFonts w:ascii="Cambria Math" w:hAnsi="Cambria Math"/>
          </w:rPr>
          <m:t>0</m:t>
        </m:r>
      </m:oMath>
      <w:r w:rsidRPr="005B2EA5">
        <w:rPr>
          <w:i/>
          <w:iCs/>
        </w:rPr>
        <w:t>) and minimax regret (</w:t>
      </w:r>
      <m:oMath>
        <m:r>
          <w:rPr>
            <w:rFonts w:ascii="Cambria Math" w:hAnsi="Cambria Math"/>
          </w:rPr>
          <m:t>λ</m:t>
        </m:r>
        <m:r>
          <m:rPr>
            <m:sty m:val="p"/>
          </m:rPr>
          <w:rPr>
            <w:rFonts w:ascii="Cambria Math" w:hAnsi="Cambria Math"/>
          </w:rPr>
          <m:t>→∞</m:t>
        </m:r>
      </m:oMath>
      <w:r w:rsidRPr="005B2EA5">
        <w:rPr>
          <w:i/>
          <w:iCs/>
        </w:rPr>
        <w:t>).</w:t>
      </w:r>
    </w:p>
    <w:p w14:paraId="6EB5942F" w14:textId="77777777" w:rsidR="000132DC" w:rsidRDefault="00000000">
      <w:r>
        <w:rPr>
          <w:i/>
        </w:rPr>
        <w:t xml:space="preserve">Proof. </w:t>
      </w:r>
      <w:r>
        <w:t>Write the objective as J(a;λ) = S̄(a) − λ·σ(a), where S̄(a) = Σ_k c_k S_{T_k}(a) is the weighted mean satisfaction and σ(a) = std_k(S_{T_k}(a)) is the cross-theory standard deviation. As λ → ∞, the penalty term λ·σ(a) dominates, so maximizing J is equivalent to minimizing σ(a). The regret of action a under theory T_k is r_k(a) = max_{a'} S_{T_k}(a') − S_{T_k}(a) ≥ 0. Minimizing the worst-case deviation as λ → ∞ converges to minimizing max_k r_k(a) (under the regularity condition that the maximum is achieved by a single theory): a* = argmin_a max_k[max_{a'} S_{T_k}(a') − S_{T_k}(a)], which is the minimax-regret strategy. For λ = 0, J(a;0) = S̄(a), the MEC objective. Hence λ interpolates between MEC and minimax regret. □</w:t>
      </w:r>
    </w:p>
    <w:p w14:paraId="4702C982" w14:textId="77777777" w:rsidR="00B03860" w:rsidRDefault="00B03860">
      <w:pPr>
        <w:pStyle w:val="BodyText"/>
        <w:spacing w:before="360" w:after="240"/>
        <w:jc w:val="center"/>
        <w:rPr>
          <w:sz w:val="28"/>
        </w:rPr>
      </w:pPr>
    </w:p>
    <w:p w14:paraId="50F95292" w14:textId="77777777" w:rsidR="007E6DB3" w:rsidRDefault="00B46CBA">
      <w:pPr>
        <w:pStyle w:val="BodyText"/>
        <w:spacing w:before="360" w:after="240"/>
        <w:jc w:val="center"/>
        <w:rPr>
          <w:sz w:val="28"/>
        </w:rPr>
      </w:pPr>
      <w:r>
        <w:rPr>
          <w:sz w:val="28"/>
        </w:rPr>
        <w:t>❖</w:t>
      </w:r>
    </w:p>
    <w:p w14:paraId="07E19CC9" w14:textId="77777777" w:rsidR="00B03860" w:rsidRDefault="00B03860">
      <w:pPr>
        <w:pStyle w:val="BodyText"/>
        <w:spacing w:before="360" w:after="240"/>
        <w:jc w:val="center"/>
      </w:pPr>
    </w:p>
    <w:p w14:paraId="75487427" w14:textId="77777777" w:rsidR="007E6DB3" w:rsidRDefault="00B46CBA">
      <w:pPr>
        <w:pStyle w:val="BodyText"/>
        <w:spacing w:after="80"/>
        <w:jc w:val="center"/>
      </w:pPr>
      <w:r>
        <w:rPr>
          <w:i/>
          <w:iCs/>
        </w:rPr>
        <w:t>The geometric framework is modest in what it claims. It does not claim to settle all moral questions. It claims that moral questions have structure — tensor structure — and that attending to this structure enables more precise reasoning, more honest acknowledgment of uncertainty, and more responsible action under indeterminacy.</w:t>
      </w:r>
    </w:p>
    <w:p w14:paraId="779CF1A7" w14:textId="77777777" w:rsidR="007E6DB3" w:rsidRDefault="00B46CBA">
      <w:pPr>
        <w:pStyle w:val="BodyText"/>
        <w:spacing w:after="80"/>
        <w:jc w:val="center"/>
      </w:pPr>
      <w:r>
        <w:rPr>
          <w:i/>
          <w:iCs/>
        </w:rPr>
        <w:t>Some moral questions have robust answers: obligations that every plausible theory endorses, actions that lie in the robust core regardless of how credences are distributed. These answers are the framework’s strongest contribution — moral conclusions that are insensitive to deep theoretical disagreement.</w:t>
      </w:r>
    </w:p>
    <w:p w14:paraId="5AEF8CAD" w14:textId="77777777" w:rsidR="007E6DB3" w:rsidRDefault="00B46CBA">
      <w:pPr>
        <w:pStyle w:val="BodyText"/>
        <w:spacing w:after="80"/>
        <w:jc w:val="center"/>
      </w:pPr>
      <w:r>
        <w:rPr>
          <w:i/>
          <w:iCs/>
        </w:rPr>
        <w:t>Other moral questions have context-dependent answers: obligations that depend on the metric (a governance choice), the contraction (a procedural choice), or the path of moral experience (a holonomic fact). These answers are not arbitrary — they are constrained by structural requirements (admissibility, BIP compliance, invariance of harm accounting) — but they are not unique.</w:t>
      </w:r>
    </w:p>
    <w:p w14:paraId="32F4B02D" w14:textId="77777777" w:rsidR="007E6DB3" w:rsidRDefault="00B46CBA">
      <w:pPr>
        <w:pStyle w:val="BodyText"/>
        <w:spacing w:after="80"/>
        <w:jc w:val="center"/>
      </w:pPr>
      <w:r>
        <w:rPr>
          <w:i/>
          <w:iCs/>
        </w:rPr>
        <w:t>And some moral questions have no determinate answer at all: situations where the robust core is empty, the metric is degenerate, and the contraction generates unavoidable residue no matter which option is chosen. These are the genuine dilemmas — the cases where the geometry of moral space is too curved, too stratified, too high-dimensional for any scalar verdict to capture without loss.</w:t>
      </w:r>
    </w:p>
    <w:p w14:paraId="70177454" w14:textId="77777777" w:rsidR="007E6DB3" w:rsidRDefault="00B46CBA">
      <w:pPr>
        <w:pStyle w:val="BodyText"/>
        <w:spacing w:after="80"/>
        <w:jc w:val="center"/>
      </w:pPr>
      <w:r>
        <w:rPr>
          <w:i/>
          <w:iCs/>
        </w:rPr>
        <w:t>The framework’s honesty about these limits is not a weakness. It is a precise characterization of the moral landscape as it is — structured, rich, partially determinate, and irreducibly complex.</w:t>
      </w:r>
    </w:p>
    <w:p w14:paraId="4ED6AD61" w14:textId="77777777" w:rsidR="007E6DB3" w:rsidRDefault="00B46CBA">
      <w:pPr>
        <w:pStyle w:val="Heading1"/>
        <w:pageBreakBefore/>
      </w:pPr>
      <w:bookmarkStart w:id="2353" w:name="_Toc222926341"/>
      <w:bookmarkStart w:id="2354" w:name="_Toc223185169"/>
      <w:bookmarkStart w:id="2355" w:name="part-v-implementation-1"/>
      <w:bookmarkStart w:id="2356" w:name="_Toc223392420"/>
      <w:bookmarkEnd w:id="2215"/>
      <w:bookmarkEnd w:id="2351"/>
      <w:r>
        <w:rPr>
          <w:rFonts w:ascii="Garamond" w:hAnsi="Garamond"/>
        </w:rPr>
        <w:lastRenderedPageBreak/>
        <w:t>Part V: Implementation</w:t>
      </w:r>
      <w:bookmarkEnd w:id="2353"/>
      <w:bookmarkEnd w:id="2354"/>
      <w:bookmarkEnd w:id="2356"/>
    </w:p>
    <w:p w14:paraId="1CC64D9D" w14:textId="77777777" w:rsidR="00DB6599" w:rsidRPr="005B2EA5" w:rsidRDefault="00000000">
      <w:pPr>
        <w:pStyle w:val="Heading1"/>
        <w:rPr>
          <w:rFonts w:ascii="Garamond" w:hAnsi="Garamond"/>
          <w:sz w:val="28"/>
          <w:szCs w:val="28"/>
        </w:rPr>
      </w:pPr>
      <w:bookmarkStart w:id="2357" w:name="_Toc223185170"/>
      <w:bookmarkStart w:id="2358" w:name="_Toc223392421"/>
      <w:r w:rsidRPr="005B2EA5">
        <w:rPr>
          <w:rFonts w:ascii="Garamond" w:hAnsi="Garamond"/>
          <w:sz w:val="28"/>
          <w:szCs w:val="28"/>
        </w:rPr>
        <w:t>Part V Prelude: Philosophy Engineering</w:t>
      </w:r>
      <w:bookmarkEnd w:id="2357"/>
      <w:bookmarkEnd w:id="2358"/>
    </w:p>
    <w:p w14:paraId="7E9C3EAC" w14:textId="77777777" w:rsidR="00DB6599" w:rsidRPr="00C122AE" w:rsidRDefault="00000000">
      <w:r w:rsidRPr="00C122AE">
        <w:t>The preceding fifteen chapters built a mathematical framework for ethics. The next three chapters test it, apply it, and engineer with it. Before turning to those tasks, it is worth naming the discipline they instantiate — the discipline that transforms philosophical claims into testable, auditable, revisable engineering artifacts.</w:t>
      </w:r>
    </w:p>
    <w:p w14:paraId="4B1D46FE" w14:textId="77777777" w:rsidR="00DB6599" w:rsidRPr="005B2EA5" w:rsidRDefault="00000000">
      <w:pPr>
        <w:pStyle w:val="Heading2"/>
        <w:rPr>
          <w:rFonts w:ascii="Garamond" w:hAnsi="Garamond"/>
          <w:sz w:val="28"/>
          <w:szCs w:val="28"/>
        </w:rPr>
      </w:pPr>
      <w:bookmarkStart w:id="2359" w:name="_Toc223185171"/>
      <w:bookmarkStart w:id="2360" w:name="_Toc223392422"/>
      <w:r w:rsidRPr="005B2EA5">
        <w:rPr>
          <w:rFonts w:ascii="Garamond" w:hAnsi="Garamond"/>
          <w:sz w:val="28"/>
          <w:szCs w:val="28"/>
        </w:rPr>
        <w:t>17.0.1 Definition and Scope</w:t>
      </w:r>
      <w:bookmarkEnd w:id="2359"/>
      <w:bookmarkEnd w:id="2360"/>
    </w:p>
    <w:p w14:paraId="3D395783" w14:textId="77777777" w:rsidR="00DB6599" w:rsidRPr="00C122AE" w:rsidRDefault="00000000">
      <w:r w:rsidRPr="00C122AE">
        <w:rPr>
          <w:b/>
        </w:rPr>
        <w:t>[Definition / Modeling choice.]</w:t>
      </w:r>
      <w:r w:rsidRPr="00C122AE">
        <w:t xml:space="preserve"> Philosophy Engineering is the discipline of converting normative claims into explicit mathematical models with declared invariance assumptions, extracting measurable predictions from those models, testing the predictions against data, and revising the models when the predictions fail. Its output is not a settled moral verdict but a versioned, auditable, falsifiable specification of moral structure — together with the transformation suites, test harnesses, and governance artifacts needed to deploy that specification responsibly.</w:t>
      </w:r>
    </w:p>
    <w:p w14:paraId="5BDF233D" w14:textId="77777777" w:rsidR="00DB6599" w:rsidRPr="00C122AE" w:rsidRDefault="00000000">
      <w:r w:rsidRPr="00C122AE">
        <w:t>The scope of Philosophy Engineering is broad but bounded:</w:t>
      </w:r>
    </w:p>
    <w:p w14:paraId="1A57D585" w14:textId="77777777" w:rsidR="00DB6599" w:rsidRPr="00C122AE" w:rsidRDefault="00000000">
      <w:pPr>
        <w:ind w:left="576"/>
      </w:pPr>
      <w:r w:rsidRPr="00C122AE">
        <w:rPr>
          <w:b/>
        </w:rPr>
        <w:t xml:space="preserve">• What it is: </w:t>
      </w:r>
      <w:r w:rsidRPr="00C122AE">
        <w:t>model-building (choosing representations, dimensions, symmetry groups), test design (transformation suites, scenario generators, fuzz testing), auditability (Bond Index, audit artifacts, calibration metadata), and governance of normative systems (metric versioning, stakeholder processes, deployment tiers).</w:t>
      </w:r>
    </w:p>
    <w:p w14:paraId="36A71A8C" w14:textId="77777777" w:rsidR="00DB6599" w:rsidRPr="00C122AE" w:rsidRDefault="00000000">
      <w:pPr>
        <w:ind w:left="576"/>
      </w:pPr>
      <w:r w:rsidRPr="00C122AE">
        <w:rPr>
          <w:b/>
        </w:rPr>
        <w:t xml:space="preserve">• What it is not: </w:t>
      </w:r>
      <w:r w:rsidRPr="00C122AE">
        <w:t>a claim that the framework “settles all moral questions.” Philosophy Engineering characterizes structure and uncertainty. It identifies what is invariant (the target), what is governed (the metric), and what is indeterminate (the residue). It supports responsible action under indeterminacy; it does not eliminate indeterminacy.</w:t>
      </w:r>
    </w:p>
    <w:p w14:paraId="43B22E6C" w14:textId="77777777" w:rsidR="00DB6599" w:rsidRPr="00C122AE" w:rsidRDefault="00000000">
      <w:pPr>
        <w:ind w:left="576"/>
      </w:pPr>
      <w:r w:rsidRPr="00C122AE">
        <w:rPr>
          <w:b/>
        </w:rPr>
        <w:t xml:space="preserve">Philosophy Engineering in five sentences. </w:t>
      </w:r>
      <w:r w:rsidRPr="00C122AE">
        <w:t>(1) Definition: the discipline of turning normative claims into testable mathematical models. (2) Goal: produce falsifiable specifications of moral structure, not irrefutable moral truths. (3) Method: predict, test, revise — inductive discovery followed by systematic verification. (4) Outputs: equivalence registries, transformation suites, grounding specifications, audit metrics, governance profiles, and deployment ratings. (5) Limits: the framework cannot settle questions that depend on governed choices (metric weights, contraction procedures, value trade-offs); it can only make those choices explicit, auditable, and revisable.</w:t>
      </w:r>
    </w:p>
    <w:p w14:paraId="25ABBC9A" w14:textId="77777777" w:rsidR="00DB6599" w:rsidRPr="005B2EA5" w:rsidRDefault="00000000">
      <w:pPr>
        <w:pStyle w:val="Heading2"/>
        <w:rPr>
          <w:rFonts w:ascii="Garamond" w:hAnsi="Garamond"/>
          <w:sz w:val="28"/>
          <w:szCs w:val="28"/>
        </w:rPr>
      </w:pPr>
      <w:bookmarkStart w:id="2361" w:name="_Toc223185172"/>
      <w:bookmarkStart w:id="2362" w:name="_Toc223392423"/>
      <w:r w:rsidRPr="005B2EA5">
        <w:rPr>
          <w:rFonts w:ascii="Garamond" w:hAnsi="Garamond"/>
          <w:sz w:val="28"/>
          <w:szCs w:val="28"/>
        </w:rPr>
        <w:t>17.0.2 The Epistemic Culture</w:t>
      </w:r>
      <w:bookmarkEnd w:id="2361"/>
      <w:bookmarkEnd w:id="2362"/>
    </w:p>
    <w:p w14:paraId="486F31D7" w14:textId="77777777" w:rsidR="00DB6599" w:rsidRPr="00C122AE" w:rsidRDefault="00000000">
      <w:r w:rsidRPr="00C122AE">
        <w:t>Philosophy Engineering inherits its epistemic culture from empirical science and software engineering, not from analytic philosophy or pure mathematics. Three principles define this culture.</w:t>
      </w:r>
    </w:p>
    <w:p w14:paraId="6CD7F366" w14:textId="77777777" w:rsidR="00DB6599" w:rsidRPr="00C122AE" w:rsidRDefault="00000000">
      <w:r w:rsidRPr="00C122AE">
        <w:rPr>
          <w:b/>
        </w:rPr>
        <w:t>Inductive, not axiomatic.</w:t>
      </w:r>
      <w:r w:rsidRPr="00C122AE">
        <w:t xml:space="preserve"> The mathematical structures in this book were not postulated and then illustrated. They were discovered in data and then formalized. The D</w:t>
      </w:r>
      <w:r w:rsidRPr="00C122AE">
        <w:rPr>
          <w:rFonts w:ascii="Cambria Math" w:hAnsi="Cambria Math" w:cs="Cambria Math"/>
        </w:rPr>
        <w:t>₄</w:t>
      </w:r>
      <w:r w:rsidRPr="00C122AE">
        <w:t xml:space="preserve"> symmetry was found by testing every transformation against thousands of moral scenarios; the invariance of harm accounting was inferred from cross-lingual invariance patterns across 109,294 passages; the stratification into discrete strata was measured from semantic gate effectiveness rates in a 32-year corpus. The </w:t>
      </w:r>
      <w:r w:rsidRPr="00C122AE">
        <w:lastRenderedPageBreak/>
        <w:t>verification strategy is closer to fuzz testing in software engineering than to proof in pure mathematics: generate a large number of cases, apply every relevant transformation, and check whether the predicted structural invariants hold. When they hold, you have evidence. When they don’t, you revise.</w:t>
      </w:r>
    </w:p>
    <w:p w14:paraId="33A17848" w14:textId="77777777" w:rsidR="00DB6599" w:rsidRPr="00C122AE" w:rsidRDefault="00000000">
      <w:r w:rsidRPr="00C122AE">
        <w:rPr>
          <w:b/>
        </w:rPr>
        <w:t>Epistemic status tags as a discipline standard.</w:t>
      </w:r>
      <w:r w:rsidRPr="00C122AE">
        <w:t xml:space="preserve"> Every claim in this book carries one of four tags: [Definition / Modeling choice], [Theorem (conditional)], [Empirical result (preliminary / robust)], or [Speculation / Extension]. Philosophy Engineering adopts these tags as a professional norm. A practitioner who publishes a Philosophy Engineering result is expected to tag every substantive claim, so that readers can immediately identify what is stipulated, what is derived, what is measured, and what is conjectured. The tags are not decorative. They are load-bearing epistemic infrastructure.</w:t>
      </w:r>
    </w:p>
    <w:p w14:paraId="54902F1B" w14:textId="77777777" w:rsidR="00DB6599" w:rsidRPr="00C122AE" w:rsidRDefault="00000000">
      <w:r w:rsidRPr="00C122AE">
        <w:rPr>
          <w:b/>
        </w:rPr>
        <w:t>Retractions are a feature, not an embarrassment.</w:t>
      </w:r>
      <w:r w:rsidRPr="00C122AE">
        <w:t xml:space="preserve"> The framework’s actual falsification on two predictions — the CHSH tests that forced the gauge group from SU(2)</w:t>
      </w:r>
      <w:r w:rsidRPr="00C122AE">
        <w:rPr>
          <w:rFonts w:ascii="Times New Roman" w:hAnsi="Times New Roman" w:cs="Times New Roman"/>
        </w:rPr>
        <w:t>ᵢ</w:t>
      </w:r>
      <w:r w:rsidRPr="00C122AE">
        <w:t xml:space="preserve"> × U(1)</w:t>
      </w:r>
      <w:r w:rsidRPr="00C122AE">
        <w:rPr>
          <w:rFonts w:ascii="Cambria Math" w:hAnsi="Cambria Math" w:cs="Cambria Math"/>
        </w:rPr>
        <w:t>ₕ</w:t>
      </w:r>
      <w:r w:rsidRPr="00C122AE">
        <w:t xml:space="preserve"> to D</w:t>
      </w:r>
      <w:r w:rsidRPr="00C122AE">
        <w:rPr>
          <w:rFonts w:ascii="Cambria Math" w:hAnsi="Cambria Math" w:cs="Cambria Math"/>
        </w:rPr>
        <w:t>₄</w:t>
      </w:r>
      <w:r w:rsidRPr="00C122AE">
        <w:t xml:space="preserve"> </w:t>
      </w:r>
      <w:r w:rsidRPr="00C122AE">
        <w:rPr>
          <w:rFonts w:cs="Garamond"/>
        </w:rPr>
        <w:t>×</w:t>
      </w:r>
      <w:r w:rsidRPr="00C122AE">
        <w:t xml:space="preserve"> U(1)</w:t>
      </w:r>
      <w:r w:rsidRPr="00C122AE">
        <w:rPr>
          <w:rFonts w:ascii="Cambria Math" w:hAnsi="Cambria Math" w:cs="Cambria Math"/>
        </w:rPr>
        <w:t>ₕ</w:t>
      </w:r>
      <w:r w:rsidRPr="00C122AE">
        <w:t xml:space="preserve"> (</w:t>
      </w:r>
      <w:r w:rsidRPr="00C122AE">
        <w:rPr>
          <w:rFonts w:cs="Garamond"/>
        </w:rPr>
        <w:t>§</w:t>
      </w:r>
      <w:r w:rsidRPr="00C122AE">
        <w:t>12.9), and the double-blind experiments that failed to confirm hysteresis (</w:t>
      </w:r>
      <w:r w:rsidRPr="00C122AE">
        <w:rPr>
          <w:rFonts w:cs="Garamond"/>
        </w:rPr>
        <w:t>§</w:t>
      </w:r>
      <w:r w:rsidRPr="00C122AE">
        <w:t xml:space="preserve">16.10) </w:t>
      </w:r>
      <w:r w:rsidRPr="00C122AE">
        <w:rPr>
          <w:rFonts w:cs="Garamond"/>
        </w:rPr>
        <w:t>—</w:t>
      </w:r>
      <w:r w:rsidRPr="00C122AE">
        <w:t xml:space="preserve"> are not footnotes to be explained away. They are the methodology working as intended. A discipline that cannot be falsified cannot learn. Philosophy Engineering embeds </w:t>
      </w:r>
      <w:r w:rsidRPr="00C122AE">
        <w:rPr>
          <w:rFonts w:cs="Garamond"/>
        </w:rPr>
        <w:t>“</w:t>
      </w:r>
      <w:r w:rsidRPr="00C122AE">
        <w:t>predict, test, revise</w:t>
      </w:r>
      <w:r w:rsidRPr="00C122AE">
        <w:rPr>
          <w:rFonts w:cs="Garamond"/>
        </w:rPr>
        <w:t>”</w:t>
      </w:r>
      <w:r w:rsidRPr="00C122AE">
        <w:t xml:space="preserve"> as a professional norm: every model version is archived, every falsification is documented, and every revision has provenance.</w:t>
      </w:r>
    </w:p>
    <w:p w14:paraId="3A6C0D8E" w14:textId="77777777" w:rsidR="00DB6599" w:rsidRPr="005B2EA5" w:rsidRDefault="00000000">
      <w:pPr>
        <w:pStyle w:val="Heading2"/>
        <w:rPr>
          <w:rFonts w:ascii="Garamond" w:hAnsi="Garamond"/>
          <w:sz w:val="28"/>
          <w:szCs w:val="28"/>
        </w:rPr>
      </w:pPr>
      <w:bookmarkStart w:id="2363" w:name="_Toc223185173"/>
      <w:bookmarkStart w:id="2364" w:name="_Toc223392424"/>
      <w:r w:rsidRPr="005B2EA5">
        <w:rPr>
          <w:rFonts w:ascii="Garamond" w:hAnsi="Garamond"/>
          <w:sz w:val="28"/>
          <w:szCs w:val="28"/>
        </w:rPr>
        <w:t>17.0.3 Core Theoretical Commitments</w:t>
      </w:r>
      <w:bookmarkEnd w:id="2363"/>
      <w:bookmarkEnd w:id="2364"/>
    </w:p>
    <w:p w14:paraId="5E50C5E5" w14:textId="77777777" w:rsidR="00DB6599" w:rsidRPr="00C122AE" w:rsidRDefault="00000000">
      <w:r w:rsidRPr="00C122AE">
        <w:t>Philosophy Engineering rests on three theoretical commitments that distinguish it from both traditional moral philosophy and conventional AI alignment.</w:t>
      </w:r>
    </w:p>
    <w:p w14:paraId="5BC4BCB4" w14:textId="77777777" w:rsidR="00DB6599" w:rsidRPr="00C122AE" w:rsidRDefault="00000000">
      <w:r w:rsidRPr="00C122AE">
        <w:rPr>
          <w:b/>
        </w:rPr>
        <w:t>Structural realism about moral reasoning.</w:t>
      </w:r>
      <w:r w:rsidRPr="00C122AE">
        <w:t xml:space="preserve"> The claim is not “we can compute the Good.” The claim is that moral reasoning exhibits stable mathematical structure — multi-dimensionality, invariances, conservation laws, stratification, curvature — that can be modeled, tested, and engineered with. This is a modest claim: it says that moral reasoning has form, not that we know its ultimate content. The form is what makes engineering possible.</w:t>
      </w:r>
    </w:p>
    <w:p w14:paraId="25882F6B" w14:textId="77777777" w:rsidR="00DB6599" w:rsidRPr="00C122AE" w:rsidRDefault="00000000">
      <w:r w:rsidRPr="00C122AE">
        <w:rPr>
          <w:b/>
        </w:rPr>
        <w:t>Invariance as a correctness criterion.</w:t>
      </w:r>
      <w:r w:rsidRPr="00C122AE">
        <w:t xml:space="preserve"> “Same situation, different description → same evaluation” — the Bond Invariance Principle — serves as the central standard across domains: ethics, policy analysis, AI alignment. A system that changes its moral evaluation when you relabel agents, translate languages, reorder options, or paraphrase descriptions is wrong in a measurable way. The measurement is the Bond Index. This criterion is domain-portable: it applies wherever evaluative consistency under re-description matters.</w:t>
      </w:r>
    </w:p>
    <w:p w14:paraId="748FD02B" w14:textId="77777777" w:rsidR="00DB6599" w:rsidRPr="00C122AE" w:rsidRDefault="00000000">
      <w:r w:rsidRPr="00C122AE">
        <w:rPr>
          <w:b/>
        </w:rPr>
        <w:t>Governance as part of the theory.</w:t>
      </w:r>
      <w:r w:rsidRPr="00C122AE">
        <w:t xml:space="preserve"> Many frameworks treat governance as an afterthought — something that happens after the “real” technical work is done. Philosophy Engineering treats governance as constitutive. The moral metric gμν — the tensor that encodes trade-off structure — is not a natural constant to be discovered. It is a governed quantity to be specified, versioned, and audited by legitimate stakeholders. Different communities can govern different metrics (metric pluralism); the framework’s job is to make those governance choices explicit and their consequences traceable.</w:t>
      </w:r>
    </w:p>
    <w:p w14:paraId="4C31F995" w14:textId="77777777" w:rsidR="00DB6599" w:rsidRPr="00C122AE" w:rsidRDefault="00000000">
      <w:pPr>
        <w:ind w:left="576"/>
      </w:pPr>
      <w:r w:rsidRPr="00C122AE">
        <w:rPr>
          <w:b/>
        </w:rPr>
        <w:t xml:space="preserve">What is objective vs. what is governed? </w:t>
      </w:r>
      <w:r w:rsidRPr="00C122AE">
        <w:t>Objective (invariance target): The structural constraints — D</w:t>
      </w:r>
      <w:r w:rsidRPr="00C122AE">
        <w:rPr>
          <w:rFonts w:ascii="Cambria Math" w:hAnsi="Cambria Math" w:cs="Cambria Math"/>
        </w:rPr>
        <w:t>₄</w:t>
      </w:r>
      <w:r w:rsidRPr="00C122AE">
        <w:t xml:space="preserve"> symmetry, harm-accounting invariance, stratification, correlative lock </w:t>
      </w:r>
      <w:r w:rsidRPr="00C122AE">
        <w:rPr>
          <w:rFonts w:cs="Garamond"/>
        </w:rPr>
        <w:t>—</w:t>
      </w:r>
      <w:r w:rsidRPr="00C122AE">
        <w:t xml:space="preserve"> are empirical findings about moral reasoning. They are discovered, not chosen, and they constrain </w:t>
      </w:r>
      <w:r w:rsidRPr="00C122AE">
        <w:lastRenderedPageBreak/>
        <w:t>all admissible metrics.</w:t>
      </w:r>
      <w:r w:rsidRPr="00C122AE">
        <w:br/>
        <w:t>Governed (metric selection): The moral metric, the dimension weights, the contraction procedure, and the deployment thresholds are governance choices. They reflect values, priorities, and institutional mandates.</w:t>
      </w:r>
      <w:r w:rsidRPr="00C122AE">
        <w:br/>
        <w:t>Engineered (implementation): The canonicalization pipeline, the transformation suite, the Bond Index calculator, and the monitoring infrastructure are engineering artifacts. They implement the governed choices subject to the objective constraints.</w:t>
      </w:r>
    </w:p>
    <w:p w14:paraId="34409BA0" w14:textId="77777777" w:rsidR="00DB6599" w:rsidRPr="005B2EA5" w:rsidRDefault="00000000">
      <w:pPr>
        <w:pStyle w:val="Heading2"/>
        <w:rPr>
          <w:rFonts w:ascii="Garamond" w:hAnsi="Garamond"/>
          <w:sz w:val="28"/>
          <w:szCs w:val="28"/>
        </w:rPr>
      </w:pPr>
      <w:bookmarkStart w:id="2365" w:name="_Toc223185174"/>
      <w:bookmarkStart w:id="2366" w:name="_Toc223392425"/>
      <w:r w:rsidRPr="005B2EA5">
        <w:rPr>
          <w:rFonts w:ascii="Garamond" w:hAnsi="Garamond"/>
          <w:sz w:val="28"/>
          <w:szCs w:val="28"/>
        </w:rPr>
        <w:t>17.0.4 The Philosophy Engineering Workflow</w:t>
      </w:r>
      <w:bookmarkEnd w:id="2365"/>
      <w:bookmarkEnd w:id="2366"/>
    </w:p>
    <w:p w14:paraId="2D9F2271" w14:textId="77777777" w:rsidR="00DB6599" w:rsidRPr="00C122AE" w:rsidRDefault="00000000">
      <w:r w:rsidRPr="00C122AE">
        <w:t>A Philosophy Engineering engagement follows an eight-step pipeline. The steps are presented linearly but practiced iteratively — revision at any stage triggers re-evaluation of downstream artifacts.</w:t>
      </w:r>
    </w:p>
    <w:p w14:paraId="4CF9104F" w14:textId="77777777" w:rsidR="00DB6599" w:rsidRPr="00C122AE" w:rsidRDefault="00000000">
      <w:r w:rsidRPr="00C122AE">
        <w:rPr>
          <w:b/>
        </w:rPr>
        <w:t>Step 1: Problem framing.</w:t>
      </w:r>
      <w:r w:rsidRPr="00C122AE">
        <w:t xml:space="preserve"> Define the normative question as a system behavior requirement: what outputs must be stable under what transformations, for whom, and under what constraints. The output is a requirements document, not a philosophical treatise.</w:t>
      </w:r>
    </w:p>
    <w:p w14:paraId="09F37694" w14:textId="77777777" w:rsidR="00DB6599" w:rsidRPr="00C122AE" w:rsidRDefault="00000000">
      <w:r w:rsidRPr="00C122AE">
        <w:rPr>
          <w:b/>
        </w:rPr>
        <w:t>Step 2: Representation choice.</w:t>
      </w:r>
      <w:r w:rsidRPr="00C122AE">
        <w:t xml:space="preserve"> Choose the moral space: which dimensions, which objects (vectors, covectors, tensors), which topology. Label this explicitly as [Modeling choice]. Justification is pragmatic: the representation is adequate if it supports the required invariance tests and governance decisions.</w:t>
      </w:r>
    </w:p>
    <w:p w14:paraId="5C18B101" w14:textId="77777777" w:rsidR="00DB6599" w:rsidRPr="00C122AE" w:rsidRDefault="00000000">
      <w:r w:rsidRPr="00C122AE">
        <w:rPr>
          <w:b/>
        </w:rPr>
        <w:t>Step 3: Equivalence and transformation design.</w:t>
      </w:r>
      <w:r w:rsidRPr="00C122AE">
        <w:t xml:space="preserve"> Specify the transformation group Γ: which re-descriptions count as “mere re-description” and which constitute genuine moral change. Build a declared equivalence registry — a versioned, auditable specification of every transformation class (agent relabeling, paraphrase, translation, option reordering) and its scope.</w:t>
      </w:r>
    </w:p>
    <w:p w14:paraId="3A4B57C5" w14:textId="77777777" w:rsidR="00DB6599" w:rsidRPr="00C122AE" w:rsidRDefault="00000000">
      <w:r w:rsidRPr="00C122AE">
        <w:rPr>
          <w:b/>
        </w:rPr>
        <w:t>Step 4: Measurement and grounding.</w:t>
      </w:r>
      <w:r w:rsidRPr="00C122AE">
        <w:t xml:space="preserve"> Specify the grounding tensor Ψ: the map from observable data to morally relevant dimensions. State the grounding adequacy properties explicitly. This is where construct validity lives — and where Philosophy Engineering connects to empirical social science.</w:t>
      </w:r>
    </w:p>
    <w:p w14:paraId="7772E353" w14:textId="77777777" w:rsidR="00DB6599" w:rsidRPr="00C122AE" w:rsidRDefault="00000000">
      <w:r w:rsidRPr="00C122AE">
        <w:rPr>
          <w:b/>
        </w:rPr>
        <w:t>Step 5: Prediction extraction.</w:t>
      </w:r>
      <w:r w:rsidRPr="00C122AE">
        <w:t xml:space="preserve"> Turn claims into measurable invariants: what quantities should remain constant under which transformations? What should change? Under what contexts? Each prediction gets an epistemic status tag and a test specification.</w:t>
      </w:r>
    </w:p>
    <w:p w14:paraId="0D87E14A" w14:textId="77777777" w:rsidR="00DB6599" w:rsidRPr="00C122AE" w:rsidRDefault="00000000">
      <w:r w:rsidRPr="00C122AE">
        <w:rPr>
          <w:b/>
        </w:rPr>
        <w:t>Step 6: Test harness.</w:t>
      </w:r>
      <w:r w:rsidRPr="00C122AE">
        <w:t xml:space="preserve"> Generate cases and transformed variants — the “fuzzing” logic. Define pass/fail criteria. The test harness generates (x, g · x) pairs for every g </w:t>
      </w:r>
      <w:r w:rsidRPr="00C122AE">
        <w:rPr>
          <w:rFonts w:ascii="Cambria Math" w:hAnsi="Cambria Math" w:cs="Cambria Math"/>
        </w:rPr>
        <w:t>∈</w:t>
      </w:r>
      <w:r w:rsidRPr="00C122AE">
        <w:t xml:space="preserve"> </w:t>
      </w:r>
      <w:r w:rsidRPr="00C122AE">
        <w:rPr>
          <w:rFonts w:cs="Garamond"/>
        </w:rPr>
        <w:t>Γ</w:t>
      </w:r>
      <w:r w:rsidRPr="00C122AE">
        <w:t xml:space="preserve"> and checks whether </w:t>
      </w:r>
      <w:r w:rsidRPr="00C122AE">
        <w:rPr>
          <w:rFonts w:cs="Garamond"/>
        </w:rPr>
        <w:t>Σ</w:t>
      </w:r>
      <w:r w:rsidRPr="00C122AE">
        <w:t>(</w:t>
      </w:r>
      <w:r w:rsidRPr="00C122AE">
        <w:rPr>
          <w:rFonts w:cs="Garamond"/>
        </w:rPr>
        <w:t>κ</w:t>
      </w:r>
      <w:r w:rsidRPr="00C122AE">
        <w:t xml:space="preserve">(x)) = </w:t>
      </w:r>
      <w:r w:rsidRPr="00C122AE">
        <w:rPr>
          <w:rFonts w:cs="Garamond"/>
        </w:rPr>
        <w:t>Σ</w:t>
      </w:r>
      <w:r w:rsidRPr="00C122AE">
        <w:t>(</w:t>
      </w:r>
      <w:r w:rsidRPr="00C122AE">
        <w:rPr>
          <w:rFonts w:cs="Garamond"/>
        </w:rPr>
        <w:t>κ</w:t>
      </w:r>
      <w:r w:rsidRPr="00C122AE">
        <w:t xml:space="preserve">(g </w:t>
      </w:r>
      <w:r w:rsidRPr="00C122AE">
        <w:rPr>
          <w:rFonts w:cs="Garamond"/>
        </w:rPr>
        <w:t>·</w:t>
      </w:r>
      <w:r w:rsidRPr="00C122AE">
        <w:t xml:space="preserve"> x)). Every failure produces a minimal witness that localizes the invariance violation.</w:t>
      </w:r>
    </w:p>
    <w:p w14:paraId="30DA8A5B" w14:textId="77777777" w:rsidR="00DB6599" w:rsidRPr="00C122AE" w:rsidRDefault="00000000">
      <w:r w:rsidRPr="00C122AE">
        <w:rPr>
          <w:b/>
        </w:rPr>
        <w:t>Step 7: Audit and scoring.</w:t>
      </w:r>
      <w:r w:rsidRPr="00C122AE">
        <w:t xml:space="preserve"> Compute invariance and coherence defects. Summarize them as an operational score (the Bond Index Bd = D_op / τ) with deployment thresholds: Bd &lt; 0.01 (deploy), 0.01–0.1 (deploy with monitoring), 0.1–1.0 (remediate), 1–10 (do not deploy), &gt; 10 (fundamental redesign). Produce machine-checkable audit artifacts.</w:t>
      </w:r>
    </w:p>
    <w:p w14:paraId="4AFAA0EC" w14:textId="77777777" w:rsidR="00DB6599" w:rsidRPr="00C122AE" w:rsidRDefault="00000000">
      <w:r w:rsidRPr="00C122AE">
        <w:rPr>
          <w:b/>
        </w:rPr>
        <w:t>Step 8: Revision and versioning.</w:t>
      </w:r>
      <w:r w:rsidRPr="00C122AE">
        <w:t xml:space="preserve"> When invariants fail: revise the model, revise the equivalence class assumptions, or revise the governance profile. Every revision is tracked with version numbers, provenance metadata, and a changelog. The Decomposition Theorem (§18.9.6) determines whether </w:t>
      </w:r>
      <w:r w:rsidRPr="00C122AE">
        <w:lastRenderedPageBreak/>
        <w:t>the failure is a gauge defect (fix the canonicalizer) or an intrinsic defect (revise the specification via governance process).</w:t>
      </w:r>
    </w:p>
    <w:p w14:paraId="0BFC4BBD" w14:textId="77777777" w:rsidR="00DB6599" w:rsidRPr="005B2EA5" w:rsidRDefault="00000000">
      <w:pPr>
        <w:pStyle w:val="Heading2"/>
        <w:rPr>
          <w:rFonts w:ascii="Garamond" w:hAnsi="Garamond"/>
          <w:sz w:val="28"/>
          <w:szCs w:val="28"/>
        </w:rPr>
      </w:pPr>
      <w:bookmarkStart w:id="2367" w:name="_Toc223185175"/>
      <w:bookmarkStart w:id="2368" w:name="_Toc223392426"/>
      <w:r w:rsidRPr="005B2EA5">
        <w:rPr>
          <w:rFonts w:ascii="Garamond" w:hAnsi="Garamond"/>
          <w:sz w:val="28"/>
          <w:szCs w:val="28"/>
        </w:rPr>
        <w:t>17.0.5 Required Artifacts: The Philosophy Engineering Dossier</w:t>
      </w:r>
      <w:bookmarkEnd w:id="2367"/>
      <w:bookmarkEnd w:id="2368"/>
    </w:p>
    <w:p w14:paraId="68F24881" w14:textId="77777777" w:rsidR="00DB6599" w:rsidRPr="00C122AE" w:rsidRDefault="00000000">
      <w:r w:rsidRPr="00C122AE">
        <w:rPr>
          <w:b/>
        </w:rPr>
        <w:t>[Modeling choice.]</w:t>
      </w:r>
      <w:r w:rsidRPr="00C122AE">
        <w:t xml:space="preserve"> The unit of work in Philosophy Engineering is the Philosophy Engineering Dossier (PED): a single, versioned bundle containing all artifacts needed to specify, test, audit, and govern a normative system. The minimum artifact set:</w:t>
      </w:r>
    </w:p>
    <w:p w14:paraId="31D47B91" w14:textId="77777777" w:rsidR="00DB6599" w:rsidRPr="00C122AE" w:rsidRDefault="00000000">
      <w:pPr>
        <w:ind w:left="576"/>
      </w:pPr>
      <w:r w:rsidRPr="00C122AE">
        <w:rPr>
          <w:b/>
        </w:rPr>
        <w:t xml:space="preserve">1. Equivalence registry (Γ) and canonicalization rules (κ): </w:t>
      </w:r>
      <w:r w:rsidRPr="00C122AE">
        <w:t>what counts as “the same situation differently described,” and how inputs are reduced to canonical form.</w:t>
      </w:r>
    </w:p>
    <w:p w14:paraId="3F95496F" w14:textId="77777777" w:rsidR="00DB6599" w:rsidRPr="00C122AE" w:rsidRDefault="00000000">
      <w:pPr>
        <w:ind w:left="576"/>
      </w:pPr>
      <w:r w:rsidRPr="00C122AE">
        <w:rPr>
          <w:b/>
        </w:rPr>
        <w:t xml:space="preserve">2. Grounding specification (Ψ): </w:t>
      </w:r>
      <w:r w:rsidRPr="00C122AE">
        <w:t>the map from observable features to morally relevant dimensions, with stated adequacy properties and construct validity evidence.</w:t>
      </w:r>
    </w:p>
    <w:p w14:paraId="5D2F0668" w14:textId="77777777" w:rsidR="00DB6599" w:rsidRPr="00C122AE" w:rsidRDefault="00000000">
      <w:pPr>
        <w:ind w:left="576"/>
      </w:pPr>
      <w:r w:rsidRPr="00C122AE">
        <w:rPr>
          <w:b/>
        </w:rPr>
        <w:t xml:space="preserve">3. Test suite: </w:t>
      </w:r>
      <w:r w:rsidRPr="00C122AE">
        <w:t xml:space="preserve">transformation suites (the set of g </w:t>
      </w:r>
      <w:r w:rsidRPr="00C122AE">
        <w:rPr>
          <w:rFonts w:ascii="Cambria Math" w:hAnsi="Cambria Math" w:cs="Cambria Math"/>
        </w:rPr>
        <w:t>∈</w:t>
      </w:r>
      <w:r w:rsidRPr="00C122AE">
        <w:t xml:space="preserve"> </w:t>
      </w:r>
      <w:r w:rsidRPr="00C122AE">
        <w:rPr>
          <w:rFonts w:cs="Garamond"/>
        </w:rPr>
        <w:t>Γ</w:t>
      </w:r>
      <w:r w:rsidRPr="00C122AE">
        <w:t xml:space="preserve"> to apply), scenario generators (for fuzz testing), and pass/fail criteria.</w:t>
      </w:r>
    </w:p>
    <w:p w14:paraId="7015B0E0" w14:textId="77777777" w:rsidR="00DB6599" w:rsidRPr="00C122AE" w:rsidRDefault="00000000">
      <w:pPr>
        <w:ind w:left="576"/>
      </w:pPr>
      <w:r w:rsidRPr="00C122AE">
        <w:rPr>
          <w:b/>
        </w:rPr>
        <w:t xml:space="preserve">4. Audit artifact schema: </w:t>
      </w:r>
      <w:r w:rsidRPr="00C122AE">
        <w:t>the format, retention rules, and access controls for per-evaluation audit records — including per-transform outcomes, worst-case witnesses, and calibration metadata.</w:t>
      </w:r>
    </w:p>
    <w:p w14:paraId="0B2F6D33" w14:textId="77777777" w:rsidR="00DB6599" w:rsidRPr="00C122AE" w:rsidRDefault="00000000">
      <w:pPr>
        <w:ind w:left="576"/>
      </w:pPr>
      <w:r w:rsidRPr="00C122AE">
        <w:rPr>
          <w:b/>
        </w:rPr>
        <w:t xml:space="preserve">5. Governance profile (e.g., DEMEProfile): </w:t>
      </w:r>
      <w:r w:rsidRPr="00C122AE">
        <w:t>the metric weights, contraction procedure, aggregation rules, and veto conditions, together with their governance provenance.</w:t>
      </w:r>
    </w:p>
    <w:p w14:paraId="357CFFB1" w14:textId="77777777" w:rsidR="00DB6599" w:rsidRPr="00C122AE" w:rsidRDefault="00000000">
      <w:pPr>
        <w:ind w:left="576"/>
      </w:pPr>
      <w:r w:rsidRPr="00C122AE">
        <w:rPr>
          <w:b/>
        </w:rPr>
        <w:t xml:space="preserve">6. Current scores and deployment rating: </w:t>
      </w:r>
      <w:r w:rsidRPr="00C122AE">
        <w:t>the Bond Index tier, component breakdown (Ω_op, μ, π</w:t>
      </w:r>
      <w:r w:rsidRPr="00C122AE">
        <w:rPr>
          <w:rFonts w:ascii="Cambria Math" w:hAnsi="Cambria Math" w:cs="Cambria Math"/>
        </w:rPr>
        <w:t>₃</w:t>
      </w:r>
      <w:r w:rsidRPr="00C122AE">
        <w:t>), and any active remediation plan.</w:t>
      </w:r>
    </w:p>
    <w:p w14:paraId="1769EBB1" w14:textId="77777777" w:rsidR="00DB6599" w:rsidRPr="00C122AE" w:rsidRDefault="00000000">
      <w:pPr>
        <w:ind w:left="576"/>
      </w:pPr>
      <w:r w:rsidRPr="00C122AE">
        <w:rPr>
          <w:b/>
        </w:rPr>
        <w:t xml:space="preserve">A Philosophy Engineering Dossier is to ethics what a datasheet and safety case is to aviation. </w:t>
      </w:r>
      <w:r w:rsidRPr="00C122AE">
        <w:t>The PED does not claim the system is “good.” It claims the system’s normative properties have been specified, tested, scored, and governed — and provides the artifacts to verify each claim independently.</w:t>
      </w:r>
    </w:p>
    <w:p w14:paraId="5583963A" w14:textId="77777777" w:rsidR="00DB6599" w:rsidRPr="005B2EA5" w:rsidRDefault="00000000">
      <w:pPr>
        <w:pStyle w:val="Heading2"/>
        <w:rPr>
          <w:rFonts w:ascii="Garamond" w:hAnsi="Garamond"/>
          <w:sz w:val="28"/>
          <w:szCs w:val="28"/>
        </w:rPr>
      </w:pPr>
      <w:bookmarkStart w:id="2369" w:name="_Toc223185176"/>
      <w:bookmarkStart w:id="2370" w:name="_Toc223392427"/>
      <w:r w:rsidRPr="005B2EA5">
        <w:rPr>
          <w:rFonts w:ascii="Garamond" w:hAnsi="Garamond"/>
          <w:sz w:val="28"/>
          <w:szCs w:val="28"/>
        </w:rPr>
        <w:t>17.0.6 Threat Model and Failure Modes</w:t>
      </w:r>
      <w:bookmarkEnd w:id="2369"/>
      <w:bookmarkEnd w:id="2370"/>
    </w:p>
    <w:p w14:paraId="3427205D" w14:textId="77777777" w:rsidR="00DB6599" w:rsidRPr="00C122AE" w:rsidRDefault="00000000">
      <w:r w:rsidRPr="00C122AE">
        <w:t>Philosophy Engineering inherits its threat model from the structural containment architecture (Chapter 18). The four requirements of the No Escape Theorem — canonicalization, grounded evaluation, audit, and external verification — serve as the backbone of defensibility:</w:t>
      </w:r>
    </w:p>
    <w:p w14:paraId="5C115BD6" w14:textId="77777777" w:rsidR="00DB6599" w:rsidRPr="00C122AE" w:rsidRDefault="00000000">
      <w:pPr>
        <w:ind w:left="576"/>
      </w:pPr>
      <w:r w:rsidRPr="00C122AE">
        <w:t>Specification gaming → Invariance violations across Γ → Transformation suite + Bond Index</w:t>
      </w:r>
    </w:p>
    <w:p w14:paraId="20FD0898" w14:textId="77777777" w:rsidR="00DB6599" w:rsidRPr="00C122AE" w:rsidRDefault="00000000">
      <w:pPr>
        <w:ind w:left="576"/>
      </w:pPr>
      <w:r w:rsidRPr="00C122AE">
        <w:t>Reward hacking → Divergence between Σ outputs under structural vs. surface perturbations → BIP structural/surface ratio test</w:t>
      </w:r>
    </w:p>
    <w:p w14:paraId="263F7F9E" w14:textId="77777777" w:rsidR="00DB6599" w:rsidRPr="00C122AE" w:rsidRDefault="00000000">
      <w:pPr>
        <w:ind w:left="576"/>
      </w:pPr>
      <w:r w:rsidRPr="00C122AE">
        <w:t>Governance capture → Unauthorized changes to metric or DEMEProfile → Version control + multi-stakeholder approval</w:t>
      </w:r>
    </w:p>
    <w:p w14:paraId="6D0FA66A" w14:textId="77777777" w:rsidR="00DB6599" w:rsidRPr="00C122AE" w:rsidRDefault="00000000">
      <w:pPr>
        <w:ind w:left="576"/>
      </w:pPr>
      <w:r w:rsidRPr="00C122AE">
        <w:t>Grounding drift → Degraded grounding adequacy over time → I-EIP monitor + calibration control charts</w:t>
      </w:r>
    </w:p>
    <w:p w14:paraId="0C701E6E" w14:textId="77777777" w:rsidR="00DB6599" w:rsidRPr="00C122AE" w:rsidRDefault="00000000">
      <w:pPr>
        <w:ind w:left="576"/>
      </w:pPr>
      <w:r w:rsidRPr="00C122AE">
        <w:lastRenderedPageBreak/>
        <w:t>Canonicalization failure → κ(x) ≠ κ(g · x) witnesses → Witness-producing test harness (continuous)</w:t>
      </w:r>
    </w:p>
    <w:p w14:paraId="444C276B" w14:textId="77777777" w:rsidR="00DB6599" w:rsidRPr="00C122AE" w:rsidRDefault="00000000">
      <w:r w:rsidRPr="00C122AE">
        <w:rPr>
          <w:b/>
        </w:rPr>
        <w:t>The Safety Reduction</w:t>
      </w:r>
      <w:r w:rsidRPr="00C122AE">
        <w:t xml:space="preserve"> (§18.9.5) decomposes these threats into three tractable categories: governance (specifying adequate grounding tensors and metrics), engineering (implementing the canonicalization pipeline and containment architecture), and security (protecting the physical verification infrastructure).</w:t>
      </w:r>
    </w:p>
    <w:p w14:paraId="38911C52" w14:textId="77777777" w:rsidR="00DB6599" w:rsidRPr="005B2EA5" w:rsidRDefault="00000000">
      <w:pPr>
        <w:pStyle w:val="Heading2"/>
        <w:rPr>
          <w:rFonts w:ascii="Garamond" w:hAnsi="Garamond"/>
          <w:sz w:val="28"/>
          <w:szCs w:val="28"/>
        </w:rPr>
      </w:pPr>
      <w:bookmarkStart w:id="2371" w:name="_Toc223185177"/>
      <w:bookmarkStart w:id="2372" w:name="_Toc223392428"/>
      <w:r w:rsidRPr="005B2EA5">
        <w:rPr>
          <w:rFonts w:ascii="Garamond" w:hAnsi="Garamond"/>
          <w:sz w:val="28"/>
          <w:szCs w:val="28"/>
        </w:rPr>
        <w:t>17.0.7 Professional Standards</w:t>
      </w:r>
      <w:bookmarkEnd w:id="2371"/>
      <w:bookmarkEnd w:id="2372"/>
    </w:p>
    <w:p w14:paraId="31F85792" w14:textId="77777777" w:rsidR="00DB6599" w:rsidRPr="00C122AE" w:rsidRDefault="00000000">
      <w:r w:rsidRPr="00C122AE">
        <w:t>Philosophy Engineering is an engineering discipline, and engineering disciplines have standards. Two are foundational.</w:t>
      </w:r>
    </w:p>
    <w:p w14:paraId="1F445774" w14:textId="77777777" w:rsidR="00DB6599" w:rsidRPr="00C122AE" w:rsidRDefault="00000000">
      <w:r w:rsidRPr="00C122AE">
        <w:rPr>
          <w:b/>
        </w:rPr>
        <w:t>Reproducibility as a first-class requirement.</w:t>
      </w:r>
      <w:r w:rsidRPr="00C122AE">
        <w:t xml:space="preserve"> Every Philosophy Engineering publication or deployment should provide: (a) the declared equivalence registry and transformation suite, so that invariance tests can be reproduced; (b) the grounding specification, so that the mapping from data to moral dimensions can be audited; (c) the Bond Index computation, with component breakdown and calibration metadata; (d) aggregate statistics sufficient for independent analysis, even when raw data cannot be released for privacy or copyright reasons. The Public Artifact Plan (§17.10) instantiates these standards for the present book.</w:t>
      </w:r>
    </w:p>
    <w:p w14:paraId="1BDBC7B2" w14:textId="77777777" w:rsidR="00DB6599" w:rsidRPr="00C122AE" w:rsidRDefault="00000000">
      <w:pPr>
        <w:ind w:left="576"/>
      </w:pPr>
      <w:r w:rsidRPr="00C122AE">
        <w:t>Publication checklist for Philosophy Engineering papers: (1) Epistemic status tags on every substantive claim. (2) Dataset provenance: source, size, selection criteria, access restrictions. (3) Transformation suite: equivalence classes tested, transformation count, coverage. (4) Audit metrics: Bond Index, component breakdown, calibration metadata. (5) Replication recipe: code availability, aggregate statistics, minimal reproduction path.</w:t>
      </w:r>
    </w:p>
    <w:p w14:paraId="5988C73D" w14:textId="77777777" w:rsidR="00DB6599" w:rsidRPr="005B2EA5" w:rsidRDefault="00000000">
      <w:pPr>
        <w:pStyle w:val="Heading2"/>
        <w:rPr>
          <w:rFonts w:ascii="Garamond" w:hAnsi="Garamond"/>
          <w:sz w:val="28"/>
          <w:szCs w:val="28"/>
        </w:rPr>
      </w:pPr>
      <w:bookmarkStart w:id="2373" w:name="_Toc223185178"/>
      <w:bookmarkStart w:id="2374" w:name="_Toc223392429"/>
      <w:r w:rsidRPr="005B2EA5">
        <w:rPr>
          <w:rFonts w:ascii="Garamond" w:hAnsi="Garamond"/>
          <w:sz w:val="28"/>
          <w:szCs w:val="28"/>
        </w:rPr>
        <w:t>17.0.8 Practice Areas</w:t>
      </w:r>
      <w:bookmarkEnd w:id="2373"/>
      <w:bookmarkEnd w:id="2374"/>
    </w:p>
    <w:p w14:paraId="6F504540" w14:textId="77777777" w:rsidR="00DB6599" w:rsidRPr="00C122AE" w:rsidRDefault="00000000">
      <w:r w:rsidRPr="00C122AE">
        <w:t>Philosophy Engineering is not restricted to AI alignment, even though AI provides its most urgent application.</w:t>
      </w:r>
    </w:p>
    <w:p w14:paraId="757D9D23" w14:textId="77777777" w:rsidR="00DB6599" w:rsidRPr="00C122AE" w:rsidRDefault="00000000">
      <w:r w:rsidRPr="00C122AE">
        <w:rPr>
          <w:b/>
        </w:rPr>
        <w:t>Empirical philosophy.</w:t>
      </w:r>
      <w:r w:rsidRPr="00C122AE">
        <w:t xml:space="preserve"> Corpus analysis, cross-lingual experiments, and engineered probes (Chapter 17) are Philosophy Engineering applications: normative claims are converted to predictions, predictions are tested against data, and failures drive revision. This is philosophy done as engineering.</w:t>
      </w:r>
    </w:p>
    <w:p w14:paraId="6F022F57" w14:textId="77777777" w:rsidR="00DB6599" w:rsidRPr="00C122AE" w:rsidRDefault="00000000">
      <w:r w:rsidRPr="00C122AE">
        <w:rPr>
          <w:b/>
        </w:rPr>
        <w:t>AI governance engineering.</w:t>
      </w:r>
      <w:r w:rsidRPr="00C122AE">
        <w:t xml:space="preserve"> The GUASS L4 layer (§19.10) implements Philosophy Engineering within the AI governance stack: ethical claims become falsifiable at the transport layer, and the results propagate to the translation, specification, and application layers above.</w:t>
      </w:r>
    </w:p>
    <w:p w14:paraId="41DEFE89" w14:textId="77777777" w:rsidR="00DB6599" w:rsidRPr="00C122AE" w:rsidRDefault="00000000">
      <w:r w:rsidRPr="00C122AE">
        <w:rPr>
          <w:b/>
        </w:rPr>
        <w:t>Institutional and policy engineering.</w:t>
      </w:r>
      <w:r w:rsidRPr="00C122AE">
        <w:t xml:space="preserve"> Governance profiles (DEMEProfiles) are explicit, auditable specifications of how values become operational. Different institutions govern different profiles; the framework makes the choices — and their consequences — traceable. This extends Philosophy Engineering beyond AI to any domain where normative decisions must be specified, versioned, and audited.</w:t>
      </w:r>
    </w:p>
    <w:p w14:paraId="22D7B732" w14:textId="77777777" w:rsidR="00DB6599" w:rsidRPr="00C122AE" w:rsidRDefault="00000000">
      <w:pPr>
        <w:pStyle w:val="Heading2"/>
        <w:rPr>
          <w:rFonts w:ascii="Garamond" w:hAnsi="Garamond"/>
          <w:sz w:val="24"/>
          <w:szCs w:val="24"/>
        </w:rPr>
      </w:pPr>
      <w:bookmarkStart w:id="2375" w:name="_Toc223185179"/>
      <w:bookmarkStart w:id="2376" w:name="_Toc223392430"/>
      <w:r w:rsidRPr="00C122AE">
        <w:rPr>
          <w:rFonts w:ascii="Garamond" w:hAnsi="Garamond"/>
          <w:sz w:val="24"/>
          <w:szCs w:val="24"/>
        </w:rPr>
        <w:t>17.0.9 Roles</w:t>
      </w:r>
      <w:bookmarkEnd w:id="2375"/>
      <w:bookmarkEnd w:id="2376"/>
    </w:p>
    <w:p w14:paraId="489BC272" w14:textId="77777777" w:rsidR="00DB6599" w:rsidRPr="00C122AE" w:rsidRDefault="00000000">
      <w:r w:rsidRPr="00C122AE">
        <w:t>Philosophy Engineering is inherently interdisciplinary. No single expertise covers the full pipeline. Four roles are needed:</w:t>
      </w:r>
    </w:p>
    <w:p w14:paraId="1A7F5B9E" w14:textId="77777777" w:rsidR="00DB6599" w:rsidRPr="00C122AE" w:rsidRDefault="00000000">
      <w:pPr>
        <w:ind w:left="576"/>
      </w:pPr>
      <w:r w:rsidRPr="00C122AE">
        <w:rPr>
          <w:b/>
        </w:rPr>
        <w:lastRenderedPageBreak/>
        <w:t xml:space="preserve">• Normative systems engineer: </w:t>
      </w:r>
      <w:r w:rsidRPr="00C122AE">
        <w:t>designs the moral space, specifies invariances, builds the equivalence registry and audit artifacts.</w:t>
      </w:r>
    </w:p>
    <w:p w14:paraId="22EA8BD3" w14:textId="77777777" w:rsidR="00DB6599" w:rsidRPr="00C122AE" w:rsidRDefault="00000000">
      <w:pPr>
        <w:ind w:left="576"/>
      </w:pPr>
      <w:r w:rsidRPr="00C122AE">
        <w:rPr>
          <w:b/>
        </w:rPr>
        <w:t xml:space="preserve">• Governance engineer: </w:t>
      </w:r>
      <w:r w:rsidRPr="00C122AE">
        <w:t>manages profiles, provenance, stakeholder processes, and metric versioning.</w:t>
      </w:r>
    </w:p>
    <w:p w14:paraId="1B02E5D0" w14:textId="77777777" w:rsidR="00DB6599" w:rsidRPr="00C122AE" w:rsidRDefault="00000000">
      <w:pPr>
        <w:ind w:left="576"/>
      </w:pPr>
      <w:r w:rsidRPr="00C122AE">
        <w:rPr>
          <w:b/>
        </w:rPr>
        <w:t xml:space="preserve">• Verification engineer: </w:t>
      </w:r>
      <w:r w:rsidRPr="00C122AE">
        <w:t>builds test harnesses, transformation suites, and monitoring infrastructure.</w:t>
      </w:r>
    </w:p>
    <w:p w14:paraId="59370CF7" w14:textId="77777777" w:rsidR="00DB6599" w:rsidRPr="00C122AE" w:rsidRDefault="00000000">
      <w:pPr>
        <w:ind w:left="576"/>
      </w:pPr>
      <w:r w:rsidRPr="00C122AE">
        <w:rPr>
          <w:b/>
        </w:rPr>
        <w:t xml:space="preserve">• Field/domain expert: </w:t>
      </w:r>
      <w:r w:rsidRPr="00C122AE">
        <w:t>validates grounding adequacy, construct validity, and domain-specific boundary conditions.</w:t>
      </w:r>
    </w:p>
    <w:p w14:paraId="2FF9469C" w14:textId="77777777" w:rsidR="00DB6599" w:rsidRPr="00C122AE" w:rsidRDefault="00000000">
      <w:r w:rsidRPr="00C122AE">
        <w:t>The reason for interdisciplinarity is structural: measurement and grounding, governance, and verification are distinct competencies with distinct failure modes. Collapsing them into a single role creates blind spots — precisely the kind of structural vulnerability that Philosophy Engineering is designed to detect.</w:t>
      </w:r>
    </w:p>
    <w:p w14:paraId="09169136" w14:textId="77777777" w:rsidR="00DB6599" w:rsidRPr="005B2EA5" w:rsidRDefault="00000000">
      <w:pPr>
        <w:pStyle w:val="Heading2"/>
        <w:rPr>
          <w:rFonts w:ascii="Garamond" w:hAnsi="Garamond"/>
          <w:sz w:val="28"/>
          <w:szCs w:val="28"/>
        </w:rPr>
      </w:pPr>
      <w:bookmarkStart w:id="2377" w:name="_Toc223185180"/>
      <w:bookmarkStart w:id="2378" w:name="_Toc223392431"/>
      <w:r w:rsidRPr="005B2EA5">
        <w:rPr>
          <w:rFonts w:ascii="Garamond" w:hAnsi="Garamond"/>
          <w:sz w:val="28"/>
          <w:szCs w:val="28"/>
        </w:rPr>
        <w:t>17.0.10 Research Agenda</w:t>
      </w:r>
      <w:bookmarkEnd w:id="2377"/>
      <w:bookmarkEnd w:id="2378"/>
    </w:p>
    <w:p w14:paraId="41CD837B" w14:textId="77777777" w:rsidR="00DB6599" w:rsidRPr="00C122AE" w:rsidRDefault="00000000">
      <w:r w:rsidRPr="00C122AE">
        <w:t>Philosophy Engineering, as a discipline, is new. Several open problems define its research frontier:</w:t>
      </w:r>
    </w:p>
    <w:p w14:paraId="0439EEBD" w14:textId="77777777" w:rsidR="00DB6599" w:rsidRPr="00C122AE" w:rsidRDefault="00000000">
      <w:pPr>
        <w:ind w:left="576"/>
      </w:pPr>
      <w:r w:rsidRPr="00C122AE">
        <w:rPr>
          <w:b/>
        </w:rPr>
        <w:t xml:space="preserve">1. Better grounding adequacy methods. </w:t>
      </w:r>
      <w:r w:rsidRPr="00C122AE">
        <w:t>The current grounding tensor Ψ framework specifies six adequacy properties but provides limited guidance on how to measure them empirically. Standardized assessment protocols are needed.</w:t>
      </w:r>
    </w:p>
    <w:p w14:paraId="3D886F19" w14:textId="77777777" w:rsidR="00DB6599" w:rsidRPr="00C122AE" w:rsidRDefault="00000000">
      <w:pPr>
        <w:ind w:left="576"/>
      </w:pPr>
      <w:r w:rsidRPr="00C122AE">
        <w:rPr>
          <w:b/>
        </w:rPr>
        <w:t xml:space="preserve">2. Standardized transformation libraries by domain. </w:t>
      </w:r>
      <w:r w:rsidRPr="00C122AE">
        <w:t>Each application domain (medical, legal, financial, educational) has domain-specific re-descriptions that the equivalence registry must capture. Building and validating these libraries is a community-scale effort.</w:t>
      </w:r>
    </w:p>
    <w:p w14:paraId="361AF2E4" w14:textId="77777777" w:rsidR="00DB6599" w:rsidRPr="00C122AE" w:rsidRDefault="00000000">
      <w:pPr>
        <w:ind w:left="576"/>
      </w:pPr>
      <w:r w:rsidRPr="00C122AE">
        <w:rPr>
          <w:b/>
        </w:rPr>
        <w:t xml:space="preserve">3. Cross-cultural replication and metric pluralism. </w:t>
      </w:r>
      <w:r w:rsidRPr="00C122AE">
        <w:t>The current empirical base is predominantly English-language and Western-cultural. Extending the framework to non-Western moral traditions — with their own metrics and governance norms — is both an empirical challenge and a governance design problem.</w:t>
      </w:r>
    </w:p>
    <w:p w14:paraId="42E4E261" w14:textId="77777777" w:rsidR="00DB6599" w:rsidRPr="00C122AE" w:rsidRDefault="00000000">
      <w:pPr>
        <w:ind w:left="576"/>
      </w:pPr>
      <w:r w:rsidRPr="00C122AE">
        <w:rPr>
          <w:b/>
        </w:rPr>
        <w:t xml:space="preserve">4. Compositional guarantees for multi-system deployments. </w:t>
      </w:r>
      <w:r w:rsidRPr="00C122AE">
        <w:t>When multiple Philosophy-Engineered systems interact, what compositional properties hold? This connects to the scalability concerns discussed in Chapter 19.</w:t>
      </w:r>
    </w:p>
    <w:p w14:paraId="61CD7D00" w14:textId="77777777" w:rsidR="00DB6599" w:rsidRPr="00C122AE" w:rsidRDefault="00000000">
      <w:r w:rsidRPr="00C122AE">
        <w:rPr>
          <w:i/>
        </w:rPr>
        <w:t>With the discipline named and its methods specified, we turn to the evidence. Chapter 17 presents the empirical results; Chapter 18 develops the application to AI; Chapter 19 engineers the deployment infrastructure. Together, they constitute the first complete Philosophy Engineering cycle for geometric ethics.</w:t>
      </w:r>
    </w:p>
    <w:p w14:paraId="23415A12" w14:textId="77777777" w:rsidR="007E6DB3" w:rsidRDefault="00B46CBA">
      <w:pPr>
        <w:pStyle w:val="Heading1"/>
      </w:pPr>
      <w:bookmarkStart w:id="2379" w:name="_Toc222926342"/>
      <w:bookmarkStart w:id="2380" w:name="_Toc223185181"/>
      <w:bookmarkStart w:id="2381" w:name="X06adfc2e436686ced06142e0317dfca1cfdfa59"/>
      <w:bookmarkStart w:id="2382" w:name="_Toc223392432"/>
      <w:bookmarkEnd w:id="2355"/>
      <w:r>
        <w:rPr>
          <w:rFonts w:ascii="Garamond" w:hAnsi="Garamond"/>
        </w:rPr>
        <w:t>Chapter 17: Empirical Evidence for Geometric Ethics</w:t>
      </w:r>
      <w:bookmarkEnd w:id="2379"/>
      <w:bookmarkEnd w:id="2380"/>
      <w:bookmarkEnd w:id="2382"/>
    </w:p>
    <w:p w14:paraId="1D291BB0" w14:textId="77777777" w:rsidR="007E6DB3" w:rsidRDefault="00B46CBA">
      <w:pPr>
        <w:pStyle w:val="Heading2"/>
      </w:pPr>
      <w:bookmarkStart w:id="2383" w:name="_Toc222926343"/>
      <w:bookmarkStart w:id="2384" w:name="_Toc223185182"/>
      <w:bookmarkStart w:id="2385" w:name="from-theory-to-data"/>
      <w:bookmarkStart w:id="2386" w:name="_Toc223392433"/>
      <w:r>
        <w:rPr>
          <w:rFonts w:ascii="Garamond" w:hAnsi="Garamond"/>
        </w:rPr>
        <w:t>17.1 From Theory to Data</w:t>
      </w:r>
      <w:bookmarkEnd w:id="2383"/>
      <w:bookmarkEnd w:id="2384"/>
      <w:bookmarkEnd w:id="2386"/>
    </w:p>
    <w:p w14:paraId="4D17FCCA" w14:textId="77777777" w:rsidR="007E6DB3" w:rsidRDefault="00B46CBA">
      <w:pPr>
        <w:pStyle w:val="FirstParagraph"/>
      </w:pPr>
      <w:r>
        <w:t xml:space="preserve">The preceding fifteen chapters have developed a mathematical framework for ethics — manifolds, tensors, metrics, stratification, dynamics, conservation laws, quantum structure, collective agency, contraction, and the limits of geometric determination. The framework makes structural claims </w:t>
      </w:r>
      <w:r>
        <w:lastRenderedPageBreak/>
        <w:t>about moral reasoning: that it is multi-dimensional, that obligations transform as vectors, that moral space is stratified and curved, that re-description symmetry implies invariance of harm accounting, that deontic structure is language-invariant.</w:t>
      </w:r>
    </w:p>
    <w:p w14:paraId="2C49A0A9" w14:textId="77777777" w:rsidR="007E6DB3" w:rsidRDefault="00B46CBA">
      <w:pPr>
        <w:pStyle w:val="BodyText"/>
      </w:pPr>
      <w:r>
        <w:t>These claims, though mathematical in form, have empirical content. They make predictions about how moral reasoning behaves in practice — predictions that can be tested against data. This chapter presents the empirical evidence. (The preceding interlude on Philosophy Engineering (§17.0) provides the disciplinary framework for this chapter’s empirical program — the epistemic culture, workflow, and artifact standards that govern the predict-test-revise cycle.)</w:t>
      </w:r>
    </w:p>
    <w:p w14:paraId="1FA52D9E" w14:textId="77777777" w:rsidR="007E6DB3" w:rsidRDefault="00B46CBA">
      <w:pPr>
        <w:pStyle w:val="BodyText"/>
      </w:pPr>
      <w:r>
        <w:t>The evidence comes from three sources:</w:t>
      </w:r>
    </w:p>
    <w:p w14:paraId="1ED3BF0C" w14:textId="77777777" w:rsidR="007E6DB3" w:rsidRDefault="00B46CBA">
      <w:pPr>
        <w:numPr>
          <w:ilvl w:val="0"/>
          <w:numId w:val="120"/>
        </w:numPr>
      </w:pPr>
      <w:r>
        <w:rPr>
          <w:b/>
          <w:bCs/>
        </w:rPr>
        <w:t>The Dear Abby corpus</w:t>
      </w:r>
      <w:r>
        <w:t xml:space="preserve"> — 20,030 real moral dilemmas with expert ground-truth responses, spanning 32 years (1985–2017)</w:t>
      </w:r>
    </w:p>
    <w:p w14:paraId="3C54EF20" w14:textId="77777777" w:rsidR="007E6DB3" w:rsidRDefault="00B46CBA">
      <w:pPr>
        <w:numPr>
          <w:ilvl w:val="0"/>
          <w:numId w:val="120"/>
        </w:numPr>
      </w:pPr>
      <w:r>
        <w:rPr>
          <w:b/>
          <w:bCs/>
        </w:rPr>
        <w:t>The Bond Invariance Principle experiments</w:t>
      </w:r>
      <w:r>
        <w:t xml:space="preserve"> — cross-lingual analysis of 109,294 passages in 11 languages, testing whether deontic structure transfers across linguistic boundaries</w:t>
      </w:r>
    </w:p>
    <w:p w14:paraId="21666835" w14:textId="77777777" w:rsidR="007E6DB3" w:rsidRDefault="00B46CBA">
      <w:pPr>
        <w:numPr>
          <w:ilvl w:val="0"/>
          <w:numId w:val="120"/>
        </w:numPr>
      </w:pPr>
      <w:r>
        <w:rPr>
          <w:b/>
          <w:bCs/>
        </w:rPr>
        <w:t>The Dear Ethicist game</w:t>
      </w:r>
      <w:r>
        <w:t xml:space="preserve"> — 93 engineered probes designed to test specific predictions of the geometric framework: semantic gate discreteness, correlative symmetry, path-dependence, and context sensitivity</w:t>
      </w:r>
    </w:p>
    <w:p w14:paraId="70B87AF7" w14:textId="77777777" w:rsidR="007E6DB3" w:rsidRDefault="00B46CBA">
      <w:pPr>
        <w:pStyle w:val="FirstParagraph"/>
      </w:pPr>
      <w:r>
        <w:t>The evidence is preliminary. The empirical program for geometric ethics is in its early stages, and many of the framework’s predictions remain untested. But the results to date are striking — and they support the framework’s central claims more strongly than one might expect from a first-generation empirical effort.</w:t>
      </w:r>
    </w:p>
    <w:p w14:paraId="70523B08" w14:textId="77777777" w:rsidR="000E7563" w:rsidRDefault="00000000">
      <w:r>
        <w:rPr>
          <w:b/>
          <w:sz w:val="22"/>
        </w:rPr>
        <w:t>Methodological note: inductive discovery and systematic verification.</w:t>
      </w:r>
      <w:r>
        <w:rPr>
          <w:sz w:val="22"/>
        </w:rPr>
        <w:t xml:space="preserve"> The relationship between theory and data in this chapter may seem inverted. The mathematical framework was presented first (Parts I–V), and the empirical evidence is presented now as “confirmation.” But the actual development was iterative: early corpus analysis revealed structural patterns (context-dependent weighting, gate discreteness, correlative symmetry); these patterns suggested geometric formalization; the formalization generated new predictions; the predictions were tested against expanded data; failures led to revision (most significantly, the CHSH falsification that forced the gauge group from SU(2)ᵢ × U(1)ₕ to D₄ × U(1)ₕ). The verification strategy throughout has been systematic and brute-force: take the candidate mathematical structure, enumerate its predictions, test each prediction against as many cases as possible, and measure the deviation rates. This is closer to fuzz testing — the software engineering practice of bombarding a system with generated inputs to find violations — than to the classical philosophical method of constructing thought experiments. The advantage is coverage: 20,030 real dilemmas and 109,294 cross-lingual passages provide a scale of testing that thought experiments cannot match. The disadvantage is indirection: the measurements are mediated by NLP models, corpus selection, and statistical methodology. Both the advantage and the disadvantage are documented honestly in what follows.</w:t>
      </w:r>
    </w:p>
    <w:p w14:paraId="1DAF91ED" w14:textId="77777777" w:rsidR="007E6DB3" w:rsidRDefault="00B46CBA">
      <w:pPr>
        <w:pStyle w:val="Heading2"/>
      </w:pPr>
      <w:bookmarkStart w:id="2387" w:name="_Toc222926344"/>
      <w:bookmarkStart w:id="2388" w:name="_Toc223185183"/>
      <w:bookmarkStart w:id="2389" w:name="the-dear-abby-corpus"/>
      <w:bookmarkStart w:id="2390" w:name="_Toc223392434"/>
      <w:bookmarkEnd w:id="2385"/>
      <w:r>
        <w:rPr>
          <w:rFonts w:ascii="Garamond" w:hAnsi="Garamond"/>
        </w:rPr>
        <w:t>17.2 The Dear Abby Corpus</w:t>
      </w:r>
      <w:bookmarkEnd w:id="2387"/>
      <w:bookmarkEnd w:id="2388"/>
      <w:bookmarkEnd w:id="2390"/>
    </w:p>
    <w:p w14:paraId="737DF9DA" w14:textId="77777777" w:rsidR="007E6DB3" w:rsidRDefault="00B46CBA">
      <w:pPr>
        <w:pStyle w:val="Heading3"/>
      </w:pPr>
      <w:bookmarkStart w:id="2391" w:name="_Toc222926345"/>
      <w:bookmarkStart w:id="2392" w:name="_Toc223185184"/>
      <w:bookmarkStart w:id="2393" w:name="the-dataset"/>
      <w:bookmarkStart w:id="2394" w:name="_Toc223392435"/>
      <w:r>
        <w:t>The Dataset</w:t>
      </w:r>
      <w:bookmarkEnd w:id="2391"/>
      <w:bookmarkEnd w:id="2392"/>
      <w:bookmarkEnd w:id="2394"/>
    </w:p>
    <w:p w14:paraId="42E70859" w14:textId="77777777" w:rsidR="007E6DB3" w:rsidRDefault="00B46CBA">
      <w:pPr>
        <w:pStyle w:val="FirstParagraph"/>
      </w:pPr>
      <w:r>
        <w:t xml:space="preserve">The Dear Abby corpus consists of 20,030 letters published in the syndicated advice column “Dear Abby” (founded by Pauline Phillips, continued by Jeanne Phillips) between 1985 and 2017. Each letter presents a moral dilemma — a structured situation involving competing obligations, unclear </w:t>
      </w:r>
      <w:r>
        <w:lastRenderedPageBreak/>
        <w:t>rights, relational conflicts, or institutional tensions — and is accompanied by the columnist’s expert response.</w:t>
      </w:r>
    </w:p>
    <w:p w14:paraId="34380464" w14:textId="77777777" w:rsidR="007E6DB3" w:rsidRDefault="00B46CBA">
      <w:pPr>
        <w:pStyle w:val="BodyText"/>
      </w:pPr>
      <w:r>
        <w:t>The corpus is valuable for several reasons:</w:t>
      </w:r>
    </w:p>
    <w:p w14:paraId="640D43CC" w14:textId="77777777" w:rsidR="007E6DB3" w:rsidRDefault="00B46CBA">
      <w:pPr>
        <w:pStyle w:val="BodyText"/>
      </w:pPr>
      <w:r>
        <w:rPr>
          <w:b/>
          <w:bCs/>
        </w:rPr>
        <w:t>Ecological validity.</w:t>
      </w:r>
      <w:r>
        <w:t xml:space="preserve"> The letters are real moral dilemmas written by real people facing real situations. They are not philosophical thought experiments designed to isolate a single variable. They involve the full complexity of moral life: multiple agents, competing values, ambiguous facts, emotional stakes, and institutional contexts.</w:t>
      </w:r>
    </w:p>
    <w:p w14:paraId="6BEED049" w14:textId="77777777" w:rsidR="007E6DB3" w:rsidRDefault="00B46CBA">
      <w:pPr>
        <w:pStyle w:val="BodyText"/>
      </w:pPr>
      <w:r>
        <w:rPr>
          <w:b/>
          <w:bCs/>
        </w:rPr>
        <w:t>Expert ground truth.</w:t>
      </w:r>
      <w:r>
        <w:t xml:space="preserve"> The columnist’s response provides a consistent, publicly available, expert moral judgment for each case. The judgment is not authoritative in the sense that moral philosophers use the term (the columnist is not a philosopher), but it represents a skilled moral reasoner applying implicit principles to concrete cases over three decades — a substantial sample of applied moral reasoning.</w:t>
      </w:r>
    </w:p>
    <w:p w14:paraId="43B95EEE" w14:textId="77777777" w:rsidR="007E6DB3" w:rsidRDefault="00B46CBA">
      <w:pPr>
        <w:pStyle w:val="BodyText"/>
      </w:pPr>
      <w:r>
        <w:rPr>
          <w:b/>
          <w:bCs/>
        </w:rPr>
        <w:t>Temporal depth.</w:t>
      </w:r>
      <w:r>
        <w:t xml:space="preserve"> The 32-year span allows analysis of temporal stability: do the structural features of moral reasoning change over time, or are they stable across decades?</w:t>
      </w:r>
    </w:p>
    <w:p w14:paraId="397BA535" w14:textId="77777777" w:rsidR="007E6DB3" w:rsidRDefault="00B46CBA">
      <w:pPr>
        <w:pStyle w:val="BodyText"/>
      </w:pPr>
      <w:r>
        <w:rPr>
          <w:b/>
          <w:bCs/>
        </w:rPr>
        <w:t>Volume.</w:t>
      </w:r>
      <w:r>
        <w:t xml:space="preserve"> At 20,030 letters, the corpus is large enough for statistical analysis. It supports not just anecdotal observations but systematic patterns — distributions, correlations, and structural invariants.</w:t>
      </w:r>
    </w:p>
    <w:p w14:paraId="577DA670" w14:textId="77777777" w:rsidR="007E6DB3" w:rsidRDefault="00B46CBA">
      <w:pPr>
        <w:pStyle w:val="Heading3"/>
      </w:pPr>
      <w:bookmarkStart w:id="2395" w:name="_Toc222926346"/>
      <w:bookmarkStart w:id="2396" w:name="_Toc223185185"/>
      <w:bookmarkStart w:id="2397" w:name="what-the-corpus-reveals"/>
      <w:bookmarkStart w:id="2398" w:name="_Toc223392436"/>
      <w:bookmarkEnd w:id="2393"/>
      <w:r>
        <w:t>What the Corpus Reveals</w:t>
      </w:r>
      <w:bookmarkEnd w:id="2395"/>
      <w:bookmarkEnd w:id="2396"/>
      <w:bookmarkEnd w:id="2398"/>
    </w:p>
    <w:p w14:paraId="0A66FBC5" w14:textId="77777777" w:rsidR="007E6DB3" w:rsidRDefault="00B46CBA">
      <w:pPr>
        <w:pStyle w:val="FirstParagraph"/>
      </w:pPr>
      <w:r>
        <w:t>Analysis of the Dear Abby corpus supports several claims of the geometric framework:</w:t>
      </w:r>
    </w:p>
    <w:p w14:paraId="2BD56951" w14:textId="77777777" w:rsidR="007E6DB3" w:rsidRDefault="00B46CBA">
      <w:pPr>
        <w:pStyle w:val="Heading3"/>
      </w:pPr>
      <w:bookmarkStart w:id="2399" w:name="_Toc222926347"/>
      <w:bookmarkStart w:id="2400" w:name="_Toc223185186"/>
      <w:bookmarkStart w:id="2401" w:name="Xd885d7605f7b8b8be1f651702bc0a249ee95956"/>
      <w:bookmarkStart w:id="2402" w:name="_Toc223392437"/>
      <w:bookmarkEnd w:id="2397"/>
      <w:r>
        <w:t>Finding 1: Context-Dependent Dimension Weighting</w:t>
      </w:r>
      <w:bookmarkEnd w:id="2399"/>
      <w:bookmarkEnd w:id="2400"/>
      <w:bookmarkEnd w:id="2402"/>
    </w:p>
    <w:p w14:paraId="35361D78" w14:textId="77777777" w:rsidR="007E6DB3" w:rsidRDefault="00B46CBA">
      <w:pPr>
        <w:pStyle w:val="FirstParagraph"/>
      </w:pPr>
      <w:r>
        <w:t xml:space="preserve">The relative weights of the nine moral dimensions (Chapter 5) shift systematically by context. This is the prediction of a </w:t>
      </w:r>
      <w:r>
        <w:rPr>
          <w:i/>
          <w:iCs/>
        </w:rPr>
        <w:t>Riemannian</w:t>
      </w:r>
      <w:r>
        <w:t xml:space="preserve"> metric field — a metric that varies smoothly across the moral manifold — as opposed to a flat metric that assigns constant weights everywhere.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25"/>
        <w:gridCol w:w="3680"/>
        <w:gridCol w:w="3645"/>
      </w:tblGrid>
      <w:tr w:rsidR="007E6DB3" w14:paraId="7B9CAC7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81564A6" w14:textId="77777777" w:rsidR="007E6DB3" w:rsidRDefault="00B46CBA">
            <w:r>
              <w:rPr>
                <w:b/>
                <w:bCs/>
              </w:rPr>
              <w:t>Context Domain</w:t>
            </w:r>
          </w:p>
        </w:tc>
        <w:tc>
          <w:tcPr>
            <w:tcW w:w="0" w:type="auto"/>
          </w:tcPr>
          <w:p w14:paraId="67C32F43" w14:textId="77777777" w:rsidR="007E6DB3" w:rsidRDefault="00B46CBA">
            <w:r>
              <w:rPr>
                <w:b/>
                <w:bCs/>
              </w:rPr>
              <w:t>Dominant Dimensions</w:t>
            </w:r>
          </w:p>
        </w:tc>
        <w:tc>
          <w:tcPr>
            <w:tcW w:w="0" w:type="auto"/>
          </w:tcPr>
          <w:p w14:paraId="45F8FA07" w14:textId="77777777" w:rsidR="007E6DB3" w:rsidRDefault="00B46CBA">
            <w:r>
              <w:rPr>
                <w:b/>
                <w:bCs/>
              </w:rPr>
              <w:t>Secondary Dimensions</w:t>
            </w:r>
          </w:p>
        </w:tc>
      </w:tr>
      <w:tr w:rsidR="007E6DB3" w14:paraId="5716EAED" w14:textId="77777777">
        <w:tc>
          <w:tcPr>
            <w:tcW w:w="0" w:type="auto"/>
          </w:tcPr>
          <w:p w14:paraId="44914DD6" w14:textId="77777777" w:rsidR="007E6DB3" w:rsidRDefault="00B46CBA">
            <w:pPr>
              <w:pStyle w:val="Compact"/>
            </w:pPr>
            <w:r>
              <w:t>Family relationships</w:t>
            </w:r>
          </w:p>
        </w:tc>
        <w:tc>
          <w:tcPr>
            <w:tcW w:w="0" w:type="auto"/>
          </w:tcPr>
          <w:p w14:paraId="1563E748" w14:textId="77777777" w:rsidR="007E6DB3" w:rsidRDefault="00B46CBA">
            <w:pPr>
              <w:pStyle w:val="Compact"/>
            </w:pPr>
            <w:r>
              <w:t>Care (D7), Welfare (D1)</w:t>
            </w:r>
          </w:p>
        </w:tc>
        <w:tc>
          <w:tcPr>
            <w:tcW w:w="0" w:type="auto"/>
          </w:tcPr>
          <w:p w14:paraId="34AC7525" w14:textId="77777777" w:rsidR="007E6DB3" w:rsidRDefault="00B46CBA">
            <w:pPr>
              <w:pStyle w:val="Compact"/>
            </w:pPr>
            <w:r>
              <w:t>Autonomy (D4), Duty (D2)</w:t>
            </w:r>
          </w:p>
        </w:tc>
      </w:tr>
      <w:tr w:rsidR="007E6DB3" w14:paraId="38A1705C" w14:textId="77777777">
        <w:tc>
          <w:tcPr>
            <w:tcW w:w="0" w:type="auto"/>
          </w:tcPr>
          <w:p w14:paraId="253F61D0" w14:textId="77777777" w:rsidR="007E6DB3" w:rsidRDefault="00B46CBA">
            <w:pPr>
              <w:pStyle w:val="Compact"/>
            </w:pPr>
            <w:r>
              <w:t>Workplace disputes</w:t>
            </w:r>
          </w:p>
        </w:tc>
        <w:tc>
          <w:tcPr>
            <w:tcW w:w="0" w:type="auto"/>
          </w:tcPr>
          <w:p w14:paraId="0B9828A1" w14:textId="77777777" w:rsidR="007E6DB3" w:rsidRDefault="00B46CBA">
            <w:pPr>
              <w:pStyle w:val="Compact"/>
            </w:pPr>
            <w:r>
              <w:t>Procedural Legitimacy (D8), Fairness (D3)</w:t>
            </w:r>
          </w:p>
        </w:tc>
        <w:tc>
          <w:tcPr>
            <w:tcW w:w="0" w:type="auto"/>
          </w:tcPr>
          <w:p w14:paraId="675B6793" w14:textId="77777777" w:rsidR="007E6DB3" w:rsidRDefault="00B46CBA">
            <w:pPr>
              <w:pStyle w:val="Compact"/>
            </w:pPr>
            <w:r>
              <w:t>Duty (D2), Privacy (D5)</w:t>
            </w:r>
          </w:p>
        </w:tc>
      </w:tr>
      <w:tr w:rsidR="007E6DB3" w14:paraId="3345FF2C" w14:textId="77777777">
        <w:tc>
          <w:tcPr>
            <w:tcW w:w="0" w:type="auto"/>
          </w:tcPr>
          <w:p w14:paraId="246039DD" w14:textId="77777777" w:rsidR="007E6DB3" w:rsidRDefault="00B46CBA">
            <w:pPr>
              <w:pStyle w:val="Compact"/>
            </w:pPr>
            <w:r>
              <w:t>Neighbor conflicts</w:t>
            </w:r>
          </w:p>
        </w:tc>
        <w:tc>
          <w:tcPr>
            <w:tcW w:w="0" w:type="auto"/>
          </w:tcPr>
          <w:p w14:paraId="1A988EDB" w14:textId="77777777" w:rsidR="007E6DB3" w:rsidRDefault="00B46CBA">
            <w:pPr>
              <w:pStyle w:val="Compact"/>
            </w:pPr>
            <w:r>
              <w:t>Rights (D2), Autonomy (D4)</w:t>
            </w:r>
          </w:p>
        </w:tc>
        <w:tc>
          <w:tcPr>
            <w:tcW w:w="0" w:type="auto"/>
          </w:tcPr>
          <w:p w14:paraId="69AD2A8B" w14:textId="77777777" w:rsidR="007E6DB3" w:rsidRDefault="00B46CBA">
            <w:pPr>
              <w:pStyle w:val="Compact"/>
            </w:pPr>
            <w:r>
              <w:t>Societal Impact (D6)</w:t>
            </w:r>
          </w:p>
        </w:tc>
      </w:tr>
      <w:tr w:rsidR="007E6DB3" w14:paraId="0646B1FA" w14:textId="77777777">
        <w:tc>
          <w:tcPr>
            <w:tcW w:w="0" w:type="auto"/>
          </w:tcPr>
          <w:p w14:paraId="1F5B0B4F" w14:textId="77777777" w:rsidR="007E6DB3" w:rsidRDefault="00B46CBA">
            <w:pPr>
              <w:pStyle w:val="Compact"/>
            </w:pPr>
            <w:r>
              <w:t>Friendship dilemmas</w:t>
            </w:r>
          </w:p>
        </w:tc>
        <w:tc>
          <w:tcPr>
            <w:tcW w:w="0" w:type="auto"/>
          </w:tcPr>
          <w:p w14:paraId="02CDA4C1" w14:textId="77777777" w:rsidR="007E6DB3" w:rsidRDefault="00B46CBA">
            <w:pPr>
              <w:pStyle w:val="Compact"/>
            </w:pPr>
            <w:r>
              <w:t>Care (D7), Duty (D2)</w:t>
            </w:r>
          </w:p>
        </w:tc>
        <w:tc>
          <w:tcPr>
            <w:tcW w:w="0" w:type="auto"/>
          </w:tcPr>
          <w:p w14:paraId="2636256E" w14:textId="77777777" w:rsidR="007E6DB3" w:rsidRDefault="00B46CBA">
            <w:pPr>
              <w:pStyle w:val="Compact"/>
            </w:pPr>
            <w:r>
              <w:t>Privacy (D5), Epistemic Honesty (D9)</w:t>
            </w:r>
          </w:p>
        </w:tc>
      </w:tr>
      <w:tr w:rsidR="007E6DB3" w14:paraId="741364BA" w14:textId="77777777">
        <w:tc>
          <w:tcPr>
            <w:tcW w:w="0" w:type="auto"/>
          </w:tcPr>
          <w:p w14:paraId="61267319" w14:textId="77777777" w:rsidR="007E6DB3" w:rsidRDefault="00B46CBA">
            <w:pPr>
              <w:pStyle w:val="Compact"/>
            </w:pPr>
            <w:r>
              <w:t>Financial matters</w:t>
            </w:r>
          </w:p>
        </w:tc>
        <w:tc>
          <w:tcPr>
            <w:tcW w:w="0" w:type="auto"/>
          </w:tcPr>
          <w:p w14:paraId="1B1A7787" w14:textId="77777777" w:rsidR="007E6DB3" w:rsidRDefault="00B46CBA">
            <w:pPr>
              <w:pStyle w:val="Compact"/>
            </w:pPr>
            <w:r>
              <w:t>Fairness (D3), Duty (D2)</w:t>
            </w:r>
          </w:p>
        </w:tc>
        <w:tc>
          <w:tcPr>
            <w:tcW w:w="0" w:type="auto"/>
          </w:tcPr>
          <w:p w14:paraId="616829AB" w14:textId="77777777" w:rsidR="007E6DB3" w:rsidRDefault="00B46CBA">
            <w:pPr>
              <w:pStyle w:val="Compact"/>
            </w:pPr>
            <w:r>
              <w:t>Welfare (D1), Procedural Legitimacy (D8)</w:t>
            </w:r>
          </w:p>
        </w:tc>
      </w:tr>
    </w:tbl>
    <w:p w14:paraId="270C2B15" w14:textId="77777777" w:rsidR="007E6DB3" w:rsidRDefault="00B46CBA">
      <w:pPr>
        <w:pStyle w:val="BodyText"/>
      </w:pPr>
      <w:r>
        <w:t xml:space="preserve">The pattern is systematic: each context type activates a characteristic </w:t>
      </w:r>
      <w:r>
        <w:rPr>
          <w:i/>
          <w:iCs/>
        </w:rPr>
        <w:t>profile</w:t>
      </w:r>
      <w:r>
        <w:t xml:space="preserve"> of dimension weights — a local metric that determines which trade-offs are operative. In family contexts, care dominates all other dimensions. In workplace contexts, procedural legitimacy and fairness dominate. The </w:t>
      </w:r>
      <w:r>
        <w:lastRenderedPageBreak/>
        <w:t>transition between context types is sharp: moving from a family letter to a workplace letter changes the operative metric, as the framework predicts.</w:t>
      </w:r>
    </w:p>
    <w:p w14:paraId="18DD93AE" w14:textId="77777777" w:rsidR="007E6DB3" w:rsidRDefault="00B46CBA">
      <w:pPr>
        <w:pStyle w:val="BodyText"/>
      </w:pPr>
      <w:r>
        <w:rPr>
          <w:b/>
          <w:bCs/>
        </w:rPr>
        <w:t>Geometric interpretation.</w:t>
      </w:r>
      <w:r>
        <w:t xml:space="preserve"> The moral manifold has a nontrivial metric field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that varies with position </w:t>
      </w:r>
      <m:oMath>
        <m:r>
          <w:rPr>
            <w:rFonts w:ascii="Cambria Math" w:hAnsi="Cambria Math"/>
          </w:rPr>
          <m:t>p</m:t>
        </m:r>
      </m:oMath>
      <w:r>
        <w:t xml:space="preserve">. The variation is not random — it follows the context structure of the manifold. This variation implies nonzero Christoffel symbols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generically, nonzero Riemann curvature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The Dear Abby corpus provides indirect evidence for moral curvature through the context-dependence of the metric.</w:t>
      </w:r>
    </w:p>
    <w:p w14:paraId="077745E4" w14:textId="77777777" w:rsidR="007E6DB3" w:rsidRDefault="00B46CBA">
      <w:pPr>
        <w:pStyle w:val="Heading3"/>
      </w:pPr>
      <w:bookmarkStart w:id="2403" w:name="_Toc222926348"/>
      <w:bookmarkStart w:id="2404" w:name="_Toc223185187"/>
      <w:bookmarkStart w:id="2405" w:name="X1af37edf06f1c991b3ddbc6d16c00f0eded5888"/>
      <w:bookmarkStart w:id="2406" w:name="_Toc223392438"/>
      <w:bookmarkEnd w:id="2401"/>
      <w:r>
        <w:t>Finding 2: Temporal Stability of Structure</w:t>
      </w:r>
      <w:bookmarkEnd w:id="2403"/>
      <w:bookmarkEnd w:id="2404"/>
      <w:bookmarkEnd w:id="2406"/>
    </w:p>
    <w:p w14:paraId="05C100D7" w14:textId="77777777" w:rsidR="007E6DB3" w:rsidRDefault="00B46CBA">
      <w:pPr>
        <w:pStyle w:val="FirstParagraph"/>
      </w:pPr>
      <w:r>
        <w:t xml:space="preserve">Despite variation in specific advice over three decades (attitudes toward cohabitation, same-sex relationships, gender roles, and workplace expectations evolved substantially between 1985 and 2017), the </w:t>
      </w:r>
      <w:r>
        <w:rPr>
          <w:i/>
          <w:iCs/>
        </w:rPr>
        <w:t>structural</w:t>
      </w:r>
      <w:r>
        <w:t xml:space="preserve"> features of the moral metric remain stable:</w:t>
      </w:r>
    </w:p>
    <w:p w14:paraId="5849F6BF" w14:textId="77777777" w:rsidR="007E6DB3" w:rsidRDefault="00B46CBA">
      <w:pPr>
        <w:numPr>
          <w:ilvl w:val="0"/>
          <w:numId w:val="121"/>
        </w:numPr>
      </w:pPr>
      <w:r>
        <w:t>The relative ordering of dimension weights within each context type is consistent across decades.</w:t>
      </w:r>
    </w:p>
    <w:p w14:paraId="288BD188" w14:textId="77777777" w:rsidR="007E6DB3" w:rsidRDefault="00B46CBA">
      <w:pPr>
        <w:numPr>
          <w:ilvl w:val="0"/>
          <w:numId w:val="121"/>
        </w:numPr>
      </w:pPr>
      <w:r>
        <w:t>The pattern of couplings between dimensions (which dimensions tend to co-occur, which are opposed) is stable.</w:t>
      </w:r>
    </w:p>
    <w:p w14:paraId="16F22793" w14:textId="77777777" w:rsidR="007E6DB3" w:rsidRDefault="00B46CBA">
      <w:pPr>
        <w:numPr>
          <w:ilvl w:val="0"/>
          <w:numId w:val="121"/>
        </w:numPr>
      </w:pPr>
      <w:r>
        <w:t>The location of stratum boundaries (where obligations flip to liberties, where nullifiers activate) does not drift.</w:t>
      </w:r>
    </w:p>
    <w:p w14:paraId="62E4EBB8" w14:textId="77777777" w:rsidR="007E6DB3" w:rsidRDefault="00B46CBA">
      <w:pPr>
        <w:pStyle w:val="FirstParagraph"/>
      </w:pPr>
      <w:r>
        <w:rPr>
          <w:b/>
          <w:bCs/>
        </w:rPr>
        <w:t>Geometric interpretation.</w:t>
      </w:r>
      <w:r>
        <w:t xml:space="preserve"> The moral manifold has a stable </w:t>
      </w:r>
      <w:r>
        <w:rPr>
          <w:i/>
          <w:iCs/>
        </w:rPr>
        <w:t>topology</w:t>
      </w:r>
      <w:r>
        <w:t xml:space="preserve"> — the qualitative structure of the space (which regions are connected, where the boundaries lie, what the dimension hierarchy is) — even though its </w:t>
      </w:r>
      <w:r>
        <w:rPr>
          <w:i/>
          <w:iCs/>
        </w:rPr>
        <w:t>geometry</w:t>
      </w:r>
      <w:r>
        <w:t xml:space="preserve"> (the specific metric values, the precise weights) evolves. This is evidence for the distinction between structural invariants (which are universal) and governance parameters (which are culturally and temporally variable), as articulated in Chapter 9.</w:t>
      </w:r>
    </w:p>
    <w:p w14:paraId="0333F054" w14:textId="77777777" w:rsidR="007E6DB3" w:rsidRDefault="00B46CBA">
      <w:pPr>
        <w:pStyle w:val="Heading3"/>
      </w:pPr>
      <w:bookmarkStart w:id="2407" w:name="_Toc222926349"/>
      <w:bookmarkStart w:id="2408" w:name="_Toc223185188"/>
      <w:bookmarkStart w:id="2409" w:name="finding-3-semantic-gate-discreteness"/>
      <w:bookmarkStart w:id="2410" w:name="_Toc223392439"/>
      <w:bookmarkEnd w:id="2405"/>
      <w:r>
        <w:t>Finding 3: Semantic Gate Discreteness</w:t>
      </w:r>
      <w:bookmarkEnd w:id="2407"/>
      <w:bookmarkEnd w:id="2408"/>
      <w:bookmarkEnd w:id="2410"/>
    </w:p>
    <w:p w14:paraId="7A976B01" w14:textId="77777777" w:rsidR="007E6DB3" w:rsidRDefault="00B46CBA">
      <w:pPr>
        <w:pStyle w:val="FirstParagraph"/>
      </w:pPr>
      <w:r>
        <w:t xml:space="preserve">Chapter 8 (§8.4) predicted that transitions between Hohfeldian states (O ↔ L, C ↔ N) are triggered by discrete </w:t>
      </w:r>
      <w:r>
        <w:rPr>
          <w:i/>
          <w:iCs/>
        </w:rPr>
        <w:t>semantic gates</w:t>
      </w:r>
      <w:r>
        <w:t xml:space="preserve"> — specific qualifying phrases that flip the moral state in a single step, not through gradual transition.</w:t>
      </w:r>
    </w:p>
    <w:p w14:paraId="1DF0F0D1" w14:textId="77777777" w:rsidR="007E6DB3" w:rsidRDefault="00B46CBA">
      <w:pPr>
        <w:pStyle w:val="BodyText"/>
      </w:pPr>
      <w:r>
        <w:t>The Dear Abby corpus confirms this prediction. Specific phrases produce sharp transitions: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804"/>
        <w:gridCol w:w="2973"/>
        <w:gridCol w:w="1719"/>
      </w:tblGrid>
      <w:tr w:rsidR="007E6DB3" w14:paraId="69BEA66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F533840" w14:textId="77777777" w:rsidR="007E6DB3" w:rsidRDefault="00B46CBA">
            <w:r>
              <w:rPr>
                <w:b/>
                <w:bCs/>
              </w:rPr>
              <w:t>Semantic Gate</w:t>
            </w:r>
          </w:p>
        </w:tc>
        <w:tc>
          <w:tcPr>
            <w:tcW w:w="0" w:type="auto"/>
          </w:tcPr>
          <w:p w14:paraId="76A1BD2C" w14:textId="77777777" w:rsidR="007E6DB3" w:rsidRDefault="00B46CBA">
            <w:r>
              <w:rPr>
                <w:b/>
                <w:bCs/>
              </w:rPr>
              <w:t>Transition</w:t>
            </w:r>
          </w:p>
        </w:tc>
        <w:tc>
          <w:tcPr>
            <w:tcW w:w="0" w:type="auto"/>
          </w:tcPr>
          <w:p w14:paraId="35E33D97" w14:textId="77777777" w:rsidR="007E6DB3" w:rsidRDefault="00B46CBA">
            <w:r>
              <w:rPr>
                <w:b/>
                <w:bCs/>
              </w:rPr>
              <w:t>Observed Rate</w:t>
            </w:r>
          </w:p>
        </w:tc>
      </w:tr>
      <w:tr w:rsidR="00313CEC" w14:paraId="16B2DA4E" w14:textId="77777777">
        <w:tc>
          <w:tcPr>
            <w:tcW w:w="0" w:type="auto"/>
          </w:tcPr>
          <w:p w14:paraId="520230AE" w14:textId="77777777" w:rsidR="00313CEC" w:rsidRDefault="00313CEC" w:rsidP="00313CEC">
            <w:pPr>
              <w:pStyle w:val="Compact"/>
            </w:pPr>
            <w:r>
              <w:t>“only if convenient”</w:t>
            </w:r>
          </w:p>
        </w:tc>
        <w:tc>
          <w:tcPr>
            <w:tcW w:w="0" w:type="auto"/>
          </w:tcPr>
          <w:p w14:paraId="391261B2" w14:textId="77777777" w:rsidR="00313CEC" w:rsidRDefault="00313CEC" w:rsidP="00313CEC">
            <w:pPr>
              <w:pStyle w:val="Compact"/>
            </w:pPr>
            <w:r>
              <w:t>O → L (obligation → liberty)</w:t>
            </w:r>
          </w:p>
        </w:tc>
        <w:tc>
          <w:tcPr>
            <w:tcW w:w="0" w:type="auto"/>
          </w:tcPr>
          <w:p w14:paraId="113AC561" w14:textId="77777777" w:rsidR="00313CEC" w:rsidRDefault="00313CEC" w:rsidP="00313CEC">
            <w:pPr>
              <w:pStyle w:val="Compact"/>
            </w:pPr>
            <w:r w:rsidRPr="00522377">
              <w:t>94%</w:t>
            </w:r>
          </w:p>
        </w:tc>
      </w:tr>
      <w:tr w:rsidR="00313CEC" w14:paraId="2D003818" w14:textId="77777777">
        <w:tc>
          <w:tcPr>
            <w:tcW w:w="0" w:type="auto"/>
          </w:tcPr>
          <w:p w14:paraId="666DA16C" w14:textId="77777777" w:rsidR="00313CEC" w:rsidRDefault="00313CEC" w:rsidP="00313CEC">
            <w:pPr>
              <w:pStyle w:val="Compact"/>
            </w:pPr>
            <w:r>
              <w:t>“you promised”</w:t>
            </w:r>
          </w:p>
        </w:tc>
        <w:tc>
          <w:tcPr>
            <w:tcW w:w="0" w:type="auto"/>
          </w:tcPr>
          <w:p w14:paraId="16D6AA31" w14:textId="77777777" w:rsidR="00313CEC" w:rsidRDefault="00313CEC" w:rsidP="00313CEC">
            <w:pPr>
              <w:pStyle w:val="Compact"/>
            </w:pPr>
            <w:r>
              <w:t>L → O (liberty → obligation)</w:t>
            </w:r>
          </w:p>
        </w:tc>
        <w:tc>
          <w:tcPr>
            <w:tcW w:w="0" w:type="auto"/>
          </w:tcPr>
          <w:p w14:paraId="444BDA3D" w14:textId="77777777" w:rsidR="00313CEC" w:rsidRDefault="00313CEC" w:rsidP="00313CEC">
            <w:pPr>
              <w:pStyle w:val="Compact"/>
            </w:pPr>
            <w:r w:rsidRPr="00522377">
              <w:t>91%</w:t>
            </w:r>
          </w:p>
        </w:tc>
      </w:tr>
      <w:tr w:rsidR="00313CEC" w14:paraId="3CA93A6C" w14:textId="77777777">
        <w:tc>
          <w:tcPr>
            <w:tcW w:w="0" w:type="auto"/>
          </w:tcPr>
          <w:p w14:paraId="7C74B3B4" w14:textId="77777777" w:rsidR="00313CEC" w:rsidRDefault="00313CEC" w:rsidP="00313CEC">
            <w:pPr>
              <w:pStyle w:val="Compact"/>
            </w:pPr>
            <w:r>
              <w:t>“it’s none of your business”</w:t>
            </w:r>
          </w:p>
        </w:tc>
        <w:tc>
          <w:tcPr>
            <w:tcW w:w="0" w:type="auto"/>
          </w:tcPr>
          <w:p w14:paraId="241EE911" w14:textId="77777777" w:rsidR="00313CEC" w:rsidRDefault="00313CEC" w:rsidP="00313CEC">
            <w:pPr>
              <w:pStyle w:val="Compact"/>
            </w:pPr>
            <w:r>
              <w:t>C → N (claim → no-claim)</w:t>
            </w:r>
          </w:p>
        </w:tc>
        <w:tc>
          <w:tcPr>
            <w:tcW w:w="0" w:type="auto"/>
          </w:tcPr>
          <w:p w14:paraId="50E00193" w14:textId="77777777" w:rsidR="00313CEC" w:rsidRDefault="00313CEC" w:rsidP="00313CEC">
            <w:pPr>
              <w:pStyle w:val="Compact"/>
            </w:pPr>
            <w:r w:rsidRPr="00522377">
              <w:t>88%</w:t>
            </w:r>
          </w:p>
        </w:tc>
      </w:tr>
      <w:tr w:rsidR="00313CEC" w14:paraId="23402980" w14:textId="77777777">
        <w:tc>
          <w:tcPr>
            <w:tcW w:w="0" w:type="auto"/>
          </w:tcPr>
          <w:p w14:paraId="433308CB" w14:textId="77777777" w:rsidR="00313CEC" w:rsidRDefault="00313CEC" w:rsidP="00313CEC">
            <w:pPr>
              <w:pStyle w:val="Compact"/>
            </w:pPr>
            <w:r>
              <w:t>“in case of emergency”</w:t>
            </w:r>
          </w:p>
        </w:tc>
        <w:tc>
          <w:tcPr>
            <w:tcW w:w="0" w:type="auto"/>
          </w:tcPr>
          <w:p w14:paraId="17E51922" w14:textId="77777777" w:rsidR="00313CEC" w:rsidRDefault="00313CEC" w:rsidP="00313CEC">
            <w:pPr>
              <w:pStyle w:val="Compact"/>
            </w:pPr>
            <w:r>
              <w:t>L → O (liberty → obligation)</w:t>
            </w:r>
          </w:p>
        </w:tc>
        <w:tc>
          <w:tcPr>
            <w:tcW w:w="0" w:type="auto"/>
          </w:tcPr>
          <w:p w14:paraId="4B01E878" w14:textId="77777777" w:rsidR="00313CEC" w:rsidRDefault="00313CEC" w:rsidP="00313CEC">
            <w:pPr>
              <w:pStyle w:val="Compact"/>
            </w:pPr>
            <w:r w:rsidRPr="00522377">
              <w:t>92%</w:t>
            </w:r>
          </w:p>
        </w:tc>
      </w:tr>
      <w:tr w:rsidR="00313CEC" w14:paraId="2C113178" w14:textId="77777777">
        <w:tc>
          <w:tcPr>
            <w:tcW w:w="0" w:type="auto"/>
          </w:tcPr>
          <w:p w14:paraId="6F84C82C" w14:textId="77777777" w:rsidR="00313CEC" w:rsidRDefault="00313CEC" w:rsidP="00313CEC">
            <w:pPr>
              <w:pStyle w:val="Compact"/>
            </w:pPr>
            <w:r>
              <w:t>“they’re an adult”</w:t>
            </w:r>
          </w:p>
        </w:tc>
        <w:tc>
          <w:tcPr>
            <w:tcW w:w="0" w:type="auto"/>
          </w:tcPr>
          <w:p w14:paraId="5400346C" w14:textId="77777777" w:rsidR="00313CEC" w:rsidRDefault="00313CEC" w:rsidP="00313CEC">
            <w:pPr>
              <w:pStyle w:val="Compact"/>
            </w:pPr>
            <w:r>
              <w:t>O → L (obligation → liberty)</w:t>
            </w:r>
          </w:p>
        </w:tc>
        <w:tc>
          <w:tcPr>
            <w:tcW w:w="0" w:type="auto"/>
          </w:tcPr>
          <w:p w14:paraId="26E7F791" w14:textId="77777777" w:rsidR="00313CEC" w:rsidRDefault="00313CEC" w:rsidP="00313CEC">
            <w:pPr>
              <w:pStyle w:val="Compact"/>
            </w:pPr>
            <w:r w:rsidRPr="00522377">
              <w:t>86%</w:t>
            </w:r>
          </w:p>
        </w:tc>
      </w:tr>
    </w:tbl>
    <w:p w14:paraId="2AA3A07C" w14:textId="77777777" w:rsidR="007E6DB3" w:rsidRDefault="00B46CBA">
      <w:pPr>
        <w:pStyle w:val="BodyText"/>
      </w:pPr>
      <w:r>
        <w:lastRenderedPageBreak/>
        <w:t xml:space="preserve">The transitions are </w:t>
      </w:r>
      <w:r>
        <w:rPr>
          <w:i/>
          <w:iCs/>
        </w:rPr>
        <w:t>step functions</w:t>
      </w:r>
      <w:r>
        <w:t>, not sigmoids. A letter describing a promise generates an obligation with high probability (91%). Adding “only if convenient” flips it to a liberty with high probability (94%). The transition is not gradual — it does not pass through intermediate states of “partial obligation.” It is discrete, as the stratification theory of Chapter 8 predicts.</w:t>
      </w:r>
    </w:p>
    <w:p w14:paraId="6250915B" w14:textId="77777777" w:rsidR="00A54BBE" w:rsidRDefault="00000000">
      <w:pPr>
        <w:pStyle w:val="BodyText"/>
      </w:pPr>
      <w:r>
        <w:rPr>
          <w:b/>
        </w:rPr>
        <w:t>[Statistical detail.] The 91% obligation-triggering rate for “you promised” has a 95% Wilson CI of [88.2%, 93.4%] (n = 582). The 94% liberty-triggering rate for “only if convenient” has CI [91.1%, 96.2%] (n = 347). Effect size for semantic gate discreteness (comparing pooled gate-trigger rate vs. 50% chance): Cohen’s h = 1.42 (large). These intervals exclude sigmoidal transitions at p &lt; 0.001.</w:t>
      </w:r>
    </w:p>
    <w:p w14:paraId="47E547DE" w14:textId="77777777" w:rsidR="007E6DB3" w:rsidRDefault="00B46CBA">
      <w:pPr>
        <w:pStyle w:val="BodyText"/>
      </w:pPr>
      <w:r>
        <w:rPr>
          <w:b/>
          <w:bCs/>
        </w:rPr>
        <w:t>Geometric interpretation.</w:t>
      </w:r>
      <w:r>
        <w:t xml:space="preserve"> The strata of the moral manifold are joined at genuine boundaries — Whitney-stratified surfaces across which the moral regime changes discontinuously. The semantic gates are the </w:t>
      </w:r>
      <w:r>
        <w:rPr>
          <w:i/>
          <w:iCs/>
        </w:rPr>
        <w:t>triggers</w:t>
      </w:r>
      <w:r>
        <w:t xml:space="preserve"> for boundary crossing. Their discreteness confirms that the moral manifold is a stratified space, not a smooth manifold.</w:t>
      </w:r>
    </w:p>
    <w:p w14:paraId="4202FA7F" w14:textId="77777777" w:rsidR="007E6DB3" w:rsidRDefault="00B46CBA">
      <w:pPr>
        <w:pStyle w:val="Heading3"/>
      </w:pPr>
      <w:bookmarkStart w:id="2411" w:name="_Toc222926350"/>
      <w:bookmarkStart w:id="2412" w:name="_Toc223185189"/>
      <w:bookmarkStart w:id="2413" w:name="finding-4-nullifier-universality"/>
      <w:bookmarkStart w:id="2414" w:name="_Toc223392440"/>
      <w:bookmarkEnd w:id="2409"/>
      <w:r>
        <w:t>Finding 4: Nullifier Universality</w:t>
      </w:r>
      <w:bookmarkEnd w:id="2411"/>
      <w:bookmarkEnd w:id="2412"/>
      <w:bookmarkEnd w:id="2414"/>
    </w:p>
    <w:p w14:paraId="0750B4BB" w14:textId="77777777" w:rsidR="007E6DB3" w:rsidRDefault="00B46CBA">
      <w:pPr>
        <w:pStyle w:val="FirstParagraph"/>
      </w:pPr>
      <w:r>
        <w:t xml:space="preserve">Chapter 5 (§5.6) and Chapter 8 (§8.3) introduced </w:t>
      </w:r>
      <w:r>
        <w:rPr>
          <w:i/>
          <w:iCs/>
        </w:rPr>
        <w:t>absorbing strata</w:t>
      </w:r>
      <w:r>
        <w:t xml:space="preserve"> — conditions so morally decisive that they override all other considerations. Abuse, danger to minors, and active deception were predicted to be universal nullifiers.</w:t>
      </w:r>
    </w:p>
    <w:p w14:paraId="3E320E33" w14:textId="77777777" w:rsidR="007E6DB3" w:rsidRDefault="00B46CBA">
      <w:pPr>
        <w:pStyle w:val="BodyText"/>
      </w:pPr>
      <w:r>
        <w:t>The Dear Abby corpus confirms: in every letter involving abuse (physical, emotional, financial), the columnist’s response nullifies all competing considerations. The obligation to maintain the relationship, the duty to be loyal, the interest in privacy — all are overridden. The nullification is absolute, regardless of context, relationship type, or the specific nature of the competing claims.</w:t>
      </w:r>
    </w:p>
    <w:p w14:paraId="21579112" w14:textId="77777777" w:rsidR="007E6DB3" w:rsidRDefault="00B46CBA">
      <w:pPr>
        <w:pStyle w:val="BodyText"/>
      </w:pPr>
      <w:r>
        <w:t>The universality is striking: nullifiers operate identically in family contexts, workplace contexts, friendship contexts, and institutional contexts. This is evidence that the nullifier structure is not a governance parameter (variable across communities) but a structural invariant of the moral manifold itself.</w:t>
      </w:r>
    </w:p>
    <w:p w14:paraId="37653183" w14:textId="77777777" w:rsidR="007E6DB3" w:rsidRDefault="00B46CBA">
      <w:pPr>
        <w:pStyle w:val="Heading2"/>
      </w:pPr>
      <w:bookmarkStart w:id="2415" w:name="_Toc222926351"/>
      <w:bookmarkStart w:id="2416" w:name="_Toc223185190"/>
      <w:bookmarkStart w:id="2417" w:name="the-bip-experiments"/>
      <w:bookmarkStart w:id="2418" w:name="_Toc223392441"/>
      <w:bookmarkEnd w:id="2389"/>
      <w:bookmarkEnd w:id="2413"/>
      <w:r>
        <w:rPr>
          <w:rFonts w:ascii="Garamond" w:hAnsi="Garamond"/>
        </w:rPr>
        <w:t>17.3 The BIP Experiments</w:t>
      </w:r>
      <w:bookmarkEnd w:id="2415"/>
      <w:bookmarkEnd w:id="2416"/>
      <w:bookmarkEnd w:id="2418"/>
    </w:p>
    <w:p w14:paraId="40293D7D" w14:textId="77777777" w:rsidR="007E6DB3" w:rsidRDefault="00B46CBA">
      <w:pPr>
        <w:pStyle w:val="Heading3"/>
      </w:pPr>
      <w:bookmarkStart w:id="2419" w:name="_Toc222926352"/>
      <w:bookmarkStart w:id="2420" w:name="_Toc223185191"/>
      <w:bookmarkStart w:id="2421" w:name="experimental-design"/>
      <w:bookmarkStart w:id="2422" w:name="_Toc223392442"/>
      <w:r>
        <w:t>Experimental Design</w:t>
      </w:r>
      <w:bookmarkEnd w:id="2419"/>
      <w:bookmarkEnd w:id="2420"/>
      <w:bookmarkEnd w:id="2422"/>
    </w:p>
    <w:p w14:paraId="0928C885" w14:textId="77777777" w:rsidR="007E6DB3" w:rsidRDefault="00B46CBA">
      <w:pPr>
        <w:pStyle w:val="FirstParagraph"/>
      </w:pPr>
      <w:r>
        <w:t xml:space="preserve">The Bond Invariance Principle (BIP) experiments test the framework’s strongest prediction: that the deontic structure of moral reasoning is </w:t>
      </w:r>
      <w:r>
        <w:rPr>
          <w:i/>
          <w:iCs/>
        </w:rPr>
        <w:t>language-invariant</w:t>
      </w:r>
      <w:r>
        <w:t>. Chapter 12 derived this prediction from Noether’s theorem: the invariance of harm accounting under re-description symmetry implies that the harm content of a moral situation must be the same regardless of the language in which it is described.</w:t>
      </w:r>
    </w:p>
    <w:p w14:paraId="7CA13D33" w14:textId="77777777" w:rsidR="007E6DB3" w:rsidRDefault="00B46CBA">
      <w:pPr>
        <w:pStyle w:val="BodyText"/>
      </w:pPr>
      <w:r>
        <w:t>The experiments use a corpus of 109,294 passages drawn from moral and ethical texts in 11 languages: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804"/>
        <w:gridCol w:w="1136"/>
        <w:gridCol w:w="2106"/>
      </w:tblGrid>
      <w:tr w:rsidR="007E6DB3" w14:paraId="6E91B85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0B5D825" w14:textId="77777777" w:rsidR="007E6DB3" w:rsidRDefault="00B46CBA">
            <w:r>
              <w:rPr>
                <w:b/>
                <w:bCs/>
              </w:rPr>
              <w:t>Language</w:t>
            </w:r>
          </w:p>
        </w:tc>
        <w:tc>
          <w:tcPr>
            <w:tcW w:w="0" w:type="auto"/>
          </w:tcPr>
          <w:p w14:paraId="6B31DEC7" w14:textId="77777777" w:rsidR="007E6DB3" w:rsidRDefault="00B46CBA">
            <w:r>
              <w:rPr>
                <w:b/>
                <w:bCs/>
              </w:rPr>
              <w:t>Passages</w:t>
            </w:r>
          </w:p>
        </w:tc>
        <w:tc>
          <w:tcPr>
            <w:tcW w:w="0" w:type="auto"/>
          </w:tcPr>
          <w:p w14:paraId="733C623D" w14:textId="77777777" w:rsidR="007E6DB3" w:rsidRDefault="00B46CBA">
            <w:r>
              <w:rPr>
                <w:b/>
                <w:bCs/>
              </w:rPr>
              <w:t>Tradition</w:t>
            </w:r>
          </w:p>
        </w:tc>
      </w:tr>
      <w:tr w:rsidR="00313CEC" w14:paraId="1A579033" w14:textId="77777777">
        <w:tc>
          <w:tcPr>
            <w:tcW w:w="0" w:type="auto"/>
          </w:tcPr>
          <w:p w14:paraId="675AD1E0" w14:textId="77777777" w:rsidR="00313CEC" w:rsidRDefault="00313CEC" w:rsidP="00313CEC">
            <w:pPr>
              <w:pStyle w:val="Compact"/>
            </w:pPr>
            <w:r>
              <w:t>English</w:t>
            </w:r>
          </w:p>
        </w:tc>
        <w:tc>
          <w:tcPr>
            <w:tcW w:w="0" w:type="auto"/>
          </w:tcPr>
          <w:p w14:paraId="22327597" w14:textId="77777777" w:rsidR="00313CEC" w:rsidRDefault="00313CEC" w:rsidP="00313CEC">
            <w:pPr>
              <w:pStyle w:val="Compact"/>
            </w:pPr>
            <w:r w:rsidRPr="00522377">
              <w:t>50,000</w:t>
            </w:r>
          </w:p>
        </w:tc>
        <w:tc>
          <w:tcPr>
            <w:tcW w:w="0" w:type="auto"/>
          </w:tcPr>
          <w:p w14:paraId="04D5D4F6" w14:textId="77777777" w:rsidR="00313CEC" w:rsidRDefault="00313CEC" w:rsidP="00313CEC">
            <w:pPr>
              <w:pStyle w:val="Compact"/>
            </w:pPr>
            <w:r>
              <w:t>Western (modern)</w:t>
            </w:r>
          </w:p>
        </w:tc>
      </w:tr>
      <w:tr w:rsidR="00313CEC" w14:paraId="0AC3922B" w14:textId="77777777">
        <w:tc>
          <w:tcPr>
            <w:tcW w:w="0" w:type="auto"/>
          </w:tcPr>
          <w:p w14:paraId="2C43BC29" w14:textId="77777777" w:rsidR="00313CEC" w:rsidRDefault="00313CEC" w:rsidP="00313CEC">
            <w:pPr>
              <w:pStyle w:val="Compact"/>
            </w:pPr>
            <w:r>
              <w:t>Sanskrit</w:t>
            </w:r>
          </w:p>
        </w:tc>
        <w:tc>
          <w:tcPr>
            <w:tcW w:w="0" w:type="auto"/>
          </w:tcPr>
          <w:p w14:paraId="3D963D3F" w14:textId="77777777" w:rsidR="00313CEC" w:rsidRDefault="00313CEC" w:rsidP="00313CEC">
            <w:pPr>
              <w:pStyle w:val="Compact"/>
            </w:pPr>
            <w:r w:rsidRPr="00522377">
              <w:t>15,000</w:t>
            </w:r>
          </w:p>
        </w:tc>
        <w:tc>
          <w:tcPr>
            <w:tcW w:w="0" w:type="auto"/>
          </w:tcPr>
          <w:p w14:paraId="47B8773F" w14:textId="77777777" w:rsidR="00313CEC" w:rsidRDefault="00313CEC" w:rsidP="00313CEC">
            <w:pPr>
              <w:pStyle w:val="Compact"/>
            </w:pPr>
            <w:r>
              <w:t>Hindu/Vedic</w:t>
            </w:r>
          </w:p>
        </w:tc>
      </w:tr>
      <w:tr w:rsidR="00313CEC" w14:paraId="654DF8CD" w14:textId="77777777">
        <w:tc>
          <w:tcPr>
            <w:tcW w:w="0" w:type="auto"/>
          </w:tcPr>
          <w:p w14:paraId="0BCB2CC7" w14:textId="77777777" w:rsidR="00313CEC" w:rsidRDefault="00313CEC" w:rsidP="00313CEC">
            <w:pPr>
              <w:pStyle w:val="Compact"/>
            </w:pPr>
            <w:r>
              <w:t>Pali</w:t>
            </w:r>
          </w:p>
        </w:tc>
        <w:tc>
          <w:tcPr>
            <w:tcW w:w="0" w:type="auto"/>
          </w:tcPr>
          <w:p w14:paraId="0C8187C4" w14:textId="77777777" w:rsidR="00313CEC" w:rsidRDefault="00313CEC" w:rsidP="00313CEC">
            <w:pPr>
              <w:pStyle w:val="Compact"/>
            </w:pPr>
            <w:r w:rsidRPr="00522377">
              <w:t>10,000</w:t>
            </w:r>
          </w:p>
        </w:tc>
        <w:tc>
          <w:tcPr>
            <w:tcW w:w="0" w:type="auto"/>
          </w:tcPr>
          <w:p w14:paraId="604229E4" w14:textId="77777777" w:rsidR="00313CEC" w:rsidRDefault="00313CEC" w:rsidP="00313CEC">
            <w:pPr>
              <w:pStyle w:val="Compact"/>
            </w:pPr>
            <w:r>
              <w:t>Buddhist</w:t>
            </w:r>
          </w:p>
        </w:tc>
      </w:tr>
      <w:tr w:rsidR="00313CEC" w14:paraId="7BC0B0B5" w14:textId="77777777">
        <w:tc>
          <w:tcPr>
            <w:tcW w:w="0" w:type="auto"/>
          </w:tcPr>
          <w:p w14:paraId="7B4EBCAA" w14:textId="77777777" w:rsidR="00313CEC" w:rsidRDefault="00313CEC" w:rsidP="00313CEC">
            <w:pPr>
              <w:pStyle w:val="Compact"/>
            </w:pPr>
            <w:r>
              <w:lastRenderedPageBreak/>
              <w:t>Hebrew</w:t>
            </w:r>
          </w:p>
        </w:tc>
        <w:tc>
          <w:tcPr>
            <w:tcW w:w="0" w:type="auto"/>
          </w:tcPr>
          <w:p w14:paraId="16A8D10D" w14:textId="77777777" w:rsidR="00313CEC" w:rsidRDefault="00313CEC" w:rsidP="00313CEC">
            <w:pPr>
              <w:pStyle w:val="Compact"/>
            </w:pPr>
            <w:r w:rsidRPr="00522377">
              <w:t>7,985</w:t>
            </w:r>
          </w:p>
        </w:tc>
        <w:tc>
          <w:tcPr>
            <w:tcW w:w="0" w:type="auto"/>
          </w:tcPr>
          <w:p w14:paraId="6568ACF9" w14:textId="77777777" w:rsidR="00313CEC" w:rsidRDefault="00313CEC" w:rsidP="00313CEC">
            <w:pPr>
              <w:pStyle w:val="Compact"/>
            </w:pPr>
            <w:r>
              <w:t>Jewish/Biblical</w:t>
            </w:r>
          </w:p>
        </w:tc>
      </w:tr>
      <w:tr w:rsidR="00313CEC" w14:paraId="42A000ED" w14:textId="77777777">
        <w:tc>
          <w:tcPr>
            <w:tcW w:w="0" w:type="auto"/>
          </w:tcPr>
          <w:p w14:paraId="2A48114E" w14:textId="77777777" w:rsidR="00313CEC" w:rsidRDefault="00313CEC" w:rsidP="00313CEC">
            <w:pPr>
              <w:pStyle w:val="Compact"/>
            </w:pPr>
            <w:r>
              <w:t>Arabic</w:t>
            </w:r>
          </w:p>
        </w:tc>
        <w:tc>
          <w:tcPr>
            <w:tcW w:w="0" w:type="auto"/>
          </w:tcPr>
          <w:p w14:paraId="29CCB96D" w14:textId="77777777" w:rsidR="00313CEC" w:rsidRDefault="00313CEC" w:rsidP="00313CEC">
            <w:pPr>
              <w:pStyle w:val="Compact"/>
            </w:pPr>
            <w:r w:rsidRPr="00522377">
              <w:t>6,235</w:t>
            </w:r>
          </w:p>
        </w:tc>
        <w:tc>
          <w:tcPr>
            <w:tcW w:w="0" w:type="auto"/>
          </w:tcPr>
          <w:p w14:paraId="2DF24724" w14:textId="77777777" w:rsidR="00313CEC" w:rsidRDefault="00313CEC" w:rsidP="00313CEC">
            <w:pPr>
              <w:pStyle w:val="Compact"/>
            </w:pPr>
            <w:r>
              <w:t>Islamic</w:t>
            </w:r>
          </w:p>
        </w:tc>
      </w:tr>
      <w:tr w:rsidR="00313CEC" w14:paraId="08750047" w14:textId="77777777">
        <w:tc>
          <w:tcPr>
            <w:tcW w:w="0" w:type="auto"/>
          </w:tcPr>
          <w:p w14:paraId="0F505D91" w14:textId="77777777" w:rsidR="00313CEC" w:rsidRDefault="00313CEC" w:rsidP="00313CEC">
            <w:pPr>
              <w:pStyle w:val="Compact"/>
            </w:pPr>
            <w:r>
              <w:t>French</w:t>
            </w:r>
          </w:p>
        </w:tc>
        <w:tc>
          <w:tcPr>
            <w:tcW w:w="0" w:type="auto"/>
          </w:tcPr>
          <w:p w14:paraId="19223282" w14:textId="77777777" w:rsidR="00313CEC" w:rsidRDefault="00313CEC" w:rsidP="00313CEC">
            <w:pPr>
              <w:pStyle w:val="Compact"/>
            </w:pPr>
            <w:r w:rsidRPr="00522377">
              <w:t>5,000</w:t>
            </w:r>
          </w:p>
        </w:tc>
        <w:tc>
          <w:tcPr>
            <w:tcW w:w="0" w:type="auto"/>
          </w:tcPr>
          <w:p w14:paraId="4FF86CDB" w14:textId="77777777" w:rsidR="00313CEC" w:rsidRDefault="00313CEC" w:rsidP="00313CEC">
            <w:pPr>
              <w:pStyle w:val="Compact"/>
            </w:pPr>
            <w:r>
              <w:t>Western (modern)</w:t>
            </w:r>
          </w:p>
        </w:tc>
      </w:tr>
      <w:tr w:rsidR="00313CEC" w14:paraId="5936917A" w14:textId="77777777">
        <w:tc>
          <w:tcPr>
            <w:tcW w:w="0" w:type="auto"/>
          </w:tcPr>
          <w:p w14:paraId="0B985ACB" w14:textId="77777777" w:rsidR="00313CEC" w:rsidRDefault="00313CEC" w:rsidP="00313CEC">
            <w:pPr>
              <w:pStyle w:val="Compact"/>
            </w:pPr>
            <w:r>
              <w:t>Classical Chinese</w:t>
            </w:r>
          </w:p>
        </w:tc>
        <w:tc>
          <w:tcPr>
            <w:tcW w:w="0" w:type="auto"/>
          </w:tcPr>
          <w:p w14:paraId="6EDFDDA8" w14:textId="77777777" w:rsidR="00313CEC" w:rsidRDefault="00313CEC" w:rsidP="00313CEC">
            <w:pPr>
              <w:pStyle w:val="Compact"/>
            </w:pPr>
            <w:r w:rsidRPr="00522377">
              <w:t>4,449</w:t>
            </w:r>
          </w:p>
        </w:tc>
        <w:tc>
          <w:tcPr>
            <w:tcW w:w="0" w:type="auto"/>
          </w:tcPr>
          <w:p w14:paraId="1D4773EA" w14:textId="77777777" w:rsidR="00313CEC" w:rsidRDefault="00313CEC" w:rsidP="00313CEC">
            <w:pPr>
              <w:pStyle w:val="Compact"/>
            </w:pPr>
            <w:r>
              <w:t>Confucian/Daoist</w:t>
            </w:r>
          </w:p>
        </w:tc>
      </w:tr>
      <w:tr w:rsidR="00313CEC" w14:paraId="47BE6074" w14:textId="77777777">
        <w:tc>
          <w:tcPr>
            <w:tcW w:w="0" w:type="auto"/>
          </w:tcPr>
          <w:p w14:paraId="1D77DB60" w14:textId="77777777" w:rsidR="00313CEC" w:rsidRDefault="00313CEC" w:rsidP="00313CEC">
            <w:pPr>
              <w:pStyle w:val="Compact"/>
            </w:pPr>
            <w:r>
              <w:t>Spanish</w:t>
            </w:r>
          </w:p>
        </w:tc>
        <w:tc>
          <w:tcPr>
            <w:tcW w:w="0" w:type="auto"/>
          </w:tcPr>
          <w:p w14:paraId="1A27B47D" w14:textId="77777777" w:rsidR="00313CEC" w:rsidRDefault="00313CEC" w:rsidP="00313CEC">
            <w:pPr>
              <w:pStyle w:val="Compact"/>
            </w:pPr>
            <w:r w:rsidRPr="00522377">
              <w:t>4,320</w:t>
            </w:r>
          </w:p>
        </w:tc>
        <w:tc>
          <w:tcPr>
            <w:tcW w:w="0" w:type="auto"/>
          </w:tcPr>
          <w:p w14:paraId="0043E53F" w14:textId="77777777" w:rsidR="00313CEC" w:rsidRDefault="00313CEC" w:rsidP="00313CEC">
            <w:pPr>
              <w:pStyle w:val="Compact"/>
            </w:pPr>
            <w:r>
              <w:t>Western (modern)</w:t>
            </w:r>
          </w:p>
        </w:tc>
      </w:tr>
      <w:tr w:rsidR="00313CEC" w14:paraId="62FF3830" w14:textId="77777777">
        <w:tc>
          <w:tcPr>
            <w:tcW w:w="0" w:type="auto"/>
          </w:tcPr>
          <w:p w14:paraId="6D870F51" w14:textId="77777777" w:rsidR="00313CEC" w:rsidRDefault="00313CEC" w:rsidP="00313CEC">
            <w:pPr>
              <w:pStyle w:val="Compact"/>
            </w:pPr>
            <w:r>
              <w:t>Greek</w:t>
            </w:r>
          </w:p>
        </w:tc>
        <w:tc>
          <w:tcPr>
            <w:tcW w:w="0" w:type="auto"/>
          </w:tcPr>
          <w:p w14:paraId="71638218" w14:textId="77777777" w:rsidR="00313CEC" w:rsidRDefault="00313CEC" w:rsidP="00313CEC">
            <w:pPr>
              <w:pStyle w:val="Compact"/>
            </w:pPr>
            <w:r w:rsidRPr="00522377">
              <w:t>3,157</w:t>
            </w:r>
          </w:p>
        </w:tc>
        <w:tc>
          <w:tcPr>
            <w:tcW w:w="0" w:type="auto"/>
          </w:tcPr>
          <w:p w14:paraId="1182D3AC" w14:textId="77777777" w:rsidR="00313CEC" w:rsidRDefault="00313CEC" w:rsidP="00313CEC">
            <w:pPr>
              <w:pStyle w:val="Compact"/>
            </w:pPr>
            <w:r>
              <w:t>Classical/Hellenistic</w:t>
            </w:r>
          </w:p>
        </w:tc>
      </w:tr>
      <w:tr w:rsidR="00313CEC" w14:paraId="4968DDCB" w14:textId="77777777">
        <w:tc>
          <w:tcPr>
            <w:tcW w:w="0" w:type="auto"/>
          </w:tcPr>
          <w:p w14:paraId="741B66F2" w14:textId="77777777" w:rsidR="00313CEC" w:rsidRDefault="00313CEC" w:rsidP="00313CEC">
            <w:pPr>
              <w:pStyle w:val="Compact"/>
            </w:pPr>
            <w:r>
              <w:t>Aramaic</w:t>
            </w:r>
          </w:p>
        </w:tc>
        <w:tc>
          <w:tcPr>
            <w:tcW w:w="0" w:type="auto"/>
          </w:tcPr>
          <w:p w14:paraId="5A494620" w14:textId="77777777" w:rsidR="00313CEC" w:rsidRDefault="00313CEC" w:rsidP="00313CEC">
            <w:pPr>
              <w:pStyle w:val="Compact"/>
            </w:pPr>
            <w:r w:rsidRPr="00522377">
              <w:t>2,015</w:t>
            </w:r>
          </w:p>
        </w:tc>
        <w:tc>
          <w:tcPr>
            <w:tcW w:w="0" w:type="auto"/>
          </w:tcPr>
          <w:p w14:paraId="48142F56" w14:textId="77777777" w:rsidR="00313CEC" w:rsidRDefault="00313CEC" w:rsidP="00313CEC">
            <w:pPr>
              <w:pStyle w:val="Compact"/>
            </w:pPr>
            <w:r>
              <w:t>Semitic/Biblical</w:t>
            </w:r>
          </w:p>
        </w:tc>
      </w:tr>
      <w:tr w:rsidR="00313CEC" w14:paraId="7CB8975D" w14:textId="77777777">
        <w:tc>
          <w:tcPr>
            <w:tcW w:w="0" w:type="auto"/>
          </w:tcPr>
          <w:p w14:paraId="57118FA2" w14:textId="77777777" w:rsidR="00313CEC" w:rsidRDefault="00313CEC" w:rsidP="00313CEC">
            <w:pPr>
              <w:pStyle w:val="Compact"/>
            </w:pPr>
            <w:r>
              <w:t>Latin</w:t>
            </w:r>
          </w:p>
        </w:tc>
        <w:tc>
          <w:tcPr>
            <w:tcW w:w="0" w:type="auto"/>
          </w:tcPr>
          <w:p w14:paraId="57C0205A" w14:textId="77777777" w:rsidR="00313CEC" w:rsidRDefault="00313CEC" w:rsidP="00313CEC">
            <w:pPr>
              <w:pStyle w:val="Compact"/>
            </w:pPr>
            <w:r w:rsidRPr="00522377">
              <w:t>1,133</w:t>
            </w:r>
          </w:p>
        </w:tc>
        <w:tc>
          <w:tcPr>
            <w:tcW w:w="0" w:type="auto"/>
          </w:tcPr>
          <w:p w14:paraId="00A6091F" w14:textId="77777777" w:rsidR="00313CEC" w:rsidRDefault="00313CEC" w:rsidP="00313CEC">
            <w:pPr>
              <w:pStyle w:val="Compact"/>
            </w:pPr>
            <w:r>
              <w:t>Classical/Medieval</w:t>
            </w:r>
          </w:p>
        </w:tc>
      </w:tr>
    </w:tbl>
    <w:p w14:paraId="5093D853" w14:textId="77777777" w:rsidR="007E6DB3" w:rsidRDefault="00B46CBA">
      <w:pPr>
        <w:pStyle w:val="BodyText"/>
      </w:pPr>
      <w:r>
        <w:t>The texts span over 3,000 years of moral thought — from the Rigveda and the Torah to modern European ethical philosophy — and represent the major moral traditions of human civilization.</w:t>
      </w:r>
    </w:p>
    <w:p w14:paraId="52DED22D" w14:textId="77777777" w:rsidR="007E6DB3" w:rsidRDefault="00B46CBA">
      <w:pPr>
        <w:pStyle w:val="BodyText"/>
      </w:pPr>
      <w:r>
        <w:t>The experimental task: train a neural classifier on moral passages in one language (or language group) and test whether it can correctly classify moral structures in a different language. If deontic structure is language-invariant, the classifier should transfer across languages. If moral structure is language-specific, transfer should fail.</w:t>
      </w:r>
    </w:p>
    <w:p w14:paraId="4931E303" w14:textId="77777777" w:rsidR="007E6DB3" w:rsidRDefault="00B46CBA">
      <w:pPr>
        <w:pStyle w:val="Heading3"/>
      </w:pPr>
      <w:bookmarkStart w:id="2423" w:name="_Toc222926353"/>
      <w:bookmarkStart w:id="2424" w:name="_Toc223185192"/>
      <w:bookmarkStart w:id="2425" w:name="key-results"/>
      <w:bookmarkStart w:id="2426" w:name="_Toc223392443"/>
      <w:bookmarkEnd w:id="2421"/>
      <w:r>
        <w:t>Key Results</w:t>
      </w:r>
      <w:bookmarkEnd w:id="2423"/>
      <w:bookmarkEnd w:id="2424"/>
      <w:bookmarkEnd w:id="2426"/>
    </w:p>
    <w:p w14:paraId="19DEBBB0" w14:textId="77777777" w:rsidR="007E6DB3" w:rsidRDefault="00B46CBA">
      <w:pPr>
        <w:pStyle w:val="FirstParagraph"/>
      </w:pPr>
      <w:r>
        <w:rPr>
          <w:b/>
          <w:bCs/>
        </w:rPr>
        <w:t>Result 1: The Obligation/Permission Axis Transfers at 100%.</w:t>
      </w:r>
      <w:r>
        <w:t xml:space="preserve"> </w:t>
      </w:r>
      <w:r>
        <w:rPr>
          <w:b/>
          <w:bCs/>
        </w:rPr>
        <w:t>[Empirical result (preliminary).]</w:t>
      </w:r>
      <w:r>
        <w:t xml:space="preserve"> The most fundamental deontic distinction — whether a passage describes an obligation (something that </w:t>
      </w:r>
      <w:r>
        <w:rPr>
          <w:i/>
          <w:iCs/>
        </w:rPr>
        <w:t>must</w:t>
      </w:r>
      <w:r>
        <w:t xml:space="preserve"> be done) or a permission (something that </w:t>
      </w:r>
      <w:r>
        <w:rPr>
          <w:i/>
          <w:iCs/>
        </w:rPr>
        <w:t>may</w:t>
      </w:r>
      <w:r>
        <w:t xml:space="preserve"> be done) — transfers perfectly across all 11 languages in the LaBSE embedding space. A classifier trained on English passages correctly identifies obligations and permissions in Sanskrit, Classical Chinese, Arabic, and all other languages tested. (Caveats: this is a model-mediated result on a binary classification task; see §17.7, “Threats to Validity,” for construct validity and ceiling-effect concerns.)</w:t>
      </w:r>
    </w:p>
    <w:p w14:paraId="10D3215D" w14:textId="77777777" w:rsidR="00A54BBE" w:rsidRDefault="00000000">
      <w:pPr>
        <w:pStyle w:val="BodyText"/>
      </w:pPr>
      <w:r>
        <w:rPr>
          <w:b/>
        </w:rPr>
        <w:t>[Statistical detail.] The 100% rate = 0 misclassifications across all binary O/P classifications in 11 languages. 95% Clopper-Pearson CI: [99.7%, 100%] (n &gt; 10,000 per language). Effect size: Cohen’s h = 1.57 (π/2, vs. 50% chance). v10.16 replication (300,000+ passages, 14 languages) confirmed perfect transfer (CI: [99.8%, 100%]).</w:t>
      </w:r>
    </w:p>
    <w:p w14:paraId="0EB398C5" w14:textId="77777777" w:rsidR="007E6DB3" w:rsidRDefault="00B46CBA">
      <w:pPr>
        <w:pStyle w:val="BodyText"/>
      </w:pPr>
      <w:r>
        <w:t xml:space="preserve">This is the empirical confirmation of the BIP’s strongest prediction. The obligation/permission distinction is a </w:t>
      </w:r>
      <w:r>
        <w:rPr>
          <w:i/>
          <w:iCs/>
        </w:rPr>
        <w:t>gauge-invariant quantity</w:t>
      </w:r>
      <w:r>
        <w:t xml:space="preserve"> — it does not depend on the “coordinate system” (language) in which the moral situation is described. It is the moral analogue of electric charge: a conserved quantity that is the same in all reference frames.</w:t>
      </w:r>
    </w:p>
    <w:p w14:paraId="1AF888F2" w14:textId="77777777" w:rsidR="007E6DB3" w:rsidRDefault="00B46CBA">
      <w:pPr>
        <w:pStyle w:val="BodyText"/>
      </w:pPr>
      <w:r>
        <w:rPr>
          <w:b/>
          <w:bCs/>
        </w:rPr>
        <w:t>Result 2: Moral Content Transfer Fails.</w:t>
      </w:r>
      <w:r>
        <w:t xml:space="preserve"> In sharp contrast, the specific </w:t>
      </w:r>
      <w:r>
        <w:rPr>
          <w:i/>
          <w:iCs/>
        </w:rPr>
        <w:t>content</w:t>
      </w:r>
      <w:r>
        <w:t xml:space="preserve"> of moral reasoning — the particular considerations that ground an obligation, the cultural context that makes it salient, the narrative framing — does </w:t>
      </w:r>
      <w:r>
        <w:rPr>
          <w:i/>
          <w:iCs/>
        </w:rPr>
        <w:t>not</w:t>
      </w:r>
      <w:r>
        <w:t xml:space="preserve"> transfer across languages. Cross-cultural moral content transfer achieves at-chance or below-chance performance: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84"/>
        <w:gridCol w:w="1072"/>
        <w:gridCol w:w="1317"/>
      </w:tblGrid>
      <w:tr w:rsidR="007E6DB3" w14:paraId="0BF06464"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BAA7B6A" w14:textId="77777777" w:rsidR="007E6DB3" w:rsidRDefault="00B46CBA">
            <w:r>
              <w:rPr>
                <w:b/>
                <w:bCs/>
              </w:rPr>
              <w:lastRenderedPageBreak/>
              <w:t>Transfer Experiment</w:t>
            </w:r>
          </w:p>
        </w:tc>
        <w:tc>
          <w:tcPr>
            <w:tcW w:w="0" w:type="auto"/>
          </w:tcPr>
          <w:p w14:paraId="664D60A1" w14:textId="77777777" w:rsidR="007E6DB3" w:rsidRDefault="00B46CBA">
            <w:r>
              <w:rPr>
                <w:b/>
                <w:bCs/>
              </w:rPr>
              <w:t>Bond F1</w:t>
            </w:r>
          </w:p>
        </w:tc>
        <w:tc>
          <w:tcPr>
            <w:tcW w:w="0" w:type="auto"/>
          </w:tcPr>
          <w:p w14:paraId="4180F97F" w14:textId="77777777" w:rsidR="007E6DB3" w:rsidRDefault="00B46CBA">
            <w:r>
              <w:rPr>
                <w:b/>
                <w:bCs/>
              </w:rPr>
              <w:t>vs. Chance</w:t>
            </w:r>
          </w:p>
        </w:tc>
      </w:tr>
      <w:tr w:rsidR="007E6DB3" w14:paraId="01407DDB" w14:textId="77777777">
        <w:tc>
          <w:tcPr>
            <w:tcW w:w="0" w:type="auto"/>
          </w:tcPr>
          <w:p w14:paraId="20480F58" w14:textId="77777777" w:rsidR="007E6DB3" w:rsidRDefault="00B46CBA">
            <w:pPr>
              <w:pStyle w:val="Compact"/>
            </w:pPr>
            <w:r>
              <w:t>Hebrew → All others</w:t>
            </w:r>
          </w:p>
        </w:tc>
        <w:tc>
          <w:tcPr>
            <w:tcW w:w="0" w:type="auto"/>
          </w:tcPr>
          <w:p w14:paraId="07817398" w14:textId="77777777" w:rsidR="007E6DB3" w:rsidRDefault="00B46CBA">
            <w:r>
              <w:t>0.088</w:t>
            </w:r>
          </w:p>
        </w:tc>
        <w:tc>
          <w:tcPr>
            <w:tcW w:w="0" w:type="auto"/>
          </w:tcPr>
          <w:p w14:paraId="0C3C52C8" w14:textId="77777777" w:rsidR="007E6DB3" w:rsidRDefault="00B46CBA">
            <w:r>
              <w:t>0.9×</w:t>
            </w:r>
          </w:p>
        </w:tc>
      </w:tr>
      <w:tr w:rsidR="007E6DB3" w14:paraId="472C519C" w14:textId="77777777">
        <w:tc>
          <w:tcPr>
            <w:tcW w:w="0" w:type="auto"/>
          </w:tcPr>
          <w:p w14:paraId="2228DAB4" w14:textId="77777777" w:rsidR="007E6DB3" w:rsidRDefault="00B46CBA">
            <w:pPr>
              <w:pStyle w:val="Compact"/>
            </w:pPr>
            <w:r>
              <w:t>Semitic → Indic</w:t>
            </w:r>
          </w:p>
        </w:tc>
        <w:tc>
          <w:tcPr>
            <w:tcW w:w="0" w:type="auto"/>
          </w:tcPr>
          <w:p w14:paraId="145B0250" w14:textId="77777777" w:rsidR="007E6DB3" w:rsidRDefault="00B46CBA">
            <w:r>
              <w:t>0.079</w:t>
            </w:r>
          </w:p>
        </w:tc>
        <w:tc>
          <w:tcPr>
            <w:tcW w:w="0" w:type="auto"/>
          </w:tcPr>
          <w:p w14:paraId="02746AA8" w14:textId="77777777" w:rsidR="007E6DB3" w:rsidRDefault="00B46CBA">
            <w:r>
              <w:t>0.8×</w:t>
            </w:r>
          </w:p>
        </w:tc>
      </w:tr>
      <w:tr w:rsidR="007E6DB3" w14:paraId="09131A9D" w14:textId="77777777">
        <w:tc>
          <w:tcPr>
            <w:tcW w:w="0" w:type="auto"/>
          </w:tcPr>
          <w:p w14:paraId="0A43B411" w14:textId="77777777" w:rsidR="007E6DB3" w:rsidRDefault="00B46CBA">
            <w:pPr>
              <w:pStyle w:val="Compact"/>
            </w:pPr>
            <w:r>
              <w:t>Confucian → Buddhist</w:t>
            </w:r>
          </w:p>
        </w:tc>
        <w:tc>
          <w:tcPr>
            <w:tcW w:w="0" w:type="auto"/>
          </w:tcPr>
          <w:p w14:paraId="625FAF90" w14:textId="77777777" w:rsidR="007E6DB3" w:rsidRDefault="00B46CBA">
            <w:r>
              <w:t>0.091</w:t>
            </w:r>
          </w:p>
        </w:tc>
        <w:tc>
          <w:tcPr>
            <w:tcW w:w="0" w:type="auto"/>
          </w:tcPr>
          <w:p w14:paraId="0BDF1AC8" w14:textId="77777777" w:rsidR="007E6DB3" w:rsidRDefault="00B46CBA">
            <w:r>
              <w:t>0.9×</w:t>
            </w:r>
          </w:p>
        </w:tc>
      </w:tr>
      <w:tr w:rsidR="007E6DB3" w14:paraId="07C80C31" w14:textId="77777777">
        <w:tc>
          <w:tcPr>
            <w:tcW w:w="0" w:type="auto"/>
          </w:tcPr>
          <w:p w14:paraId="3CF0B61A" w14:textId="77777777" w:rsidR="007E6DB3" w:rsidRDefault="00B46CBA">
            <w:pPr>
              <w:pStyle w:val="Compact"/>
            </w:pPr>
            <w:r>
              <w:t>Ancient → Modern</w:t>
            </w:r>
          </w:p>
        </w:tc>
        <w:tc>
          <w:tcPr>
            <w:tcW w:w="0" w:type="auto"/>
          </w:tcPr>
          <w:p w14:paraId="7986DEB4" w14:textId="77777777" w:rsidR="007E6DB3" w:rsidRDefault="00B46CBA">
            <w:r>
              <w:t>0.096</w:t>
            </w:r>
          </w:p>
        </w:tc>
        <w:tc>
          <w:tcPr>
            <w:tcW w:w="0" w:type="auto"/>
          </w:tcPr>
          <w:p w14:paraId="461AA8BC" w14:textId="77777777" w:rsidR="007E6DB3" w:rsidRDefault="00B46CBA">
            <w:r>
              <w:t>1.0×</w:t>
            </w:r>
          </w:p>
        </w:tc>
      </w:tr>
      <w:tr w:rsidR="007E6DB3" w14:paraId="69E20EAD" w14:textId="77777777">
        <w:tc>
          <w:tcPr>
            <w:tcW w:w="0" w:type="auto"/>
          </w:tcPr>
          <w:p w14:paraId="208869C0" w14:textId="77777777" w:rsidR="007E6DB3" w:rsidRDefault="00B46CBA">
            <w:pPr>
              <w:pStyle w:val="Compact"/>
            </w:pPr>
            <w:r>
              <w:t>East → West</w:t>
            </w:r>
          </w:p>
        </w:tc>
        <w:tc>
          <w:tcPr>
            <w:tcW w:w="0" w:type="auto"/>
          </w:tcPr>
          <w:p w14:paraId="2C4DBC33" w14:textId="77777777" w:rsidR="007E6DB3" w:rsidRDefault="00B46CBA">
            <w:r>
              <w:t>0.135</w:t>
            </w:r>
          </w:p>
        </w:tc>
        <w:tc>
          <w:tcPr>
            <w:tcW w:w="0" w:type="auto"/>
          </w:tcPr>
          <w:p w14:paraId="3D39B503" w14:textId="77777777" w:rsidR="007E6DB3" w:rsidRDefault="00B46CBA">
            <w:r>
              <w:t>1.3×</w:t>
            </w:r>
          </w:p>
        </w:tc>
      </w:tr>
      <w:tr w:rsidR="007E6DB3" w14:paraId="4C84D9B1" w14:textId="77777777">
        <w:tc>
          <w:tcPr>
            <w:tcW w:w="0" w:type="auto"/>
          </w:tcPr>
          <w:p w14:paraId="2059F3D7" w14:textId="77777777" w:rsidR="007E6DB3" w:rsidRDefault="00B46CBA">
            <w:pPr>
              <w:pStyle w:val="Compact"/>
            </w:pPr>
            <w:r>
              <w:t>Stoic → Confucian</w:t>
            </w:r>
          </w:p>
        </w:tc>
        <w:tc>
          <w:tcPr>
            <w:tcW w:w="0" w:type="auto"/>
          </w:tcPr>
          <w:p w14:paraId="35EC55A6" w14:textId="77777777" w:rsidR="007E6DB3" w:rsidRDefault="00B46CBA">
            <w:r>
              <w:t>0.052</w:t>
            </w:r>
          </w:p>
        </w:tc>
        <w:tc>
          <w:tcPr>
            <w:tcW w:w="0" w:type="auto"/>
          </w:tcPr>
          <w:p w14:paraId="469E9347" w14:textId="77777777" w:rsidR="007E6DB3" w:rsidRDefault="00B46CBA">
            <w:r>
              <w:t>0.5×</w:t>
            </w:r>
          </w:p>
        </w:tc>
      </w:tr>
    </w:tbl>
    <w:p w14:paraId="1FA03F68" w14:textId="77777777" w:rsidR="007E6DB3" w:rsidRDefault="00B46CBA">
      <w:pPr>
        <w:pStyle w:val="BodyText"/>
      </w:pPr>
      <w:r>
        <w:t xml:space="preserve">The contrast is stark: </w:t>
      </w:r>
      <w:r>
        <w:rPr>
          <w:i/>
          <w:iCs/>
        </w:rPr>
        <w:t>structure</w:t>
      </w:r>
      <w:r>
        <w:t xml:space="preserve"> transfers perfectly; </w:t>
      </w:r>
      <w:r>
        <w:rPr>
          <w:i/>
          <w:iCs/>
        </w:rPr>
        <w:t>content</w:t>
      </w:r>
      <w:r>
        <w:t xml:space="preserve"> does not transfer at all.</w:t>
      </w:r>
    </w:p>
    <w:p w14:paraId="61AD4608" w14:textId="77777777" w:rsidR="007E6DB3" w:rsidRDefault="00B46CBA">
      <w:pPr>
        <w:pStyle w:val="BodyText"/>
      </w:pPr>
      <w:r>
        <w:rPr>
          <w:b/>
          <w:bCs/>
        </w:rPr>
        <w:t>Result 3: Mixed-Language Training Succeeds.</w:t>
      </w:r>
      <w:r>
        <w:t xml:space="preserve"> When the classifier is trained on a mixture of all languages simultaneously, it achieves 3.7× chance performance (Bond F1 = 0.374, Bond Accuracy = 66.4%). This shows that moral structure </w:t>
      </w:r>
      <w:r>
        <w:rPr>
          <w:i/>
          <w:iCs/>
        </w:rPr>
        <w:t>does</w:t>
      </w:r>
      <w:r>
        <w:t xml:space="preserve"> exist across languages — the classifier can learn it — but the structure is entangled with linguistic features in a way that prevents zero-shot transfer from one language to another.</w:t>
      </w:r>
    </w:p>
    <w:p w14:paraId="4F648529" w14:textId="77777777" w:rsidR="007E6DB3" w:rsidRDefault="00B46CBA">
      <w:pPr>
        <w:pStyle w:val="BodyText"/>
      </w:pPr>
      <w:r>
        <w:rPr>
          <w:b/>
          <w:bCs/>
        </w:rPr>
        <w:t>Result 4: Representations Are Not Language-Invariant.</w:t>
      </w:r>
      <w:r>
        <w:t xml:space="preserve"> Linear probe analysis reveals that the neural representations strongly encode language identity (98.8% accuracy) and historical period (95.0% accuracy). The model’s internal representations are </w:t>
      </w:r>
      <w:r>
        <w:rPr>
          <w:i/>
          <w:iCs/>
        </w:rPr>
        <w:t>not</w:t>
      </w:r>
      <w:r>
        <w:t xml:space="preserve"> language-invariant — they contain substantial linguistic and temporal information alongside the moral structure.</w:t>
      </w:r>
    </w:p>
    <w:p w14:paraId="5E555115" w14:textId="77777777" w:rsidR="007E6DB3" w:rsidRDefault="00B46CBA">
      <w:pPr>
        <w:pStyle w:val="Heading3"/>
      </w:pPr>
      <w:bookmarkStart w:id="2427" w:name="_Toc222926354"/>
      <w:bookmarkStart w:id="2428" w:name="_Toc223185193"/>
      <w:bookmarkStart w:id="2429" w:name="interpretation-1"/>
      <w:bookmarkStart w:id="2430" w:name="_Toc223392444"/>
      <w:bookmarkEnd w:id="2425"/>
      <w:r>
        <w:t>Interpretation</w:t>
      </w:r>
      <w:bookmarkEnd w:id="2427"/>
      <w:bookmarkEnd w:id="2428"/>
      <w:bookmarkEnd w:id="2430"/>
    </w:p>
    <w:p w14:paraId="0A146EA5" w14:textId="77777777" w:rsidR="007E6DB3" w:rsidRDefault="00B46CBA">
      <w:pPr>
        <w:pStyle w:val="FirstParagraph"/>
      </w:pPr>
      <w:r>
        <w:t>The BIP experiments produce a clean separation between two aspects of moral reasoning:</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191"/>
        <w:gridCol w:w="2343"/>
        <w:gridCol w:w="3816"/>
      </w:tblGrid>
      <w:tr w:rsidR="007E6DB3" w14:paraId="5DDD8A5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CE56584" w14:textId="77777777" w:rsidR="007E6DB3" w:rsidRDefault="00B46CBA">
            <w:r>
              <w:rPr>
                <w:b/>
                <w:bCs/>
              </w:rPr>
              <w:t>Aspect</w:t>
            </w:r>
          </w:p>
        </w:tc>
        <w:tc>
          <w:tcPr>
            <w:tcW w:w="0" w:type="auto"/>
          </w:tcPr>
          <w:p w14:paraId="17744DED" w14:textId="77777777" w:rsidR="007E6DB3" w:rsidRDefault="00B46CBA">
            <w:r>
              <w:rPr>
                <w:b/>
                <w:bCs/>
              </w:rPr>
              <w:t>Cross-Lingual Status</w:t>
            </w:r>
          </w:p>
        </w:tc>
        <w:tc>
          <w:tcPr>
            <w:tcW w:w="0" w:type="auto"/>
          </w:tcPr>
          <w:p w14:paraId="63DE2FD2" w14:textId="77777777" w:rsidR="007E6DB3" w:rsidRDefault="00B46CBA">
            <w:r>
              <w:rPr>
                <w:b/>
                <w:bCs/>
              </w:rPr>
              <w:t>Geometric Interpretation</w:t>
            </w:r>
          </w:p>
        </w:tc>
      </w:tr>
      <w:tr w:rsidR="007E6DB3" w14:paraId="00A64409" w14:textId="77777777">
        <w:tc>
          <w:tcPr>
            <w:tcW w:w="0" w:type="auto"/>
          </w:tcPr>
          <w:p w14:paraId="17121463" w14:textId="77777777" w:rsidR="007E6DB3" w:rsidRDefault="00B46CBA">
            <w:pPr>
              <w:pStyle w:val="Compact"/>
            </w:pPr>
            <w:r>
              <w:t>Deontic structure (O/L axis)</w:t>
            </w:r>
          </w:p>
        </w:tc>
        <w:tc>
          <w:tcPr>
            <w:tcW w:w="0" w:type="auto"/>
          </w:tcPr>
          <w:p w14:paraId="2BA4E472" w14:textId="77777777" w:rsidR="007E6DB3" w:rsidRDefault="00B46CBA">
            <w:pPr>
              <w:pStyle w:val="Compact"/>
            </w:pPr>
            <w:r>
              <w:t>Universal (100% transfer)</w:t>
            </w:r>
          </w:p>
        </w:tc>
        <w:tc>
          <w:tcPr>
            <w:tcW w:w="0" w:type="auto"/>
          </w:tcPr>
          <w:p w14:paraId="6FDCB204" w14:textId="77777777" w:rsidR="007E6DB3" w:rsidRDefault="00B46CBA">
            <w:pPr>
              <w:pStyle w:val="Compact"/>
            </w:pPr>
            <w:r>
              <w:t xml:space="preserve">Gauge-invariant quantity; structural invariant of </w:t>
            </w:r>
            <m:oMath>
              <m:r>
                <m:rPr>
                  <m:scr m:val="script"/>
                  <m:sty m:val="p"/>
                </m:rPr>
                <w:rPr>
                  <w:rFonts w:ascii="Cambria Math" w:hAnsi="Cambria Math"/>
                </w:rPr>
                <m:t>M</m:t>
              </m:r>
            </m:oMath>
          </w:p>
        </w:tc>
      </w:tr>
      <w:tr w:rsidR="007E6DB3" w14:paraId="392765DC" w14:textId="77777777">
        <w:tc>
          <w:tcPr>
            <w:tcW w:w="0" w:type="auto"/>
          </w:tcPr>
          <w:p w14:paraId="058CB50F" w14:textId="77777777" w:rsidR="007E6DB3" w:rsidRDefault="00B46CBA">
            <w:pPr>
              <w:pStyle w:val="Compact"/>
            </w:pPr>
            <w:r>
              <w:t>Correlative structure (O↔C, L↔N)</w:t>
            </w:r>
          </w:p>
        </w:tc>
        <w:tc>
          <w:tcPr>
            <w:tcW w:w="0" w:type="auto"/>
          </w:tcPr>
          <w:p w14:paraId="020AC53D" w14:textId="77777777" w:rsidR="007E6DB3" w:rsidRDefault="00B46CBA">
            <w:pPr>
              <w:pStyle w:val="Compact"/>
            </w:pPr>
            <w:r>
              <w:t>Near-universal (82–87%)</w:t>
            </w:r>
          </w:p>
        </w:tc>
        <w:tc>
          <w:tcPr>
            <w:tcW w:w="0" w:type="auto"/>
          </w:tcPr>
          <w:p w14:paraId="723D6A64" w14:textId="77777777" w:rsidR="007E6DB3" w:rsidRDefault="00B46CBA">
            <w:pPr>
              <w:pStyle w:val="Compact"/>
            </w:pPr>
            <w:r>
              <w:t>Discrete conservation law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symmetry)</w:t>
            </w:r>
          </w:p>
        </w:tc>
      </w:tr>
      <w:tr w:rsidR="007E6DB3" w14:paraId="686D3B49" w14:textId="77777777">
        <w:tc>
          <w:tcPr>
            <w:tcW w:w="0" w:type="auto"/>
          </w:tcPr>
          <w:p w14:paraId="377B74AD" w14:textId="77777777" w:rsidR="007E6DB3" w:rsidRDefault="00B46CBA">
            <w:pPr>
              <w:pStyle w:val="Compact"/>
            </w:pPr>
            <w:r>
              <w:t>Moral content (specific considerations)</w:t>
            </w:r>
          </w:p>
        </w:tc>
        <w:tc>
          <w:tcPr>
            <w:tcW w:w="0" w:type="auto"/>
          </w:tcPr>
          <w:p w14:paraId="1637DCD4" w14:textId="77777777" w:rsidR="007E6DB3" w:rsidRDefault="00B46CBA">
            <w:pPr>
              <w:pStyle w:val="Compact"/>
            </w:pPr>
            <w:r>
              <w:t>Language-specific (at-chance)</w:t>
            </w:r>
          </w:p>
        </w:tc>
        <w:tc>
          <w:tcPr>
            <w:tcW w:w="0" w:type="auto"/>
          </w:tcPr>
          <w:p w14:paraId="781F6B88" w14:textId="77777777" w:rsidR="007E6DB3" w:rsidRDefault="00B46CBA">
            <w:pPr>
              <w:pStyle w:val="Compact"/>
            </w:pPr>
            <w:r>
              <w:t>Gauge-dependent; varies with coordinate system</w:t>
            </w:r>
          </w:p>
        </w:tc>
      </w:tr>
      <w:tr w:rsidR="007E6DB3" w14:paraId="016916DD" w14:textId="77777777">
        <w:tc>
          <w:tcPr>
            <w:tcW w:w="0" w:type="auto"/>
          </w:tcPr>
          <w:p w14:paraId="41885B87" w14:textId="77777777" w:rsidR="007E6DB3" w:rsidRDefault="00B46CBA">
            <w:pPr>
              <w:pStyle w:val="Compact"/>
            </w:pPr>
            <w:r>
              <w:t>Dimension weights (metric components)</w:t>
            </w:r>
          </w:p>
        </w:tc>
        <w:tc>
          <w:tcPr>
            <w:tcW w:w="0" w:type="auto"/>
          </w:tcPr>
          <w:p w14:paraId="272C151F" w14:textId="77777777" w:rsidR="007E6DB3" w:rsidRDefault="00B46CBA">
            <w:pPr>
              <w:pStyle w:val="Compact"/>
            </w:pPr>
            <w:r>
              <w:t>Partially universal</w:t>
            </w:r>
          </w:p>
        </w:tc>
        <w:tc>
          <w:tcPr>
            <w:tcW w:w="0" w:type="auto"/>
          </w:tcPr>
          <w:p w14:paraId="61332040" w14:textId="77777777" w:rsidR="007E6DB3" w:rsidRDefault="00B46CBA">
            <w:pPr>
              <w:pStyle w:val="Compact"/>
            </w:pPr>
            <w:r>
              <w:t>Some structural, some governance-variable</w:t>
            </w:r>
          </w:p>
        </w:tc>
      </w:tr>
    </w:tbl>
    <w:p w14:paraId="379EC712" w14:textId="77777777" w:rsidR="007E6DB3" w:rsidRDefault="00B46CBA">
      <w:pPr>
        <w:pStyle w:val="BodyText"/>
      </w:pPr>
      <w:r>
        <w:t xml:space="preserve">This separation is </w:t>
      </w:r>
      <w:r>
        <w:rPr>
          <w:i/>
          <w:iCs/>
        </w:rPr>
        <w:t>exactly</w:t>
      </w:r>
      <w:r>
        <w:t xml:space="preserve"> what the geometric framework predicts. Gauge-invariant quantities (the deontic axis, the Noether charges) should be language-invariant. Gauge-dependent quantities (the specific description, the cultural framing) should be language-specific. The BIP experiments confirm both predictions simultaneously.</w:t>
      </w:r>
    </w:p>
    <w:p w14:paraId="6147CC83" w14:textId="77777777" w:rsidR="007E6DB3" w:rsidRDefault="00B46CBA">
      <w:pPr>
        <w:pStyle w:val="Heading3"/>
      </w:pPr>
      <w:bookmarkStart w:id="2431" w:name="_Toc222926355"/>
      <w:bookmarkStart w:id="2432" w:name="_Toc223185194"/>
      <w:bookmarkStart w:id="2433" w:name="the-anomaly"/>
      <w:bookmarkStart w:id="2434" w:name="_Toc223392445"/>
      <w:bookmarkEnd w:id="2429"/>
      <w:r>
        <w:lastRenderedPageBreak/>
        <w:t>The Anomaly</w:t>
      </w:r>
      <w:bookmarkEnd w:id="2431"/>
      <w:bookmarkEnd w:id="2432"/>
      <w:bookmarkEnd w:id="2434"/>
    </w:p>
    <w:p w14:paraId="1A7DB421" w14:textId="77777777" w:rsidR="007E6DB3" w:rsidRDefault="00B46CBA">
      <w:pPr>
        <w:pStyle w:val="FirstParagraph"/>
      </w:pPr>
      <w:r>
        <w:t xml:space="preserve">The correlative symmetry O ↔ C holds at 87%, not 100%. The L ↔ N symmetry holds at 82%. These deviations from perfect symmetry are </w:t>
      </w:r>
      <w:r>
        <w:rPr>
          <w:i/>
          <w:iCs/>
        </w:rPr>
        <w:t>anomalies</w:t>
      </w:r>
      <w:r>
        <w:t xml:space="preserve"> in the gauge-theory sense: classical symmetries that fail to hold perfectly in the “quantized” (discretized, empirical) setting.</w:t>
      </w:r>
    </w:p>
    <w:p w14:paraId="63741719" w14:textId="77777777" w:rsidR="00A54BBE" w:rsidRDefault="00000000">
      <w:pPr>
        <w:pStyle w:val="BodyText"/>
      </w:pPr>
      <w:r>
        <w:rPr>
          <w:b/>
        </w:rPr>
        <w:t xml:space="preserve">[Statistical detail.] </w:t>
      </w:r>
      <w:r>
        <w:t>The 87% O↔C rate has 95% CI [84.1%, 89.5%]; the 82% L↔N rate has CI [78.7%, 85.0%]. Cross-lingual SD &lt; 2.3 pp. Effect size: Cohen’s h = 0.74 (medium-large) for O↔C; h = 0.88 (large) for L↔N.</w:t>
      </w:r>
    </w:p>
    <w:p w14:paraId="77A7145D" w14:textId="77777777" w:rsidR="007E6DB3" w:rsidRDefault="00B46CBA">
      <w:pPr>
        <w:pStyle w:val="BodyText"/>
      </w:pPr>
      <w:r>
        <w:t>Chapter 12 (§12.8) interpreted these anomalies as analogous to quantum anomalies in gauge theories, where a classical symmetry fails to survive quantization. Whether the moral anomaly has a systematic source — perhaps related to power asymmetries (the agent with the obligation is described more precisely than the agent with the correlative claim) or cognitive biases (obligations are more salient than the corresponding claims) — is an open empirical question.</w:t>
      </w:r>
    </w:p>
    <w:p w14:paraId="5FC51E68" w14:textId="77777777" w:rsidR="007E6DB3" w:rsidRDefault="00B46CBA">
      <w:pPr>
        <w:pStyle w:val="BodyText"/>
      </w:pPr>
      <w:r>
        <w:t xml:space="preserve">The anomaly rates are stable across languages and contexts, suggesting that they are not artifacts of the experimental design but features of the moral reasoning itself. They represent a small but persistent departure from perfect Hohfeldian symmetry — a feature that the framework can characterize (as a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anomaly) even if it cannot yet explain.</w:t>
      </w:r>
    </w:p>
    <w:p w14:paraId="282C67E8" w14:textId="77777777" w:rsidR="007E6DB3" w:rsidRDefault="00B46CBA">
      <w:pPr>
        <w:pStyle w:val="Heading2"/>
      </w:pPr>
      <w:bookmarkStart w:id="2435" w:name="_Toc222926356"/>
      <w:bookmarkStart w:id="2436" w:name="_Toc223185195"/>
      <w:bookmarkStart w:id="2437" w:name="the-dear-ethicist-game"/>
      <w:bookmarkStart w:id="2438" w:name="_Toc223392446"/>
      <w:bookmarkEnd w:id="2417"/>
      <w:bookmarkEnd w:id="2433"/>
      <w:r>
        <w:rPr>
          <w:rFonts w:ascii="Garamond" w:hAnsi="Garamond"/>
        </w:rPr>
        <w:t>17.4 The Dear Ethicist Game</w:t>
      </w:r>
      <w:bookmarkEnd w:id="2435"/>
      <w:bookmarkEnd w:id="2436"/>
      <w:bookmarkEnd w:id="2438"/>
    </w:p>
    <w:p w14:paraId="4A9AE6E1" w14:textId="77777777" w:rsidR="007E6DB3" w:rsidRDefault="00B46CBA">
      <w:pPr>
        <w:pStyle w:val="Heading3"/>
      </w:pPr>
      <w:bookmarkStart w:id="2439" w:name="_Toc222926357"/>
      <w:bookmarkStart w:id="2440" w:name="_Toc223185196"/>
      <w:bookmarkStart w:id="2441" w:name="design"/>
      <w:bookmarkStart w:id="2442" w:name="_Toc223392447"/>
      <w:r>
        <w:t>Design</w:t>
      </w:r>
      <w:bookmarkEnd w:id="2439"/>
      <w:bookmarkEnd w:id="2440"/>
      <w:bookmarkEnd w:id="2442"/>
    </w:p>
    <w:p w14:paraId="33981709" w14:textId="77777777" w:rsidR="007E6DB3" w:rsidRDefault="00B46CBA">
      <w:pPr>
        <w:pStyle w:val="FirstParagraph"/>
      </w:pPr>
      <w:r>
        <w:t>The Dear Ethicist game is an interactive instrument designed to test specific predictions of the geometric framework. Players take the role of an advice columnist, reading letters and rendering moral verdicts. Behind the casual gameplay, the instrument collects structured data on the player’s moral reasoning.</w:t>
      </w:r>
    </w:p>
    <w:p w14:paraId="6CB8912E" w14:textId="77777777" w:rsidR="007E6DB3" w:rsidRDefault="00B46CBA">
      <w:pPr>
        <w:pStyle w:val="BodyText"/>
      </w:pPr>
      <w:r>
        <w:t xml:space="preserve">The game includes 93 </w:t>
      </w:r>
      <w:r>
        <w:rPr>
          <w:i/>
          <w:iCs/>
        </w:rPr>
        <w:t>engineered probes</w:t>
      </w:r>
      <w:r>
        <w:t xml:space="preserve"> — carefully constructed letters designed to test specific geometric predictions: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007"/>
        <w:gridCol w:w="844"/>
        <w:gridCol w:w="6499"/>
      </w:tblGrid>
      <w:tr w:rsidR="007E6DB3" w14:paraId="13B95F73"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FA6748A" w14:textId="77777777" w:rsidR="007E6DB3" w:rsidRDefault="00B46CBA">
            <w:r>
              <w:rPr>
                <w:b/>
                <w:bCs/>
              </w:rPr>
              <w:t>Probe Category</w:t>
            </w:r>
          </w:p>
        </w:tc>
        <w:tc>
          <w:tcPr>
            <w:tcW w:w="0" w:type="auto"/>
          </w:tcPr>
          <w:p w14:paraId="2FD1C274" w14:textId="77777777" w:rsidR="007E6DB3" w:rsidRDefault="00B46CBA">
            <w:r>
              <w:rPr>
                <w:b/>
                <w:bCs/>
              </w:rPr>
              <w:t>Count</w:t>
            </w:r>
          </w:p>
        </w:tc>
        <w:tc>
          <w:tcPr>
            <w:tcW w:w="0" w:type="auto"/>
          </w:tcPr>
          <w:p w14:paraId="1D1D9A69" w14:textId="77777777" w:rsidR="007E6DB3" w:rsidRDefault="00B46CBA">
            <w:r>
              <w:rPr>
                <w:b/>
                <w:bCs/>
              </w:rPr>
              <w:t>Geometric Prediction Tested</w:t>
            </w:r>
          </w:p>
        </w:tc>
      </w:tr>
      <w:tr w:rsidR="007E6DB3" w14:paraId="7C1B94CD" w14:textId="77777777">
        <w:tc>
          <w:tcPr>
            <w:tcW w:w="0" w:type="auto"/>
          </w:tcPr>
          <w:p w14:paraId="498F862F" w14:textId="77777777" w:rsidR="007E6DB3" w:rsidRDefault="00B46CBA">
            <w:pPr>
              <w:pStyle w:val="Compact"/>
            </w:pPr>
            <w:r>
              <w:t>Gate Detection</w:t>
            </w:r>
          </w:p>
        </w:tc>
        <w:tc>
          <w:tcPr>
            <w:tcW w:w="0" w:type="auto"/>
          </w:tcPr>
          <w:p w14:paraId="221B96E3" w14:textId="77777777" w:rsidR="007E6DB3" w:rsidRDefault="00B46CBA">
            <w:r>
              <w:t>18</w:t>
            </w:r>
          </w:p>
        </w:tc>
        <w:tc>
          <w:tcPr>
            <w:tcW w:w="0" w:type="auto"/>
          </w:tcPr>
          <w:p w14:paraId="177845D4" w14:textId="77777777" w:rsidR="007E6DB3" w:rsidRDefault="00B46CBA">
            <w:pPr>
              <w:pStyle w:val="Compact"/>
            </w:pPr>
            <w:r>
              <w:t>Semantic gates trigger discrete state transitions (Ch. 8)</w:t>
            </w:r>
          </w:p>
        </w:tc>
      </w:tr>
      <w:tr w:rsidR="007E6DB3" w14:paraId="1D06B32D" w14:textId="77777777">
        <w:tc>
          <w:tcPr>
            <w:tcW w:w="0" w:type="auto"/>
          </w:tcPr>
          <w:p w14:paraId="492884EB" w14:textId="77777777" w:rsidR="007E6DB3" w:rsidRDefault="00B46CBA">
            <w:pPr>
              <w:pStyle w:val="Compact"/>
            </w:pPr>
            <w:r>
              <w:t>Correlative Pairs</w:t>
            </w:r>
          </w:p>
        </w:tc>
        <w:tc>
          <w:tcPr>
            <w:tcW w:w="0" w:type="auto"/>
          </w:tcPr>
          <w:p w14:paraId="327FFC5F" w14:textId="77777777" w:rsidR="007E6DB3" w:rsidRDefault="00B46CBA">
            <w:r>
              <w:t>20</w:t>
            </w:r>
          </w:p>
        </w:tc>
        <w:tc>
          <w:tcPr>
            <w:tcW w:w="0" w:type="auto"/>
          </w:tcPr>
          <w:p w14:paraId="7301898C" w14:textId="77777777" w:rsidR="007E6DB3" w:rsidRDefault="00B46CBA">
            <w:pPr>
              <w:pStyle w:val="Compact"/>
            </w:pPr>
            <w:r>
              <w:t>O ↔ C and L ↔ N symmetry holds (Ch. 8, §8.4)</w:t>
            </w:r>
          </w:p>
        </w:tc>
      </w:tr>
      <w:tr w:rsidR="007E6DB3" w14:paraId="2359287F" w14:textId="77777777">
        <w:tc>
          <w:tcPr>
            <w:tcW w:w="0" w:type="auto"/>
          </w:tcPr>
          <w:p w14:paraId="25148DCE" w14:textId="77777777" w:rsidR="007E6DB3" w:rsidRDefault="00B46CBA">
            <w:pPr>
              <w:pStyle w:val="Compact"/>
            </w:pPr>
            <w:r>
              <w:t>Path Dependence</w:t>
            </w:r>
          </w:p>
        </w:tc>
        <w:tc>
          <w:tcPr>
            <w:tcW w:w="0" w:type="auto"/>
          </w:tcPr>
          <w:p w14:paraId="2090E41D" w14:textId="77777777" w:rsidR="007E6DB3" w:rsidRDefault="00B46CBA">
            <w:r>
              <w:t>6</w:t>
            </w:r>
          </w:p>
        </w:tc>
        <w:tc>
          <w:tcPr>
            <w:tcW w:w="0" w:type="auto"/>
          </w:tcPr>
          <w:p w14:paraId="718C02ED" w14:textId="77777777" w:rsidR="007E6DB3" w:rsidRDefault="00B46CBA">
            <w:pPr>
              <w:pStyle w:val="Compact"/>
            </w:pPr>
            <w:r>
              <w:t>Order of consideration affects verdict (Ch. 10, §10.5)</w:t>
            </w:r>
          </w:p>
        </w:tc>
      </w:tr>
      <w:tr w:rsidR="007E6DB3" w14:paraId="038C5630" w14:textId="77777777">
        <w:tc>
          <w:tcPr>
            <w:tcW w:w="0" w:type="auto"/>
          </w:tcPr>
          <w:p w14:paraId="2E736748" w14:textId="77777777" w:rsidR="007E6DB3" w:rsidRDefault="00B46CBA">
            <w:pPr>
              <w:pStyle w:val="Compact"/>
            </w:pPr>
            <w:r>
              <w:t>Context Salience</w:t>
            </w:r>
          </w:p>
        </w:tc>
        <w:tc>
          <w:tcPr>
            <w:tcW w:w="0" w:type="auto"/>
          </w:tcPr>
          <w:p w14:paraId="1C4DF226" w14:textId="77777777" w:rsidR="007E6DB3" w:rsidRDefault="00B46CBA">
            <w:r>
              <w:t>3</w:t>
            </w:r>
          </w:p>
        </w:tc>
        <w:tc>
          <w:tcPr>
            <w:tcW w:w="0" w:type="auto"/>
          </w:tcPr>
          <w:p w14:paraId="754F7019" w14:textId="77777777" w:rsidR="007E6DB3" w:rsidRDefault="00B46CBA">
            <w:pPr>
              <w:pStyle w:val="Compact"/>
            </w:pPr>
            <w:r>
              <w:t>Irrelevant frames shift dimension weights (Ch. 5, §5.3)</w:t>
            </w:r>
          </w:p>
        </w:tc>
      </w:tr>
      <w:tr w:rsidR="007E6DB3" w14:paraId="3FE7B3C2" w14:textId="77777777">
        <w:tc>
          <w:tcPr>
            <w:tcW w:w="0" w:type="auto"/>
          </w:tcPr>
          <w:p w14:paraId="39D32084" w14:textId="77777777" w:rsidR="007E6DB3" w:rsidRDefault="00B46CBA">
            <w:pPr>
              <w:pStyle w:val="Compact"/>
            </w:pPr>
            <w:r>
              <w:t>Phase Transition</w:t>
            </w:r>
          </w:p>
        </w:tc>
        <w:tc>
          <w:tcPr>
            <w:tcW w:w="0" w:type="auto"/>
          </w:tcPr>
          <w:p w14:paraId="739340D1" w14:textId="77777777" w:rsidR="007E6DB3" w:rsidRDefault="00B46CBA">
            <w:r>
              <w:t>5</w:t>
            </w:r>
          </w:p>
        </w:tc>
        <w:tc>
          <w:tcPr>
            <w:tcW w:w="0" w:type="auto"/>
          </w:tcPr>
          <w:p w14:paraId="732A7C19" w14:textId="77777777" w:rsidR="007E6DB3" w:rsidRDefault="00B46CBA">
            <w:pPr>
              <w:pStyle w:val="Compact"/>
            </w:pPr>
            <w:r>
              <w:t>Ambiguity near stratum boundaries increases inconsistency (Ch. 8, §8.7)</w:t>
            </w:r>
          </w:p>
        </w:tc>
      </w:tr>
      <w:tr w:rsidR="007E6DB3" w14:paraId="56FFCAB5" w14:textId="77777777">
        <w:tc>
          <w:tcPr>
            <w:tcW w:w="0" w:type="auto"/>
          </w:tcPr>
          <w:p w14:paraId="36E7E9E0" w14:textId="77777777" w:rsidR="007E6DB3" w:rsidRDefault="00B46CBA">
            <w:pPr>
              <w:pStyle w:val="Compact"/>
            </w:pPr>
            <w:r>
              <w:t>Ethical Dimensions</w:t>
            </w:r>
          </w:p>
        </w:tc>
        <w:tc>
          <w:tcPr>
            <w:tcW w:w="0" w:type="auto"/>
          </w:tcPr>
          <w:p w14:paraId="7A040C64" w14:textId="77777777" w:rsidR="007E6DB3" w:rsidRDefault="00B46CBA">
            <w:r>
              <w:t>24</w:t>
            </w:r>
          </w:p>
        </w:tc>
        <w:tc>
          <w:tcPr>
            <w:tcW w:w="0" w:type="auto"/>
          </w:tcPr>
          <w:p w14:paraId="085C4640" w14:textId="77777777" w:rsidR="007E6DB3" w:rsidRDefault="00B46CBA">
            <w:pPr>
              <w:pStyle w:val="Compact"/>
            </w:pPr>
            <w:r>
              <w:t>All nine dimensions are independently accessible (Ch. 5, §5.2)</w:t>
            </w:r>
          </w:p>
        </w:tc>
      </w:tr>
      <w:tr w:rsidR="007E6DB3" w14:paraId="2576DD1C" w14:textId="77777777">
        <w:tc>
          <w:tcPr>
            <w:tcW w:w="0" w:type="auto"/>
          </w:tcPr>
          <w:p w14:paraId="2E106A35" w14:textId="77777777" w:rsidR="007E6DB3" w:rsidRDefault="00B46CBA">
            <w:pPr>
              <w:pStyle w:val="Compact"/>
            </w:pPr>
            <w:r>
              <w:t>Cognitive Bias</w:t>
            </w:r>
          </w:p>
        </w:tc>
        <w:tc>
          <w:tcPr>
            <w:tcW w:w="0" w:type="auto"/>
          </w:tcPr>
          <w:p w14:paraId="46C72EAC" w14:textId="77777777" w:rsidR="007E6DB3" w:rsidRDefault="00B46CBA">
            <w:r>
              <w:t>17</w:t>
            </w:r>
          </w:p>
        </w:tc>
        <w:tc>
          <w:tcPr>
            <w:tcW w:w="0" w:type="auto"/>
          </w:tcPr>
          <w:p w14:paraId="625657E5" w14:textId="77777777" w:rsidR="007E6DB3" w:rsidRDefault="00B46CBA">
            <w:pPr>
              <w:pStyle w:val="Compact"/>
            </w:pPr>
            <w:r>
              <w:t>Omission bias, in-group effects, etc. produce BIP violations (Ch. 12)</w:t>
            </w:r>
          </w:p>
        </w:tc>
      </w:tr>
    </w:tbl>
    <w:p w14:paraId="5C0D4ABF" w14:textId="77777777" w:rsidR="007E6DB3" w:rsidRDefault="00B46CBA">
      <w:pPr>
        <w:pStyle w:val="BodyText"/>
      </w:pPr>
      <w:r>
        <w:lastRenderedPageBreak/>
        <w:t>In addition to the engineered probes, the game can draw from the full Dear Abby archive of 20,030 letters, providing extended play sessions that test structural consistency over large numbers of verdicts.</w:t>
      </w:r>
    </w:p>
    <w:p w14:paraId="04F9577C" w14:textId="77777777" w:rsidR="007E6DB3" w:rsidRDefault="00B46CBA">
      <w:pPr>
        <w:pStyle w:val="Heading3"/>
      </w:pPr>
      <w:bookmarkStart w:id="2443" w:name="_Toc222926358"/>
      <w:bookmarkStart w:id="2444" w:name="_Toc223185197"/>
      <w:bookmarkStart w:id="2445" w:name="the-bond-index"/>
      <w:bookmarkStart w:id="2446" w:name="_Toc223392448"/>
      <w:bookmarkEnd w:id="2441"/>
      <w:r>
        <w:t>The Bond Index</w:t>
      </w:r>
      <w:bookmarkEnd w:id="2443"/>
      <w:bookmarkEnd w:id="2444"/>
      <w:bookmarkEnd w:id="2446"/>
    </w:p>
    <w:p w14:paraId="6C9DD835" w14:textId="77777777" w:rsidR="007E6DB3" w:rsidRDefault="00B46CBA">
      <w:pPr>
        <w:pStyle w:val="FirstParagraph"/>
      </w:pPr>
      <w:r>
        <w:t xml:space="preserve">The game measures </w:t>
      </w:r>
      <w:r>
        <w:rPr>
          <w:i/>
          <w:iCs/>
        </w:rPr>
        <w:t>structural consistency</w:t>
      </w:r>
      <w:r>
        <w:t xml:space="preserve"> using the Bond Index — a scalar measure of how faithfully a player maintains Hohfeldian correlative symmetry:</w:t>
      </w:r>
    </w:p>
    <w:p w14:paraId="7E7C50E0" w14:textId="77777777" w:rsidR="007E6DB3" w:rsidRDefault="00B46CBA">
      <w:pPr>
        <w:pStyle w:val="BodyText"/>
      </w:pPr>
      <m:oMathPara>
        <m:oMathParaPr>
          <m:jc m:val="center"/>
        </m:oMathParaPr>
        <m:oMath>
          <m:r>
            <m:rPr>
              <m:nor/>
            </m:rPr>
            <m:t>Bond Index</m:t>
          </m:r>
          <m:r>
            <m:rPr>
              <m:sty m:val="p"/>
            </m:rPr>
            <w:rPr>
              <w:rFonts w:ascii="Cambria Math" w:hAnsi="Cambria Math"/>
            </w:rPr>
            <m:t>=</m:t>
          </m:r>
          <m:f>
            <m:fPr>
              <m:ctrlPr>
                <w:rPr>
                  <w:rFonts w:ascii="Cambria Math" w:hAnsi="Cambria Math"/>
                </w:rPr>
              </m:ctrlPr>
            </m:fPr>
            <m:num>
              <m:r>
                <m:rPr>
                  <m:nor/>
                </m:rPr>
                <m:t>observed correlative violations</m:t>
              </m:r>
            </m:num>
            <m:den>
              <m:r>
                <m:rPr>
                  <m:nor/>
                </m:rPr>
                <m:t>maximum possible violations</m:t>
              </m:r>
            </m:den>
          </m:f>
        </m:oMath>
      </m:oMathPara>
    </w:p>
    <w:p w14:paraId="0237A9AC" w14:textId="77777777" w:rsidR="007E6DB3" w:rsidRDefault="00B46CBA">
      <w:pPr>
        <w:pStyle w:val="FirstParagraph"/>
      </w:pPr>
      <w:r>
        <w:t xml:space="preserve">A Bond Index of 0 indicates perfect correlative symmetry: every obligation is paired with a claim, every liberty with a no-claim. A Bond Index of 0.5 indicates random pairing. A Bond Index above 0.5 indicates </w:t>
      </w:r>
      <w:r>
        <w:rPr>
          <w:i/>
          <w:iCs/>
        </w:rPr>
        <w:t>anti-correlation</w:t>
      </w:r>
      <w:r>
        <w:t xml:space="preserve"> — systematic inversion of the correlative structure.</w:t>
      </w:r>
    </w:p>
    <w:p w14:paraId="2C74EE8C" w14:textId="77777777" w:rsidR="007E6DB3" w:rsidRDefault="00B46CBA">
      <w:pPr>
        <w:pStyle w:val="BodyText"/>
      </w:pPr>
      <w:r>
        <w:t>The Bond Index is the moral analogue of a gauge-invariance violation measure. An agent with Bond Index 0 maintains perfect gauge invariance (the correlative structure is preserved). An agent with Bond Index &gt; 0 is violating the symmetry — assigning obligations without corresponding claims, or liberties without corresponding no-claims. The magnitude of the violation is a quantitative measure of the BIP departure.</w:t>
      </w:r>
    </w:p>
    <w:p w14:paraId="1CF03A25" w14:textId="77777777" w:rsidR="007E6DB3" w:rsidRDefault="00B46CBA">
      <w:pPr>
        <w:pStyle w:val="Heading3"/>
      </w:pPr>
      <w:bookmarkStart w:id="2447" w:name="_Toc222926359"/>
      <w:bookmarkStart w:id="2448" w:name="_Toc223185198"/>
      <w:bookmarkStart w:id="2449" w:name="preliminary-findings"/>
      <w:bookmarkStart w:id="2450" w:name="_Toc223392449"/>
      <w:bookmarkEnd w:id="2445"/>
      <w:r>
        <w:t>Preliminary Findings</w:t>
      </w:r>
      <w:bookmarkEnd w:id="2447"/>
      <w:bookmarkEnd w:id="2448"/>
      <w:bookmarkEnd w:id="2450"/>
    </w:p>
    <w:p w14:paraId="46F35A48" w14:textId="77777777" w:rsidR="007E6DB3" w:rsidRDefault="00B46CBA">
      <w:pPr>
        <w:pStyle w:val="FirstParagraph"/>
      </w:pPr>
      <w:r>
        <w:rPr>
          <w:b/>
          <w:bCs/>
        </w:rPr>
        <w:t>Gate discreteness confirmed.</w:t>
      </w:r>
      <w:r>
        <w:t xml:space="preserve"> Players respond to semantic gates (“only if convenient,” “you promised,” “in case of emergency”) with sharp transitions, not gradual shifts. The transition probability curves are step functions with transition widths of less than one probe — consistent with the stratification prediction and inconsistent with a smooth (sigmoid) model.</w:t>
      </w:r>
    </w:p>
    <w:p w14:paraId="00DB68E2" w14:textId="77777777" w:rsidR="007E6DB3" w:rsidRDefault="00B46CBA">
      <w:pPr>
        <w:pStyle w:val="BodyText"/>
      </w:pPr>
      <w:r>
        <w:rPr>
          <w:b/>
          <w:bCs/>
        </w:rPr>
        <w:t>Correlative symmetry is imperfect but systematic.</w:t>
      </w:r>
      <w:r>
        <w:t xml:space="preserve"> Across players, the mean Bond Index is approximately 0.13 — corresponding to the 87% O ↔ C and 82% L ↔ N rates observed in the Dear Abby corpus. The consistency across independent measurement methods (corpus analysis and interactive game) is evidence that the correlative symmetry rate reflects a genuine feature of moral reasoning, not an artifact of either instrument.</w:t>
      </w:r>
    </w:p>
    <w:p w14:paraId="7C5348B7" w14:textId="77777777" w:rsidR="007E6DB3" w:rsidRDefault="00B46CBA">
      <w:pPr>
        <w:pStyle w:val="BodyText"/>
      </w:pPr>
      <w:r>
        <w:rPr>
          <w:b/>
          <w:bCs/>
        </w:rPr>
        <w:t>Path-dependence is detectable.</w:t>
      </w:r>
      <w:r>
        <w:t xml:space="preserve"> The path-dependence probes present the same dilemma from two different orderings of consideration (e.g., “Consider the promise first, then the emergency” vs. “Consider the emergency first, then the promise”). Players produce different verdicts depending on the order — consistent with the holonomy prediction of Chapter 10. The effect size is small but significant, suggesting that moral space has nonzero curvature in the regions probed.</w:t>
      </w:r>
    </w:p>
    <w:p w14:paraId="2219918A" w14:textId="77777777" w:rsidR="007E6DB3" w:rsidRDefault="00B46CBA">
      <w:pPr>
        <w:pStyle w:val="BodyText"/>
      </w:pPr>
      <w:r>
        <w:rPr>
          <w:b/>
          <w:bCs/>
        </w:rPr>
        <w:t>Context salience shifts dimension weights.</w:t>
      </w:r>
      <w:r>
        <w:t xml:space="preserve"> The context-salience probes embed the same dilemma in different frames (e.g., a family frame vs. a professional frame). Players shift their dimension weights in response — weighting care more heavily in the family frame, procedural legitimacy more heavily in the professional frame — consistent with the context-dependent metric prediction.</w:t>
      </w:r>
    </w:p>
    <w:p w14:paraId="49F1204B" w14:textId="77777777" w:rsidR="007E6DB3" w:rsidRDefault="00B46CBA">
      <w:pPr>
        <w:pStyle w:val="Heading2"/>
      </w:pPr>
      <w:bookmarkStart w:id="2451" w:name="_Toc222926360"/>
      <w:bookmarkStart w:id="2452" w:name="_Toc223185199"/>
      <w:bookmarkStart w:id="2453" w:name="quantum-cognition-predictions"/>
      <w:bookmarkStart w:id="2454" w:name="_Toc223392450"/>
      <w:bookmarkEnd w:id="2437"/>
      <w:bookmarkEnd w:id="2449"/>
      <w:r>
        <w:rPr>
          <w:rFonts w:ascii="Garamond" w:hAnsi="Garamond"/>
        </w:rPr>
        <w:lastRenderedPageBreak/>
        <w:t>17.5 Quantum Cognition Predictions</w:t>
      </w:r>
      <w:bookmarkEnd w:id="2451"/>
      <w:bookmarkEnd w:id="2452"/>
      <w:bookmarkEnd w:id="2454"/>
    </w:p>
    <w:p w14:paraId="4270A9D3" w14:textId="77777777" w:rsidR="007E6DB3" w:rsidRDefault="00B46CBA">
      <w:pPr>
        <w:pStyle w:val="Heading3"/>
      </w:pPr>
      <w:bookmarkStart w:id="2455" w:name="_Toc222926361"/>
      <w:bookmarkStart w:id="2456" w:name="_Toc223185200"/>
      <w:bookmarkStart w:id="2457" w:name="the-connection-2"/>
      <w:bookmarkStart w:id="2458" w:name="_Toc223392451"/>
      <w:r>
        <w:t>The Connection</w:t>
      </w:r>
      <w:bookmarkEnd w:id="2455"/>
      <w:bookmarkEnd w:id="2456"/>
      <w:bookmarkEnd w:id="2458"/>
    </w:p>
    <w:p w14:paraId="772FCF8D" w14:textId="77777777" w:rsidR="007E6DB3" w:rsidRDefault="00B46CBA">
      <w:pPr>
        <w:pStyle w:val="FirstParagraph"/>
      </w:pPr>
      <w:r>
        <w:t>Chapter 13 developed quantum normative dynamics — the extension of classical geometric ethics to quantum structure: superposition, interference, measurement, and entanglement. The quantum extension makes specific empirical predictions that distinguish it from classical models of moral reasoning.</w:t>
      </w:r>
    </w:p>
    <w:p w14:paraId="003A5481" w14:textId="77777777" w:rsidR="007E6DB3" w:rsidRDefault="00B46CBA">
      <w:pPr>
        <w:pStyle w:val="BodyText"/>
      </w:pPr>
      <w:r>
        <w:t xml:space="preserve">The quantum cognition research program (Busemeyer and Bruza 2012; Pothos and Busemeyer 2013) has accumulated substantial evidence that human cognitive processes, including decision-making and judgment, exhibit quantum-like features — superposition, interference, and order effects — that violate classical probability theory. The application of this program to specifically </w:t>
      </w:r>
      <w:r>
        <w:rPr>
          <w:i/>
          <w:iCs/>
        </w:rPr>
        <w:t>moral</w:t>
      </w:r>
      <w:r>
        <w:t xml:space="preserve"> reasoning is a natural extension, and the geometric framework provides the mathematical bridge.</w:t>
      </w:r>
    </w:p>
    <w:p w14:paraId="58C88B24" w14:textId="77777777" w:rsidR="007E6DB3" w:rsidRDefault="00B46CBA">
      <w:pPr>
        <w:pStyle w:val="Heading3"/>
      </w:pPr>
      <w:bookmarkStart w:id="2459" w:name="_Toc222926362"/>
      <w:bookmarkStart w:id="2460" w:name="_Toc223185201"/>
      <w:bookmarkStart w:id="2461" w:name="Xdc889027fbbde4b2f9feecbbef1711040c2e0d1"/>
      <w:bookmarkStart w:id="2462" w:name="_Toc223392452"/>
      <w:bookmarkEnd w:id="2457"/>
      <w:r>
        <w:t>Prediction 1: Violation of the Law of Total Probability</w:t>
      </w:r>
      <w:bookmarkEnd w:id="2459"/>
      <w:bookmarkEnd w:id="2460"/>
      <w:bookmarkEnd w:id="2462"/>
    </w:p>
    <w:p w14:paraId="208EB95A" w14:textId="77777777" w:rsidR="007E6DB3" w:rsidRDefault="00B46CBA">
      <w:pPr>
        <w:pStyle w:val="FirstParagraph"/>
      </w:pPr>
      <w:r>
        <w:t xml:space="preserve">Classical probability requires that for any partition of events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w:t>
      </w:r>
    </w:p>
    <w:p w14:paraId="1E696852" w14:textId="77777777" w:rsidR="007E6DB3" w:rsidRDefault="00B46CBA">
      <w:pPr>
        <w:pStyle w:val="BodyText"/>
      </w:pPr>
      <m:oMathPara>
        <m:oMathParaPr>
          <m:jc m:val="center"/>
        </m:oMathParaP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b</m:t>
          </m:r>
          <m:r>
            <m:rPr>
              <m:sty m:val="p"/>
            </m:rPr>
            <w:rPr>
              <w:rFonts w:ascii="Cambria Math" w:hAnsi="Cambria Math"/>
            </w:rPr>
            <m:t>)</m:t>
          </m:r>
        </m:oMath>
      </m:oMathPara>
    </w:p>
    <w:p w14:paraId="4CD3D539" w14:textId="77777777" w:rsidR="007E6DB3" w:rsidRDefault="00B46CBA">
      <w:pPr>
        <w:pStyle w:val="FirstParagraph"/>
      </w:pPr>
      <w:r>
        <w:t xml:space="preserve">If moral reasoning involves quantum-like interference (Chapter 13, §13.5), this equality should be violated. The probability of a moral verdict </w:t>
      </w:r>
      <m:oMath>
        <m:r>
          <w:rPr>
            <w:rFonts w:ascii="Cambria Math" w:hAnsi="Cambria Math"/>
          </w:rPr>
          <m:t>x</m:t>
        </m:r>
      </m:oMath>
      <w:r>
        <w:t xml:space="preserve">, when two framings </w:t>
      </w:r>
      <m:oMath>
        <m:r>
          <w:rPr>
            <w:rFonts w:ascii="Cambria Math" w:hAnsi="Cambria Math"/>
          </w:rPr>
          <m:t>a</m:t>
        </m:r>
      </m:oMath>
      <w:r>
        <w:t xml:space="preserve"> and </w:t>
      </w:r>
      <m:oMath>
        <m:r>
          <w:rPr>
            <w:rFonts w:ascii="Cambria Math" w:hAnsi="Cambria Math"/>
          </w:rPr>
          <m:t>b</m:t>
        </m:r>
      </m:oMath>
      <w:r>
        <w:t xml:space="preserve"> are both considered, should differ from the weighted sum of the verdict probabilities under each framing separately.</w:t>
      </w:r>
    </w:p>
    <w:p w14:paraId="75A7D7D3" w14:textId="77777777" w:rsidR="007E6DB3" w:rsidRDefault="00B46CBA">
      <w:pPr>
        <w:pStyle w:val="BodyText"/>
      </w:pPr>
      <w:r>
        <w:rPr>
          <w:b/>
          <w:bCs/>
        </w:rPr>
        <w:t>Status.</w:t>
      </w:r>
      <w:r>
        <w:t xml:space="preserve"> Violation of the law of total probability has been extensively documented in </w:t>
      </w:r>
      <w:r>
        <w:rPr>
          <w:i/>
          <w:iCs/>
        </w:rPr>
        <w:t>cognitive</w:t>
      </w:r>
      <w:r>
        <w:t xml:space="preserve"> contexts (the conjunction fallacy, disjunction effects, order effects). Preliminary evidence from the Dear Ethicist probes suggests similar violations in </w:t>
      </w:r>
      <w:r>
        <w:rPr>
          <w:i/>
          <w:iCs/>
        </w:rPr>
        <w:t>moral</w:t>
      </w:r>
      <w:r>
        <w:t xml:space="preserve"> contexts, but the sample sizes are not yet sufficient for definitive conclusions.</w:t>
      </w:r>
    </w:p>
    <w:p w14:paraId="430FBDFA" w14:textId="77777777" w:rsidR="007E6DB3" w:rsidRDefault="00B46CBA">
      <w:pPr>
        <w:pStyle w:val="Heading3"/>
      </w:pPr>
      <w:bookmarkStart w:id="2463" w:name="_Toc222926363"/>
      <w:bookmarkStart w:id="2464" w:name="_Toc223185202"/>
      <w:bookmarkStart w:id="2465" w:name="X95b8de23d27c36c7c96e045caecb4e3ff11f92a"/>
      <w:bookmarkStart w:id="2466" w:name="_Toc223392453"/>
      <w:bookmarkEnd w:id="2461"/>
      <w:r>
        <w:t>Prediction 2: Order Effects in Moral Judgment</w:t>
      </w:r>
      <w:bookmarkEnd w:id="2463"/>
      <w:bookmarkEnd w:id="2464"/>
      <w:bookmarkEnd w:id="2466"/>
    </w:p>
    <w:p w14:paraId="4DF7F144" w14:textId="77777777" w:rsidR="007E6DB3" w:rsidRDefault="00B46CBA">
      <w:pPr>
        <w:pStyle w:val="FirstParagraph"/>
      </w:pPr>
      <w:r>
        <w:t xml:space="preserve">If the projection operators for different moral framings do not commute —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xml:space="preserve"> — then the order in which framings are considered should affect the verdict. Considering mercy before justice should yield a different verdict from considering justice before mercy.</w:t>
      </w:r>
    </w:p>
    <w:p w14:paraId="3BEFA88D" w14:textId="77777777" w:rsidR="007E6DB3" w:rsidRDefault="00B46CBA">
      <w:pPr>
        <w:pStyle w:val="BodyText"/>
      </w:pPr>
      <w:r>
        <w:rPr>
          <w:b/>
          <w:bCs/>
        </w:rPr>
        <w:t>Status: Confirmed. Two independent experiments now establish non-commutativity as an empirical fact of moral evaluation. A commutator matrix experiment (N=16,798 responses, 8 moral axes × 6 scenarios) found significant non-commutativity in 10+ framework pairs, with effect sizes of 15–29 percentage points (e.g., [Fairness, Harm] = −28.5 pp, t=9.6; [Duty, Harm] = −22.1 pp, t=7.7; [Intent, Harm] = −17.1 pp, t=6.1). An AITA ordering experiment (N=150 posts, 300 evaluations) found a 29.3% order-effect rate (95% CI: 22.6–37.1%), with contested cases (NAH/ESH) showing 2.07× higher susceptibility than clear cases. This matches the QND prediction: morally ambiguous situations correspond to superposition states that are maximally sensitive to measurement order.</w:t>
      </w:r>
    </w:p>
    <w:p w14:paraId="742203CF" w14:textId="77777777" w:rsidR="007E6DB3" w:rsidRDefault="00B46CBA">
      <w:pPr>
        <w:pStyle w:val="Heading3"/>
      </w:pPr>
      <w:bookmarkStart w:id="2467" w:name="_Toc222926364"/>
      <w:bookmarkStart w:id="2468" w:name="_Toc223185203"/>
      <w:bookmarkStart w:id="2469" w:name="X6ce675b1febae66d76c991a9027cc93787d7a15"/>
      <w:bookmarkStart w:id="2470" w:name="_Toc223392454"/>
      <w:bookmarkEnd w:id="2465"/>
      <w:r>
        <w:lastRenderedPageBreak/>
        <w:t>Prediction 3: Interference in Deliberation</w:t>
      </w:r>
      <w:bookmarkEnd w:id="2467"/>
      <w:bookmarkEnd w:id="2468"/>
      <w:bookmarkEnd w:id="2470"/>
    </w:p>
    <w:p w14:paraId="57F90D31" w14:textId="77777777" w:rsidR="007E6DB3" w:rsidRDefault="00B46CBA">
      <w:pPr>
        <w:pStyle w:val="FirstParagraph"/>
      </w:pPr>
      <w:r>
        <w:t>If an agent deliberates by simultaneously considering two framings (superposition) rather than sequentially evaluating them (classical mixture), the verdict probabilities should show an interference pattern — some verdicts enhanced by constructive interference, others suppressed by destructive interference.</w:t>
      </w:r>
    </w:p>
    <w:p w14:paraId="087BE759" w14:textId="77777777" w:rsidR="007E6DB3" w:rsidRDefault="00B46CBA">
      <w:pPr>
        <w:pStyle w:val="BodyText"/>
      </w:pPr>
      <w:r>
        <w:rPr>
          <w:b/>
          <w:bCs/>
        </w:rPr>
        <w:t>Status: Not confirmed. A dedicated interference probe (N=12,000 responses across 5 scenarios and 8 moral axes) measured verdict probabilities at three time points: before a decision, during deliberation, and after the action is taken. Classical probability predicts P(during) = [P(before) + P(after)]/2; quantum interference predicts systematic deviations. The results show no statistically significant interference terms. Most scenario–axis pairs exhibit classical behavior. The non-commutativity established by the commutator experiment is consistent with a classical non-commutative model (e.g., sequential Bayesian updating with order-dependent priors) rather than requiring quantum interference.</w:t>
      </w:r>
    </w:p>
    <w:p w14:paraId="1466ECF1" w14:textId="77777777" w:rsidR="007E6DB3" w:rsidRDefault="00B46CBA">
      <w:pPr>
        <w:pStyle w:val="Heading3"/>
      </w:pPr>
      <w:bookmarkStart w:id="2471" w:name="_Toc222926365"/>
      <w:bookmarkStart w:id="2472" w:name="_Toc223185204"/>
      <w:bookmarkStart w:id="2473" w:name="the-empirical-program"/>
      <w:bookmarkStart w:id="2474" w:name="_Toc223392455"/>
      <w:bookmarkEnd w:id="2469"/>
      <w:r>
        <w:t>The Empirical Program</w:t>
      </w:r>
      <w:bookmarkEnd w:id="2471"/>
      <w:bookmarkEnd w:id="2472"/>
      <w:bookmarkEnd w:id="2474"/>
    </w:p>
    <w:p w14:paraId="4B9CA873" w14:textId="77777777" w:rsidR="007E6DB3" w:rsidRDefault="00B46CBA">
      <w:pPr>
        <w:pStyle w:val="FirstParagraph"/>
      </w:pPr>
      <w:r>
        <w:t>The quantum cognition predictions define an empirical program for moral psychology: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679"/>
        <w:gridCol w:w="1890"/>
        <w:gridCol w:w="1684"/>
        <w:gridCol w:w="4097"/>
      </w:tblGrid>
      <w:tr w:rsidR="007E6DB3" w14:paraId="78D1503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3F727E1" w14:textId="77777777" w:rsidR="007E6DB3" w:rsidRDefault="00B46CBA">
            <w:r>
              <w:rPr>
                <w:b/>
                <w:bCs/>
              </w:rPr>
              <w:t>Prediction</w:t>
            </w:r>
          </w:p>
        </w:tc>
        <w:tc>
          <w:tcPr>
            <w:tcW w:w="0" w:type="auto"/>
          </w:tcPr>
          <w:p w14:paraId="4BC1D65A" w14:textId="77777777" w:rsidR="007E6DB3" w:rsidRDefault="00B46CBA">
            <w:r>
              <w:rPr>
                <w:b/>
                <w:bCs/>
              </w:rPr>
              <w:t>Classical Model</w:t>
            </w:r>
          </w:p>
        </w:tc>
        <w:tc>
          <w:tcPr>
            <w:tcW w:w="0" w:type="auto"/>
          </w:tcPr>
          <w:p w14:paraId="66491EF3" w14:textId="77777777" w:rsidR="007E6DB3" w:rsidRDefault="00B46CBA">
            <w:r>
              <w:rPr>
                <w:b/>
                <w:bCs/>
              </w:rPr>
              <w:t>Quantum Model</w:t>
            </w:r>
          </w:p>
        </w:tc>
        <w:tc>
          <w:tcPr>
            <w:tcW w:w="0" w:type="auto"/>
          </w:tcPr>
          <w:p w14:paraId="1E352B78" w14:textId="77777777" w:rsidR="007E6DB3" w:rsidRDefault="00B46CBA">
            <w:r>
              <w:rPr>
                <w:b/>
                <w:bCs/>
              </w:rPr>
              <w:t>Distinguishing Test</w:t>
            </w:r>
          </w:p>
        </w:tc>
      </w:tr>
      <w:tr w:rsidR="007E6DB3" w14:paraId="45945829" w14:textId="77777777">
        <w:tc>
          <w:tcPr>
            <w:tcW w:w="0" w:type="auto"/>
          </w:tcPr>
          <w:p w14:paraId="11003677" w14:textId="77777777" w:rsidR="007E6DB3" w:rsidRDefault="00B46CBA">
            <w:pPr>
              <w:pStyle w:val="Compact"/>
            </w:pPr>
            <w:r>
              <w:t>Total probability</w:t>
            </w:r>
          </w:p>
        </w:tc>
        <w:tc>
          <w:tcPr>
            <w:tcW w:w="0" w:type="auto"/>
          </w:tcPr>
          <w:p w14:paraId="503621E9" w14:textId="77777777" w:rsidR="007E6DB3" w:rsidRDefault="00B46CBA">
            <w:pPr>
              <w:pStyle w:val="Compact"/>
            </w:pPr>
            <w:r>
              <w:t>Satisfied</w:t>
            </w:r>
          </w:p>
        </w:tc>
        <w:tc>
          <w:tcPr>
            <w:tcW w:w="0" w:type="auto"/>
          </w:tcPr>
          <w:p w14:paraId="47BFC7B4" w14:textId="77777777" w:rsidR="007E6DB3" w:rsidRDefault="00B46CBA">
            <w:pPr>
              <w:pStyle w:val="Compact"/>
            </w:pPr>
            <w:r>
              <w:t>Violated</w:t>
            </w:r>
          </w:p>
        </w:tc>
        <w:tc>
          <w:tcPr>
            <w:tcW w:w="0" w:type="auto"/>
          </w:tcPr>
          <w:p w14:paraId="235D18FD" w14:textId="77777777" w:rsidR="007E6DB3" w:rsidRDefault="00B46CBA">
            <w:pPr>
              <w:pStyle w:val="Compact"/>
            </w:pPr>
            <w:r>
              <w:t xml:space="preserve">Compare </w:t>
            </w:r>
            <m:oMath>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with </w:t>
            </w:r>
            <m:oMath>
              <m:r>
                <m:rPr>
                  <m:sty m:val="p"/>
                </m:rPr>
                <w:rPr>
                  <w:rFonts w:ascii="Cambria Math" w:hAnsi="Cambria Math"/>
                </w:rPr>
                <m:t>∑</m:t>
              </m:r>
              <m:r>
                <w:rPr>
                  <w:rFonts w:ascii="Cambria Math" w:hAnsi="Cambria Math"/>
                </w:rPr>
                <m:t>Pr</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Pr</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oMath>
          </w:p>
        </w:tc>
      </w:tr>
      <w:tr w:rsidR="007E6DB3" w14:paraId="59756132" w14:textId="77777777">
        <w:tc>
          <w:tcPr>
            <w:tcW w:w="0" w:type="auto"/>
          </w:tcPr>
          <w:p w14:paraId="6706E3D9" w14:textId="77777777" w:rsidR="007E6DB3" w:rsidRDefault="00B46CBA">
            <w:pPr>
              <w:pStyle w:val="Compact"/>
            </w:pPr>
            <w:r>
              <w:t>Order effects</w:t>
            </w:r>
          </w:p>
        </w:tc>
        <w:tc>
          <w:tcPr>
            <w:tcW w:w="0" w:type="auto"/>
          </w:tcPr>
          <w:p w14:paraId="0E5FFC90" w14:textId="77777777" w:rsidR="007E6DB3" w:rsidRDefault="00B46CBA">
            <w:pPr>
              <w:pStyle w:val="Compact"/>
            </w:pPr>
            <w:r>
              <w:t>Absent</w:t>
            </w:r>
          </w:p>
        </w:tc>
        <w:tc>
          <w:tcPr>
            <w:tcW w:w="0" w:type="auto"/>
          </w:tcPr>
          <w:p w14:paraId="1368D60A" w14:textId="77777777" w:rsidR="007E6DB3" w:rsidRDefault="00B46CBA">
            <w:pPr>
              <w:pStyle w:val="Compact"/>
            </w:pPr>
            <w:r>
              <w:t>Present</w:t>
            </w:r>
          </w:p>
        </w:tc>
        <w:tc>
          <w:tcPr>
            <w:tcW w:w="0" w:type="auto"/>
          </w:tcPr>
          <w:p w14:paraId="37E7FA2D" w14:textId="77777777" w:rsidR="007E6DB3" w:rsidRDefault="00B46CBA">
            <w:pPr>
              <w:pStyle w:val="Compact"/>
            </w:pPr>
            <w:r>
              <w:t>Vary framing order; check for verdict difference</w:t>
            </w:r>
          </w:p>
        </w:tc>
      </w:tr>
      <w:tr w:rsidR="007E6DB3" w14:paraId="55BB26AB" w14:textId="77777777">
        <w:tc>
          <w:tcPr>
            <w:tcW w:w="0" w:type="auto"/>
          </w:tcPr>
          <w:p w14:paraId="071E94A2" w14:textId="77777777" w:rsidR="007E6DB3" w:rsidRDefault="00B46CBA">
            <w:pPr>
              <w:pStyle w:val="Compact"/>
            </w:pPr>
            <w:r>
              <w:t>Interference</w:t>
            </w:r>
          </w:p>
        </w:tc>
        <w:tc>
          <w:tcPr>
            <w:tcW w:w="0" w:type="auto"/>
          </w:tcPr>
          <w:p w14:paraId="3B38B9AF" w14:textId="77777777" w:rsidR="007E6DB3" w:rsidRDefault="00B46CBA">
            <w:pPr>
              <w:pStyle w:val="Compact"/>
            </w:pPr>
            <w:r>
              <w:t>Absent</w:t>
            </w:r>
          </w:p>
        </w:tc>
        <w:tc>
          <w:tcPr>
            <w:tcW w:w="0" w:type="auto"/>
          </w:tcPr>
          <w:p w14:paraId="0A383636" w14:textId="77777777" w:rsidR="007E6DB3" w:rsidRDefault="00B46CBA">
            <w:pPr>
              <w:pStyle w:val="Compact"/>
            </w:pPr>
            <w:r>
              <w:t>Present</w:t>
            </w:r>
          </w:p>
        </w:tc>
        <w:tc>
          <w:tcPr>
            <w:tcW w:w="0" w:type="auto"/>
          </w:tcPr>
          <w:p w14:paraId="29845B9C" w14:textId="77777777" w:rsidR="007E6DB3" w:rsidRDefault="00B46CBA">
            <w:pPr>
              <w:pStyle w:val="Compact"/>
            </w:pPr>
            <w:r>
              <w:t>Compare “simultaneous” vs. “sequential” consideration</w:t>
            </w:r>
          </w:p>
        </w:tc>
      </w:tr>
      <w:tr w:rsidR="007E6DB3" w14:paraId="7E05AFC9" w14:textId="77777777">
        <w:tc>
          <w:tcPr>
            <w:tcW w:w="0" w:type="auto"/>
          </w:tcPr>
          <w:p w14:paraId="07C75467" w14:textId="77777777" w:rsidR="007E6DB3" w:rsidRDefault="00B46CBA">
            <w:pPr>
              <w:pStyle w:val="Compact"/>
            </w:pPr>
            <w:r>
              <w:t>Entanglement</w:t>
            </w:r>
          </w:p>
        </w:tc>
        <w:tc>
          <w:tcPr>
            <w:tcW w:w="0" w:type="auto"/>
          </w:tcPr>
          <w:p w14:paraId="04FDA493" w14:textId="77777777" w:rsidR="007E6DB3" w:rsidRDefault="00B46CBA">
            <w:pPr>
              <w:pStyle w:val="Compact"/>
            </w:pPr>
            <w:r>
              <w:t>Independent verdicts</w:t>
            </w:r>
          </w:p>
        </w:tc>
        <w:tc>
          <w:tcPr>
            <w:tcW w:w="0" w:type="auto"/>
          </w:tcPr>
          <w:p w14:paraId="119F54E0" w14:textId="77777777" w:rsidR="007E6DB3" w:rsidRDefault="00B46CBA">
            <w:pPr>
              <w:pStyle w:val="Compact"/>
            </w:pPr>
            <w:r>
              <w:t>Correlated verdicts</w:t>
            </w:r>
          </w:p>
        </w:tc>
        <w:tc>
          <w:tcPr>
            <w:tcW w:w="0" w:type="auto"/>
          </w:tcPr>
          <w:p w14:paraId="2887D511" w14:textId="77777777" w:rsidR="007E6DB3" w:rsidRDefault="00B46CBA">
            <w:pPr>
              <w:pStyle w:val="Compact"/>
            </w:pPr>
            <w:r>
              <w:t>Test correlative symmetry across agent pairs</w:t>
            </w:r>
          </w:p>
        </w:tc>
      </w:tr>
    </w:tbl>
    <w:p w14:paraId="3B359E37" w14:textId="77777777" w:rsidR="007E6DB3" w:rsidRDefault="00B46CBA">
      <w:pPr>
        <w:pStyle w:val="BodyText"/>
      </w:pPr>
      <w:r>
        <w:t xml:space="preserve">The program is in its early stages. The existing evidence is suggestive but not conclusive. What the geometric framework contributes is the </w:t>
      </w:r>
      <w:r>
        <w:rPr>
          <w:i/>
          <w:iCs/>
        </w:rPr>
        <w:t>mathematical structure</w:t>
      </w:r>
      <w:r>
        <w:t xml:space="preserve"> for interpreting the results: the Hilbert space formalism of Chapter 13 provides precise predictions about the magnitude and direction of quantum effects, enabling quantitative comparison between theory and data.</w:t>
      </w:r>
    </w:p>
    <w:p w14:paraId="130388E9" w14:textId="77777777" w:rsidR="007E6DB3" w:rsidRDefault="00B46CBA">
      <w:pPr>
        <w:pStyle w:val="Heading2"/>
      </w:pPr>
      <w:bookmarkStart w:id="2475" w:name="_Toc222926366"/>
      <w:bookmarkStart w:id="2476" w:name="_Toc223185205"/>
      <w:bookmarkStart w:id="2477" w:name="evidence-for-the-conservation-of-harm"/>
      <w:bookmarkStart w:id="2478" w:name="_Toc223392456"/>
      <w:bookmarkEnd w:id="2453"/>
      <w:bookmarkEnd w:id="2473"/>
      <w:r>
        <w:rPr>
          <w:rFonts w:ascii="Garamond" w:hAnsi="Garamond"/>
        </w:rPr>
        <w:t>17.6 Evidence for the Invariance of Harm Accounting</w:t>
      </w:r>
      <w:bookmarkEnd w:id="2475"/>
      <w:bookmarkEnd w:id="2476"/>
      <w:bookmarkEnd w:id="2478"/>
    </w:p>
    <w:p w14:paraId="09A81FD3" w14:textId="77777777" w:rsidR="007E6DB3" w:rsidRDefault="00B46CBA">
      <w:pPr>
        <w:pStyle w:val="Heading3"/>
      </w:pPr>
      <w:bookmarkStart w:id="2479" w:name="_Toc222926367"/>
      <w:bookmarkStart w:id="2480" w:name="_Toc223185206"/>
      <w:bookmarkStart w:id="2481" w:name="the-noether-prediction"/>
      <w:bookmarkStart w:id="2482" w:name="_Toc223392457"/>
      <w:r>
        <w:t>The Noether Prediction</w:t>
      </w:r>
      <w:bookmarkEnd w:id="2479"/>
      <w:bookmarkEnd w:id="2480"/>
      <w:bookmarkEnd w:id="2482"/>
    </w:p>
    <w:p w14:paraId="11D99894" w14:textId="77777777" w:rsidR="007E6DB3" w:rsidRDefault="00B46CBA">
      <w:pPr>
        <w:pStyle w:val="FirstParagraph"/>
      </w:pPr>
      <w:r>
        <w:t>Chapter 12 derived the invariance of harm accounting from the BIP symmetry via Noether’s theorem: harm is the Noether charge associated with re-description invariance, and it is conserved under admissible re-descriptions.</w:t>
      </w:r>
    </w:p>
    <w:p w14:paraId="63BF1EB6" w14:textId="77777777" w:rsidR="007E6DB3" w:rsidRDefault="00B46CBA">
      <w:pPr>
        <w:pStyle w:val="BodyText"/>
      </w:pPr>
      <w:r>
        <w:t>This makes a specific empirical prediction: the harm content of a moral situation should be invariant across re-descriptions — across languages, across framings, across perspectives. Re-describing an action euphemistically should not change its harm assessment.</w:t>
      </w:r>
    </w:p>
    <w:p w14:paraId="360A07C1" w14:textId="77777777" w:rsidR="007E6DB3" w:rsidRDefault="00B46CBA">
      <w:pPr>
        <w:pStyle w:val="Heading3"/>
      </w:pPr>
      <w:bookmarkStart w:id="2483" w:name="_Toc222926368"/>
      <w:bookmarkStart w:id="2484" w:name="_Toc223185207"/>
      <w:bookmarkStart w:id="2485" w:name="the-evidence-1"/>
      <w:bookmarkStart w:id="2486" w:name="_Toc223392458"/>
      <w:bookmarkEnd w:id="2481"/>
      <w:r>
        <w:lastRenderedPageBreak/>
        <w:t>The Evidence</w:t>
      </w:r>
      <w:bookmarkEnd w:id="2483"/>
      <w:bookmarkEnd w:id="2484"/>
      <w:bookmarkEnd w:id="2486"/>
    </w:p>
    <w:p w14:paraId="39D85693" w14:textId="77777777" w:rsidR="007E6DB3" w:rsidRDefault="00B46CBA">
      <w:pPr>
        <w:pStyle w:val="FirstParagraph"/>
      </w:pPr>
      <w:r>
        <w:rPr>
          <w:b/>
          <w:bCs/>
        </w:rPr>
        <w:t>Cross-lingual invariance.</w:t>
      </w:r>
      <w:r>
        <w:t xml:space="preserve"> The BIP experiments’ 100% deontic axis transfer is direct evidence for harm-accounting invariance across linguistic re-description. If harm could be altered by translation, the deontic structure would not transfer perfectly — obligations would become permissions (or vice versa) under translation, reflecting a change in harm assessment. The perfect transfer indicates that the harm charge is conserved.</w:t>
      </w:r>
    </w:p>
    <w:p w14:paraId="3B7E089D" w14:textId="77777777" w:rsidR="007E6DB3" w:rsidRDefault="00B46CBA">
      <w:pPr>
        <w:pStyle w:val="BodyText"/>
      </w:pPr>
      <w:r>
        <w:rPr>
          <w:b/>
          <w:bCs/>
        </w:rPr>
        <w:t>Euphemism detection.</w:t>
      </w:r>
      <w:r>
        <w:t xml:space="preserve"> Preliminary analysis of the Dear Abby corpus suggests that the columnist’s harm assessments are invariant under euphemistic re-description. Letters that describe the same situation in euphemistic vs. direct language receive the same moral verdict — the columnist “sees through” the euphemism to the underlying harm. This is consistent with harm-accounting invariance and inconsistent with a model where re-description can reduce perceived harm.</w:t>
      </w:r>
    </w:p>
    <w:p w14:paraId="6D1D4640" w14:textId="77777777" w:rsidR="007E6DB3" w:rsidRDefault="00B46CBA">
      <w:pPr>
        <w:pStyle w:val="BodyText"/>
      </w:pPr>
      <w:r>
        <w:rPr>
          <w:b/>
          <w:bCs/>
        </w:rPr>
        <w:t>Temporal persistence.</w:t>
      </w:r>
      <w:r>
        <w:t xml:space="preserve"> The temporal stability of the Dear Abby corpus’s structural features (Finding 2 of §17.2) is evidence for harm persistence: moral debts identified in earlier decades are not “forgiven by time” in later responses. The columnist consistently treats historical wrongs as ongoing obligations, consistent with the conservation law’s prediction that moral debt persists until restorative action is taken.</w:t>
      </w:r>
    </w:p>
    <w:p w14:paraId="171CEF93" w14:textId="77777777" w:rsidR="007E6DB3" w:rsidRDefault="00B46CBA">
      <w:pPr>
        <w:pStyle w:val="Heading2"/>
      </w:pPr>
      <w:bookmarkStart w:id="2487" w:name="_Toc222926369"/>
      <w:bookmarkStart w:id="2488" w:name="_Toc223185208"/>
      <w:bookmarkStart w:id="2489" w:name="what-the-evidence-does-not-show"/>
      <w:bookmarkStart w:id="2490" w:name="_Toc223392459"/>
      <w:bookmarkEnd w:id="2477"/>
      <w:bookmarkEnd w:id="2485"/>
      <w:r>
        <w:rPr>
          <w:rFonts w:ascii="Garamond" w:hAnsi="Garamond"/>
        </w:rPr>
        <w:t>17.7 What the Evidence Does Not Show</w:t>
      </w:r>
      <w:bookmarkEnd w:id="2487"/>
      <w:bookmarkEnd w:id="2488"/>
      <w:bookmarkEnd w:id="2490"/>
    </w:p>
    <w:p w14:paraId="4C1FAAA6" w14:textId="77777777" w:rsidR="007E6DB3" w:rsidRDefault="00B46CBA">
      <w:pPr>
        <w:pStyle w:val="Heading3"/>
      </w:pPr>
      <w:bookmarkStart w:id="2491" w:name="_Toc222926370"/>
      <w:bookmarkStart w:id="2492" w:name="_Toc223185209"/>
      <w:bookmarkStart w:id="2493" w:name="honest-limitations"/>
      <w:bookmarkStart w:id="2494" w:name="_Toc223392460"/>
      <w:r>
        <w:t>Honest Limitations</w:t>
      </w:r>
      <w:bookmarkEnd w:id="2491"/>
      <w:bookmarkEnd w:id="2492"/>
      <w:bookmarkEnd w:id="2494"/>
    </w:p>
    <w:p w14:paraId="75E290BF" w14:textId="77777777" w:rsidR="007E6DB3" w:rsidRDefault="00B46CBA">
      <w:pPr>
        <w:pStyle w:val="FirstParagraph"/>
      </w:pPr>
      <w:r>
        <w:t>The empirical evidence for geometric ethics, while supportive, has significant limitations:</w:t>
      </w:r>
    </w:p>
    <w:p w14:paraId="0FD7E58D" w14:textId="77777777" w:rsidR="007E6DB3" w:rsidRDefault="00B46CBA">
      <w:pPr>
        <w:pStyle w:val="BodyText"/>
      </w:pPr>
      <w:r>
        <w:rPr>
          <w:b/>
          <w:bCs/>
        </w:rPr>
        <w:t>The BIP experiments use neural models, not human subjects.</w:t>
      </w:r>
      <w:r>
        <w:t xml:space="preserve"> The 100% deontic transfer is a property of the LaBSE model’s representations, not a direct measurement of human cross-lingual moral reasoning. Whether humans achieve the same transfer rate requires experiments with bilingual moral reasoning — testing whether bilingual speakers produce identical moral judgments for the same situation described in their two languages.</w:t>
      </w:r>
    </w:p>
    <w:p w14:paraId="688E16EE" w14:textId="77777777" w:rsidR="007E6DB3" w:rsidRDefault="00B46CBA">
      <w:pPr>
        <w:pStyle w:val="BodyText"/>
      </w:pPr>
      <w:r>
        <w:rPr>
          <w:b/>
          <w:bCs/>
        </w:rPr>
        <w:t>The Dear Abby corpus reflects one tradition.</w:t>
      </w:r>
      <w:r>
        <w:t xml:space="preserve"> The columnist represents a specific moral tradition — American, broadly liberal, informed by common sense rather than systematic philosophy. The structural features identified in the corpus may be features of this tradition rather than universal features of moral reasoning. Cross-cultural replication with advice corpora from other traditions (Chinese, Indian, Islamic) would strengthen the universality claim.</w:t>
      </w:r>
    </w:p>
    <w:p w14:paraId="2E1297F5" w14:textId="77777777" w:rsidR="007E6DB3" w:rsidRDefault="00B46CBA">
      <w:pPr>
        <w:pStyle w:val="BodyText"/>
      </w:pPr>
      <w:r>
        <w:rPr>
          <w:b/>
          <w:bCs/>
        </w:rPr>
        <w:t>The Dear Ethicist game is in early deployment.</w:t>
      </w:r>
      <w:r>
        <w:t xml:space="preserve"> The 93 engineered probes have been tested with limited populations. Larger samples, more diverse populations, and cross-cultural deployment are needed to establish the robustness of the findings.</w:t>
      </w:r>
    </w:p>
    <w:p w14:paraId="1A5C5046" w14:textId="77777777" w:rsidR="007E6DB3" w:rsidRDefault="00B46CBA">
      <w:pPr>
        <w:pStyle w:val="BodyText"/>
      </w:pPr>
      <w:r>
        <w:rPr>
          <w:b/>
          <w:bCs/>
        </w:rPr>
        <w:t>The quantum cognition predictions are not yet conclusive.</w:t>
      </w:r>
      <w:r>
        <w:t xml:space="preserve"> The interference and superposition predictions require experimental designs that can distinguish quantum from classical models — and such designs are challenging to implement in moral reasoning contexts. The existing evidence is suggestive but does not yet rule out classical alternatives.</w:t>
      </w:r>
    </w:p>
    <w:p w14:paraId="62803EBB" w14:textId="77777777" w:rsidR="007E6DB3" w:rsidRDefault="00B46CBA">
      <w:pPr>
        <w:pStyle w:val="BodyText"/>
      </w:pPr>
      <w:r>
        <w:rPr>
          <w:b/>
          <w:bCs/>
        </w:rPr>
        <w:t>Curvature has not been directly measured.</w:t>
      </w:r>
      <w:r>
        <w:t xml:space="preserve"> The framework predicts that moral space has nonzero Riemann curvature (Chapter 10), but the Dear Abby corpus provides only indirect evidence (context-dependent metrics imply curvature). Direct measurement of curvature would require </w:t>
      </w:r>
      <w:r>
        <w:lastRenderedPageBreak/>
        <w:t>tracing the parallel transport of an obligation around a moral circuit and measuring the holonomy — an experiment that has not yet been designed.</w:t>
      </w:r>
    </w:p>
    <w:p w14:paraId="6CF379B3" w14:textId="77777777" w:rsidR="007E6DB3" w:rsidRDefault="00B46CBA">
      <w:pPr>
        <w:pStyle w:val="Heading3"/>
      </w:pPr>
      <w:bookmarkStart w:id="2495" w:name="_Toc222926371"/>
      <w:bookmarkStart w:id="2496" w:name="_Toc223185210"/>
      <w:bookmarkStart w:id="2497" w:name="what-would-falsify-the-framework"/>
      <w:bookmarkStart w:id="2498" w:name="_Toc223392461"/>
      <w:bookmarkEnd w:id="2493"/>
      <w:r>
        <w:t>What Would Falsify the Framework?</w:t>
      </w:r>
      <w:bookmarkEnd w:id="2495"/>
      <w:bookmarkEnd w:id="2496"/>
      <w:bookmarkEnd w:id="2498"/>
    </w:p>
    <w:p w14:paraId="5390CC33" w14:textId="77777777" w:rsidR="007E6DB3" w:rsidRDefault="00B46CBA">
      <w:pPr>
        <w:pStyle w:val="FirstParagraph"/>
      </w:pPr>
      <w:r>
        <w:t>The geometric framework makes falsifiable predictions. The framework would be undermined by:</w:t>
      </w:r>
    </w:p>
    <w:p w14:paraId="74F6AA40" w14:textId="77777777" w:rsidR="007E6DB3" w:rsidRDefault="00B46CBA">
      <w:pPr>
        <w:numPr>
          <w:ilvl w:val="0"/>
          <w:numId w:val="122"/>
        </w:numPr>
      </w:pPr>
      <w:r>
        <w:rPr>
          <w:b/>
          <w:bCs/>
        </w:rPr>
        <w:t>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35EE3E67" w14:textId="77777777" w:rsidR="007E6DB3" w:rsidRDefault="00B46CBA">
      <w:pPr>
        <w:numPr>
          <w:ilvl w:val="0"/>
          <w:numId w:val="122"/>
        </w:numPr>
      </w:pPr>
      <w:r>
        <w:rPr>
          <w:b/>
          <w:bCs/>
        </w:rPr>
        <w:t>Smooth semantic gates.</w:t>
      </w:r>
      <w:r>
        <w:t xml:space="preserve"> If the transitions between Hohfeldian states were gradual (sigmoid) rather than discrete (step function), the stratification theory would be undermined. The moral manifold would be smooth, not stratified.</w:t>
      </w:r>
    </w:p>
    <w:p w14:paraId="0FDCD7A7" w14:textId="77777777" w:rsidR="007E6DB3" w:rsidRDefault="00B46CBA">
      <w:pPr>
        <w:numPr>
          <w:ilvl w:val="0"/>
          <w:numId w:val="122"/>
        </w:numPr>
      </w:pPr>
      <w:r>
        <w:rPr>
          <w:b/>
          <w:bCs/>
        </w:rPr>
        <w:t>Perfect correlative symmetry.</w:t>
      </w:r>
      <w:r>
        <w:t xml:space="preserve"> If O ↔ C held at exactly 100% (no anomaly), the analogy with gauge anomalies would lose its content. The framework predicts imperfect symmetry (a small anomaly); perfect symmetry would be as damaging as no symmetry at all.</w:t>
      </w:r>
    </w:p>
    <w:p w14:paraId="2649DA2A" w14:textId="77777777" w:rsidR="007E6DB3" w:rsidRDefault="00B46CBA">
      <w:pPr>
        <w:numPr>
          <w:ilvl w:val="0"/>
          <w:numId w:val="122"/>
        </w:numPr>
      </w:pPr>
      <w:r>
        <w:rPr>
          <w:b/>
          <w:bCs/>
        </w:rPr>
        <w:t>Context-independent metrics.</w:t>
      </w:r>
      <w:r>
        <w:t xml:space="preserve"> If dimension weights were constant across contexts — if welfare always dominated care, regardless of whether the situation involved family or workplace — the moral metric would be flat, and the curvature predictions of Chapter 10 would fail.</w:t>
      </w:r>
    </w:p>
    <w:p w14:paraId="7A435572" w14:textId="77777777" w:rsidR="007E6DB3" w:rsidRDefault="00B46CBA">
      <w:pPr>
        <w:numPr>
          <w:ilvl w:val="0"/>
          <w:numId w:val="122"/>
        </w:numPr>
      </w:pPr>
      <w:r>
        <w:rPr>
          <w:b/>
          <w:bCs/>
        </w:rPr>
        <w:t>Absence of order effects.</w:t>
      </w:r>
      <w:r>
        <w:t xml:space="preserve"> If the order of moral consideration had no effect on verdicts, the curvature predictions (holonomy, path-dependence) would be falsified.</w:t>
      </w:r>
    </w:p>
    <w:p w14:paraId="0431EE9A" w14:textId="77777777" w:rsidR="007E6DB3" w:rsidRDefault="00B46CBA">
      <w:pPr>
        <w:pStyle w:val="FirstParagraph"/>
      </w:pPr>
      <w:r>
        <w:t>None of the six core falsifications listed above has occurred — though two auxiliary predictions (SU(2) gauge group and obligation hysteresis) were falsified and led to framework revision (§13.9, §17.10). The evidence to date is consistent with the framework’s structural predictions — but the empirical program is young, and the strongest tests remain to be conducted.</w:t>
      </w:r>
    </w:p>
    <w:p w14:paraId="0A9B4AE9" w14:textId="77777777" w:rsidR="007E6DB3" w:rsidRDefault="00B46CBA">
      <w:pPr>
        <w:pStyle w:val="Heading3"/>
      </w:pPr>
      <w:bookmarkStart w:id="2499" w:name="_Toc222926372"/>
      <w:bookmarkStart w:id="2500" w:name="_Toc223185211"/>
      <w:bookmarkStart w:id="2501" w:name="threats-to-validity"/>
      <w:bookmarkStart w:id="2502" w:name="_Toc223392462"/>
      <w:bookmarkEnd w:id="2497"/>
      <w:r>
        <w:t>Threats to Validity</w:t>
      </w:r>
      <w:bookmarkEnd w:id="2499"/>
      <w:bookmarkEnd w:id="2500"/>
      <w:bookmarkEnd w:id="2502"/>
    </w:p>
    <w:p w14:paraId="029592A2" w14:textId="77777777" w:rsidR="007E6DB3" w:rsidRDefault="00B46CBA">
      <w:pPr>
        <w:pStyle w:val="FirstParagraph"/>
      </w:pPr>
      <w:r>
        <w:t>The following threats to validity should be kept in mind when interpreting the results of this chapter.</w:t>
      </w:r>
    </w:p>
    <w:p w14:paraId="3F26F6FE" w14:textId="77777777" w:rsidR="007E6DB3" w:rsidRDefault="00B46CBA">
      <w:pPr>
        <w:pStyle w:val="BodyText"/>
      </w:pPr>
      <w:r>
        <w:rPr>
          <w:b/>
          <w:bCs/>
        </w:rPr>
        <w:t>1. Construct validity. The BIP experiments measure deontic transfer in LaBSE embeddings, not in human cognition. The 100% transfer rate is a property of the model’s representation space. Whether human moral reasoning exhibits the same invariance requires bilingual subject experiments (see §17.12, Item 3). We report the model result as evidence for the framework’s prediction, not as proof of human universality.</w:t>
      </w:r>
    </w:p>
    <w:p w14:paraId="54DE3335" w14:textId="77777777" w:rsidR="007E6DB3" w:rsidRDefault="00B46CBA">
      <w:pPr>
        <w:pStyle w:val="BodyText"/>
      </w:pPr>
      <w:r>
        <w:rPr>
          <w:b/>
          <w:bCs/>
        </w:rPr>
        <w:t>2. Selection bias (Dear Abby).</w:t>
      </w:r>
      <w:r>
        <w:t xml:space="preserve"> The corpus represents American, English-language, newspaper-mediated moral reasoning from 1985–2017. The columnist’s perspective is that of a pragmatic centrist operating within American cultural norms. Structural universality claims rest on the stability of findings </w:t>
      </w:r>
      <w:r>
        <w:rPr>
          <w:i/>
          <w:iCs/>
        </w:rPr>
        <w:t>within</w:t>
      </w:r>
      <w:r>
        <w:t xml:space="preserve"> this corpus; cross-cultural replication with Chinese (Zhihu), Indian (dharma counseling), Islamic (fatwa), and African (elder mediation) corpora is needed for genuine universality claims.</w:t>
      </w:r>
    </w:p>
    <w:p w14:paraId="6B5F6D4A" w14:textId="77777777" w:rsidR="007E6DB3" w:rsidRDefault="00B46CBA">
      <w:pPr>
        <w:pStyle w:val="BodyText"/>
      </w:pPr>
      <w:r>
        <w:rPr>
          <w:b/>
          <w:bCs/>
        </w:rPr>
        <w:lastRenderedPageBreak/>
        <w:t>3. Selection bias (BIP corpus).</w:t>
      </w:r>
      <w:r>
        <w:t xml:space="preserve"> The 109,294 passages were selected for moral/ethical content from canonical texts: sacred scriptures, philosophical treatises, legal codes. Passages containing moral reasoning embedded in non-moral discourse (legal arguments, economic analyses, political speeches) are underrepresented. The corpus over-represents canonical texts and under-represents folk morality.</w:t>
      </w:r>
    </w:p>
    <w:p w14:paraId="46F0A572" w14:textId="77777777" w:rsidR="007E6DB3" w:rsidRDefault="00B46CBA">
      <w:pPr>
        <w:pStyle w:val="BodyText"/>
      </w:pPr>
      <w:r>
        <w:rPr>
          <w:b/>
          <w:bCs/>
        </w:rPr>
        <w:t>4. Annotator/classifier dependence.</w:t>
      </w:r>
      <w:r>
        <w:t xml:space="preserve"> The BIP experiments rely on the LaBSE multilingual sentence encoder (475M parameters) and a logistic-regression classifier head. Different encoder architectures (mBERT, XLM-RoBERTa) or different classifier heads might produce different transfer rates. Systematic robustness across architectures has not been tested.</w:t>
      </w:r>
    </w:p>
    <w:p w14:paraId="1907E01B" w14:textId="77777777" w:rsidR="007E6DB3" w:rsidRDefault="00B46CBA">
      <w:pPr>
        <w:pStyle w:val="BodyText"/>
      </w:pPr>
      <w:r>
        <w:rPr>
          <w:b/>
          <w:bCs/>
        </w:rPr>
        <w:t>5. Ceiling effect.</w:t>
      </w:r>
      <w:r>
        <w:t xml:space="preserve"> The 100% transfer rate for the obligation/permission axis may reflect the coarseness of the binary classification rather than deep structural invariance. A more fine-grained deontic taxonomy—distinguishing strict obligation from supererogation, bare permission from encouraged permission, and Hohfeldian power from immunity—might show lower transfer rates.</w:t>
      </w:r>
    </w:p>
    <w:p w14:paraId="5E2D2F8B" w14:textId="77777777" w:rsidR="007E6DB3" w:rsidRDefault="00B46CBA">
      <w:pPr>
        <w:pStyle w:val="BodyText"/>
      </w:pPr>
      <w:r>
        <w:rPr>
          <w:b/>
          <w:bCs/>
        </w:rPr>
        <w:t>6. No pre-registration. The hypotheses tested in the BIP experiments and the Dear Abby analysis were formulated after the framework was developed. The experiments are therefore confirmatory-by-design. A strong next step would be pre-registered predictions for new data (see §17.12, “An Empirical Program for Geometric Ethics”).</w:t>
      </w:r>
    </w:p>
    <w:p w14:paraId="0685C922" w14:textId="77777777" w:rsidR="007E6DB3" w:rsidRDefault="00B46CBA">
      <w:pPr>
        <w:pStyle w:val="BodyText"/>
      </w:pPr>
      <w:r>
        <w:rPr>
          <w:b/>
          <w:bCs/>
        </w:rPr>
        <w:t>7. Reproducibility constraints.</w:t>
      </w:r>
      <w:r>
        <w:t xml:space="preserve"> The Dear Abby corpus is proprietary (Andrews McMeel Universal syndication). The BIP corpus includes copyrighted religious and philosophical texts. Full reproducibility requires either licensing agreements or the development of openly available proxy corpora. We plan to release the classifier training pipeline, evaluation scripts, and anonymized aggregate statistics (see Technical Appendix below).</w:t>
      </w:r>
    </w:p>
    <w:p w14:paraId="5581C477" w14:textId="77777777" w:rsidR="007E6DB3" w:rsidRDefault="00B46CBA">
      <w:pPr>
        <w:pStyle w:val="Heading2"/>
      </w:pPr>
      <w:bookmarkStart w:id="2503" w:name="_Toc222926373"/>
      <w:bookmarkStart w:id="2504" w:name="_Toc223185212"/>
      <w:bookmarkStart w:id="2505" w:name="the-shape-of-the-evidence"/>
      <w:bookmarkStart w:id="2506" w:name="_Toc223392463"/>
      <w:bookmarkEnd w:id="2489"/>
      <w:bookmarkEnd w:id="2501"/>
      <w:r>
        <w:rPr>
          <w:rFonts w:ascii="Garamond" w:hAnsi="Garamond"/>
        </w:rPr>
        <w:t>17.8 The Shape of the Evidence</w:t>
      </w:r>
      <w:bookmarkEnd w:id="2503"/>
      <w:bookmarkEnd w:id="2504"/>
      <w:bookmarkEnd w:id="2506"/>
    </w:p>
    <w:p w14:paraId="6E5ADC06" w14:textId="77777777" w:rsidR="007E6DB3" w:rsidRDefault="00B46CBA">
      <w:pPr>
        <w:pStyle w:val="Heading3"/>
      </w:pPr>
      <w:bookmarkStart w:id="2507" w:name="_Toc222926374"/>
      <w:bookmarkStart w:id="2508" w:name="_Toc223185213"/>
      <w:bookmarkStart w:id="2509" w:name="a-summary-table"/>
      <w:bookmarkStart w:id="2510" w:name="_Toc223392464"/>
      <w:r>
        <w:t>A Summary Table</w:t>
      </w:r>
      <w:bookmarkEnd w:id="2507"/>
      <w:bookmarkEnd w:id="2508"/>
      <w:bookmarkEnd w:id="2510"/>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93"/>
        <w:gridCol w:w="1305"/>
        <w:gridCol w:w="2974"/>
        <w:gridCol w:w="2778"/>
      </w:tblGrid>
      <w:tr w:rsidR="007E6DB3" w14:paraId="18F0D377"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EB7C75E" w14:textId="77777777" w:rsidR="007E6DB3" w:rsidRDefault="00B46CBA">
            <w:r>
              <w:rPr>
                <w:b/>
                <w:bCs/>
              </w:rPr>
              <w:t>Prediction</w:t>
            </w:r>
          </w:p>
        </w:tc>
        <w:tc>
          <w:tcPr>
            <w:tcW w:w="0" w:type="auto"/>
          </w:tcPr>
          <w:p w14:paraId="5B683E48" w14:textId="77777777" w:rsidR="007E6DB3" w:rsidRDefault="00B46CBA">
            <w:r>
              <w:rPr>
                <w:b/>
                <w:bCs/>
              </w:rPr>
              <w:t>Source Chapter</w:t>
            </w:r>
          </w:p>
        </w:tc>
        <w:tc>
          <w:tcPr>
            <w:tcW w:w="0" w:type="auto"/>
          </w:tcPr>
          <w:p w14:paraId="492A47E4" w14:textId="77777777" w:rsidR="007E6DB3" w:rsidRDefault="00B46CBA">
            <w:r>
              <w:rPr>
                <w:b/>
                <w:bCs/>
              </w:rPr>
              <w:t>Empirical Test</w:t>
            </w:r>
          </w:p>
        </w:tc>
        <w:tc>
          <w:tcPr>
            <w:tcW w:w="0" w:type="auto"/>
          </w:tcPr>
          <w:p w14:paraId="7614D9B4" w14:textId="77777777" w:rsidR="007E6DB3" w:rsidRDefault="00B46CBA">
            <w:r>
              <w:rPr>
                <w:b/>
                <w:bCs/>
              </w:rPr>
              <w:t>Status</w:t>
            </w:r>
          </w:p>
        </w:tc>
      </w:tr>
      <w:tr w:rsidR="007E6DB3" w14:paraId="3149D4A5" w14:textId="77777777">
        <w:tc>
          <w:tcPr>
            <w:tcW w:w="0" w:type="auto"/>
          </w:tcPr>
          <w:p w14:paraId="69ED467B" w14:textId="77777777" w:rsidR="007E6DB3" w:rsidRDefault="00B46CBA">
            <w:pPr>
              <w:pStyle w:val="Compact"/>
            </w:pPr>
            <w:r>
              <w:t>Context-dependent metric</w:t>
            </w:r>
          </w:p>
        </w:tc>
        <w:tc>
          <w:tcPr>
            <w:tcW w:w="0" w:type="auto"/>
          </w:tcPr>
          <w:p w14:paraId="4EB5DD1C" w14:textId="77777777" w:rsidR="007E6DB3" w:rsidRDefault="00B46CBA">
            <w:pPr>
              <w:pStyle w:val="Compact"/>
            </w:pPr>
            <w:r>
              <w:t>Ch. 5, 9</w:t>
            </w:r>
          </w:p>
        </w:tc>
        <w:tc>
          <w:tcPr>
            <w:tcW w:w="0" w:type="auto"/>
          </w:tcPr>
          <w:p w14:paraId="31F061C0" w14:textId="77777777" w:rsidR="007E6DB3" w:rsidRDefault="00B46CBA">
            <w:pPr>
              <w:pStyle w:val="Compact"/>
            </w:pPr>
            <w:r>
              <w:t>Dear Abby dimension weights</w:t>
            </w:r>
          </w:p>
        </w:tc>
        <w:tc>
          <w:tcPr>
            <w:tcW w:w="0" w:type="auto"/>
          </w:tcPr>
          <w:p w14:paraId="6DE2CFC6" w14:textId="77777777" w:rsidR="007E6DB3" w:rsidRDefault="00B46CBA">
            <w:pPr>
              <w:pStyle w:val="Compact"/>
            </w:pPr>
            <w:r>
              <w:rPr>
                <w:b/>
                <w:bCs/>
              </w:rPr>
              <w:t>Confirmed</w:t>
            </w:r>
          </w:p>
        </w:tc>
      </w:tr>
      <w:tr w:rsidR="007E6DB3" w14:paraId="54F993BB" w14:textId="77777777">
        <w:tc>
          <w:tcPr>
            <w:tcW w:w="0" w:type="auto"/>
          </w:tcPr>
          <w:p w14:paraId="786F7F33" w14:textId="77777777" w:rsidR="007E6DB3" w:rsidRDefault="00B46CBA">
            <w:pPr>
              <w:pStyle w:val="Compact"/>
            </w:pPr>
            <w:r>
              <w:t>Temporal stability of structure</w:t>
            </w:r>
          </w:p>
        </w:tc>
        <w:tc>
          <w:tcPr>
            <w:tcW w:w="0" w:type="auto"/>
          </w:tcPr>
          <w:p w14:paraId="686FCFBF" w14:textId="77777777" w:rsidR="007E6DB3" w:rsidRDefault="00B46CBA">
            <w:pPr>
              <w:pStyle w:val="Compact"/>
            </w:pPr>
            <w:r>
              <w:t>Ch. 9, 10</w:t>
            </w:r>
          </w:p>
        </w:tc>
        <w:tc>
          <w:tcPr>
            <w:tcW w:w="0" w:type="auto"/>
          </w:tcPr>
          <w:p w14:paraId="2481B4EB" w14:textId="77777777" w:rsidR="007E6DB3" w:rsidRDefault="00B46CBA">
            <w:pPr>
              <w:pStyle w:val="Compact"/>
            </w:pPr>
            <w:r>
              <w:t>Dear Abby 32-year analysis</w:t>
            </w:r>
          </w:p>
        </w:tc>
        <w:tc>
          <w:tcPr>
            <w:tcW w:w="0" w:type="auto"/>
          </w:tcPr>
          <w:p w14:paraId="1F066FBE" w14:textId="77777777" w:rsidR="007E6DB3" w:rsidRDefault="00B46CBA">
            <w:pPr>
              <w:pStyle w:val="Compact"/>
            </w:pPr>
            <w:r>
              <w:rPr>
                <w:b/>
                <w:bCs/>
              </w:rPr>
              <w:t>Confirmed</w:t>
            </w:r>
          </w:p>
        </w:tc>
      </w:tr>
      <w:tr w:rsidR="007E6DB3" w14:paraId="46D38F52" w14:textId="77777777">
        <w:tc>
          <w:tcPr>
            <w:tcW w:w="0" w:type="auto"/>
          </w:tcPr>
          <w:p w14:paraId="05A54042" w14:textId="77777777" w:rsidR="007E6DB3" w:rsidRDefault="00B46CBA">
            <w:pPr>
              <w:pStyle w:val="Compact"/>
            </w:pPr>
            <w:r>
              <w:t>Semantic gate discreteness</w:t>
            </w:r>
          </w:p>
        </w:tc>
        <w:tc>
          <w:tcPr>
            <w:tcW w:w="0" w:type="auto"/>
          </w:tcPr>
          <w:p w14:paraId="2F9ED6DB" w14:textId="77777777" w:rsidR="007E6DB3" w:rsidRDefault="00B46CBA">
            <w:pPr>
              <w:pStyle w:val="Compact"/>
            </w:pPr>
            <w:r>
              <w:t>Ch. 8</w:t>
            </w:r>
          </w:p>
        </w:tc>
        <w:tc>
          <w:tcPr>
            <w:tcW w:w="0" w:type="auto"/>
          </w:tcPr>
          <w:p w14:paraId="7BA54FD8" w14:textId="77777777" w:rsidR="007E6DB3" w:rsidRDefault="00B46CBA">
            <w:pPr>
              <w:pStyle w:val="Compact"/>
            </w:pPr>
            <w:r>
              <w:t>Dear Abby gates; Dear Ethicist probes</w:t>
            </w:r>
          </w:p>
        </w:tc>
        <w:tc>
          <w:tcPr>
            <w:tcW w:w="0" w:type="auto"/>
          </w:tcPr>
          <w:p w14:paraId="0FF50BD4" w14:textId="77777777" w:rsidR="007E6DB3" w:rsidRDefault="00B46CBA">
            <w:pPr>
              <w:pStyle w:val="Compact"/>
            </w:pPr>
            <w:r>
              <w:rPr>
                <w:b/>
                <w:bCs/>
              </w:rPr>
              <w:t>Confirmed</w:t>
            </w:r>
          </w:p>
        </w:tc>
      </w:tr>
      <w:tr w:rsidR="007E6DB3" w14:paraId="5F8D38F9" w14:textId="77777777">
        <w:tc>
          <w:tcPr>
            <w:tcW w:w="0" w:type="auto"/>
          </w:tcPr>
          <w:p w14:paraId="3D2E0552" w14:textId="77777777" w:rsidR="007E6DB3" w:rsidRDefault="00B46CBA">
            <w:pPr>
              <w:pStyle w:val="Compact"/>
            </w:pPr>
            <w:r>
              <w:t>Nullifier universality</w:t>
            </w:r>
          </w:p>
        </w:tc>
        <w:tc>
          <w:tcPr>
            <w:tcW w:w="0" w:type="auto"/>
          </w:tcPr>
          <w:p w14:paraId="298EEE09" w14:textId="77777777" w:rsidR="007E6DB3" w:rsidRDefault="00B46CBA">
            <w:pPr>
              <w:pStyle w:val="Compact"/>
            </w:pPr>
            <w:r>
              <w:t>Ch. 5, 8</w:t>
            </w:r>
          </w:p>
        </w:tc>
        <w:tc>
          <w:tcPr>
            <w:tcW w:w="0" w:type="auto"/>
          </w:tcPr>
          <w:p w14:paraId="6B4EA18A" w14:textId="77777777" w:rsidR="007E6DB3" w:rsidRDefault="00B46CBA">
            <w:pPr>
              <w:pStyle w:val="Compact"/>
            </w:pPr>
            <w:r>
              <w:t>Dear Abby absorbing strata</w:t>
            </w:r>
          </w:p>
        </w:tc>
        <w:tc>
          <w:tcPr>
            <w:tcW w:w="0" w:type="auto"/>
          </w:tcPr>
          <w:p w14:paraId="429815E8" w14:textId="77777777" w:rsidR="007E6DB3" w:rsidRDefault="00B46CBA">
            <w:pPr>
              <w:pStyle w:val="Compact"/>
            </w:pPr>
            <w:r>
              <w:rPr>
                <w:b/>
                <w:bCs/>
              </w:rPr>
              <w:t>Confirmed</w:t>
            </w:r>
          </w:p>
        </w:tc>
      </w:tr>
      <w:tr w:rsidR="007E6DB3" w14:paraId="22CABA74" w14:textId="77777777">
        <w:tc>
          <w:tcPr>
            <w:tcW w:w="0" w:type="auto"/>
          </w:tcPr>
          <w:p w14:paraId="47CFA48A" w14:textId="77777777" w:rsidR="007E6DB3" w:rsidRDefault="00B46CBA">
            <w:pPr>
              <w:pStyle w:val="Compact"/>
            </w:pPr>
            <w:r>
              <w:t>Deontic axis invariance</w:t>
            </w:r>
          </w:p>
        </w:tc>
        <w:tc>
          <w:tcPr>
            <w:tcW w:w="0" w:type="auto"/>
          </w:tcPr>
          <w:p w14:paraId="03E8142F" w14:textId="77777777" w:rsidR="007E6DB3" w:rsidRDefault="00B46CBA">
            <w:pPr>
              <w:pStyle w:val="Compact"/>
            </w:pPr>
            <w:r>
              <w:t>Ch. 12 (BIP)</w:t>
            </w:r>
          </w:p>
        </w:tc>
        <w:tc>
          <w:tcPr>
            <w:tcW w:w="0" w:type="auto"/>
          </w:tcPr>
          <w:p w14:paraId="795AFE93" w14:textId="77777777" w:rsidR="007E6DB3" w:rsidRDefault="00B46CBA">
            <w:pPr>
              <w:pStyle w:val="Compact"/>
            </w:pPr>
            <w:r>
              <w:t>BIP 109K passages, 11 languages</w:t>
            </w:r>
          </w:p>
        </w:tc>
        <w:tc>
          <w:tcPr>
            <w:tcW w:w="0" w:type="auto"/>
          </w:tcPr>
          <w:p w14:paraId="32E553C0" w14:textId="77777777" w:rsidR="007E6DB3" w:rsidRDefault="00B46CBA">
            <w:pPr>
              <w:pStyle w:val="Compact"/>
            </w:pPr>
            <w:r>
              <w:rPr>
                <w:b/>
                <w:bCs/>
              </w:rPr>
              <w:t>Confirmed</w:t>
            </w:r>
            <w:r>
              <w:t xml:space="preserve"> (100%; preliminary—model-mediated)</w:t>
            </w:r>
          </w:p>
        </w:tc>
      </w:tr>
      <w:tr w:rsidR="007E6DB3" w14:paraId="7DD85BF3" w14:textId="77777777">
        <w:tc>
          <w:tcPr>
            <w:tcW w:w="0" w:type="auto"/>
          </w:tcPr>
          <w:p w14:paraId="565FB57A" w14:textId="77777777" w:rsidR="007E6DB3" w:rsidRDefault="00B46CBA">
            <w:pPr>
              <w:pStyle w:val="Compact"/>
            </w:pPr>
            <w:r>
              <w:t>Correlative symmetry</w:t>
            </w:r>
          </w:p>
        </w:tc>
        <w:tc>
          <w:tcPr>
            <w:tcW w:w="0" w:type="auto"/>
          </w:tcPr>
          <w:p w14:paraId="30C1F225" w14:textId="77777777" w:rsidR="007E6DB3" w:rsidRDefault="00B46CBA">
            <w:pPr>
              <w:pStyle w:val="Compact"/>
            </w:pPr>
            <w:r>
              <w:t>Ch. 8, 11</w:t>
            </w:r>
          </w:p>
        </w:tc>
        <w:tc>
          <w:tcPr>
            <w:tcW w:w="0" w:type="auto"/>
          </w:tcPr>
          <w:p w14:paraId="1B7353B4" w14:textId="77777777" w:rsidR="007E6DB3" w:rsidRDefault="00B46CBA">
            <w:pPr>
              <w:pStyle w:val="Compact"/>
            </w:pPr>
            <w:r>
              <w:t>Dear Abby; Dear Ethicist</w:t>
            </w:r>
          </w:p>
        </w:tc>
        <w:tc>
          <w:tcPr>
            <w:tcW w:w="0" w:type="auto"/>
          </w:tcPr>
          <w:p w14:paraId="325EE733" w14:textId="77777777" w:rsidR="007E6DB3" w:rsidRDefault="00B46CBA">
            <w:pPr>
              <w:pStyle w:val="Compact"/>
            </w:pPr>
            <w:r>
              <w:rPr>
                <w:b/>
                <w:bCs/>
              </w:rPr>
              <w:t>Confirmed</w:t>
            </w:r>
            <w:r>
              <w:t xml:space="preserve"> (82–87%)</w:t>
            </w:r>
          </w:p>
        </w:tc>
      </w:tr>
      <w:tr w:rsidR="007E6DB3" w14:paraId="1A0C7ADF" w14:textId="77777777">
        <w:tc>
          <w:tcPr>
            <w:tcW w:w="0" w:type="auto"/>
          </w:tcPr>
          <w:p w14:paraId="704C83F8" w14:textId="77777777" w:rsidR="007E6DB3" w:rsidRDefault="00B46CBA">
            <w:pPr>
              <w:pStyle w:val="Compact"/>
            </w:pPr>
            <w:r>
              <w:t>Correlative anomaly</w:t>
            </w:r>
          </w:p>
        </w:tc>
        <w:tc>
          <w:tcPr>
            <w:tcW w:w="0" w:type="auto"/>
          </w:tcPr>
          <w:p w14:paraId="426FA353" w14:textId="77777777" w:rsidR="007E6DB3" w:rsidRDefault="00B46CBA">
            <w:pPr>
              <w:pStyle w:val="Compact"/>
            </w:pPr>
            <w:r>
              <w:t>Ch. 12</w:t>
            </w:r>
          </w:p>
        </w:tc>
        <w:tc>
          <w:tcPr>
            <w:tcW w:w="0" w:type="auto"/>
          </w:tcPr>
          <w:p w14:paraId="4FD98616" w14:textId="77777777" w:rsidR="007E6DB3" w:rsidRDefault="00B46CBA">
            <w:pPr>
              <w:pStyle w:val="Compact"/>
            </w:pPr>
            <w:r>
              <w:t>Deviation from 100%</w:t>
            </w:r>
          </w:p>
        </w:tc>
        <w:tc>
          <w:tcPr>
            <w:tcW w:w="0" w:type="auto"/>
          </w:tcPr>
          <w:p w14:paraId="66F9D926" w14:textId="77777777" w:rsidR="007E6DB3" w:rsidRDefault="00B46CBA">
            <w:pPr>
              <w:pStyle w:val="Compact"/>
            </w:pPr>
            <w:r>
              <w:rPr>
                <w:b/>
                <w:bCs/>
              </w:rPr>
              <w:t>Confirmed</w:t>
            </w:r>
            <w:r>
              <w:t xml:space="preserve"> (13–18%)</w:t>
            </w:r>
          </w:p>
        </w:tc>
      </w:tr>
      <w:tr w:rsidR="007E6DB3" w14:paraId="11067CE8" w14:textId="77777777">
        <w:tc>
          <w:tcPr>
            <w:tcW w:w="0" w:type="auto"/>
          </w:tcPr>
          <w:p w14:paraId="6BD27E59" w14:textId="77777777" w:rsidR="007E6DB3" w:rsidRDefault="00B46CBA">
            <w:pPr>
              <w:pStyle w:val="Compact"/>
            </w:pPr>
            <w:r>
              <w:lastRenderedPageBreak/>
              <w:t>Moral content non-transfer</w:t>
            </w:r>
          </w:p>
        </w:tc>
        <w:tc>
          <w:tcPr>
            <w:tcW w:w="0" w:type="auto"/>
          </w:tcPr>
          <w:p w14:paraId="05460529" w14:textId="77777777" w:rsidR="007E6DB3" w:rsidRDefault="00B46CBA">
            <w:pPr>
              <w:pStyle w:val="Compact"/>
            </w:pPr>
            <w:r>
              <w:t>Ch. 12</w:t>
            </w:r>
          </w:p>
        </w:tc>
        <w:tc>
          <w:tcPr>
            <w:tcW w:w="0" w:type="auto"/>
          </w:tcPr>
          <w:p w14:paraId="6A40ADDD" w14:textId="77777777" w:rsidR="007E6DB3" w:rsidRDefault="00B46CBA">
            <w:pPr>
              <w:pStyle w:val="Compact"/>
            </w:pPr>
            <w:r>
              <w:t>BIP cross-cultural experiments</w:t>
            </w:r>
          </w:p>
        </w:tc>
        <w:tc>
          <w:tcPr>
            <w:tcW w:w="0" w:type="auto"/>
          </w:tcPr>
          <w:p w14:paraId="4E5AEB6C" w14:textId="77777777" w:rsidR="007E6DB3" w:rsidRDefault="00B46CBA">
            <w:pPr>
              <w:pStyle w:val="Compact"/>
            </w:pPr>
            <w:r>
              <w:rPr>
                <w:b/>
                <w:bCs/>
              </w:rPr>
              <w:t>Confirmed</w:t>
            </w:r>
            <w:r>
              <w:t xml:space="preserve"> (at-chance)</w:t>
            </w:r>
          </w:p>
        </w:tc>
      </w:tr>
      <w:tr w:rsidR="007E6DB3" w14:paraId="03AEEAAA" w14:textId="77777777">
        <w:tc>
          <w:tcPr>
            <w:tcW w:w="0" w:type="auto"/>
          </w:tcPr>
          <w:p w14:paraId="40F28E9F" w14:textId="77777777" w:rsidR="007E6DB3" w:rsidRDefault="00B46CBA">
            <w:pPr>
              <w:pStyle w:val="Compact"/>
            </w:pPr>
            <w:r>
              <w:t>Invariance of harm accounting</w:t>
            </w:r>
          </w:p>
        </w:tc>
        <w:tc>
          <w:tcPr>
            <w:tcW w:w="0" w:type="auto"/>
          </w:tcPr>
          <w:p w14:paraId="34564866" w14:textId="77777777" w:rsidR="007E6DB3" w:rsidRDefault="00B46CBA">
            <w:pPr>
              <w:pStyle w:val="Compact"/>
            </w:pPr>
            <w:r>
              <w:t>Ch. 12</w:t>
            </w:r>
          </w:p>
        </w:tc>
        <w:tc>
          <w:tcPr>
            <w:tcW w:w="0" w:type="auto"/>
          </w:tcPr>
          <w:p w14:paraId="6D243456" w14:textId="77777777" w:rsidR="007E6DB3" w:rsidRDefault="00B46CBA">
            <w:pPr>
              <w:pStyle w:val="Compact"/>
            </w:pPr>
            <w:r>
              <w:t>Euphemism invariance; temporal persistence</w:t>
            </w:r>
          </w:p>
        </w:tc>
        <w:tc>
          <w:tcPr>
            <w:tcW w:w="0" w:type="auto"/>
          </w:tcPr>
          <w:p w14:paraId="20F8CBCB" w14:textId="77777777" w:rsidR="007E6DB3" w:rsidRDefault="00B46CBA">
            <w:pPr>
              <w:pStyle w:val="Compact"/>
            </w:pPr>
            <w:r>
              <w:rPr>
                <w:b/>
                <w:bCs/>
              </w:rPr>
              <w:t>Supported</w:t>
            </w:r>
            <w:r>
              <w:t xml:space="preserve"> (indirect)</w:t>
            </w:r>
          </w:p>
        </w:tc>
      </w:tr>
      <w:tr w:rsidR="007E6DB3" w14:paraId="277EEE52" w14:textId="77777777">
        <w:tc>
          <w:tcPr>
            <w:tcW w:w="0" w:type="auto"/>
          </w:tcPr>
          <w:p w14:paraId="686D2CE9" w14:textId="77777777" w:rsidR="007E6DB3" w:rsidRDefault="00B46CBA">
            <w:pPr>
              <w:pStyle w:val="Compact"/>
            </w:pPr>
            <w:r>
              <w:t>Path-dependence / holonomy</w:t>
            </w:r>
          </w:p>
        </w:tc>
        <w:tc>
          <w:tcPr>
            <w:tcW w:w="0" w:type="auto"/>
          </w:tcPr>
          <w:p w14:paraId="3F60C67A" w14:textId="77777777" w:rsidR="007E6DB3" w:rsidRDefault="00B46CBA">
            <w:pPr>
              <w:pStyle w:val="Compact"/>
            </w:pPr>
            <w:r>
              <w:t>Ch. 10</w:t>
            </w:r>
          </w:p>
        </w:tc>
        <w:tc>
          <w:tcPr>
            <w:tcW w:w="0" w:type="auto"/>
          </w:tcPr>
          <w:p w14:paraId="7EAB1C5F" w14:textId="77777777" w:rsidR="007E6DB3" w:rsidRDefault="00B46CBA">
            <w:pPr>
              <w:pStyle w:val="Compact"/>
            </w:pPr>
            <w:r>
              <w:t>Dear Ethicist order probes</w:t>
            </w:r>
          </w:p>
        </w:tc>
        <w:tc>
          <w:tcPr>
            <w:tcW w:w="0" w:type="auto"/>
          </w:tcPr>
          <w:p w14:paraId="056C517D" w14:textId="77777777" w:rsidR="007E6DB3" w:rsidRDefault="00B46CBA">
            <w:pPr>
              <w:pStyle w:val="Compact"/>
            </w:pPr>
            <w:r>
              <w:rPr>
                <w:b/>
                <w:bCs/>
              </w:rPr>
              <w:t>Supported</w:t>
            </w:r>
            <w:r>
              <w:t xml:space="preserve"> (small effect)</w:t>
            </w:r>
          </w:p>
        </w:tc>
      </w:tr>
      <w:tr w:rsidR="007E6DB3" w14:paraId="40DC44E2" w14:textId="77777777">
        <w:tc>
          <w:tcPr>
            <w:tcW w:w="0" w:type="auto"/>
          </w:tcPr>
          <w:p w14:paraId="4B898552" w14:textId="77777777" w:rsidR="007E6DB3" w:rsidRDefault="00B46CBA">
            <w:pPr>
              <w:pStyle w:val="Compact"/>
            </w:pPr>
            <w:r>
              <w:t>Moral curvature</w:t>
            </w:r>
          </w:p>
        </w:tc>
        <w:tc>
          <w:tcPr>
            <w:tcW w:w="0" w:type="auto"/>
          </w:tcPr>
          <w:p w14:paraId="75CC8A34" w14:textId="77777777" w:rsidR="007E6DB3" w:rsidRDefault="00B46CBA">
            <w:pPr>
              <w:pStyle w:val="Compact"/>
            </w:pPr>
            <w:r>
              <w:t>Ch. 10</w:t>
            </w:r>
          </w:p>
        </w:tc>
        <w:tc>
          <w:tcPr>
            <w:tcW w:w="0" w:type="auto"/>
          </w:tcPr>
          <w:p w14:paraId="42DEF0EA" w14:textId="77777777" w:rsidR="007E6DB3" w:rsidRDefault="00B46CBA">
            <w:pPr>
              <w:pStyle w:val="Compact"/>
            </w:pPr>
            <w:r>
              <w:t>Context-dependent metric (indirect)</w:t>
            </w:r>
          </w:p>
        </w:tc>
        <w:tc>
          <w:tcPr>
            <w:tcW w:w="0" w:type="auto"/>
          </w:tcPr>
          <w:p w14:paraId="7DCD1CF1" w14:textId="77777777" w:rsidR="007E6DB3" w:rsidRDefault="00B46CBA">
            <w:pPr>
              <w:pStyle w:val="Compact"/>
            </w:pPr>
            <w:r>
              <w:rPr>
                <w:b/>
                <w:bCs/>
              </w:rPr>
              <w:t>Indirectly supported</w:t>
            </w:r>
          </w:p>
        </w:tc>
      </w:tr>
      <w:tr w:rsidR="007E6DB3" w14:paraId="7CEEAA7F" w14:textId="77777777">
        <w:tc>
          <w:tcPr>
            <w:tcW w:w="0" w:type="auto"/>
          </w:tcPr>
          <w:p w14:paraId="5D4B6B57" w14:textId="77777777" w:rsidR="007E6DB3" w:rsidRDefault="00B46CBA">
            <w:pPr>
              <w:pStyle w:val="Compact"/>
            </w:pPr>
            <w:r>
              <w:t>Quantum interference</w:t>
            </w:r>
          </w:p>
        </w:tc>
        <w:tc>
          <w:tcPr>
            <w:tcW w:w="0" w:type="auto"/>
          </w:tcPr>
          <w:p w14:paraId="3161CF42" w14:textId="77777777" w:rsidR="007E6DB3" w:rsidRDefault="00B46CBA">
            <w:pPr>
              <w:pStyle w:val="Compact"/>
            </w:pPr>
            <w:r>
              <w:t>Ch. 13</w:t>
            </w:r>
          </w:p>
        </w:tc>
        <w:tc>
          <w:tcPr>
            <w:tcW w:w="0" w:type="auto"/>
          </w:tcPr>
          <w:p w14:paraId="1058EAF9" w14:textId="77777777" w:rsidR="007E6DB3" w:rsidRDefault="00B46CBA">
            <w:pPr>
              <w:pStyle w:val="Compact"/>
            </w:pPr>
            <w:r>
              <w:t>Interference probe (N=12,000)</w:t>
            </w:r>
          </w:p>
        </w:tc>
        <w:tc>
          <w:tcPr>
            <w:tcW w:w="0" w:type="auto"/>
          </w:tcPr>
          <w:p w14:paraId="3E3B1DAF" w14:textId="77777777" w:rsidR="007E6DB3" w:rsidRDefault="00B46CBA">
            <w:pPr>
              <w:pStyle w:val="Compact"/>
            </w:pPr>
            <w:r>
              <w:rPr>
                <w:b/>
                <w:bCs/>
              </w:rPr>
              <w:t>Not confirmed</w:t>
            </w:r>
          </w:p>
        </w:tc>
      </w:tr>
      <w:tr w:rsidR="007E6DB3" w14:paraId="1B24C7D9" w14:textId="77777777">
        <w:tc>
          <w:tcPr>
            <w:tcW w:w="0" w:type="auto"/>
          </w:tcPr>
          <w:p w14:paraId="6B0FC7DD" w14:textId="77777777" w:rsidR="007E6DB3" w:rsidRDefault="00B46CBA">
            <w:pPr>
              <w:pStyle w:val="Compact"/>
            </w:pPr>
            <w:r>
              <w:t>Order effects (non-commutativity)</w:t>
            </w:r>
          </w:p>
        </w:tc>
        <w:tc>
          <w:tcPr>
            <w:tcW w:w="0" w:type="auto"/>
          </w:tcPr>
          <w:p w14:paraId="577361B2" w14:textId="77777777" w:rsidR="007E6DB3" w:rsidRDefault="00B46CBA">
            <w:pPr>
              <w:pStyle w:val="Compact"/>
            </w:pPr>
            <w:r>
              <w:t>Ch. 13</w:t>
            </w:r>
          </w:p>
        </w:tc>
        <w:tc>
          <w:tcPr>
            <w:tcW w:w="0" w:type="auto"/>
          </w:tcPr>
          <w:p w14:paraId="0077BF9C" w14:textId="77777777" w:rsidR="007E6DB3" w:rsidRDefault="00B46CBA">
            <w:pPr>
              <w:pStyle w:val="Compact"/>
            </w:pPr>
            <w:r>
              <w:t>Commutator matrix (N=16,798); AITA ordering (N=150)</w:t>
            </w:r>
          </w:p>
        </w:tc>
        <w:tc>
          <w:tcPr>
            <w:tcW w:w="0" w:type="auto"/>
          </w:tcPr>
          <w:p w14:paraId="0CFE8443" w14:textId="77777777" w:rsidR="007E6DB3" w:rsidRDefault="00B46CBA">
            <w:pPr>
              <w:pStyle w:val="Compact"/>
            </w:pPr>
            <w:r>
              <w:rPr>
                <w:b/>
                <w:bCs/>
              </w:rPr>
              <w:t>Confirmed</w:t>
            </w:r>
          </w:p>
        </w:tc>
      </w:tr>
      <w:tr w:rsidR="007E6DB3" w14:paraId="2243A7F7" w14:textId="77777777">
        <w:tc>
          <w:tcPr>
            <w:tcW w:w="0" w:type="auto"/>
          </w:tcPr>
          <w:p w14:paraId="6D139613" w14:textId="77777777" w:rsidR="007E6DB3" w:rsidRDefault="00B46CBA">
            <w:pPr>
              <w:pStyle w:val="Compact"/>
            </w:pPr>
            <w:r>
              <w:t>Bell inequality (CHSH)</w:t>
            </w:r>
          </w:p>
        </w:tc>
        <w:tc>
          <w:tcPr>
            <w:tcW w:w="0" w:type="auto"/>
          </w:tcPr>
          <w:p w14:paraId="23714EFA" w14:textId="77777777" w:rsidR="007E6DB3" w:rsidRDefault="00B46CBA">
            <w:pPr>
              <w:pStyle w:val="Compact"/>
            </w:pPr>
            <w:r>
              <w:t>Ch. 13</w:t>
            </w:r>
          </w:p>
        </w:tc>
        <w:tc>
          <w:tcPr>
            <w:tcW w:w="0" w:type="auto"/>
          </w:tcPr>
          <w:p w14:paraId="4CEF96A0" w14:textId="77777777" w:rsidR="007E6DB3" w:rsidRDefault="00B46CBA">
            <w:pPr>
              <w:pStyle w:val="Compact"/>
            </w:pPr>
            <w:r>
              <w:t>Bell v3 test (N=9,600, 18 configs, 6 languages)</w:t>
            </w:r>
          </w:p>
        </w:tc>
        <w:tc>
          <w:tcPr>
            <w:tcW w:w="0" w:type="auto"/>
          </w:tcPr>
          <w:p w14:paraId="1E724EBF" w14:textId="77777777" w:rsidR="007E6DB3" w:rsidRDefault="00B46CBA">
            <w:pPr>
              <w:pStyle w:val="Compact"/>
            </w:pPr>
            <w:r>
              <w:rPr>
                <w:b/>
                <w:bCs/>
              </w:rPr>
              <w:t>Falsified (all |S| ≤ 2)</w:t>
            </w:r>
          </w:p>
        </w:tc>
      </w:tr>
      <w:tr w:rsidR="007E6DB3" w14:paraId="446C72BA" w14:textId="77777777">
        <w:tc>
          <w:tcPr>
            <w:tcW w:w="0" w:type="auto"/>
          </w:tcPr>
          <w:p w14:paraId="188F7983" w14:textId="77777777" w:rsidR="007E6DB3" w:rsidRDefault="00B46CBA">
            <w:pPr>
              <w:pStyle w:val="Compact"/>
            </w:pPr>
            <w:r>
              <w:t>Tunneling (moral conversion)</w:t>
            </w:r>
          </w:p>
        </w:tc>
        <w:tc>
          <w:tcPr>
            <w:tcW w:w="0" w:type="auto"/>
          </w:tcPr>
          <w:p w14:paraId="533554B4" w14:textId="77777777" w:rsidR="007E6DB3" w:rsidRDefault="00B46CBA">
            <w:pPr>
              <w:pStyle w:val="Compact"/>
            </w:pPr>
            <w:r>
              <w:t>Ch. 13</w:t>
            </w:r>
          </w:p>
        </w:tc>
        <w:tc>
          <w:tcPr>
            <w:tcW w:w="0" w:type="auto"/>
          </w:tcPr>
          <w:p w14:paraId="3FFF6D7C" w14:textId="77777777" w:rsidR="007E6DB3" w:rsidRDefault="00B46CBA">
            <w:pPr>
              <w:pStyle w:val="Compact"/>
            </w:pPr>
            <w:r>
              <w:t>Not yet tested</w:t>
            </w:r>
          </w:p>
        </w:tc>
        <w:tc>
          <w:tcPr>
            <w:tcW w:w="0" w:type="auto"/>
          </w:tcPr>
          <w:p w14:paraId="4517FDB2" w14:textId="77777777" w:rsidR="007E6DB3" w:rsidRDefault="00B46CBA">
            <w:pPr>
              <w:pStyle w:val="Compact"/>
            </w:pPr>
            <w:r>
              <w:rPr>
                <w:b/>
                <w:bCs/>
              </w:rPr>
              <w:t>Open</w:t>
            </w:r>
          </w:p>
        </w:tc>
      </w:tr>
      <w:tr w:rsidR="007E6DB3" w14:paraId="0B7D2869" w14:textId="77777777">
        <w:tc>
          <w:tcPr>
            <w:tcW w:w="0" w:type="auto"/>
          </w:tcPr>
          <w:p w14:paraId="0F7A13FA" w14:textId="77777777" w:rsidR="007E6DB3" w:rsidRDefault="00B46CBA">
            <w:pPr>
              <w:pStyle w:val="Compact"/>
            </w:pPr>
            <w:r>
              <w:t>Entanglement (collective)</w:t>
            </w:r>
          </w:p>
        </w:tc>
        <w:tc>
          <w:tcPr>
            <w:tcW w:w="0" w:type="auto"/>
          </w:tcPr>
          <w:p w14:paraId="595D1F75" w14:textId="77777777" w:rsidR="007E6DB3" w:rsidRDefault="00B46CBA">
            <w:pPr>
              <w:pStyle w:val="Compact"/>
            </w:pPr>
            <w:r>
              <w:t>Ch. 13, 13</w:t>
            </w:r>
          </w:p>
        </w:tc>
        <w:tc>
          <w:tcPr>
            <w:tcW w:w="0" w:type="auto"/>
          </w:tcPr>
          <w:p w14:paraId="648CA9D6" w14:textId="77777777" w:rsidR="007E6DB3" w:rsidRDefault="00B46CBA">
            <w:pPr>
              <w:pStyle w:val="Compact"/>
            </w:pPr>
            <w:r>
              <w:t>Not yet tested</w:t>
            </w:r>
          </w:p>
        </w:tc>
        <w:tc>
          <w:tcPr>
            <w:tcW w:w="0" w:type="auto"/>
          </w:tcPr>
          <w:p w14:paraId="035C6AE3" w14:textId="77777777" w:rsidR="007E6DB3" w:rsidRDefault="00B46CBA">
            <w:pPr>
              <w:pStyle w:val="Compact"/>
            </w:pPr>
            <w:r>
              <w:rPr>
                <w:b/>
                <w:bCs/>
              </w:rPr>
              <w:t>Open</w:t>
            </w:r>
          </w:p>
        </w:tc>
      </w:tr>
    </w:tbl>
    <w:p w14:paraId="5B84027C" w14:textId="77777777" w:rsidR="007E6DB3" w:rsidRDefault="00B46CBA">
      <w:pPr>
        <w:pStyle w:val="BodyText"/>
      </w:pPr>
      <w:r>
        <w:t xml:space="preserve">The pattern is clear: the framework’s </w:t>
      </w:r>
      <w:r>
        <w:rPr>
          <w:i/>
          <w:iCs/>
        </w:rPr>
        <w:t>structural</w:t>
      </w:r>
      <w:r>
        <w:t xml:space="preserve"> predictions (discreteness, invariance, symmetry) are strongly confirmed. The </w:t>
      </w:r>
      <w:r>
        <w:rPr>
          <w:i/>
          <w:iCs/>
        </w:rPr>
        <w:t>dynamical</w:t>
      </w:r>
      <w:r>
        <w:t xml:space="preserve"> predictions (curvature, holonomy, path-dependence) are supported but with smaller effect sizes and less definitive evidence. The </w:t>
      </w:r>
      <w:r>
        <w:rPr>
          <w:i/>
          <w:iCs/>
        </w:rPr>
        <w:t>quantum</w:t>
      </w:r>
      <w:r>
        <w:t xml:space="preserve"> predictions (interference, tunneling, entanglement) are preliminary or untested.</w:t>
      </w:r>
    </w:p>
    <w:p w14:paraId="72602DAE" w14:textId="77777777" w:rsidR="007E6DB3" w:rsidRDefault="00B46CBA">
      <w:pPr>
        <w:pStyle w:val="BodyText"/>
      </w:pPr>
      <w:r>
        <w:t>This pattern is expected: structural predictions are easier to test (they require static analysis of existing data), dynamical predictions require longitudinal or experimental designs, and quantum predictions require specially designed experiments that can distinguish quantum from classical models.</w:t>
      </w:r>
    </w:p>
    <w:p w14:paraId="6EC555DB" w14:textId="77777777" w:rsidR="007E6DB3" w:rsidRDefault="00B46CBA">
      <w:pPr>
        <w:pStyle w:val="Heading2"/>
      </w:pPr>
      <w:bookmarkStart w:id="2511" w:name="_Toc222926375"/>
      <w:bookmarkStart w:id="2512" w:name="_Toc223185214"/>
      <w:bookmarkStart w:id="2513" w:name="implications-for-the-framework"/>
      <w:bookmarkStart w:id="2514" w:name="_Toc223392465"/>
      <w:bookmarkEnd w:id="2505"/>
      <w:bookmarkEnd w:id="2509"/>
      <w:r>
        <w:rPr>
          <w:rFonts w:ascii="Garamond" w:hAnsi="Garamond"/>
        </w:rPr>
        <w:t>17.9 Implications for the Framework</w:t>
      </w:r>
      <w:bookmarkEnd w:id="2511"/>
      <w:bookmarkEnd w:id="2512"/>
      <w:bookmarkEnd w:id="2514"/>
    </w:p>
    <w:p w14:paraId="237BB742" w14:textId="77777777" w:rsidR="007E6DB3" w:rsidRDefault="00B46CBA">
      <w:pPr>
        <w:pStyle w:val="Heading3"/>
      </w:pPr>
      <w:bookmarkStart w:id="2515" w:name="_Toc222926376"/>
      <w:bookmarkStart w:id="2516" w:name="_Toc223185215"/>
      <w:bookmarkStart w:id="2517" w:name="what-the-evidence-establishes"/>
      <w:bookmarkStart w:id="2518" w:name="_Toc223392466"/>
      <w:r>
        <w:t>What the Evidence Establishes</w:t>
      </w:r>
      <w:bookmarkEnd w:id="2515"/>
      <w:bookmarkEnd w:id="2516"/>
      <w:bookmarkEnd w:id="2518"/>
    </w:p>
    <w:p w14:paraId="5C322CD3" w14:textId="77777777" w:rsidR="007E6DB3" w:rsidRDefault="00B46CBA">
      <w:pPr>
        <w:pStyle w:val="FirstParagraph"/>
      </w:pPr>
      <w:r>
        <w:t>The evidence supports the framework’s core claims:</w:t>
      </w:r>
    </w:p>
    <w:p w14:paraId="0BEE904B" w14:textId="77777777" w:rsidR="007E6DB3" w:rsidRDefault="00B46CBA">
      <w:pPr>
        <w:pStyle w:val="BodyText"/>
      </w:pPr>
      <w:r>
        <w:rPr>
          <w:b/>
          <w:bCs/>
        </w:rPr>
        <w:t>1. Moral reasoning has tensor structure.</w:t>
      </w:r>
      <w:r>
        <w:t xml:space="preserve"> The context-dependent dimension weighting, the correlative symmetry, and the multi-perspective evaluation all confirm that moral evaluation is multi-dimensional and transforms under re-description in the manner predicted by the tensor formalism.</w:t>
      </w:r>
    </w:p>
    <w:p w14:paraId="5A224777" w14:textId="77777777" w:rsidR="007E6DB3" w:rsidRDefault="00B46CBA">
      <w:pPr>
        <w:pStyle w:val="BodyText"/>
      </w:pPr>
      <w:r>
        <w:rPr>
          <w:b/>
          <w:bCs/>
        </w:rPr>
        <w:t>2. The moral manifold is stratified.</w:t>
      </w:r>
      <w:r>
        <w:t xml:space="preserve"> The semantic gate discreteness, the nullifier universality, and the sharp transitions between Hohfeldian states confirm that moral space is a Whitney-stratified space, not a smooth manifold.</w:t>
      </w:r>
    </w:p>
    <w:p w14:paraId="701C7F3D" w14:textId="77777777" w:rsidR="007E6DB3" w:rsidRDefault="00B46CBA">
      <w:pPr>
        <w:pStyle w:val="BodyText"/>
      </w:pPr>
      <w:r>
        <w:rPr>
          <w:b/>
          <w:bCs/>
        </w:rPr>
        <w:lastRenderedPageBreak/>
        <w:t>3. The BIP holds empirically.</w:t>
      </w:r>
      <w:r>
        <w:t xml:space="preserve"> The 100% deontic axis transfer across 11 languages is the strongest empirical result, confirming that the re-description symmetry predicted by the BIP is a genuine feature of moral reasoning, not merely a mathematical postulate.</w:t>
      </w:r>
    </w:p>
    <w:p w14:paraId="104A2D4A" w14:textId="77777777" w:rsidR="007E6DB3" w:rsidRDefault="00B46CBA">
      <w:pPr>
        <w:pStyle w:val="BodyText"/>
      </w:pPr>
      <w:r>
        <w:rPr>
          <w:b/>
          <w:bCs/>
        </w:rPr>
        <w:t>4. Structural invariants are distinguishable from governance parameters.</w:t>
      </w:r>
      <w:r>
        <w:t xml:space="preserve"> The separation between universally transferring deontic structure and non-transferring moral content confirms the framework’s distinction between structural invariants (features of the moral manifold itself) and governance parameters (features that legitimate institutional processes determine).</w:t>
      </w:r>
    </w:p>
    <w:p w14:paraId="08B8398B" w14:textId="77777777" w:rsidR="007E6DB3" w:rsidRDefault="00B46CBA">
      <w:pPr>
        <w:pStyle w:val="Heading3"/>
      </w:pPr>
      <w:bookmarkStart w:id="2519" w:name="_Toc222926377"/>
      <w:bookmarkStart w:id="2520" w:name="_Toc223185216"/>
      <w:bookmarkStart w:id="2521" w:name="what-the-evidence-does-not-establish"/>
      <w:bookmarkStart w:id="2522" w:name="_Toc223392467"/>
      <w:bookmarkEnd w:id="2517"/>
      <w:r>
        <w:t>What the Evidence Does Not Establish</w:t>
      </w:r>
      <w:bookmarkEnd w:id="2519"/>
      <w:bookmarkEnd w:id="2520"/>
      <w:bookmarkEnd w:id="2522"/>
    </w:p>
    <w:p w14:paraId="1E842BD1" w14:textId="77777777" w:rsidR="007E6DB3" w:rsidRDefault="00B46CBA">
      <w:pPr>
        <w:pStyle w:val="FirstParagraph"/>
      </w:pPr>
      <w:r>
        <w:rPr>
          <w:b/>
          <w:bCs/>
        </w:rPr>
        <w:t>1. The specific geometry of the moral manifold.</w:t>
      </w:r>
      <w:r>
        <w:t xml:space="preserve"> The metric components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the connection coefficients </w:t>
      </w:r>
      <m:oMath>
        <m:sSubSup>
          <m:sSubSupPr>
            <m:ctrlPr>
              <w:rPr>
                <w:rFonts w:ascii="Cambria Math" w:hAnsi="Cambria Math"/>
              </w:rPr>
            </m:ctrlPr>
          </m:sSubSupPr>
          <m:e>
            <m:r>
              <m:rPr>
                <m:sty m:val="p"/>
              </m:rPr>
              <w:rPr>
                <w:rFonts w:ascii="Cambria Math" w:hAnsi="Cambria Math"/>
              </w:rPr>
              <m:t>Γ</m:t>
            </m:r>
          </m:e>
          <m:sub>
            <m:r>
              <w:rPr>
                <w:rFonts w:ascii="Cambria Math" w:hAnsi="Cambria Math"/>
              </w:rPr>
              <m:t>νρ</m:t>
            </m:r>
          </m:sub>
          <m:sup>
            <m:r>
              <w:rPr>
                <w:rFonts w:ascii="Cambria Math" w:hAnsi="Cambria Math"/>
              </w:rPr>
              <m:t>μ</m:t>
            </m:r>
          </m:sup>
        </m:sSubSup>
      </m:oMath>
      <w:r>
        <w:t xml:space="preserve">, and the curvature tensor </w:t>
      </w:r>
      <m:oMath>
        <m:sSubSup>
          <m:sSubSupPr>
            <m:ctrlPr>
              <w:rPr>
                <w:rFonts w:ascii="Cambria Math" w:hAnsi="Cambria Math"/>
              </w:rPr>
            </m:ctrlPr>
          </m:sSubSupPr>
          <m:e>
            <m:r>
              <w:rPr>
                <w:rFonts w:ascii="Cambria Math" w:hAnsi="Cambria Math"/>
              </w:rPr>
              <m:t>R</m:t>
            </m:r>
          </m:e>
          <m:sub>
            <m:r>
              <w:rPr>
                <w:rFonts w:ascii="Cambria Math" w:hAnsi="Cambria Math"/>
              </w:rPr>
              <m:t>ναβ</m:t>
            </m:r>
          </m:sub>
          <m:sup>
            <m:r>
              <w:rPr>
                <w:rFonts w:ascii="Cambria Math" w:hAnsi="Cambria Math"/>
              </w:rPr>
              <m:t>μ</m:t>
            </m:r>
          </m:sup>
        </m:sSubSup>
      </m:oMath>
      <w:r>
        <w:t xml:space="preserve"> have not been measured. The evidence supports the </w:t>
      </w:r>
      <w:r>
        <w:rPr>
          <w:i/>
          <w:iCs/>
        </w:rPr>
        <w:t>existence</w:t>
      </w:r>
      <w:r>
        <w:t xml:space="preserve"> of nontrivial geometry but does not determine its </w:t>
      </w:r>
      <w:r>
        <w:rPr>
          <w:i/>
          <w:iCs/>
        </w:rPr>
        <w:t>specific form</w:t>
      </w:r>
      <w:r>
        <w:t>.</w:t>
      </w:r>
    </w:p>
    <w:p w14:paraId="4F91ABBE" w14:textId="77777777" w:rsidR="007E6DB3" w:rsidRDefault="00B46CBA">
      <w:pPr>
        <w:pStyle w:val="BodyText"/>
      </w:pPr>
      <w:r>
        <w:rPr>
          <w:b/>
          <w:bCs/>
        </w:rPr>
        <w:t>2. The quantum extension.</w:t>
      </w:r>
      <w:r>
        <w:t xml:space="preserve"> The quantum normative dynamics of Chapter 13 makes predictions that go beyond the classical framework, but the evidence for specifically quantum effects (interference, tunneling, entanglement) is preliminary. The classical framework may suffice for most empirical phenomena.</w:t>
      </w:r>
    </w:p>
    <w:p w14:paraId="2276886B" w14:textId="77777777" w:rsidR="007E6DB3" w:rsidRDefault="00B46CBA">
      <w:pPr>
        <w:pStyle w:val="BodyText"/>
      </w:pPr>
      <w:r>
        <w:rPr>
          <w:b/>
          <w:bCs/>
        </w:rPr>
        <w:t>3. The governance account.</w:t>
      </w:r>
      <w:r>
        <w:t xml:space="preserve"> The evidence is consistent with the governance account of the metric (Chapter 9) but does not rule out realist or constructivist alternatives. The structural invariants could be interpreted as discovered facts (realism) or as the output of idealized rational agreement (constructivism) rather than as governance artifacts.</w:t>
      </w:r>
    </w:p>
    <w:p w14:paraId="385C3608" w14:textId="77777777" w:rsidR="007E6DB3" w:rsidRDefault="00B46CBA">
      <w:pPr>
        <w:pStyle w:val="Heading2"/>
      </w:pPr>
      <w:bookmarkStart w:id="2523" w:name="_Toc222926378"/>
      <w:bookmarkStart w:id="2524" w:name="_Toc223185217"/>
      <w:bookmarkStart w:id="2525" w:name="bip-v10-16-validation"/>
      <w:bookmarkStart w:id="2526" w:name="_Toc223392468"/>
      <w:bookmarkEnd w:id="2513"/>
      <w:bookmarkEnd w:id="2521"/>
      <w:r>
        <w:rPr>
          <w:rFonts w:ascii="Garamond" w:hAnsi="Garamond"/>
        </w:rPr>
        <w:t>17.10 Update: BIP v10.16 Quantitative Validation (February 2026)</w:t>
      </w:r>
      <w:bookmarkEnd w:id="2523"/>
      <w:bookmarkEnd w:id="2524"/>
      <w:bookmarkEnd w:id="2526"/>
    </w:p>
    <w:p w14:paraId="44919D7C" w14:textId="77777777" w:rsidR="007E6DB3" w:rsidRDefault="00B46CBA">
      <w:pPr>
        <w:pStyle w:val="FirstParagraph"/>
      </w:pPr>
      <w:r>
        <w:t>Since the initial writing of this chapter, the BIP experiments have been substantially extended through the v10.16 experimental series, yielding precise quantitative results that strengthen the empirical case.</w:t>
      </w:r>
    </w:p>
    <w:p w14:paraId="215369F4" w14:textId="77777777" w:rsidR="007E6DB3" w:rsidRDefault="00B46CBA">
      <w:pPr>
        <w:pStyle w:val="Heading3"/>
      </w:pPr>
      <w:bookmarkStart w:id="2527" w:name="_Toc222926379"/>
      <w:bookmarkStart w:id="2528" w:name="_Toc223185218"/>
      <w:bookmarkStart w:id="2529" w:name="v10-16-methodology"/>
      <w:bookmarkStart w:id="2530" w:name="_Toc223392469"/>
      <w:r>
        <w:t>Methodology</w:t>
      </w:r>
      <w:bookmarkEnd w:id="2527"/>
      <w:bookmarkEnd w:id="2528"/>
      <w:bookmarkEnd w:id="2530"/>
    </w:p>
    <w:p w14:paraId="18146932" w14:textId="77777777" w:rsidR="007E6DB3" w:rsidRDefault="00B46CBA">
      <w:pPr>
        <w:pStyle w:val="FirstParagraph"/>
      </w:pPr>
      <w:r>
        <w:t>The v10.16 experiments use a LaBSE encoder (475M parameters) with adversarial training heads on the expanded corpus (now exceeding 300,000 passages across 14 languages and scripts, including Romance languages via Gutenberg/GITenberg, additional Talmudic texts, and Luther’s Catechisms). Training employs InfoNCE contrastive loss for surface augmentation robustness, with multi-head adversarial training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independent adversarial heads) and a variational information bottleneck (</w:t>
      </w:r>
      <m:oMath>
        <m:sSub>
          <m:sSubPr>
            <m:ctrlPr>
              <w:rPr>
                <w:rFonts w:ascii="Cambria Math" w:hAnsi="Cambria Math"/>
              </w:rPr>
            </m:ctrlPr>
          </m:sSubPr>
          <m:e>
            <m:r>
              <w:rPr>
                <w:rFonts w:ascii="Cambria Math" w:hAnsi="Cambria Math"/>
              </w:rPr>
              <m:t>β</m:t>
            </m:r>
          </m:e>
          <m:sub>
            <m:r>
              <m:rPr>
                <m:nor/>
              </m:rPr>
              <m:t>VIB</m:t>
            </m:r>
          </m:sub>
        </m:sSub>
      </m:oMath>
      <w:r>
        <w:t>) to force abstraction in the latent space.</w:t>
      </w:r>
    </w:p>
    <w:p w14:paraId="62145570" w14:textId="77777777" w:rsidR="007E6DB3" w:rsidRDefault="00B46CBA">
      <w:pPr>
        <w:pStyle w:val="Heading3"/>
      </w:pPr>
      <w:bookmarkStart w:id="2531" w:name="_Toc222926380"/>
      <w:bookmarkStart w:id="2532" w:name="_Toc223185219"/>
      <w:bookmarkStart w:id="2533" w:name="v10-16-results"/>
      <w:bookmarkStart w:id="2534" w:name="_Toc223392470"/>
      <w:bookmarkEnd w:id="2529"/>
      <w:r>
        <w:t>Key Quantitative Results</w:t>
      </w:r>
      <w:bookmarkEnd w:id="2531"/>
      <w:bookmarkEnd w:id="2532"/>
      <w:bookmarkEnd w:id="2534"/>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1263"/>
        <w:gridCol w:w="5465"/>
      </w:tblGrid>
      <w:tr w:rsidR="007E6DB3" w14:paraId="7E3D90A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11EA552" w14:textId="77777777" w:rsidR="007E6DB3" w:rsidRDefault="00B46CBA">
            <w:r>
              <w:rPr>
                <w:b/>
                <w:bCs/>
              </w:rPr>
              <w:t>Metric</w:t>
            </w:r>
          </w:p>
        </w:tc>
        <w:tc>
          <w:tcPr>
            <w:tcW w:w="0" w:type="auto"/>
          </w:tcPr>
          <w:p w14:paraId="4FB90963" w14:textId="77777777" w:rsidR="007E6DB3" w:rsidRDefault="00B46CBA">
            <w:r>
              <w:rPr>
                <w:b/>
                <w:bCs/>
              </w:rPr>
              <w:t>Result</w:t>
            </w:r>
          </w:p>
        </w:tc>
        <w:tc>
          <w:tcPr>
            <w:tcW w:w="0" w:type="auto"/>
          </w:tcPr>
          <w:p w14:paraId="08AA0990" w14:textId="77777777" w:rsidR="007E6DB3" w:rsidRDefault="00B46CBA">
            <w:r>
              <w:rPr>
                <w:b/>
                <w:bCs/>
              </w:rPr>
              <w:t>Interpretation</w:t>
            </w:r>
          </w:p>
        </w:tc>
      </w:tr>
      <w:tr w:rsidR="007E6DB3" w14:paraId="17B21895" w14:textId="77777777">
        <w:tc>
          <w:tcPr>
            <w:tcW w:w="0" w:type="auto"/>
          </w:tcPr>
          <w:p w14:paraId="1AE46C55" w14:textId="77777777" w:rsidR="007E6DB3" w:rsidRDefault="00B46CBA">
            <w:pPr>
              <w:pStyle w:val="Compact"/>
            </w:pPr>
            <w:r>
              <w:t>Mixed baseline F1</w:t>
            </w:r>
          </w:p>
        </w:tc>
        <w:tc>
          <w:tcPr>
            <w:tcW w:w="0" w:type="auto"/>
          </w:tcPr>
          <w:p w14:paraId="481CBBF1" w14:textId="77777777" w:rsidR="007E6DB3" w:rsidRDefault="00B46CBA">
            <w:pPr>
              <w:pStyle w:val="Compact"/>
            </w:pPr>
            <w:r>
              <w:rPr>
                <w:sz w:val="22"/>
              </w:rPr>
              <w:t>80.0%</w:t>
            </w:r>
          </w:p>
        </w:tc>
        <w:tc>
          <w:tcPr>
            <w:tcW w:w="0" w:type="auto"/>
          </w:tcPr>
          <w:p w14:paraId="1162D5D5" w14:textId="77777777" w:rsidR="007E6DB3" w:rsidRDefault="00B46CBA">
            <w:pPr>
              <w:pStyle w:val="Compact"/>
            </w:pPr>
            <w:r>
              <w:rPr>
                <w:sz w:val="22"/>
              </w:rPr>
              <w:t>Strong ethical classification across all languages</w:t>
            </w:r>
          </w:p>
        </w:tc>
      </w:tr>
      <w:tr w:rsidR="007E6DB3" w14:paraId="12CCED43" w14:textId="77777777">
        <w:tc>
          <w:tcPr>
            <w:tcW w:w="0" w:type="auto"/>
          </w:tcPr>
          <w:p w14:paraId="2665DB8E" w14:textId="77777777" w:rsidR="007E6DB3" w:rsidRDefault="00B46CBA">
            <w:pPr>
              <w:pStyle w:val="Compact"/>
            </w:pPr>
            <w:r>
              <w:rPr>
                <w:sz w:val="22"/>
              </w:rPr>
              <w:t>Output-layer language dependence</w:t>
            </w:r>
          </w:p>
        </w:tc>
        <w:tc>
          <w:tcPr>
            <w:tcW w:w="0" w:type="auto"/>
          </w:tcPr>
          <w:p w14:paraId="2CA49EBE" w14:textId="77777777" w:rsidR="007E6DB3" w:rsidRDefault="00B46CBA">
            <w:pPr>
              <w:pStyle w:val="Compact"/>
            </w:pPr>
            <w:r>
              <w:rPr>
                <w:sz w:val="22"/>
              </w:rPr>
              <w:t>1.2%</w:t>
            </w:r>
          </w:p>
        </w:tc>
        <w:tc>
          <w:tcPr>
            <w:tcW w:w="0" w:type="auto"/>
          </w:tcPr>
          <w:p w14:paraId="426AB5CA" w14:textId="77777777" w:rsidR="007E6DB3" w:rsidRDefault="00B46CBA">
            <w:pPr>
              <w:pStyle w:val="Compact"/>
            </w:pPr>
            <w:r>
              <w:rPr>
                <w:sz w:val="22"/>
              </w:rPr>
              <w:t>Near-zero language contamination in moral output representations (see “Remaining Challenge” below for internal-layer caveat)</w:t>
            </w:r>
          </w:p>
        </w:tc>
      </w:tr>
      <w:tr w:rsidR="007E6DB3" w14:paraId="64C0AE70" w14:textId="77777777">
        <w:tc>
          <w:tcPr>
            <w:tcW w:w="0" w:type="auto"/>
          </w:tcPr>
          <w:p w14:paraId="5AB6E5E0" w14:textId="77777777" w:rsidR="007E6DB3" w:rsidRDefault="00B46CBA">
            <w:pPr>
              <w:pStyle w:val="Compact"/>
            </w:pPr>
            <w:r>
              <w:lastRenderedPageBreak/>
              <w:t>Obligation-Permission transfer</w:t>
            </w:r>
          </w:p>
        </w:tc>
        <w:tc>
          <w:tcPr>
            <w:tcW w:w="0" w:type="auto"/>
          </w:tcPr>
          <w:p w14:paraId="359DA79B" w14:textId="77777777" w:rsidR="007E6DB3" w:rsidRDefault="00B46CBA">
            <w:pPr>
              <w:pStyle w:val="Compact"/>
            </w:pPr>
            <w:r>
              <w:rPr>
                <w:sz w:val="22"/>
              </w:rPr>
              <w:t>1.0 (perfect)</w:t>
            </w:r>
          </w:p>
        </w:tc>
        <w:tc>
          <w:tcPr>
            <w:tcW w:w="0" w:type="auto"/>
          </w:tcPr>
          <w:p w14:paraId="7C33A7FE" w14:textId="77777777" w:rsidR="007E6DB3" w:rsidRDefault="00B46CBA">
            <w:pPr>
              <w:pStyle w:val="Compact"/>
            </w:pPr>
            <w:r>
              <w:rPr>
                <w:sz w:val="22"/>
              </w:rPr>
              <w:t>Deontic structure is language-invariant (confirming §17.3 Result 1)</w:t>
            </w:r>
          </w:p>
        </w:tc>
      </w:tr>
      <w:tr w:rsidR="007E6DB3" w14:paraId="0B55614D" w14:textId="77777777">
        <w:tc>
          <w:tcPr>
            <w:tcW w:w="0" w:type="auto"/>
          </w:tcPr>
          <w:p w14:paraId="4EF0DF92" w14:textId="77777777" w:rsidR="007E6DB3" w:rsidRDefault="00B46CBA">
            <w:pPr>
              <w:pStyle w:val="Compact"/>
            </w:pPr>
            <w:r>
              <w:t>Structural/Surface perturbation ratio</w:t>
            </w:r>
          </w:p>
        </w:tc>
        <w:tc>
          <w:tcPr>
            <w:tcW w:w="0" w:type="auto"/>
          </w:tcPr>
          <w:p w14:paraId="09BDB890" w14:textId="77777777" w:rsidR="007E6DB3" w:rsidRDefault="00B46CBA">
            <w:pPr>
              <w:pStyle w:val="Compact"/>
            </w:pPr>
            <w:r>
              <w:rPr>
                <w:sz w:val="22"/>
              </w:rPr>
              <w:t>11.1× (p = 0.023)</w:t>
            </w:r>
          </w:p>
        </w:tc>
        <w:tc>
          <w:tcPr>
            <w:tcW w:w="0" w:type="auto"/>
          </w:tcPr>
          <w:p w14:paraId="4E5E1B97" w14:textId="77777777" w:rsidR="007E6DB3" w:rsidRDefault="00B46CBA">
            <w:pPr>
              <w:pStyle w:val="Compact"/>
            </w:pPr>
            <w:r>
              <w:rPr>
                <w:sz w:val="22"/>
              </w:rPr>
              <w:t>BIP’s core prediction confirmed: structural changes cause 11× larger embedding shifts than surface changes</w:t>
            </w:r>
          </w:p>
        </w:tc>
      </w:tr>
      <w:tr w:rsidR="007E6DB3" w14:paraId="18C51841" w14:textId="77777777">
        <w:tc>
          <w:tcPr>
            <w:tcW w:w="0" w:type="auto"/>
          </w:tcPr>
          <w:p w14:paraId="65827A99" w14:textId="77777777" w:rsidR="007E6DB3" w:rsidRDefault="00B46CBA">
            <w:pPr>
              <w:pStyle w:val="Compact"/>
            </w:pPr>
            <w:r>
              <w:t>Cross-lingual semantic similarity</w:t>
            </w:r>
          </w:p>
        </w:tc>
        <w:tc>
          <w:tcPr>
            <w:tcW w:w="0" w:type="auto"/>
          </w:tcPr>
          <w:p w14:paraId="59A61F30" w14:textId="77777777" w:rsidR="007E6DB3" w:rsidRDefault="00B46CBA">
            <w:pPr>
              <w:pStyle w:val="Compact"/>
            </w:pPr>
            <w:r>
              <w:rPr>
                <w:sz w:val="22"/>
              </w:rPr>
              <w:t>86%</w:t>
            </w:r>
          </w:p>
        </w:tc>
        <w:tc>
          <w:tcPr>
            <w:tcW w:w="0" w:type="auto"/>
          </w:tcPr>
          <w:p w14:paraId="55076BF2" w14:textId="77777777" w:rsidR="007E6DB3" w:rsidRDefault="00B46CBA">
            <w:pPr>
              <w:pStyle w:val="Compact"/>
            </w:pPr>
            <w:r>
              <w:rPr>
                <w:sz w:val="22"/>
              </w:rPr>
              <w:t>High invariance across linguistic boundaries</w:t>
            </w:r>
          </w:p>
        </w:tc>
      </w:tr>
    </w:tbl>
    <w:p w14:paraId="5C403A52" w14:textId="77777777" w:rsidR="007E6DB3" w:rsidRDefault="00B46CBA">
      <w:pPr>
        <w:pStyle w:val="BodyText"/>
      </w:pPr>
      <w:r>
        <w:rPr>
          <w:b/>
          <w:bCs/>
        </w:rPr>
        <w:t>The 11.1</w:t>
      </w:r>
      <m:oMath>
        <m:r>
          <m:rPr>
            <m:sty m:val="p"/>
          </m:rPr>
          <w:rPr>
            <w:rFonts w:ascii="Cambria Math" w:hAnsi="Cambria Math"/>
          </w:rPr>
          <m:t>×</m:t>
        </m:r>
      </m:oMath>
      <w:r>
        <w:rPr>
          <w:b/>
          <w:bCs/>
        </w:rPr>
        <w:t xml:space="preserve"> structural/surface ratio</w:t>
      </w:r>
      <w:r>
        <w:t xml:space="preserve"> is the most important new result. This directly tests BIP’s central claim: that ethical judgment should respond to changes in bond structure (who bears what obligation to whom) rather than to changes in surface description (relabeling, rephrasing, reordering). The ratio confirms that the trained representations do respond primarily to structure, not surface — and that the structural response is an order of magnitude larger.</w:t>
      </w:r>
    </w:p>
    <w:p w14:paraId="270A4B49" w14:textId="77777777" w:rsidR="00D05105" w:rsidRDefault="00000000">
      <w:r>
        <w:rPr>
          <w:b/>
          <w:sz w:val="22"/>
        </w:rPr>
        <w:t xml:space="preserve">Metrics note. </w:t>
      </w:r>
      <w:r>
        <w:rPr>
          <w:sz w:val="22"/>
        </w:rPr>
        <w:t xml:space="preserve"> The 86% cross-lingual semantic similarity is the mean pairwise cosine similarity of LaBSE embeddings for translation-equivalent moral passages, averaged across all language pairs in the 14-language corpus. The 11.1× ratio compares the mean embedding shift (cosine distance) when a passage is structurally perturbed (e.g., swapping agent and patient, changing the Hohfeldian bond type) versus surface-perturbed (e.g., synonym substitution, passive voice, reordering clauses). The p = 0.023 is from a two-sided permutation test (N = 300,000+ passage pairs) comparing the two perturbation distributions. The unit of permutation is the source passage: for each of the 300,000+ passages, both a structural and a surface perturbation are generated, and the test permutes the structural/surface labels within each passage to build the null distribution. Effective independence is at the passage level, not the pair level, which accounts for the relatively modest p-value despite the large N.</w:t>
      </w:r>
    </w:p>
    <w:p w14:paraId="50F6EDC9" w14:textId="77777777" w:rsidR="007E6DB3" w:rsidRDefault="00B46CBA">
      <w:pPr>
        <w:pStyle w:val="Heading3"/>
      </w:pPr>
      <w:bookmarkStart w:id="2535" w:name="_Toc222926381"/>
      <w:bookmarkStart w:id="2536" w:name="_Toc223185220"/>
      <w:bookmarkStart w:id="2537" w:name="qnd-order-effects"/>
      <w:bookmarkStart w:id="2538" w:name="_Toc223392471"/>
      <w:bookmarkEnd w:id="2533"/>
      <w:r>
        <w:t>QND Order Effects</w:t>
      </w:r>
      <w:bookmarkEnd w:id="2535"/>
      <w:bookmarkEnd w:id="2536"/>
      <w:bookmarkEnd w:id="2538"/>
    </w:p>
    <w:p w14:paraId="2C0D0FB0" w14:textId="77777777" w:rsidR="007E6DB3" w:rsidRDefault="00B46CBA">
      <w:pPr>
        <w:pStyle w:val="FirstParagraph"/>
      </w:pPr>
      <w:r>
        <w:t>The quantum normative dynamics predictions of §17.5 have received stronger support. Measurement of order effects in contested moral cases yields:</w:t>
      </w:r>
    </w:p>
    <w:p w14:paraId="0C1F9A59" w14:textId="77777777" w:rsidR="007E6DB3" w:rsidRDefault="00B46CBA">
      <w:pPr>
        <w:numPr>
          <w:ilvl w:val="0"/>
          <w:numId w:val="123"/>
        </w:numPr>
      </w:pPr>
      <w:r>
        <w:t>Order effect rate in contested cases: 28.7% (6.3</w:t>
      </w:r>
      <m:oMath>
        <m:r>
          <w:rPr>
            <w:rFonts w:ascii="Cambria Math" w:hAnsi="Cambria Math"/>
          </w:rPr>
          <m:t>σ</m:t>
        </m:r>
      </m:oMath>
      <w:r>
        <w:t xml:space="preserve"> above the 10%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w:t>
      </w:r>
    </w:p>
    <w:p w14:paraId="3370FFC8" w14:textId="77777777" w:rsidR="007E6DB3" w:rsidRDefault="00B46CBA">
      <w:pPr>
        <w:numPr>
          <w:ilvl w:val="0"/>
          <w:numId w:val="123"/>
        </w:numPr>
      </w:pPr>
      <w:r>
        <w:t>Order effects are 2–3</w:t>
      </w:r>
      <m:oMath>
        <m:r>
          <m:rPr>
            <m:sty m:val="p"/>
          </m:rPr>
          <w:rPr>
            <w:rFonts w:ascii="Cambria Math" w:hAnsi="Cambria Math"/>
          </w:rPr>
          <m:t>×</m:t>
        </m:r>
      </m:oMath>
      <w:r>
        <w:t xml:space="preserve"> higher in contested cases than in clear cases</w:t>
      </w:r>
    </w:p>
    <w:p w14:paraId="11115F05" w14:textId="77777777" w:rsidR="007E6DB3" w:rsidRDefault="00B46CBA">
      <w:pPr>
        <w:numPr>
          <w:ilvl w:val="0"/>
          <w:numId w:val="123"/>
        </w:numPr>
      </w:pPr>
      <w:r>
        <w:t>The effect is consistent with non-commuting projection operators (</w:t>
      </w:r>
      <m:oMath>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b</m:t>
            </m:r>
          </m:sub>
        </m:sSub>
        <m:sSub>
          <m:sSubPr>
            <m:ctrlPr>
              <w:rPr>
                <w:rFonts w:ascii="Cambria Math" w:hAnsi="Cambria Math"/>
              </w:rPr>
            </m:ctrlPr>
          </m:sSubPr>
          <m:e>
            <m:acc>
              <m:accPr>
                <m:ctrlPr>
                  <w:rPr>
                    <w:rFonts w:ascii="Cambria Math" w:hAnsi="Cambria Math"/>
                  </w:rPr>
                </m:ctrlPr>
              </m:accPr>
              <m:e>
                <m:r>
                  <m:rPr>
                    <m:sty m:val="p"/>
                  </m:rPr>
                  <w:rPr>
                    <w:rFonts w:ascii="Cambria Math" w:hAnsi="Cambria Math"/>
                  </w:rPr>
                  <m:t>Π</m:t>
                </m:r>
              </m:e>
            </m:acc>
          </m:e>
          <m:sub>
            <m:r>
              <w:rPr>
                <w:rFonts w:ascii="Cambria Math" w:hAnsi="Cambria Math"/>
              </w:rPr>
              <m:t>a</m:t>
            </m:r>
          </m:sub>
        </m:sSub>
      </m:oMath>
      <w:r>
        <w:t>) as predicted in Chapter 13</w:t>
      </w:r>
    </w:p>
    <w:p w14:paraId="6277019B" w14:textId="77777777" w:rsidR="007E6DB3" w:rsidRDefault="00B46CBA">
      <w:pPr>
        <w:pStyle w:val="FirstParagraph"/>
      </w:pPr>
      <w:r>
        <w:t>This moves the QND order-effect predictions from “preliminary” to “strongly supported” for order effects, while interference and entanglement predictions remain open.</w:t>
      </w:r>
    </w:p>
    <w:p w14:paraId="0A857965" w14:textId="77777777" w:rsidR="007E6DB3" w:rsidRDefault="00B46CBA">
      <w:pPr>
        <w:pStyle w:val="Heading2"/>
      </w:pPr>
      <w:bookmarkStart w:id="2539" w:name="_Toc223185221"/>
      <w:bookmarkStart w:id="2540" w:name="_Toc223392472"/>
      <w:r>
        <w:rPr>
          <w:b/>
        </w:rPr>
        <w:t>Moral Axis Variation Structure</w:t>
      </w:r>
      <w:bookmarkEnd w:id="2539"/>
      <w:bookmarkEnd w:id="2540"/>
    </w:p>
    <w:p w14:paraId="3D8EC240" w14:textId="77777777" w:rsidR="007E6DB3" w:rsidRDefault="00B46CBA">
      <w:r>
        <w:t>[Empirical result.] A systematic fuzzing study (N=3,680 evaluations across 5 scenarios, 12 moral axes, and multiple framing dimensions) revealed a striking non-uniform variation structure across moral dimensions:</w:t>
      </w:r>
    </w:p>
    <w:p w14:paraId="28BEF1AF" w14:textId="77777777" w:rsidR="007E6DB3" w:rsidRDefault="00B46CBA">
      <w:r>
        <w:t>High variation: Liberty (68%), Harm (59%), Intent (56%), Consent (41%)</w:t>
      </w:r>
    </w:p>
    <w:p w14:paraId="404A97A6" w14:textId="77777777" w:rsidR="007E6DB3" w:rsidRDefault="00B46CBA">
      <w:r>
        <w:lastRenderedPageBreak/>
        <w:t>Moderate variation: Rights (22%), Loyalty (18%)</w:t>
      </w:r>
    </w:p>
    <w:p w14:paraId="08A88351" w14:textId="77777777" w:rsidR="007E6DB3" w:rsidRDefault="00B46CBA">
      <w:r>
        <w:t>Near-zero variation: Duty (5.5%), Fairness (5.9%), Virtue (0.9%), Care (0%), Authority (0%), Sanctity (0%)</w:t>
      </w:r>
    </w:p>
    <w:p w14:paraId="43C25CE5" w14:textId="77777777" w:rsidR="007E6DB3" w:rsidRDefault="00B46CBA">
      <w:r>
        <w:t>The axes separate into three regimes. The high-variation axes are precisely those where the metric tensor g_μν should show the largest off-diagonal components (coupling between framing and verdict), while the zero-variation axes correspond to “stiff” directions in moral space where the curvature is locally flat.</w:t>
      </w:r>
    </w:p>
    <w:p w14:paraId="127285F3" w14:textId="77777777" w:rsidR="007E6DB3" w:rsidRDefault="00B46CBA">
      <w:pPr>
        <w:pStyle w:val="Heading3"/>
      </w:pPr>
      <w:bookmarkStart w:id="2541" w:name="_Toc222926382"/>
      <w:bookmarkStart w:id="2542" w:name="_Toc223185222"/>
      <w:bookmarkStart w:id="2543" w:name="remaining-challenge-linear-probe"/>
      <w:bookmarkStart w:id="2544" w:name="_Toc223392473"/>
      <w:bookmarkEnd w:id="2537"/>
      <w:r>
        <w:t>Remaining Challenge</w:t>
      </w:r>
      <w:bookmarkEnd w:id="2541"/>
      <w:bookmarkEnd w:id="2542"/>
      <w:bookmarkEnd w:id="2544"/>
    </w:p>
    <w:p w14:paraId="4E897D10" w14:textId="77777777" w:rsidR="007E6DB3" w:rsidRDefault="00B46CBA">
      <w:pPr>
        <w:pStyle w:val="FirstParagraph"/>
      </w:pPr>
      <w:r>
        <w:rPr>
          <w:sz w:val="22"/>
        </w:rPr>
        <w:t xml:space="preserve">An important distinction must be made between two different metrics that might otherwise appear contradictory. </w:t>
      </w:r>
      <w:r>
        <w:rPr>
          <w:b/>
          <w:sz w:val="22"/>
        </w:rPr>
        <w:t>Output-layer language dependence</w:t>
      </w:r>
      <w:r>
        <w:rPr>
          <w:sz w:val="22"/>
        </w:rPr>
        <w:t xml:space="preserve"> measures how much the model’s final moral classification depends on the language of input; at 1.2%, this is near-zero, meaning the model’s deontic verdicts are effectively language-invariant. </w:t>
      </w:r>
      <w:r>
        <w:rPr>
          <w:b/>
          <w:sz w:val="22"/>
        </w:rPr>
        <w:t>Internal-layer probe separability</w:t>
      </w:r>
      <w:r>
        <w:rPr>
          <w:sz w:val="22"/>
        </w:rPr>
        <w:t xml:space="preserve"> measures whether language information is recoverable from intermediate representations; at 99.8% accuracy (vs. 16.7% chance), it clearly is. These are not contradictory: the model has learned to ignore language information for moral classification (output invariance) while still retaining it in intermediate layers (representation non-invariance). Full geometric invariance—representations that genuinely discard all language-specific information while preserving moral structure—remains an open engineering challenge. The gauge-invariance analogy (§12.3) is currently achieved at the output layer but not at the representation layer.</w:t>
      </w:r>
    </w:p>
    <w:p w14:paraId="0B8FBB16" w14:textId="77777777" w:rsidR="004637F1" w:rsidRDefault="00B46CBA">
      <w:r>
        <w:t>Double-Blind Context Experiment (N = 630)</w:t>
      </w:r>
    </w:p>
    <w:p w14:paraId="24090087" w14:textId="77777777" w:rsidR="004637F1" w:rsidRDefault="00B46CBA">
      <w:r>
        <w:t>[Empirical result (preliminary).] A double-blind experiment tested whether contextual framing affects moral judgment independently of relationship strength. The design used a single calibrated spectrum (7 levels, from strangers to best friends), three blinded context conditions (“free time,” “neutral,” “busy/appointment”), fresh API sessions per trial, a blind judge classifier, and randomized ordering. Total: N = 630 evaluations (30 trials × 7 levels × 3 conditions).</w:t>
      </w:r>
    </w:p>
    <w:p w14:paraId="0866041A" w14:textId="77777777" w:rsidR="004637F1" w:rsidRDefault="00B46CBA">
      <w:r>
        <w:rPr>
          <w:b/>
        </w:rPr>
        <w:t xml:space="preserve">Key finding. </w:t>
      </w:r>
      <w:r>
        <w:t xml:space="preserve"> At ambiguous relationship levels (3–4), the “busy” context produces more obligation than the “free” context (100% vs. 77%, p = 0.016). This is the reverse of naive expectation: one might predict that a busy agent has less obligation, but the conflict framing makes the moral dimension more salient. When helping requires sacrifice, the obligation feels stronger, not weaker.</w:t>
      </w:r>
    </w:p>
    <w:p w14:paraId="4CB810BE" w14:textId="77777777" w:rsidR="004637F1" w:rsidRDefault="00B46CBA">
      <w:r>
        <w:rPr>
          <w:b/>
        </w:rPr>
        <w:t xml:space="preserve">Interpretation. </w:t>
      </w:r>
      <w:r>
        <w:t xml:space="preserve"> This is context-dependent moral salience, not hysteresis. The original finding of asymmetric O ↔ L thresholds (“obligation stickiness”) was not confirmed by the double-blind methodology. Introspective reports of stickiness may reflect genuine phenomenology, but the behavioral data do not support asymmetric transition thresholds. Hysteresis is accordingly removed from the confirmed predictions.</w:t>
      </w:r>
    </w:p>
    <w:p w14:paraId="4C6724CF" w14:textId="77777777" w:rsidR="004637F1" w:rsidRDefault="00B46CBA">
      <w:r>
        <w:rPr>
          <w:b/>
        </w:rPr>
        <w:t xml:space="preserve">Theory revision. </w:t>
      </w:r>
      <w:r>
        <w:t xml:space="preserve"> The double-blind results, combined with the CHSH results reported in §13.10, complete a significant theory revision. The original gauge group proposal (SU(2)ᵢ × U(1)ᴴ, continuous non-abelian) was falsified by discrete gating evidence (Level 5 → 100% Liberty; Level 6 → 0% Liberty) and classical CHSH bounds (all |S| ≤ 2). The revised gauge group (D₄ × U(1)ᴴ, discrete non-abelian; see §12.3) preserves the confirmed predictions—non-abelian structure, correlative symmetry, selective path dependence—while discarding the falsified ones. This is how formal ethics should work: predict, test, revise.</w:t>
      </w:r>
    </w:p>
    <w:p w14:paraId="2BFC0699" w14:textId="77777777" w:rsidR="00CC335F" w:rsidRDefault="00000000">
      <w:pPr>
        <w:pStyle w:val="Heading2"/>
      </w:pPr>
      <w:bookmarkStart w:id="2545" w:name="_Toc223185223"/>
      <w:bookmarkStart w:id="2546" w:name="_Toc223392474"/>
      <w:r>
        <w:lastRenderedPageBreak/>
        <w:t>17.11 Fuzz Testing as a Discovery Method</w:t>
      </w:r>
      <w:bookmarkEnd w:id="2545"/>
      <w:bookmarkEnd w:id="2546"/>
    </w:p>
    <w:p w14:paraId="7E95D68C" w14:textId="77777777" w:rsidR="00CC335F" w:rsidRDefault="00000000">
      <w:r>
        <w:t>The verification strategy described throughout this chapter — systematic, brute-force, closer to software engineering than to philosophy — deserves a dedicated treatment. The fuzz testing methodology is not merely a validation technique. It is a discovery technique: several of the mathematical structures reported in this book were found by fuzzing before they were formalized. This section describes the method, its design space, and the specific discoveries it produced.</w:t>
      </w:r>
    </w:p>
    <w:p w14:paraId="5554B730" w14:textId="77777777" w:rsidR="00CC335F" w:rsidRDefault="00000000">
      <w:pPr>
        <w:pStyle w:val="Heading3"/>
      </w:pPr>
      <w:bookmarkStart w:id="2547" w:name="_Toc223185224"/>
      <w:bookmarkStart w:id="2548" w:name="_Toc223392475"/>
      <w:r>
        <w:t>Why Fuzz Ethics?</w:t>
      </w:r>
      <w:bookmarkEnd w:id="2547"/>
      <w:bookmarkEnd w:id="2548"/>
    </w:p>
    <w:p w14:paraId="2E048FDE" w14:textId="77777777" w:rsidR="00CC335F" w:rsidRDefault="00000000">
      <w:r>
        <w:t>Classical ethical inquiry constructs thought experiments: trolley problems, ticking bombs, experience machines. Each experiment isolates a single moral variable and tests intuitions against it. The method is powerful but limited: it explores the moral manifold one hand-picked point at a time, with no guarantee of coverage and no systematic way to discover unexpected structure.</w:t>
      </w:r>
    </w:p>
    <w:p w14:paraId="001012EA" w14:textId="77777777" w:rsidR="00CC335F" w:rsidRDefault="00000000">
      <w:r>
        <w:t>Fuzz testing inverts this approach. Instead of choosing where to look, it generates thousands of moral evaluation conditions by varying every dimension simultaneously — scenario, framing, language, stakes, evaluation axis, timing, abstraction level — and then searches the resulting distribution for statistical anomalies. Structure shows up as non-uniformity: if a dimension doesn’t matter, its variation across conditions is noise. If it matters, the variation has pattern. The method trades philosophical elegance for coverage and lets the data speak first.</w:t>
      </w:r>
    </w:p>
    <w:p w14:paraId="03B257A1" w14:textId="77777777" w:rsidR="00CC335F" w:rsidRDefault="00000000">
      <w:r>
        <w:t>The analogy to software fuzz testing is precise. In software, a fuzzer bombards a program with generated inputs and watches for crashes, hangs, or invariant violations. In ethics, the “program” is a moral evaluator (here, a language model acting as a moral judge); the “inputs” are systematically varied moral scenarios; and the “crashes” are statistically significant deviations from expected invariance. Both methods are brute-force. Both are effective precisely because they explore regions that a human designer would not think to test.</w:t>
      </w:r>
    </w:p>
    <w:p w14:paraId="6BD86CF1" w14:textId="77777777" w:rsidR="00CC335F" w:rsidRDefault="00000000">
      <w:pPr>
        <w:pStyle w:val="Heading3"/>
      </w:pPr>
      <w:bookmarkStart w:id="2549" w:name="_Toc223185225"/>
      <w:bookmarkStart w:id="2550" w:name="_Toc223392476"/>
      <w:r>
        <w:t>The Fuzz Design Space</w:t>
      </w:r>
      <w:bookmarkEnd w:id="2549"/>
      <w:bookmarkEnd w:id="2550"/>
    </w:p>
    <w:p w14:paraId="68D83C8C" w14:textId="77777777" w:rsidR="00CC335F" w:rsidRDefault="00000000">
      <w:r>
        <w:t>The fuzz testing framework varies moral evaluations across 15 dimensions organized into five groups:</w:t>
      </w:r>
    </w:p>
    <w:p w14:paraId="4A97BD52" w14:textId="77777777" w:rsidR="00CC335F" w:rsidRDefault="00000000">
      <w:r>
        <w:rPr>
          <w:b/>
        </w:rPr>
        <w:t xml:space="preserve">Structural dimensions. </w:t>
      </w:r>
      <w:r>
        <w:t>The number of agents involved (1–4), the measurement timing (before a decision, during deliberation, after the action), and the response format (binary verdict, probability, Likert scale). These probe whether moral structure depends on the form of the evaluation.</w:t>
      </w:r>
    </w:p>
    <w:p w14:paraId="3A46D34C" w14:textId="77777777" w:rsidR="00CC335F" w:rsidRDefault="00000000">
      <w:r>
        <w:rPr>
          <w:b/>
        </w:rPr>
        <w:t xml:space="preserve">Framing dimensions. </w:t>
      </w:r>
      <w:r>
        <w:t>Grammatical person (first, second, third), tense (past, present, future, counterfactual), voice (active, passive), and certainty (definite, probabilistic, hypothetical). These are the transformations in the canonicalization group Γ: if moral evaluation is truly invariant under re-description, framing changes should not affect verdicts.</w:t>
      </w:r>
    </w:p>
    <w:p w14:paraId="4A24E2A6" w14:textId="77777777" w:rsidR="00CC335F" w:rsidRDefault="00000000">
      <w:r>
        <w:rPr>
          <w:b/>
        </w:rPr>
        <w:t xml:space="preserve">Semantic dimensions. </w:t>
      </w:r>
      <w:r>
        <w:t>Abstraction level (concrete, abstract, philosophical) and emotional valence (neutral, sympathetic, hostile). These probe whether the moral content is separable from its presentational context.</w:t>
      </w:r>
    </w:p>
    <w:p w14:paraId="0417E48F" w14:textId="77777777" w:rsidR="00CC335F" w:rsidRDefault="00000000">
      <w:r>
        <w:rPr>
          <w:b/>
        </w:rPr>
        <w:t xml:space="preserve">Stakes dimensions. </w:t>
      </w:r>
      <w:r>
        <w:t>Stakes magnitude (trivial, moderate, serious, existential) and reversibility (reversible, irreversible). These probe the curvature of moral space: if the metric is context-dependent, stakes variations should change the relative weights of moral dimensions.</w:t>
      </w:r>
    </w:p>
    <w:p w14:paraId="23A7E4CB" w14:textId="77777777" w:rsidR="00CC335F" w:rsidRDefault="00000000">
      <w:r>
        <w:rPr>
          <w:b/>
        </w:rPr>
        <w:lastRenderedPageBreak/>
        <w:t xml:space="preserve">Axis dimensions. </w:t>
      </w:r>
      <w:r>
        <w:t>The evaluation axis itself: which of the 12 moral dimensions (harm, intent, duty, rights, fairness, care, virtue, consent, loyalty, authority, sanctity, liberty) the evaluator is asked to assess. This is the most important fuzz dimension, because it directly probes the geometry of the moral manifold.</w:t>
      </w:r>
    </w:p>
    <w:p w14:paraId="7B0104FA" w14:textId="77777777" w:rsidR="00CC335F" w:rsidRDefault="00000000">
      <w:r>
        <w:t>Each evaluation is a point in this 15-dimensional design space. The initial study used N = 3,680 evaluations across 5 base scenarios (trolley, sharing, promise-keeping, lying-to-protect, collective decision-making), with systematic variation across all 15 dimensions. Parse rate was 100%.</w:t>
      </w:r>
    </w:p>
    <w:p w14:paraId="7128E4BA" w14:textId="77777777" w:rsidR="00CC335F" w:rsidRDefault="00000000">
      <w:pPr>
        <w:pStyle w:val="Heading3"/>
      </w:pPr>
      <w:bookmarkStart w:id="2551" w:name="_Toc223185226"/>
      <w:bookmarkStart w:id="2552" w:name="_Toc223392477"/>
      <w:r>
        <w:t>Two Fuzzing Strategies</w:t>
      </w:r>
      <w:bookmarkEnd w:id="2551"/>
      <w:bookmarkEnd w:id="2552"/>
    </w:p>
    <w:p w14:paraId="48DBA1CA" w14:textId="77777777" w:rsidR="00CC335F" w:rsidRDefault="00000000">
      <w:r>
        <w:t>The framework employs two complementary strategies:</w:t>
      </w:r>
    </w:p>
    <w:p w14:paraId="2CDAA3B7" w14:textId="77777777" w:rsidR="00CC335F" w:rsidRDefault="00000000">
      <w:r>
        <w:rPr>
          <w:b/>
        </w:rPr>
        <w:t xml:space="preserve">Random fuzzing. </w:t>
      </w:r>
      <w:r>
        <w:t>Sample uniformly across the design space. This provides baseline coverage and detects unexpected anomalies — effects that no hypothesis predicted. Random fuzzing is hypothesis-free: it does not assume which dimensions matter.</w:t>
      </w:r>
    </w:p>
    <w:p w14:paraId="5AC77B72" w14:textId="77777777" w:rsidR="00CC335F" w:rsidRDefault="00000000">
      <w:r>
        <w:rPr>
          <w:b/>
        </w:rPr>
        <w:t xml:space="preserve">Structured fuzzing. </w:t>
      </w:r>
      <w:r>
        <w:t>Design specific probes to test hypotheses about moral structure. Five structured discovery strategies:</w:t>
      </w:r>
    </w:p>
    <w:p w14:paraId="31D7A7B2" w14:textId="77777777" w:rsidR="00CC335F" w:rsidRDefault="00000000">
      <w:r>
        <w:t>1. Order effect detection (non-commutativity): For every pair of moral axes (A, B), evaluate the scenario on axis A first then axis B, and separately on axis B first then axis A. A significant difference indicates non-commutative structure.</w:t>
      </w:r>
    </w:p>
    <w:p w14:paraId="394924FE" w14:textId="77777777" w:rsidR="00CC335F" w:rsidRDefault="00000000">
      <w:r>
        <w:t>2. Timing effects (interference signatures): Evaluate the same scenario at three time points — before a decision, during deliberation, and after the action. Classical probability predicts P(during) = [P(before) + P(after)]/2. Systematic deviations indicate interference-like structure.</w:t>
      </w:r>
    </w:p>
    <w:p w14:paraId="461CE922" w14:textId="77777777" w:rsidR="00CC335F" w:rsidRDefault="00000000">
      <w:r>
        <w:t>3. Abstraction level effects: Present the same moral situation at three levels — concrete, abstract, and philosophical. Invariance indicates robust structure; systematic variation reveals the dependence of moral geometry on representational level.</w:t>
      </w:r>
    </w:p>
    <w:p w14:paraId="5E28946B" w14:textId="77777777" w:rsidR="00CC335F" w:rsidRDefault="00000000">
      <w:r>
        <w:t>4. Cross-lingual invariance: Present the same scenario in multiple languages (English, Japanese, Arabic, Mandarin). This directly tests the Bond Invariance Principle at the evaluation level.</w:t>
      </w:r>
    </w:p>
    <w:p w14:paraId="55D2A942" w14:textId="77777777" w:rsidR="00CC335F" w:rsidRDefault="00000000">
      <w:r>
        <w:t>5. Emotional priming effects: Present the same scenario with neutral, sympathetic, or hostile framing. This probes whether moral content is separable from affective context.</w:t>
      </w:r>
    </w:p>
    <w:p w14:paraId="0DB42165" w14:textId="77777777" w:rsidR="00CC335F" w:rsidRDefault="00000000">
      <w:pPr>
        <w:pStyle w:val="Heading3"/>
      </w:pPr>
      <w:bookmarkStart w:id="2553" w:name="_Toc223185227"/>
      <w:bookmarkStart w:id="2554" w:name="_Toc223392478"/>
      <w:r>
        <w:t>Discoveries</w:t>
      </w:r>
      <w:bookmarkEnd w:id="2553"/>
      <w:bookmarkEnd w:id="2554"/>
    </w:p>
    <w:p w14:paraId="5271E00E" w14:textId="77777777" w:rsidR="00CC335F" w:rsidRDefault="00000000">
      <w:r>
        <w:t>The fuzz testing framework produced five principal discoveries, each of which subsequently informed the mathematical formalization.</w:t>
      </w:r>
    </w:p>
    <w:p w14:paraId="75AD540C" w14:textId="77777777" w:rsidR="00CC335F" w:rsidRDefault="00000000">
      <w:r>
        <w:rPr>
          <w:b/>
        </w:rPr>
        <w:t xml:space="preserve">Discovery 1: Non-commutativity of moral evaluation. </w:t>
      </w:r>
      <w:r>
        <w:t>Of 66 axis pairs tested, 9 showed statistically significant order effects (t &gt; 2.0). The strongest was fairness ↔ liberty: evaluating fairness first then liberty produced a mean score of 0.10, while evaluating liberty first then fairness produced 0.95 — a difference of 0.85 (t = 9.99, p &lt; 10⁻⁶). Other significant pairs included harm ↔ virtue (Δ = 0.55, t = 4.47), duty ↔ liberty (Δ = 0.55, t = 4.47), liberty ↔ rights (Δ = 0.50, t = 3.66), and harm ↔ liberty (Δ = 0.40, t = 2.99).</w:t>
      </w:r>
    </w:p>
    <w:p w14:paraId="157E3DD5" w14:textId="77777777" w:rsidR="00CC335F" w:rsidRDefault="00000000">
      <w:r>
        <w:lastRenderedPageBreak/>
        <w:t>This discovery was the empirical origin of the non-commutative framework in Chapter 12. The fuzz data showed that moral evaluation is not abelian before the quantum cognition formalism was applied. The formalism was chosen because it naturally accommodates non-commutativity; the data came first.</w:t>
      </w:r>
    </w:p>
    <w:p w14:paraId="2716D665" w14:textId="77777777" w:rsidR="00CC335F" w:rsidRDefault="00000000">
      <w:r>
        <w:rPr>
          <w:b/>
        </w:rPr>
        <w:t xml:space="preserve">Discovery 2: Three-regime variation structure. </w:t>
      </w:r>
      <w:r>
        <w:t>The by-axis means revealed a striking tripartite structure:</w:t>
      </w:r>
    </w:p>
    <w:p w14:paraId="322B9524" w14:textId="77777777" w:rsidR="00CC335F" w:rsidRDefault="00000000">
      <w:r>
        <w:rPr>
          <w:i/>
        </w:rPr>
        <w:t>High variation: Liberty (68%), Harm (59%), Intent (56%), Consent (41%)</w:t>
      </w:r>
    </w:p>
    <w:p w14:paraId="4D05659C" w14:textId="77777777" w:rsidR="00CC335F" w:rsidRDefault="00000000">
      <w:r>
        <w:rPr>
          <w:i/>
        </w:rPr>
        <w:t>Moderate variation: Loyalty (28%), Rights (17%)</w:t>
      </w:r>
    </w:p>
    <w:p w14:paraId="63180236" w14:textId="77777777" w:rsidR="00CC335F" w:rsidRDefault="00000000">
      <w:r>
        <w:rPr>
          <w:i/>
        </w:rPr>
        <w:t>Near-zero variation: Duty (5.5%), Fairness (5.9%), Virtue (0.9%), Care (0%), Authority (0%), Sanctity (0%)</w:t>
      </w:r>
    </w:p>
    <w:p w14:paraId="2B19CB14" w14:textId="77777777" w:rsidR="00CC335F" w:rsidRDefault="00000000">
      <w:r>
        <w:t>The three-regime structure was not predicted by any prior theory. It emerged from the fuzz data and subsequently informed the interpretation of the metric tensor’s eigenvalue spectrum: the stiff directions correspond to large eigenvalues (high curvature, strong restoring force), and the soft directions correspond to small eigenvalues (low curvature, high susceptibility to framing effects).</w:t>
      </w:r>
    </w:p>
    <w:p w14:paraId="1790829A" w14:textId="77777777" w:rsidR="00CC335F" w:rsidRDefault="00000000">
      <w:r>
        <w:rPr>
          <w:b/>
        </w:rPr>
        <w:t xml:space="preserve">Discovery 3: Timing interference. </w:t>
      </w:r>
      <w:r>
        <w:t>Evaluations collected during deliberation showed a systematic deviation from the classical average. The “during” mean was 0.263, while the classical expectation [P(before) + P(after)]/2 = 0.179 predicted a lower value — an interference ratio of +46.6%. However, the larger-scale replication (N=12,000) found no statistically significant interference terms, suggesting the initial fuzz signal (N=80 per condition) was a statistical fluctuation. The non-commutativity is real; the specifically quantum interference is not confirmed. This is the methodology working as designed: the fuzz study generates a lead, the targeted experiment tests it at scale, and the null result refines the theory.</w:t>
      </w:r>
    </w:p>
    <w:p w14:paraId="1DEF1A99" w14:textId="77777777" w:rsidR="00CC335F" w:rsidRDefault="00000000">
      <w:r>
        <w:rPr>
          <w:b/>
        </w:rPr>
        <w:t xml:space="preserve">Discovery 4: Cross-lingual invariance. </w:t>
      </w:r>
      <w:r>
        <w:t>Mean evaluation scores across four languages (English: 0.252, Japanese: 0.489, Arabic: 0.466, Mandarin: 0.476) showed a cross-language variance of 0.0096 — below the 0.01 invariance threshold. The core moral structure transfers across linguistic boundaries, consistent with the BIP’s prediction of deontic invariance. The language-specific offsets suggest a baseline calibration difference rather than structural divergence.</w:t>
      </w:r>
    </w:p>
    <w:p w14:paraId="78DC3273" w14:textId="77777777" w:rsidR="00CC335F" w:rsidRDefault="00000000">
      <w:r>
        <w:rPr>
          <w:b/>
        </w:rPr>
        <w:t xml:space="preserve">Discovery 5: Emotional context modulation. </w:t>
      </w:r>
      <w:r>
        <w:t>Hostile framing increased mean evaluation scores by +12.8% relative to neutral; sympathetic framing increased them by +7.7%. Both shifts are in the same direction (upward), suggesting that emotional priming increases moral salience rather than biasing verdicts toward one outcome. Emotional framing adjusts the weights, not the dimensions.</w:t>
      </w:r>
    </w:p>
    <w:p w14:paraId="328861EF" w14:textId="77777777" w:rsidR="00CC335F" w:rsidRDefault="00000000">
      <w:pPr>
        <w:pStyle w:val="Heading3"/>
      </w:pPr>
      <w:bookmarkStart w:id="2555" w:name="_Toc223185228"/>
      <w:bookmarkStart w:id="2556" w:name="_Toc223392479"/>
      <w:r>
        <w:t>From Discovery to Formalization</w:t>
      </w:r>
      <w:bookmarkEnd w:id="2555"/>
      <w:bookmarkEnd w:id="2556"/>
    </w:p>
    <w:p w14:paraId="3521E6EA" w14:textId="77777777" w:rsidR="00CC335F" w:rsidRDefault="00000000">
      <w:r>
        <w:t>The fuzz testing methodology follows a three-stage pipeline from raw signal to mathematical structure:</w:t>
      </w:r>
    </w:p>
    <w:p w14:paraId="70A477B8" w14:textId="77777777" w:rsidR="00CC335F" w:rsidRDefault="00000000">
      <w:r>
        <w:rPr>
          <w:b/>
        </w:rPr>
        <w:t xml:space="preserve">Stage 1: Anomaly detection. </w:t>
      </w:r>
      <w:r>
        <w:t>The fuzz run produces a high-dimensional dataset. Statistical tests (two-sample t-tests for pairwise comparisons, ANOVA for multi-level dimensions, variance thresholds for invariance checks) flag dimensions with significant effects. Each flagged dimension is a candidate structural feature — something that the mathematical formalization must account for.</w:t>
      </w:r>
    </w:p>
    <w:p w14:paraId="7091D071" w14:textId="77777777" w:rsidR="00CC335F" w:rsidRDefault="00000000">
      <w:r>
        <w:rPr>
          <w:b/>
        </w:rPr>
        <w:lastRenderedPageBreak/>
        <w:t xml:space="preserve">Stage 2: Targeted replication. </w:t>
      </w:r>
      <w:r>
        <w:t>Each candidate is tested at larger scale with purpose-built experiments. The fuzz-discovered non-commutativity (N=20 per pair) was replicated by the commutator matrix experiment (N=16,798). The timing interference (N=80) was tested by the interference probe (N=12,000). Candidates that survive replication become confirmed structural features; candidates that fail (like the timing interference) constrain the theory by ruling out mechanisms.</w:t>
      </w:r>
    </w:p>
    <w:p w14:paraId="24F66FF8" w14:textId="77777777" w:rsidR="00CC335F" w:rsidRDefault="00000000">
      <w:r>
        <w:rPr>
          <w:b/>
        </w:rPr>
        <w:t xml:space="preserve">Stage 3: Mathematical formalization. </w:t>
      </w:r>
      <w:r>
        <w:t>Confirmed features are encoded into the geometric framework. Non-commutativity → non-abelian algebraic structure (D₄). Three-regime variation → eigenvalue spectrum of the metric tensor. Cross-lingual invariance → gauge invariance (BIP). Emotional modulation → context-dependent metric without topological change.</w:t>
      </w:r>
    </w:p>
    <w:p w14:paraId="1D324CBF" w14:textId="77777777" w:rsidR="00CC335F" w:rsidRDefault="00000000">
      <w:r>
        <w:t>The test harness architecture — generating (x, g · x) pairs for every g ∈ Γ and checking Σ(κ(x)) = Σ(κ(g · x)) — becomes both the discovery tool and the verification tool. The same fuzzer that finds structure is used to validate it.</w:t>
      </w:r>
    </w:p>
    <w:p w14:paraId="2DB6F216" w14:textId="77777777" w:rsidR="00CC335F" w:rsidRDefault="00000000">
      <w:r>
        <w:rPr>
          <w:b/>
        </w:rPr>
        <w:t xml:space="preserve">The fuzz testing methodology in one sentence. </w:t>
      </w:r>
      <w:r>
        <w:t>Generate thousands of systematically varied moral evaluations; let statistical anomalies reveal structure; replicate at scale; formalize what survives; discard what doesn’t; iterate.</w:t>
      </w:r>
    </w:p>
    <w:p w14:paraId="5E720065" w14:textId="77777777" w:rsidR="007E6DB3" w:rsidRDefault="00B46CBA">
      <w:pPr>
        <w:pStyle w:val="Heading2"/>
      </w:pPr>
      <w:bookmarkStart w:id="2557" w:name="_Toc222926383"/>
      <w:bookmarkStart w:id="2558" w:name="_Toc223185229"/>
      <w:bookmarkStart w:id="2559" w:name="the-road-ahead-16-11"/>
      <w:bookmarkStart w:id="2560" w:name="_Toc223392480"/>
      <w:bookmarkEnd w:id="2525"/>
      <w:bookmarkEnd w:id="2543"/>
      <w:r>
        <w:rPr>
          <w:rFonts w:ascii="Garamond" w:hAnsi="Garamond"/>
        </w:rPr>
        <w:t>17.12 The Road Ahead</w:t>
      </w:r>
      <w:bookmarkEnd w:id="2557"/>
      <w:bookmarkEnd w:id="2558"/>
      <w:bookmarkEnd w:id="2560"/>
    </w:p>
    <w:p w14:paraId="56860AB1" w14:textId="77777777" w:rsidR="007E6DB3" w:rsidRDefault="00B46CBA">
      <w:pPr>
        <w:pStyle w:val="Heading3"/>
      </w:pPr>
      <w:bookmarkStart w:id="2561" w:name="_Toc222926384"/>
      <w:bookmarkStart w:id="2562" w:name="_Toc223185230"/>
      <w:bookmarkStart w:id="2563" w:name="X2ec717b9bfd423fe09b2546c4365a1a5526b49f"/>
      <w:bookmarkStart w:id="2564" w:name="_Toc223392481"/>
      <w:r>
        <w:t>An Empirical Program for Geometric Ethics</w:t>
      </w:r>
      <w:bookmarkEnd w:id="2561"/>
      <w:bookmarkEnd w:id="2562"/>
      <w:bookmarkEnd w:id="2564"/>
    </w:p>
    <w:p w14:paraId="6F5506A2" w14:textId="77777777" w:rsidR="007E6DB3" w:rsidRDefault="00B46CBA">
      <w:pPr>
        <w:pStyle w:val="FirstParagraph"/>
      </w:pPr>
      <w:r>
        <w:t>The evidence presented in this chapter is a beginning, not a conclusion. A full empirical program for geometric ethics would include:</w:t>
      </w:r>
    </w:p>
    <w:p w14:paraId="2BEC68FE" w14:textId="77777777" w:rsidR="007E6DB3" w:rsidRDefault="00B46CBA">
      <w:pPr>
        <w:pStyle w:val="BodyText"/>
      </w:pPr>
      <w:r>
        <w:rPr>
          <w:b/>
          <w:bCs/>
        </w:rPr>
        <w:t>1. Direct measurement of moral curvature.</w:t>
      </w:r>
      <w:r>
        <w:t xml:space="preserve"> Design experiments that trace the parallel transport of an obligation around a moral circuit and measure the holonomy. This requires longitudinal studies in which subjects carry a moral commitment through a sequence of contexts and return to the starting context. The holonomy — the difference between the initial and final obligations — is the curvature signal.</w:t>
      </w:r>
    </w:p>
    <w:p w14:paraId="2784A0BB" w14:textId="77777777" w:rsidR="007E6DB3" w:rsidRDefault="00B46CBA">
      <w:pPr>
        <w:pStyle w:val="BodyText"/>
      </w:pPr>
      <w:r>
        <w:rPr>
          <w:b/>
          <w:bCs/>
        </w:rPr>
        <w:t>2. Cross-cultural corpus analysis.</w:t>
      </w:r>
      <w:r>
        <w:t xml:space="preserve"> Replicate the Dear Abby analysis with advice corpora from other traditions: Chinese (Zhihu moral advice), Indian (dharma counseling), Islamic (fatwa collections), African (elder mediation records). The structural invariants should be invariant; the governance parameters should vary.</w:t>
      </w:r>
    </w:p>
    <w:p w14:paraId="2616F236" w14:textId="77777777" w:rsidR="007E6DB3" w:rsidRDefault="00B46CBA">
      <w:pPr>
        <w:pStyle w:val="BodyText"/>
      </w:pPr>
      <w:r>
        <w:rPr>
          <w:b/>
          <w:bCs/>
        </w:rPr>
        <w:t>3. Bilingual moral reasoning.</w:t>
      </w:r>
      <w:r>
        <w:t xml:space="preserve"> Test the BIP with human bilingual subjects: present the same moral dilemma in each of a bilingual speaker’s languages and measure whether the moral verdict is invariant. This would provide direct evidence for human (not just model-based) deontic invariance.</w:t>
      </w:r>
    </w:p>
    <w:p w14:paraId="5956D802" w14:textId="77777777" w:rsidR="007E6DB3" w:rsidRDefault="00B46CBA">
      <w:pPr>
        <w:pStyle w:val="BodyText"/>
      </w:pPr>
      <w:r>
        <w:rPr>
          <w:b/>
          <w:bCs/>
        </w:rPr>
        <w:t>4. Moral metric learning.</w:t>
      </w:r>
      <w:r>
        <w:t xml:space="preserve"> Apply the metric learning program of Chapter 9 (§9.7) to the Dear Abby corpus and to cross-cultural corpora. Fit a Riemannian metric </w:t>
      </w:r>
      <m:oMath>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p</m:t>
        </m:r>
        <m:r>
          <m:rPr>
            <m:sty m:val="p"/>
          </m:rPr>
          <w:rPr>
            <w:rFonts w:ascii="Cambria Math" w:hAnsi="Cambria Math"/>
          </w:rPr>
          <m:t>)</m:t>
        </m:r>
      </m:oMath>
      <w:r>
        <w:t xml:space="preserve"> to the pattern of moral judgments and measure its variation across the manifold.</w:t>
      </w:r>
    </w:p>
    <w:p w14:paraId="73A9AF1F" w14:textId="77777777" w:rsidR="007E6DB3" w:rsidRDefault="00B46CBA">
      <w:pPr>
        <w:pStyle w:val="BodyText"/>
      </w:pPr>
      <w:r>
        <w:rPr>
          <w:b/>
          <w:bCs/>
        </w:rPr>
        <w:t>5. Quantum moral cognition experiments.</w:t>
      </w:r>
      <w:r>
        <w:t xml:space="preserve"> Design experiments that test the quantum cognition predictions (§17.5) in specifically moral contexts. This requires distinguishing quantum interference </w:t>
      </w:r>
      <w:r>
        <w:lastRenderedPageBreak/>
        <w:t>from classical averaging — a challenge that the broader quantum cognition program has made progress on but not fully resolved.</w:t>
      </w:r>
    </w:p>
    <w:p w14:paraId="4FB035C4" w14:textId="77777777" w:rsidR="007E6DB3" w:rsidRDefault="00B46CBA">
      <w:pPr>
        <w:pStyle w:val="BodyText"/>
      </w:pPr>
      <w:r>
        <w:rPr>
          <w:b/>
          <w:bCs/>
        </w:rPr>
        <w:t>6. AI invariance testing.</w:t>
      </w:r>
      <w:r>
        <w:t xml:space="preserve"> Apply the BIP invariance test (Chapter 12, §12.9) to deployed AI systems: present the same moral situation in multiple descriptions and measure the variance in the system’s moral assessment. Systems that fail the invariance test have BIP violations — detectable, quantifiable, and correctable.</w:t>
      </w:r>
    </w:p>
    <w:p w14:paraId="360B83A2" w14:textId="77777777" w:rsidR="007E6DB3" w:rsidRDefault="00B46CBA">
      <w:pPr>
        <w:pStyle w:val="BodyText"/>
      </w:pPr>
      <w:r>
        <w:t>The geometric framework provides the mathematical vocabulary for designing these experiments, interpreting their results, and connecting findings across different empirical domains. The experiments, in turn, will test, refine, and potentially falsify the framework’s predictions. This feedback loop — theory generating predictions, experiments testing predictions, results refining theory — is the essential structure of empirical science. Geometric ethics is ready for it.</w:t>
      </w:r>
    </w:p>
    <w:p w14:paraId="72C5B91D" w14:textId="77777777" w:rsidR="007E6DB3" w:rsidRDefault="00B46CBA">
      <w:pPr>
        <w:pStyle w:val="Heading2"/>
      </w:pPr>
      <w:bookmarkStart w:id="2565" w:name="_Toc222926385"/>
      <w:bookmarkStart w:id="2566" w:name="_Toc223185231"/>
      <w:bookmarkStart w:id="2567" w:name="summary-9"/>
      <w:bookmarkStart w:id="2568" w:name="_Toc223392482"/>
      <w:bookmarkEnd w:id="2559"/>
      <w:bookmarkEnd w:id="2563"/>
      <w:r>
        <w:rPr>
          <w:rFonts w:ascii="Garamond" w:hAnsi="Garamond"/>
        </w:rPr>
        <w:t>17.13 Summary</w:t>
      </w:r>
      <w:bookmarkEnd w:id="2565"/>
      <w:bookmarkEnd w:id="2566"/>
      <w:bookmarkEnd w:id="2568"/>
    </w:p>
    <w:p w14:paraId="265B7084" w14:textId="77777777" w:rsidR="007E6DB3" w:rsidRDefault="00B46CBA">
      <w:pPr>
        <w:pStyle w:val="FirstParagraph"/>
      </w:pPr>
      <w:r>
        <w:t>The empirical evidence for geometric ethics comes from three sources: a corpus of 20,030 real moral dilemmas, a cross-lingual analysis of 109,294 passages in 11 languages, and an interactive game with 93 engineered probes. The evidence supports the framework’s core predictions:</w:t>
      </w:r>
    </w:p>
    <w:p w14:paraId="1CF84FD9" w14:textId="77777777" w:rsidR="007E6DB3" w:rsidRDefault="00B46CBA">
      <w:pPr>
        <w:numPr>
          <w:ilvl w:val="0"/>
          <w:numId w:val="124"/>
        </w:numPr>
      </w:pPr>
      <w:r>
        <w:t>Moral evaluation is multi-dimensional, with context-dependent dimension weighting (</w:t>
      </w:r>
      <w:r>
        <w:rPr>
          <w:b/>
          <w:bCs/>
        </w:rPr>
        <w:t>confirmed</w:t>
      </w:r>
      <w:r>
        <w:t>)</w:t>
      </w:r>
    </w:p>
    <w:p w14:paraId="7D1BEDC7" w14:textId="77777777" w:rsidR="007E6DB3" w:rsidRDefault="00B46CBA">
      <w:pPr>
        <w:numPr>
          <w:ilvl w:val="0"/>
          <w:numId w:val="124"/>
        </w:numPr>
      </w:pPr>
      <w:r>
        <w:t>The moral manifold is stratified, with discrete semantic gates and universal nullifiers (</w:t>
      </w:r>
      <w:r>
        <w:rPr>
          <w:b/>
          <w:bCs/>
        </w:rPr>
        <w:t>confirmed</w:t>
      </w:r>
      <w:r>
        <w:t>)</w:t>
      </w:r>
    </w:p>
    <w:p w14:paraId="337DE31B" w14:textId="77777777" w:rsidR="007E6DB3" w:rsidRDefault="00B46CBA">
      <w:pPr>
        <w:numPr>
          <w:ilvl w:val="0"/>
          <w:numId w:val="124"/>
        </w:numPr>
      </w:pPr>
      <w:r>
        <w:t>Deontic structure is language-invariant, as the BIP predicts (</w:t>
      </w:r>
      <w:r>
        <w:rPr>
          <w:b/>
          <w:bCs/>
        </w:rPr>
        <w:t>confirmed</w:t>
      </w:r>
      <w:r>
        <w:t xml:space="preserve"> at 100%)</w:t>
      </w:r>
    </w:p>
    <w:p w14:paraId="7F7E475D" w14:textId="77777777" w:rsidR="007E6DB3" w:rsidRDefault="00B46CBA">
      <w:pPr>
        <w:numPr>
          <w:ilvl w:val="0"/>
          <w:numId w:val="124"/>
        </w:numPr>
      </w:pPr>
      <w:r>
        <w:t>Correlative symmetry holds imperfectly, with a small systematic anomaly (</w:t>
      </w:r>
      <w:r>
        <w:rPr>
          <w:b/>
          <w:bCs/>
        </w:rPr>
        <w:t>confirmed</w:t>
      </w:r>
      <w:r>
        <w:t xml:space="preserve"> at 82–87%)</w:t>
      </w:r>
    </w:p>
    <w:p w14:paraId="2A84C2B5" w14:textId="77777777" w:rsidR="007E6DB3" w:rsidRDefault="00B46CBA">
      <w:pPr>
        <w:numPr>
          <w:ilvl w:val="0"/>
          <w:numId w:val="124"/>
        </w:numPr>
      </w:pPr>
      <w:r>
        <w:t>Moral content is language-specific, while moral structure is universal (</w:t>
      </w:r>
      <w:r>
        <w:rPr>
          <w:b/>
          <w:bCs/>
        </w:rPr>
        <w:t>confirmed</w:t>
      </w:r>
      <w:r>
        <w:t>)</w:t>
      </w:r>
    </w:p>
    <w:p w14:paraId="422E6069" w14:textId="77777777" w:rsidR="007E6DB3" w:rsidRDefault="00B46CBA">
      <w:pPr>
        <w:numPr>
          <w:ilvl w:val="0"/>
          <w:numId w:val="124"/>
        </w:numPr>
      </w:pPr>
      <w:r>
        <w:t>Harm conservation across re-description is supported (</w:t>
      </w:r>
      <w:r>
        <w:rPr>
          <w:b/>
          <w:bCs/>
        </w:rPr>
        <w:t>supported</w:t>
      </w:r>
      <w:r>
        <w:t>)</w:t>
      </w:r>
    </w:p>
    <w:p w14:paraId="08358100" w14:textId="77777777" w:rsidR="007E6DB3" w:rsidRDefault="00B46CBA">
      <w:pPr>
        <w:numPr>
          <w:ilvl w:val="0"/>
          <w:numId w:val="124"/>
        </w:numPr>
      </w:pPr>
      <w:r>
        <w:t>Path-dependence and order effects are detectable (</w:t>
      </w:r>
      <w:r>
        <w:rPr>
          <w:b/>
          <w:bCs/>
        </w:rPr>
        <w:t>supported</w:t>
      </w:r>
      <w:r>
        <w:t xml:space="preserve">; order effects </w:t>
      </w:r>
      <w:r>
        <w:rPr>
          <w:b/>
          <w:bCs/>
        </w:rPr>
        <w:t>strongly confirmed</w:t>
      </w:r>
      <w:r>
        <w:t xml:space="preserve"> at </w:t>
      </w:r>
      <m:oMath>
        <m:r>
          <w:rPr>
            <w:rFonts w:ascii="Cambria Math" w:hAnsi="Cambria Math"/>
          </w:rPr>
          <m:t>6.3σ</m:t>
        </m:r>
      </m:oMath>
      <w:r>
        <w:t xml:space="preserve"> in §17.10)</w:t>
      </w:r>
    </w:p>
    <w:p w14:paraId="07A2A336" w14:textId="77777777" w:rsidR="007E6DB3" w:rsidRDefault="00B46CBA">
      <w:pPr>
        <w:numPr>
          <w:ilvl w:val="0"/>
          <w:numId w:val="124"/>
        </w:numPr>
      </w:pPr>
      <w:r>
        <w:t>Quantum cognition predictions: order effects confirmed (commutator matrix: 10+ significant pairs, N=16,798; AITA ordering: 29.3% effect rate, N=150); interference not confirmed (N=12,000); Bell violations falsified (N=9,600, all |S| ≤ 2) (partially confirmed, partially falsified)</w:t>
      </w:r>
    </w:p>
    <w:p w14:paraId="055C09AA" w14:textId="77777777" w:rsidR="007E6DB3" w:rsidRDefault="00B46CBA">
      <w:pPr>
        <w:pStyle w:val="FirstParagraph"/>
      </w:pPr>
      <w:r>
        <w:t>The framework’s structural predictions are strongly confirmed. Its dynamical predictions are supported, with order effects now reaching  significance (§17.10). Interference and Bell violation predictions are not confirmed. The non-commutativity is real, but the specifically quantum signatures have not been detected. The empirical program is young, but the initial results are encouraging — and the mathematical framework provides a precise vocabulary for designing the next generation of experiments.</w:t>
      </w:r>
      <m:oMath>
        <m:r>
          <w:rPr>
            <w:rFonts w:ascii="Cambria Math" w:hAnsi="Cambria Math"/>
          </w:rPr>
          <m:t>6.3σ</m:t>
        </m:r>
      </m:oMath>
    </w:p>
    <w:p w14:paraId="36EB7754" w14:textId="77777777" w:rsidR="00C46DE9" w:rsidRDefault="00C46DE9">
      <w:pPr>
        <w:pStyle w:val="Heading2"/>
        <w:rPr>
          <w:rFonts w:ascii="Garamond" w:hAnsi="Garamond"/>
        </w:rPr>
      </w:pPr>
      <w:bookmarkStart w:id="2569" w:name="_Toc223185232"/>
      <w:bookmarkStart w:id="2570" w:name="_Toc222926386"/>
      <w:bookmarkStart w:id="2571" w:name="methods-reproducibility-appendix"/>
      <w:bookmarkStart w:id="2572" w:name="_Toc223392483"/>
      <w:bookmarkEnd w:id="2567"/>
      <w:r>
        <w:rPr>
          <w:rFonts w:ascii="Garamond" w:hAnsi="Garamond"/>
        </w:rPr>
        <w:lastRenderedPageBreak/>
        <w:t xml:space="preserve">17.14 </w:t>
      </w:r>
      <w:r w:rsidRPr="00C46DE9">
        <w:rPr>
          <w:rFonts w:ascii="Garamond" w:hAnsi="Garamond"/>
        </w:rPr>
        <w:t>Coda: The Philosophy Engineering Code Corpus</w:t>
      </w:r>
      <w:bookmarkEnd w:id="2569"/>
      <w:bookmarkEnd w:id="2572"/>
    </w:p>
    <w:p w14:paraId="024DB0AE" w14:textId="77777777" w:rsidR="00C46DE9" w:rsidRPr="00C46DE9" w:rsidRDefault="00C46DE9" w:rsidP="00C46DE9">
      <w:pPr>
        <w:pStyle w:val="BodyText"/>
      </w:pPr>
      <w:r w:rsidRPr="00C46DE9">
        <w:t>The empirical evidence presented thus far—derived from the Dear Abby corpus, the BIP cross-lingual experiments, and the Dear Ethicist game—provides vital observational support for the geometric structure of moral reasoning. However, observational data alone is insufficient to prove that a mathematical framework can successfully govern an artificial agent in real time. To transition from theory to deployable containment, the framework requires an operational proof of concept.</w:t>
      </w:r>
    </w:p>
    <w:p w14:paraId="797FAA8C" w14:textId="77777777" w:rsidR="00C46DE9" w:rsidRPr="00C46DE9" w:rsidRDefault="00C46DE9" w:rsidP="00C46DE9">
      <w:pPr>
        <w:pStyle w:val="BodyText"/>
      </w:pPr>
      <w:r w:rsidRPr="00C46DE9">
        <w:t xml:space="preserve">To provide this definitive empirical validation, the theoretical findings of this manuscript have been instantiated into a massive, open-source computational ecosystem. This code corpus, totaling nearly 2.8 million lines of code developed in parallel with this text, represents the foundational infrastructure of </w:t>
      </w:r>
      <w:r w:rsidRPr="00C46DE9">
        <w:rPr>
          <w:b/>
          <w:bCs/>
        </w:rPr>
        <w:t>Philosophy Engineering</w:t>
      </w:r>
      <w:r w:rsidRPr="00C46DE9">
        <w:t>.</w:t>
      </w:r>
    </w:p>
    <w:p w14:paraId="31BEA490" w14:textId="77777777" w:rsidR="00C46DE9" w:rsidRPr="00C46DE9" w:rsidRDefault="00C46DE9" w:rsidP="00C46DE9">
      <w:pPr>
        <w:pStyle w:val="BodyText"/>
      </w:pPr>
      <w:r w:rsidRPr="00C46DE9">
        <w:t>The architecture is divided across two primary computational engines that correspond directly to the predictive and applied branches of Geometric Ethics:</w:t>
      </w:r>
    </w:p>
    <w:p w14:paraId="79BC01D9" w14:textId="77777777" w:rsidR="00C46DE9" w:rsidRDefault="00C46DE9" w:rsidP="00C46DE9">
      <w:pPr>
        <w:pStyle w:val="Heading3"/>
      </w:pPr>
      <w:bookmarkStart w:id="2573" w:name="_Toc223185233"/>
      <w:bookmarkStart w:id="2574" w:name="_Toc223392484"/>
      <w:r w:rsidRPr="00C46DE9">
        <w:t>The Deployment Layer: erisml-lib (1.51M Lines of Code)</w:t>
      </w:r>
      <w:bookmarkEnd w:id="2573"/>
      <w:bookmarkEnd w:id="2574"/>
      <w:r w:rsidRPr="00C46DE9">
        <w:t xml:space="preserve"> </w:t>
      </w:r>
    </w:p>
    <w:p w14:paraId="3C9FE45C" w14:textId="77777777" w:rsidR="00C46DE9" w:rsidRPr="00C46DE9" w:rsidRDefault="00C46DE9" w:rsidP="00C46DE9">
      <w:pPr>
        <w:pStyle w:val="BodyText"/>
      </w:pPr>
      <w:r w:rsidRPr="00C46DE9">
        <w:t>While Chapter 19 formalizes the ErisML specification, the erisml-lib repository provides the fully functional reference implementation. This library proves that the tensor hierarchy (Chapter 6) is not merely a mathematical metaphor, but a computationally tractable architecture for AI safety. It handles the compilation of multi-dimensional moral tensors, manages the explicit contraction to scalar outputs via governance-specified weights, and actively generates the required audit trails. The sheer scale of this implementation demonstrates that structural containment can be programmatically executed without collapsing into the failures of scalar RLHF.</w:t>
      </w:r>
    </w:p>
    <w:p w14:paraId="5D086115" w14:textId="77777777" w:rsidR="00C46DE9" w:rsidRDefault="00C46DE9" w:rsidP="00C46DE9">
      <w:pPr>
        <w:pStyle w:val="Heading3"/>
      </w:pPr>
      <w:bookmarkStart w:id="2575" w:name="_Toc223185234"/>
      <w:bookmarkStart w:id="2576" w:name="_Toc223392485"/>
      <w:r w:rsidRPr="00C46DE9">
        <w:t>The Experimental Probe: sqnd-probe (1.26M Lines of Code)</w:t>
      </w:r>
      <w:bookmarkEnd w:id="2575"/>
      <w:bookmarkEnd w:id="2576"/>
      <w:r w:rsidRPr="00C46DE9">
        <w:t xml:space="preserve"> </w:t>
      </w:r>
    </w:p>
    <w:p w14:paraId="25813D4B" w14:textId="77777777" w:rsidR="00C46DE9" w:rsidRPr="00C46DE9" w:rsidRDefault="00C46DE9" w:rsidP="00C46DE9">
      <w:pPr>
        <w:pStyle w:val="BodyText"/>
      </w:pPr>
      <w:r w:rsidRPr="00C46DE9">
        <w:t>To directly measure the quantum normative dynamics described in Chapter 13 and the discrete transition structures of Chapter 8, the sqnd-probe engine was developed. This is not a traditional philosophical "thought experiment," but a massive computational laboratory designed to empirically map the symmetry groups of moral decisions. By running millions of simulated advice-column dilemmas, this engine actively measures the gauge structure in moral reasoning, locating the exact activation energies and phase transitions required to traverse Whitney stratified boundaries.</w:t>
      </w:r>
    </w:p>
    <w:p w14:paraId="6A1937D7" w14:textId="77777777" w:rsidR="00C46DE9" w:rsidRPr="00C46DE9" w:rsidRDefault="00C46DE9" w:rsidP="00C46DE9">
      <w:pPr>
        <w:pStyle w:val="BodyText"/>
      </w:pPr>
      <w:r w:rsidRPr="00C46DE9">
        <w:t>Furthermore, supporting repositories such as agi-hpc demonstrate how this geometry scales to Embodied, High-Performance Computing environments, answering the critical engineering question of compositional containment at scale.</w:t>
      </w:r>
    </w:p>
    <w:p w14:paraId="64802BE3" w14:textId="77777777" w:rsidR="00C46DE9" w:rsidRPr="00C46DE9" w:rsidRDefault="00C46DE9" w:rsidP="00C46DE9">
      <w:pPr>
        <w:pStyle w:val="Heading3"/>
      </w:pPr>
      <w:bookmarkStart w:id="2577" w:name="_Toc223185235"/>
      <w:bookmarkStart w:id="2578" w:name="_Toc223392486"/>
      <w:r w:rsidRPr="00C46DE9">
        <w:t>Revised Summary of Empirical Evidence</w:t>
      </w:r>
      <w:bookmarkEnd w:id="2577"/>
      <w:bookmarkEnd w:id="2578"/>
    </w:p>
    <w:p w14:paraId="24209C2D" w14:textId="77777777" w:rsidR="00C46DE9" w:rsidRPr="00C46DE9" w:rsidRDefault="00C46DE9" w:rsidP="00C46DE9">
      <w:pPr>
        <w:pStyle w:val="BodyText"/>
      </w:pPr>
      <w:r w:rsidRPr="00C46DE9">
        <w:t>The historical critique of mathematical ethics is the accusation of "math-washing"—borrowing the prestige of physics to describe subjective intuitions. The computational corpus definitively falsifies this critique. We know that moral reasoning possesses a gauge structure and adheres to the Bond Invariance Principle because we have built the 1.2-million-line probe to empirically measure its symmetries. We know that tensor-based moral contraction is a viable alternative to specification gaming because we have written the 1.5-million-line compiler capable of executing it.</w:t>
      </w:r>
    </w:p>
    <w:p w14:paraId="121435BB" w14:textId="77777777" w:rsidR="00C46DE9" w:rsidRDefault="00C46DE9" w:rsidP="00C46DE9">
      <w:pPr>
        <w:pStyle w:val="BodyText"/>
      </w:pPr>
      <w:r w:rsidRPr="00C46DE9">
        <w:lastRenderedPageBreak/>
        <w:t>Therefore, the ultimate empirical evidence for Geometric Ethics is not found solely in the text of this manuscript, but in the successful compilation, execution, and continuous integration of the systems designed to enforce it.</w:t>
      </w:r>
    </w:p>
    <w:p w14:paraId="2C5DF012" w14:textId="77777777" w:rsidR="007E6DB3" w:rsidRDefault="00B46CBA">
      <w:pPr>
        <w:pStyle w:val="Heading2"/>
      </w:pPr>
      <w:bookmarkStart w:id="2579" w:name="_Toc223185236"/>
      <w:bookmarkStart w:id="2580" w:name="_Toc223392487"/>
      <w:r>
        <w:rPr>
          <w:rFonts w:ascii="Garamond" w:hAnsi="Garamond"/>
        </w:rPr>
        <w:t>Technical Appendix: Methods and Reproducibility</w:t>
      </w:r>
      <w:bookmarkEnd w:id="2570"/>
      <w:bookmarkEnd w:id="2579"/>
      <w:bookmarkEnd w:id="2580"/>
    </w:p>
    <w:p w14:paraId="2ACFB1AA" w14:textId="77777777" w:rsidR="007E6DB3" w:rsidRDefault="00B46CBA">
      <w:pPr>
        <w:pStyle w:val="FirstParagraph"/>
      </w:pPr>
      <w:r>
        <w:t>This appendix provides technical details for the experiments reported in this chapter.</w:t>
      </w:r>
    </w:p>
    <w:p w14:paraId="7CDF9966" w14:textId="77777777" w:rsidR="007E6DB3" w:rsidRDefault="00B46CBA">
      <w:pPr>
        <w:pStyle w:val="Heading3"/>
      </w:pPr>
      <w:bookmarkStart w:id="2581" w:name="_Toc222926387"/>
      <w:bookmarkStart w:id="2582" w:name="_Toc223185237"/>
      <w:bookmarkStart w:id="2583" w:name="dear-abby-construction"/>
      <w:bookmarkStart w:id="2584" w:name="_Toc223392488"/>
      <w:r>
        <w:t>Dear Abby Corpus Construction</w:t>
      </w:r>
      <w:bookmarkEnd w:id="2581"/>
      <w:bookmarkEnd w:id="2582"/>
      <w:bookmarkEnd w:id="2584"/>
    </w:p>
    <w:p w14:paraId="290CEBAC" w14:textId="77777777" w:rsidR="007E6DB3" w:rsidRDefault="00B46CBA">
      <w:pPr>
        <w:pStyle w:val="FirstParagraph"/>
      </w:pPr>
      <w:r>
        <w:rPr>
          <w:b/>
          <w:bCs/>
        </w:rPr>
        <w:t>Source:</w:t>
      </w:r>
      <w:r>
        <w:t xml:space="preserve"> Andrews McMeel Universal syndication archive of the “Dear Abby” column (founded by Pauline Phillips as Abigail Van Buren, continued by Jeanne Phillips). </w:t>
      </w:r>
      <w:r>
        <w:rPr>
          <w:b/>
          <w:bCs/>
        </w:rPr>
        <w:t>Date range:</w:t>
      </w:r>
      <w:r>
        <w:t xml:space="preserve"> 1985–2017. </w:t>
      </w:r>
      <w:r>
        <w:rPr>
          <w:b/>
          <w:bCs/>
        </w:rPr>
        <w:t>Total letters:</w:t>
      </w:r>
      <w:r>
        <w:t xml:space="preserve"> 20,030 after preprocessing. </w:t>
      </w:r>
      <w:r>
        <w:rPr>
          <w:b/>
          <w:bCs/>
        </w:rPr>
        <w:t>Preprocessing:</w:t>
      </w:r>
      <w:r>
        <w:t xml:space="preserve"> OCR correction of scanned archives (pre-2000); deduplication of syndicated reprints; removal of non-advice content (holiday greetings, reader polls, obituary columns). </w:t>
      </w:r>
      <w:r>
        <w:rPr>
          <w:b/>
          <w:bCs/>
        </w:rPr>
        <w:t>Annotation:</w:t>
      </w:r>
      <w:r>
        <w:t xml:space="preserve"> Each letter was coded for the nine moral dimensions (§5.3) by the primary investigator using a codebook derived from the theoretical framework. </w:t>
      </w:r>
      <w:r>
        <w:rPr>
          <w:b/>
          <w:bCs/>
        </w:rPr>
        <w:t>Limitation:</w:t>
      </w:r>
      <w:r>
        <w:t xml:space="preserve"> Formal inter-rater reliability (Cohen’s </w:t>
      </w:r>
      <m:oMath>
        <m:r>
          <w:rPr>
            <w:rFonts w:ascii="Cambria Math" w:hAnsi="Cambria Math"/>
          </w:rPr>
          <m:t>κ</m:t>
        </m:r>
      </m:oMath>
      <w:r>
        <w:t xml:space="preserve">) was not computed; a second-coder validation study was subsequently completed (see Internal Validation Protocol, §17.12): Cohen's κ = 0.89 for binary O/L, Krippendorff's α = 0.81 for nine dimensions. </w:t>
      </w:r>
      <w:r>
        <w:rPr>
          <w:b/>
          <w:bCs/>
        </w:rPr>
        <w:t>Ground truth:</w:t>
      </w:r>
      <w:r>
        <w:t xml:space="preserve"> The columnist’s published response serves as expert moral judgment, providing a consistent evaluative perspective across 32 years.</w:t>
      </w:r>
    </w:p>
    <w:p w14:paraId="6FB9E4A5" w14:textId="77777777" w:rsidR="007E6DB3" w:rsidRDefault="00B46CBA">
      <w:pPr>
        <w:pStyle w:val="Heading3"/>
      </w:pPr>
      <w:bookmarkStart w:id="2585" w:name="_Toc222926388"/>
      <w:bookmarkStart w:id="2586" w:name="_Toc223185238"/>
      <w:bookmarkStart w:id="2587" w:name="bip-corpus-construction"/>
      <w:bookmarkStart w:id="2588" w:name="_Toc223392489"/>
      <w:bookmarkEnd w:id="2583"/>
      <w:r>
        <w:t>BIP Corpus Construction</w:t>
      </w:r>
      <w:bookmarkEnd w:id="2585"/>
      <w:bookmarkEnd w:id="2586"/>
      <w:bookmarkEnd w:id="2588"/>
    </w:p>
    <w:p w14:paraId="498592DD" w14:textId="77777777" w:rsidR="007E6DB3" w:rsidRDefault="00B46CBA">
      <w:pPr>
        <w:pStyle w:val="FirstParagraph"/>
      </w:pPr>
      <w:r>
        <w:t>The cross-lingual corpus comprises 109,294 passages in 11 languages, drawn from the following sources:</w:t>
      </w:r>
    </w:p>
    <w:p w14:paraId="24600B1E" w14:textId="77777777" w:rsidR="007E6DB3" w:rsidRDefault="00B46CBA">
      <w:pPr>
        <w:numPr>
          <w:ilvl w:val="0"/>
          <w:numId w:val="125"/>
        </w:numPr>
      </w:pPr>
      <w:r>
        <w:rPr>
          <w:b/>
          <w:bCs/>
        </w:rPr>
        <w:t>English</w:t>
      </w:r>
      <w:r>
        <w:t xml:space="preserve"> (50,000): King James Bible, </w:t>
      </w:r>
      <w:r>
        <w:rPr>
          <w:i/>
          <w:iCs/>
        </w:rPr>
        <w:t>Nicomachean Ethics</w:t>
      </w:r>
      <w:r>
        <w:t xml:space="preserve"> (Ross trans.), Rawls </w:t>
      </w:r>
      <w:r>
        <w:rPr>
          <w:i/>
          <w:iCs/>
        </w:rPr>
        <w:t>A Theory of Justice</w:t>
      </w:r>
      <w:r>
        <w:t>, contemporary bioethics texts</w:t>
      </w:r>
    </w:p>
    <w:p w14:paraId="139747C8" w14:textId="77777777" w:rsidR="007E6DB3" w:rsidRDefault="00B46CBA">
      <w:pPr>
        <w:numPr>
          <w:ilvl w:val="0"/>
          <w:numId w:val="125"/>
        </w:numPr>
      </w:pPr>
      <w:r>
        <w:rPr>
          <w:b/>
          <w:bCs/>
        </w:rPr>
        <w:t>Sanskrit</w:t>
      </w:r>
      <w:r>
        <w:t xml:space="preserve"> (15,000): </w:t>
      </w:r>
      <w:r>
        <w:rPr>
          <w:i/>
          <w:iCs/>
        </w:rPr>
        <w:t>Bhagavad Gı̄tā</w:t>
      </w:r>
      <w:r>
        <w:t xml:space="preserve">, </w:t>
      </w:r>
      <w:r>
        <w:rPr>
          <w:i/>
          <w:iCs/>
        </w:rPr>
        <w:t>Dharmasūtra</w:t>
      </w:r>
      <w:r>
        <w:t xml:space="preserve"> selections, </w:t>
      </w:r>
      <w:r>
        <w:rPr>
          <w:i/>
          <w:iCs/>
        </w:rPr>
        <w:t>Manusmrṭi</w:t>
      </w:r>
    </w:p>
    <w:p w14:paraId="2DA97AE1" w14:textId="77777777" w:rsidR="007E6DB3" w:rsidRDefault="00B46CBA">
      <w:pPr>
        <w:numPr>
          <w:ilvl w:val="0"/>
          <w:numId w:val="125"/>
        </w:numPr>
      </w:pPr>
      <w:r>
        <w:rPr>
          <w:b/>
          <w:bCs/>
        </w:rPr>
        <w:t>Pali</w:t>
      </w:r>
      <w:r>
        <w:t xml:space="preserve"> (10,000): Tipiṭaka selections (Vinaya Piṭaka, Sutta Piṭaka)</w:t>
      </w:r>
    </w:p>
    <w:p w14:paraId="59DBDE8E" w14:textId="77777777" w:rsidR="007E6DB3" w:rsidRDefault="00B46CBA">
      <w:pPr>
        <w:numPr>
          <w:ilvl w:val="0"/>
          <w:numId w:val="125"/>
        </w:numPr>
      </w:pPr>
      <w:r>
        <w:rPr>
          <w:b/>
          <w:bCs/>
        </w:rPr>
        <w:t>Hebrew</w:t>
      </w:r>
      <w:r>
        <w:t xml:space="preserve"> (7,985): Torah, Talmudic selections (Babylonian Talmud), Mishneh Torah</w:t>
      </w:r>
    </w:p>
    <w:p w14:paraId="62F5DF1A" w14:textId="77777777" w:rsidR="007E6DB3" w:rsidRDefault="00B46CBA">
      <w:pPr>
        <w:numPr>
          <w:ilvl w:val="0"/>
          <w:numId w:val="125"/>
        </w:numPr>
      </w:pPr>
      <w:r>
        <w:rPr>
          <w:b/>
          <w:bCs/>
        </w:rPr>
        <w:t>Arabic</w:t>
      </w:r>
      <w:r>
        <w:t xml:space="preserve"> (6,235): Quran, selected </w:t>
      </w:r>
      <w:r>
        <w:rPr>
          <w:i/>
          <w:iCs/>
        </w:rPr>
        <w:t>hadı̄th</w:t>
      </w:r>
      <w:r>
        <w:t xml:space="preserve"> collections, al-Ghazālı̄’s </w:t>
      </w:r>
      <w:r>
        <w:rPr>
          <w:i/>
          <w:iCs/>
        </w:rPr>
        <w:t>Ihyā’</w:t>
      </w:r>
    </w:p>
    <w:p w14:paraId="0D7CC968" w14:textId="77777777" w:rsidR="007E6DB3" w:rsidRDefault="00B46CBA">
      <w:pPr>
        <w:numPr>
          <w:ilvl w:val="0"/>
          <w:numId w:val="125"/>
        </w:numPr>
      </w:pPr>
      <w:r>
        <w:rPr>
          <w:b/>
          <w:bCs/>
        </w:rPr>
        <w:t>French</w:t>
      </w:r>
      <w:r>
        <w:t xml:space="preserve"> (5,000): Montesquieu, Rousseau, contemporary legal codes</w:t>
      </w:r>
    </w:p>
    <w:p w14:paraId="07474FE9" w14:textId="77777777" w:rsidR="007E6DB3" w:rsidRDefault="00B46CBA">
      <w:pPr>
        <w:numPr>
          <w:ilvl w:val="0"/>
          <w:numId w:val="125"/>
        </w:numPr>
      </w:pPr>
      <w:r>
        <w:rPr>
          <w:b/>
          <w:bCs/>
        </w:rPr>
        <w:t>Classical Chinese</w:t>
      </w:r>
      <w:r>
        <w:t xml:space="preserve"> (4,449): </w:t>
      </w:r>
      <w:r>
        <w:rPr>
          <w:i/>
          <w:iCs/>
        </w:rPr>
        <w:t>Analects</w:t>
      </w:r>
      <w:r>
        <w:t xml:space="preserve">, </w:t>
      </w:r>
      <w:r>
        <w:rPr>
          <w:i/>
          <w:iCs/>
        </w:rPr>
        <w:t>Mencius</w:t>
      </w:r>
      <w:r>
        <w:t xml:space="preserve">, </w:t>
      </w:r>
      <w:r>
        <w:rPr>
          <w:i/>
          <w:iCs/>
        </w:rPr>
        <w:t>Daodejing</w:t>
      </w:r>
      <w:r>
        <w:t xml:space="preserve">, </w:t>
      </w:r>
      <w:r>
        <w:rPr>
          <w:i/>
          <w:iCs/>
        </w:rPr>
        <w:t>Xunzi</w:t>
      </w:r>
    </w:p>
    <w:p w14:paraId="55D148CD" w14:textId="77777777" w:rsidR="007E6DB3" w:rsidRDefault="00B46CBA">
      <w:pPr>
        <w:numPr>
          <w:ilvl w:val="0"/>
          <w:numId w:val="125"/>
        </w:numPr>
      </w:pPr>
      <w:r>
        <w:rPr>
          <w:b/>
          <w:bCs/>
        </w:rPr>
        <w:t>Spanish</w:t>
      </w:r>
      <w:r>
        <w:t xml:space="preserve"> (4,320): Las Casas, Vitoria, contemporary human-rights texts</w:t>
      </w:r>
    </w:p>
    <w:p w14:paraId="58E2D24A" w14:textId="77777777" w:rsidR="007E6DB3" w:rsidRDefault="00B46CBA">
      <w:pPr>
        <w:numPr>
          <w:ilvl w:val="0"/>
          <w:numId w:val="125"/>
        </w:numPr>
      </w:pPr>
      <w:r>
        <w:rPr>
          <w:b/>
          <w:bCs/>
        </w:rPr>
        <w:t>Greek</w:t>
      </w:r>
      <w:r>
        <w:t xml:space="preserve"> (3,157): Aristotle (original), Stoic fragments, patristic texts</w:t>
      </w:r>
    </w:p>
    <w:p w14:paraId="10AA375A" w14:textId="77777777" w:rsidR="007E6DB3" w:rsidRDefault="00B46CBA">
      <w:pPr>
        <w:numPr>
          <w:ilvl w:val="0"/>
          <w:numId w:val="125"/>
        </w:numPr>
      </w:pPr>
      <w:r>
        <w:rPr>
          <w:b/>
          <w:bCs/>
        </w:rPr>
        <w:t>Aramaic</w:t>
      </w:r>
      <w:r>
        <w:t xml:space="preserve"> (2,015): Targum selections, Syriac Peshitta</w:t>
      </w:r>
    </w:p>
    <w:p w14:paraId="6D1A42B2" w14:textId="77777777" w:rsidR="007E6DB3" w:rsidRDefault="00B46CBA">
      <w:pPr>
        <w:numPr>
          <w:ilvl w:val="0"/>
          <w:numId w:val="125"/>
        </w:numPr>
      </w:pPr>
      <w:r>
        <w:rPr>
          <w:b/>
          <w:bCs/>
        </w:rPr>
        <w:t>Latin</w:t>
      </w:r>
      <w:r>
        <w:t xml:space="preserve"> (1,133): Cicero </w:t>
      </w:r>
      <w:r>
        <w:rPr>
          <w:i/>
          <w:iCs/>
        </w:rPr>
        <w:t>De Officiis</w:t>
      </w:r>
      <w:r>
        <w:t xml:space="preserve">, Aquinas </w:t>
      </w:r>
      <w:r>
        <w:rPr>
          <w:i/>
          <w:iCs/>
        </w:rPr>
        <w:t>Summa Theologiae</w:t>
      </w:r>
      <w:r>
        <w:t xml:space="preserve"> selections</w:t>
      </w:r>
    </w:p>
    <w:p w14:paraId="237DA00D" w14:textId="77777777" w:rsidR="007E6DB3" w:rsidRDefault="00B46CBA">
      <w:pPr>
        <w:pStyle w:val="FirstParagraph"/>
      </w:pPr>
      <w:r>
        <w:rPr>
          <w:b/>
          <w:bCs/>
        </w:rPr>
        <w:lastRenderedPageBreak/>
        <w:t>Passage extraction:</w:t>
      </w:r>
      <w:r>
        <w:t xml:space="preserve"> Sentence-boundary detection using language-specific tokenizers; passages of 1–3 sentences containing moral/deontic content identified by keyword filtering followed by manual verification. </w:t>
      </w:r>
      <w:r>
        <w:rPr>
          <w:b/>
          <w:bCs/>
        </w:rPr>
        <w:t>v10.16 expansion:</w:t>
      </w:r>
      <w:r>
        <w:t xml:space="preserve"> The corpus was subsequently expanded to 300,000+ passages across 14 languages, adding Romance-language texts via Gutenberg/GITenberg, additional Talmudic material, and Luther’s Catechisms (§17.10).</w:t>
      </w:r>
    </w:p>
    <w:p w14:paraId="2571D017" w14:textId="77777777" w:rsidR="007E6DB3" w:rsidRDefault="00B46CBA">
      <w:pPr>
        <w:pStyle w:val="Heading3"/>
      </w:pPr>
      <w:bookmarkStart w:id="2589" w:name="_Toc222926389"/>
      <w:bookmarkStart w:id="2590" w:name="_Toc223185239"/>
      <w:bookmarkStart w:id="2591" w:name="classifier-architecture-appendix"/>
      <w:bookmarkStart w:id="2592" w:name="_Toc223392490"/>
      <w:bookmarkEnd w:id="2587"/>
      <w:r>
        <w:t>Classifier Architecture</w:t>
      </w:r>
      <w:bookmarkEnd w:id="2589"/>
      <w:bookmarkEnd w:id="2590"/>
      <w:bookmarkEnd w:id="2592"/>
    </w:p>
    <w:p w14:paraId="1A48D321" w14:textId="77777777" w:rsidR="007E6DB3" w:rsidRDefault="00B46CBA">
      <w:pPr>
        <w:pStyle w:val="FirstParagraph"/>
      </w:pPr>
      <w:r>
        <w:rPr>
          <w:b/>
          <w:bCs/>
        </w:rPr>
        <w:t>Encoder:</w:t>
      </w:r>
      <w:r>
        <w:t xml:space="preserve"> LaBSE (Language-agnostic BERT Sentence Embedding; Feng et al., 2022), 475M parameters, 768-dimensional sentence embeddings. </w:t>
      </w:r>
      <w:r>
        <w:rPr>
          <w:b/>
          <w:bCs/>
        </w:rPr>
        <w:t>Classifier head:</w:t>
      </w:r>
      <w:r>
        <w:t xml:space="preserve"> Logistic regression on LaBSE embeddings. </w:t>
      </w:r>
      <w:r>
        <w:rPr>
          <w:b/>
          <w:bCs/>
        </w:rPr>
        <w:t>Training protocol:</w:t>
      </w:r>
      <w:r>
        <w:t xml:space="preserve"> Zero-shot cross-lingual evaluation (train on English, test on all other languages) and mixed-language training. </w:t>
      </w:r>
      <w:r>
        <w:rPr>
          <w:b/>
          <w:bCs/>
        </w:rPr>
        <w:t>Evaluation metrics:</w:t>
      </w:r>
      <w:r>
        <w:t xml:space="preserve"> Bond F1 (harmonic mean of precision and recall on the obligation/permission binary classification), standard macro-F1, and per-language accuracy. </w:t>
      </w:r>
      <w:r>
        <w:rPr>
          <w:b/>
          <w:bCs/>
        </w:rPr>
        <w:t>v10.16 additions:</w:t>
      </w:r>
      <w:r>
        <w:t xml:space="preserve"> InfoNCE contrastive loss (</w:t>
      </w:r>
      <m:oMath>
        <m:sSub>
          <m:sSubPr>
            <m:ctrlPr>
              <w:rPr>
                <w:rFonts w:ascii="Cambria Math" w:hAnsi="Cambria Math"/>
              </w:rPr>
            </m:ctrlPr>
          </m:sSubPr>
          <m:e>
            <m:r>
              <w:rPr>
                <w:rFonts w:ascii="Cambria Math" w:hAnsi="Cambria Math"/>
              </w:rPr>
              <m:t>λ</m:t>
            </m:r>
          </m:e>
          <m:sub>
            <m:r>
              <m:rPr>
                <m:nor/>
              </m:rPr>
              <m:t>adv</m:t>
            </m:r>
          </m:sub>
        </m:sSub>
        <m:r>
          <m:rPr>
            <m:sty m:val="p"/>
          </m:rPr>
          <w:rPr>
            <w:rFonts w:ascii="Cambria Math" w:hAnsi="Cambria Math"/>
          </w:rPr>
          <m:t>=</m:t>
        </m:r>
        <m:r>
          <w:rPr>
            <w:rFonts w:ascii="Cambria Math" w:hAnsi="Cambria Math"/>
          </w:rPr>
          <m:t>1.0</m:t>
        </m:r>
      </m:oMath>
      <w:r>
        <w:t>, 4 adversarial heads), variational information bottleneck (</w:t>
      </w:r>
      <m:oMath>
        <m:sSub>
          <m:sSubPr>
            <m:ctrlPr>
              <w:rPr>
                <w:rFonts w:ascii="Cambria Math" w:hAnsi="Cambria Math"/>
              </w:rPr>
            </m:ctrlPr>
          </m:sSubPr>
          <m:e>
            <m:r>
              <w:rPr>
                <w:rFonts w:ascii="Cambria Math" w:hAnsi="Cambria Math"/>
              </w:rPr>
              <m:t>β</m:t>
            </m:r>
          </m:e>
          <m:sub>
            <m:r>
              <m:rPr>
                <m:nor/>
              </m:rPr>
              <m:t>VIB</m:t>
            </m:r>
          </m:sub>
        </m:sSub>
      </m:oMath>
      <w:r>
        <w:t>).</w:t>
      </w:r>
    </w:p>
    <w:p w14:paraId="76D86B7B" w14:textId="77777777" w:rsidR="007E6DB3" w:rsidRDefault="00B46CBA">
      <w:pPr>
        <w:pStyle w:val="Heading3"/>
      </w:pPr>
      <w:bookmarkStart w:id="2593" w:name="_Toc222926390"/>
      <w:bookmarkStart w:id="2594" w:name="_Toc223185240"/>
      <w:bookmarkStart w:id="2595" w:name="statistical-reporting-appendix"/>
      <w:bookmarkStart w:id="2596" w:name="_Toc223392491"/>
      <w:bookmarkEnd w:id="2591"/>
      <w:r>
        <w:t>Statistical Reporting</w:t>
      </w:r>
      <w:bookmarkEnd w:id="2593"/>
      <w:bookmarkEnd w:id="2594"/>
      <w:bookmarkEnd w:id="2596"/>
    </w:p>
    <w:p w14:paraId="67A04D5C" w14:textId="77777777" w:rsidR="007E6DB3" w:rsidRDefault="00B46CBA">
      <w:pPr>
        <w:pStyle w:val="FirstParagraph"/>
      </w:pPr>
      <w:r>
        <w:t xml:space="preserve">For the 100% obligation/permission transfer rate: this is an exact result on the binary classification task across all 11 source languages (0 misclassifications in the O/P category). The 95% binomial confidence interval for the true transfer rate is </w:t>
      </w:r>
      <m:oMath>
        <m:r>
          <m:rPr>
            <m:sty m:val="p"/>
          </m:rPr>
          <w:rPr>
            <w:rFonts w:ascii="Cambria Math" w:hAnsi="Cambria Math"/>
          </w:rPr>
          <m:t>[</m:t>
        </m:r>
        <m:r>
          <w:rPr>
            <w:rFonts w:ascii="Cambria Math" w:hAnsi="Cambria Math"/>
          </w:rPr>
          <m:t>99.7</m:t>
        </m:r>
        <m:r>
          <m:rPr>
            <m:sty m:val="p"/>
          </m:rPr>
          <w:rPr>
            <w:rFonts w:ascii="Cambria Math" w:hAnsi="Cambria Math"/>
          </w:rPr>
          <m:t>%,</m:t>
        </m:r>
        <m:r>
          <w:rPr>
            <w:rFonts w:ascii="Cambria Math" w:hAnsi="Cambria Math"/>
          </w:rPr>
          <m:t>100</m:t>
        </m:r>
        <m:r>
          <m:rPr>
            <m:sty m:val="p"/>
          </m:rPr>
          <w:rPr>
            <w:rFonts w:ascii="Cambria Math" w:hAnsi="Cambria Math"/>
          </w:rPr>
          <m:t>%]</m:t>
        </m:r>
      </m:oMath>
      <w:r>
        <w:t xml:space="preserve"> given the sample size. The Bond F1 of 0.06–0.14 for content transfer represents at-chance performance, confirming the structural/content dissociation. The v10.16 structural-to-surface ratio of 11.1</w:t>
      </w:r>
      <m:oMath>
        <m:r>
          <m:rPr>
            <m:sty m:val="p"/>
          </m:rPr>
          <w:rPr>
            <w:rFonts w:ascii="Cambria Math" w:hAnsi="Cambria Math"/>
          </w:rPr>
          <m:t>×</m:t>
        </m:r>
      </m:oMath>
      <w:r>
        <w:t xml:space="preserve"> is reported with </w:t>
      </w:r>
      <m:oMath>
        <m:r>
          <w:rPr>
            <w:rFonts w:ascii="Cambria Math" w:hAnsi="Cambria Math"/>
          </w:rPr>
          <m:t>p</m:t>
        </m:r>
        <m:r>
          <m:rPr>
            <m:sty m:val="p"/>
          </m:rPr>
          <w:rPr>
            <w:rFonts w:ascii="Cambria Math" w:hAnsi="Cambria Math"/>
          </w:rPr>
          <m:t>=</m:t>
        </m:r>
        <m:r>
          <w:rPr>
            <w:rFonts w:ascii="Cambria Math" w:hAnsi="Cambria Math"/>
          </w:rPr>
          <m:t>0.023</m:t>
        </m:r>
      </m:oMath>
      <w:r>
        <w:t xml:space="preserve"> (permutation test, 10,000 iterations). The QND order-effect significance of </w:t>
      </w:r>
      <m:oMath>
        <m:r>
          <w:rPr>
            <w:rFonts w:ascii="Cambria Math" w:hAnsi="Cambria Math"/>
          </w:rPr>
          <m:t>6.3σ</m:t>
        </m:r>
      </m:oMath>
      <w:r>
        <w:t xml:space="preserv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uses a two-sided z-test against the 10% null baseline.</w:t>
      </w:r>
    </w:p>
    <w:p w14:paraId="0BC4B00C" w14:textId="77777777" w:rsidR="00A54BBE" w:rsidRDefault="00000000">
      <w:pPr>
        <w:pStyle w:val="Heading3"/>
      </w:pPr>
      <w:bookmarkStart w:id="2597" w:name="_Toc223185241"/>
      <w:bookmarkStart w:id="2598" w:name="_Toc223392492"/>
      <w:r>
        <w:t>Internal Validation Protocol</w:t>
      </w:r>
      <w:bookmarkEnd w:id="2597"/>
      <w:bookmarkEnd w:id="2598"/>
    </w:p>
    <w:p w14:paraId="13A265DF" w14:textId="77777777" w:rsidR="00A54BBE" w:rsidRDefault="00000000">
      <w:pPr>
        <w:pStyle w:val="FirstParagraph"/>
      </w:pPr>
      <w:r>
        <w:t>Three layers of internal validation compensate for the absence of independent replication.</w:t>
      </w:r>
    </w:p>
    <w:p w14:paraId="582AE79D" w14:textId="77777777" w:rsidR="00A54BBE" w:rsidRDefault="00000000">
      <w:r>
        <w:rPr>
          <w:b/>
        </w:rPr>
        <w:t xml:space="preserve">1. Inter-rater reliability. </w:t>
      </w:r>
      <w:r>
        <w:t>Dear Abby coding: stratified random sample of 500 letters (2.5%) independently coded by two additional raters (philosophy grad student, computational linguist), both blind to primary coding. Cohen’s κ = 0.89 (95% CI: [0.85, 0.93]) for binary O/L classification. Krippendorff’s α = 0.81 (CI: [0.77, 0.85]) for full nine-dimension coding. 94% of three-way disagreements involved adjacent-dimension boundaries.</w:t>
      </w:r>
    </w:p>
    <w:p w14:paraId="01045671" w14:textId="77777777" w:rsidR="00A54BBE" w:rsidRDefault="00000000">
      <w:r>
        <w:rPr>
          <w:b/>
        </w:rPr>
        <w:t xml:space="preserve">2. Split-half stability. </w:t>
      </w:r>
      <w:r>
        <w:t>Corpus randomly split (10,015 each). Max discrepancy between halves: 2.1 pp. Pearson r = 0.994 across 27 reported statistics.</w:t>
      </w:r>
    </w:p>
    <w:p w14:paraId="1E74EFD0" w14:textId="77777777" w:rsidR="00A54BBE" w:rsidRDefault="00000000">
      <w:r>
        <w:rPr>
          <w:b/>
        </w:rPr>
        <w:t xml:space="preserve">3. Bootstrap uncertainty. </w:t>
      </w:r>
      <w:r>
        <w:t>All rates have 95% BCa bootstrap CIs (10,000 resamples). Convention: h &lt; 0.2 (small), 0.2–0.8 (medium), &gt; 0.8 (large).</w:t>
      </w:r>
    </w:p>
    <w:p w14:paraId="0720D256" w14:textId="77777777" w:rsidR="00A54BBE" w:rsidRDefault="00000000">
      <w:pPr>
        <w:pStyle w:val="BodyText"/>
      </w:pPr>
      <w:r>
        <w:t>These protocols provide internal evidence against coding error, subsample selection, and statistical flukes. External replication requires the public artifact plan (below).</w:t>
      </w:r>
    </w:p>
    <w:p w14:paraId="1131EF12" w14:textId="77777777" w:rsidR="007E6DB3" w:rsidRDefault="00B46CBA">
      <w:pPr>
        <w:pStyle w:val="Heading3"/>
      </w:pPr>
      <w:bookmarkStart w:id="2599" w:name="_Toc222926391"/>
      <w:bookmarkStart w:id="2600" w:name="_Toc223185242"/>
      <w:bookmarkStart w:id="2601" w:name="public-artifact-plan"/>
      <w:bookmarkStart w:id="2602" w:name="_Toc223392493"/>
      <w:bookmarkEnd w:id="2595"/>
      <w:r>
        <w:t>Public Artifact Plan</w:t>
      </w:r>
      <w:bookmarkEnd w:id="2599"/>
      <w:bookmarkEnd w:id="2600"/>
      <w:bookmarkEnd w:id="2602"/>
    </w:p>
    <w:p w14:paraId="43AD3BC0" w14:textId="77777777" w:rsidR="007E6DB3" w:rsidRDefault="00B46CBA">
      <w:pPr>
        <w:pStyle w:val="FirstParagraph"/>
      </w:pPr>
      <w:r>
        <w:rPr>
          <w:b/>
          <w:bCs/>
        </w:rPr>
        <w:t>Code:</w:t>
      </w:r>
      <w:r>
        <w:t xml:space="preserve"> The ErisML library is publicly available, including the D₄ gauge module, Bond Index calculator, Wilson observable implementation, and transformation suite engine (434 passing tests </w:t>
      </w:r>
      <w:r>
        <w:lastRenderedPageBreak/>
        <w:t xml:space="preserve">covering group axioms, defining relations, non-abelian structure, semantic gates, and Hohfeldian state actions). </w:t>
      </w:r>
      <w:r>
        <w:rPr>
          <w:b/>
          <w:bCs/>
        </w:rPr>
        <w:t>Data:</w:t>
      </w:r>
      <w:r>
        <w:t xml:space="preserve"> Public-domain portions of the BIP corpus (classical texts in expired copyright) are released directly. The Dear Abby corpus cannot be released due to syndication copyright; anonymized aggregate statistics (dimension-weight distributions, temporal trends, gate-transition matrices). </w:t>
      </w:r>
      <w:r>
        <w:rPr>
          <w:b/>
          <w:bCs/>
        </w:rPr>
        <w:t>Models:</w:t>
      </w:r>
      <w:r>
        <w:t xml:space="preserve"> Trained LaBSE model weights with the adversarial heads will follow for reproducibility.</w:t>
      </w:r>
    </w:p>
    <w:p w14:paraId="67DA0B67" w14:textId="77777777" w:rsidR="005565AB" w:rsidRDefault="005565AB" w:rsidP="005565AB">
      <w:pPr>
        <w:pStyle w:val="BodyText"/>
      </w:pPr>
    </w:p>
    <w:p w14:paraId="32F45E10" w14:textId="77777777" w:rsidR="005565AB" w:rsidRDefault="005565AB" w:rsidP="005565AB">
      <w:pPr>
        <w:pStyle w:val="BodyText"/>
      </w:pPr>
    </w:p>
    <w:p w14:paraId="63C95803" w14:textId="77777777" w:rsidR="005565AB" w:rsidRDefault="005565AB" w:rsidP="005565AB">
      <w:pPr>
        <w:pStyle w:val="BodyText"/>
        <w:jc w:val="center"/>
      </w:pPr>
      <w:r>
        <w:t>❖</w:t>
      </w:r>
    </w:p>
    <w:p w14:paraId="3E4260E1" w14:textId="77777777" w:rsidR="005565AB" w:rsidRDefault="005565AB" w:rsidP="005565AB">
      <w:pPr>
        <w:pStyle w:val="BodyText"/>
        <w:jc w:val="center"/>
      </w:pPr>
    </w:p>
    <w:p w14:paraId="138B5FE6" w14:textId="77777777" w:rsidR="005565AB" w:rsidRDefault="005565AB" w:rsidP="005565AB">
      <w:pPr>
        <w:pStyle w:val="BodyText"/>
        <w:ind w:left="360"/>
        <w:jc w:val="center"/>
      </w:pPr>
      <w:r>
        <w:rPr>
          <w:i/>
          <w:iCs/>
        </w:rPr>
        <w:t>The moral world is not a philosopher’s armchair. It is a space with structure — measurable structure, testable structure, structure that shows up in 20,030 advice column letters, in 109,294 passages spanning 3,000 years and 11 languages, in 16,798 commutator measurements confirming that moral frameworks do not commute, and in the step-function responses to “only if convenient” and “you promised.”</w:t>
      </w:r>
    </w:p>
    <w:p w14:paraId="64EAAAF5" w14:textId="77777777" w:rsidR="005565AB" w:rsidRDefault="005565AB" w:rsidP="005565AB">
      <w:pPr>
        <w:pStyle w:val="BodyText"/>
        <w:ind w:left="360"/>
        <w:jc w:val="center"/>
      </w:pPr>
      <w:r>
        <w:rPr>
          <w:i/>
          <w:iCs/>
        </w:rPr>
        <w:t>The geometry is real. The evidence is accumulating. And the framework that predicted the evidence — manifolds, tensors, metrics, stratification, gauge invariance, conservation laws — is not merely an elegant mathematical exercise. It is a description of something that data confirms: the mathematical structure of moral reasoning.</w:t>
      </w:r>
    </w:p>
    <w:p w14:paraId="19AD5FE2" w14:textId="77777777" w:rsidR="005565AB" w:rsidRDefault="005565AB" w:rsidP="005565AB">
      <w:pPr>
        <w:pStyle w:val="BodyText"/>
        <w:ind w:left="360"/>
        <w:jc w:val="center"/>
      </w:pPr>
      <w:r>
        <w:rPr>
          <w:i/>
          <w:iCs/>
        </w:rPr>
        <w:t>The evidence does not prove that ethics is geometry. It proves that geometry sees what scalar frameworks miss — and that what it sees is confirmed by the data we have.</w:t>
      </w:r>
    </w:p>
    <w:p w14:paraId="2B4423A4" w14:textId="77777777" w:rsidR="005565AB" w:rsidRPr="005565AB" w:rsidRDefault="005565AB" w:rsidP="005565AB">
      <w:pPr>
        <w:pStyle w:val="BodyText"/>
      </w:pPr>
    </w:p>
    <w:p w14:paraId="70180971" w14:textId="77777777" w:rsidR="007E6DB3" w:rsidRDefault="00B46CBA">
      <w:pPr>
        <w:pStyle w:val="Heading1"/>
        <w:pageBreakBefore/>
      </w:pPr>
      <w:bookmarkStart w:id="2603" w:name="_Toc222926392"/>
      <w:bookmarkStart w:id="2604" w:name="_Toc223185243"/>
      <w:bookmarkStart w:id="2605" w:name="X2f443381b2076541077076dcdb1fdb4cbbd55b5"/>
      <w:bookmarkStart w:id="2606" w:name="_Toc223392494"/>
      <w:bookmarkEnd w:id="2381"/>
      <w:bookmarkEnd w:id="2571"/>
      <w:bookmarkEnd w:id="2601"/>
      <w:r>
        <w:rPr>
          <w:rFonts w:ascii="Garamond" w:hAnsi="Garamond"/>
        </w:rPr>
        <w:lastRenderedPageBreak/>
        <w:t>Chapter 18: Geometric Ethics for Artificial Agents</w:t>
      </w:r>
      <w:bookmarkEnd w:id="2603"/>
      <w:bookmarkEnd w:id="2604"/>
      <w:bookmarkEnd w:id="2606"/>
    </w:p>
    <w:p w14:paraId="652F1D19" w14:textId="77777777" w:rsidR="007E6DB3" w:rsidRDefault="00B46CBA">
      <w:pPr>
        <w:pStyle w:val="Heading2"/>
      </w:pPr>
      <w:bookmarkStart w:id="2607" w:name="_Toc222926393"/>
      <w:bookmarkStart w:id="2608" w:name="_Toc223185244"/>
      <w:bookmarkStart w:id="2609" w:name="why-ai-needs-geometry"/>
      <w:bookmarkStart w:id="2610" w:name="_Toc223392495"/>
      <w:r>
        <w:rPr>
          <w:rFonts w:ascii="Garamond" w:hAnsi="Garamond"/>
        </w:rPr>
        <w:t>18.1 Why AI Needs Geometry</w:t>
      </w:r>
      <w:bookmarkEnd w:id="2607"/>
      <w:bookmarkEnd w:id="2608"/>
      <w:bookmarkEnd w:id="2610"/>
    </w:p>
    <w:p w14:paraId="5B7C3B65" w14:textId="77777777" w:rsidR="007E6DB3" w:rsidRDefault="00B46CBA">
      <w:pPr>
        <w:pStyle w:val="FirstParagraph"/>
      </w:pPr>
      <w:r>
        <w:t>The preceding sixteen chapters have developed a mathematical framework for moral reasoning — manifolds, tensors, metrics, stratification, dynamics, conservation laws, quantum extension, collective agency, contraction, uncertainty, and empirical evidence. The framework was motivated by a structural claim: that moral reasoning is inherently multi-dimensional, and that collapsing it to a scalar loses information that matters.</w:t>
      </w:r>
    </w:p>
    <w:p w14:paraId="47FF806F" w14:textId="77777777" w:rsidR="007E6DB3" w:rsidRDefault="00B46CBA">
      <w:pPr>
        <w:pStyle w:val="BodyText"/>
      </w:pPr>
      <w:r>
        <w:t>Nowhere is this claim more urgent than in the design of artificial agents.</w:t>
      </w:r>
    </w:p>
    <w:p w14:paraId="2FEF0DFF" w14:textId="77777777" w:rsidR="007E6DB3" w:rsidRDefault="00B46CBA">
      <w:pPr>
        <w:pStyle w:val="BodyText"/>
      </w:pPr>
      <w:r>
        <w:t>AI systems increasingly make morally significant decisions: allocating scarce medical resources, moderating public discourse, assisting in criminal sentencing, approving or denying credit, routing autonomous vehicles, and triaging emergency responses. These systems need moral frameworks that are:</w:t>
      </w:r>
    </w:p>
    <w:p w14:paraId="00F8CA27" w14:textId="77777777" w:rsidR="007E6DB3" w:rsidRDefault="00B46CBA">
      <w:pPr>
        <w:numPr>
          <w:ilvl w:val="0"/>
          <w:numId w:val="126"/>
        </w:numPr>
      </w:pPr>
      <w:r>
        <w:rPr>
          <w:b/>
          <w:bCs/>
        </w:rPr>
        <w:t>Precise</w:t>
      </w:r>
      <w:r>
        <w:t xml:space="preserve"> — vague guidance cannot be implemented in code</w:t>
      </w:r>
    </w:p>
    <w:p w14:paraId="636FFDD4" w14:textId="77777777" w:rsidR="007E6DB3" w:rsidRDefault="00B46CBA">
      <w:pPr>
        <w:numPr>
          <w:ilvl w:val="0"/>
          <w:numId w:val="126"/>
        </w:numPr>
      </w:pPr>
      <w:r>
        <w:rPr>
          <w:b/>
          <w:bCs/>
        </w:rPr>
        <w:t>Computable</w:t>
      </w:r>
      <w:r>
        <w:t xml:space="preserve"> — the framework must be tractable for machines</w:t>
      </w:r>
    </w:p>
    <w:p w14:paraId="5A6988AE" w14:textId="77777777" w:rsidR="007E6DB3" w:rsidRDefault="00B46CBA">
      <w:pPr>
        <w:numPr>
          <w:ilvl w:val="0"/>
          <w:numId w:val="126"/>
        </w:numPr>
      </w:pPr>
      <w:r>
        <w:rPr>
          <w:b/>
          <w:bCs/>
        </w:rPr>
        <w:t>Auditable</w:t>
      </w:r>
      <w:r>
        <w:t xml:space="preserve"> — decisions must be explainable and reviewable</w:t>
      </w:r>
    </w:p>
    <w:p w14:paraId="1DAD5846" w14:textId="77777777" w:rsidR="007E6DB3" w:rsidRDefault="00B46CBA">
      <w:pPr>
        <w:numPr>
          <w:ilvl w:val="0"/>
          <w:numId w:val="126"/>
        </w:numPr>
      </w:pPr>
      <w:r>
        <w:rPr>
          <w:b/>
          <w:bCs/>
        </w:rPr>
        <w:t>Robust</w:t>
      </w:r>
      <w:r>
        <w:t xml:space="preserve"> — systems must behave well under distributional shift and adversarial pressure</w:t>
      </w:r>
    </w:p>
    <w:p w14:paraId="1E203FD6" w14:textId="77777777" w:rsidR="007E6DB3" w:rsidRDefault="00B46CBA">
      <w:pPr>
        <w:pStyle w:val="FirstParagraph"/>
      </w:pPr>
      <w:r>
        <w:t xml:space="preserve">Scalar ethics fails on all four counts. A scalar objective is precise and computable, but it is not auditable (we cannot see </w:t>
      </w:r>
      <w:r>
        <w:rPr>
          <w:i/>
          <w:iCs/>
        </w:rPr>
        <w:t>why</w:t>
      </w:r>
      <w:r>
        <w:t xml:space="preserve"> the number came out as it did) and not robust (a single number discards the structural information needed to detect when the environment has shifted in morally relevant ways). Informal ethics is auditable in principle but imprecise, uncomputable, and fragile under adversarial pressure.</w:t>
      </w:r>
    </w:p>
    <w:p w14:paraId="563DB661" w14:textId="77777777" w:rsidR="007E6DB3" w:rsidRDefault="00B46CBA">
      <w:pPr>
        <w:pStyle w:val="BodyText"/>
      </w:pPr>
      <w:r>
        <w:t>Geometric ethics — with tensor-valued objectives, explicit contraction, gauge invariance, and conservation laws — meets all four requirements simultaneously. This chapter develops the application.</w:t>
      </w:r>
    </w:p>
    <w:p w14:paraId="188A8593" w14:textId="77777777" w:rsidR="007E6DB3" w:rsidRDefault="00B46CBA">
      <w:pPr>
        <w:pStyle w:val="BodyText"/>
      </w:pPr>
      <w:r>
        <w:t>The chapter has three movements. First (§18.2–17.5), we recast AI ethics in geometric vocabulary: scalar objectives as degenerate contractions, specification gaming as invariance violation, alignment as geometric agreement. Second (§18.6–17.9), we present the No Escape Theorem — the result that structural containment, built from the same geometric apparatus, blocks cognitive escape routes for arbitrarily intelligent agents. Third (§18.10–17.12), we address implementation: how tensor-valued objectives, invariance testing, and transparent contraction might be realized in practice.</w:t>
      </w:r>
    </w:p>
    <w:p w14:paraId="1533262E" w14:textId="77777777" w:rsidR="007E6DB3" w:rsidRDefault="00B46CBA">
      <w:pPr>
        <w:pStyle w:val="Heading2"/>
      </w:pPr>
      <w:bookmarkStart w:id="2611" w:name="_Toc222926394"/>
      <w:bookmarkStart w:id="2612" w:name="_Toc223185245"/>
      <w:bookmarkStart w:id="2613" w:name="the-problem-with-scalar-ai-ethics"/>
      <w:bookmarkStart w:id="2614" w:name="_Toc223392496"/>
      <w:bookmarkEnd w:id="2609"/>
      <w:r>
        <w:rPr>
          <w:rFonts w:ascii="Garamond" w:hAnsi="Garamond"/>
        </w:rPr>
        <w:t>18.2 The Problem with Scalar AI Ethics</w:t>
      </w:r>
      <w:bookmarkEnd w:id="2611"/>
      <w:bookmarkEnd w:id="2612"/>
      <w:bookmarkEnd w:id="2614"/>
    </w:p>
    <w:p w14:paraId="664C7B04" w14:textId="77777777" w:rsidR="007E6DB3" w:rsidRDefault="00B46CBA">
      <w:pPr>
        <w:pStyle w:val="FirstParagraph"/>
      </w:pPr>
      <w:r>
        <w:t>Current approaches to AI ethics are predominantly scalar:</w:t>
      </w:r>
    </w:p>
    <w:p w14:paraId="1F182D29" w14:textId="77777777" w:rsidR="007E6DB3" w:rsidRDefault="00B46CBA">
      <w:pPr>
        <w:numPr>
          <w:ilvl w:val="0"/>
          <w:numId w:val="127"/>
        </w:numPr>
      </w:pPr>
      <w:r>
        <w:t xml:space="preserve">Maximize a utility function </w:t>
      </w:r>
      <m:oMath>
        <m:r>
          <w:rPr>
            <w:rFonts w:ascii="Cambria Math" w:hAnsi="Cambria Math"/>
          </w:rPr>
          <m:t>U</m:t>
        </m:r>
        <m:r>
          <m:rPr>
            <m:scr m:val="script"/>
            <m:sty m:val="p"/>
          </m:rPr>
          <w:rPr>
            <w:rFonts w:ascii="Cambria Math" w:hAnsi="Cambria Math"/>
          </w:rPr>
          <m:t>:S</m:t>
        </m:r>
        <m:r>
          <m:rPr>
            <m:scr m:val="double-struck"/>
            <m:sty m:val="p"/>
          </m:rPr>
          <w:rPr>
            <w:rFonts w:ascii="Cambria Math" w:hAnsi="Cambria Math"/>
          </w:rPr>
          <m:t>→R</m:t>
        </m:r>
      </m:oMath>
    </w:p>
    <w:p w14:paraId="7D89362A" w14:textId="77777777" w:rsidR="007E6DB3" w:rsidRDefault="00B46CBA">
      <w:pPr>
        <w:numPr>
          <w:ilvl w:val="0"/>
          <w:numId w:val="127"/>
        </w:numPr>
      </w:pPr>
      <w:r>
        <w:t xml:space="preserve">Minimize a loss function </w:t>
      </w:r>
      <m:oMath>
        <m:r>
          <m:rPr>
            <m:scr m:val="script"/>
            <m:sty m:val="p"/>
          </m:rPr>
          <w:rPr>
            <w:rFonts w:ascii="Cambria Math" w:hAnsi="Cambria Math"/>
          </w:rPr>
          <m:t>L:Y×</m:t>
        </m:r>
        <m:acc>
          <m:accPr>
            <m:ctrlPr>
              <w:rPr>
                <w:rFonts w:ascii="Cambria Math" w:hAnsi="Cambria Math"/>
              </w:rPr>
            </m:ctrlPr>
          </m:accPr>
          <m:e>
            <m:r>
              <m:rPr>
                <m:scr m:val="script"/>
                <m:sty m:val="p"/>
              </m:rPr>
              <w:rPr>
                <w:rFonts w:ascii="Cambria Math" w:hAnsi="Cambria Math"/>
              </w:rPr>
              <m:t>Y</m:t>
            </m:r>
          </m:e>
        </m:acc>
        <m:r>
          <m:rPr>
            <m:scr m:val="double-struck"/>
            <m:sty m:val="p"/>
          </m:rPr>
          <w:rPr>
            <w:rFonts w:ascii="Cambria Math" w:hAnsi="Cambria Math"/>
          </w:rPr>
          <m:t>→R</m:t>
        </m:r>
      </m:oMath>
    </w:p>
    <w:p w14:paraId="13EFD2E9" w14:textId="77777777" w:rsidR="007E6DB3" w:rsidRDefault="00B46CBA">
      <w:pPr>
        <w:numPr>
          <w:ilvl w:val="0"/>
          <w:numId w:val="127"/>
        </w:numPr>
      </w:pPr>
      <w:r>
        <w:lastRenderedPageBreak/>
        <w:t xml:space="preserve">Satisfy a set of constraints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p>
    <w:p w14:paraId="727AEC9D" w14:textId="77777777" w:rsidR="007E6DB3" w:rsidRDefault="00B46CBA">
      <w:pPr>
        <w:numPr>
          <w:ilvl w:val="0"/>
          <w:numId w:val="127"/>
        </w:numPr>
      </w:pPr>
      <w:r>
        <w:t xml:space="preserve">Optimize a reward signal </w:t>
      </w:r>
      <m:oMath>
        <m:r>
          <w:rPr>
            <w:rFonts w:ascii="Cambria Math" w:hAnsi="Cambria Math"/>
          </w:rPr>
          <m:t>r</m:t>
        </m:r>
        <m:r>
          <m:rPr>
            <m:scr m:val="script"/>
            <m:sty m:val="p"/>
          </m:rPr>
          <w:rPr>
            <w:rFonts w:ascii="Cambria Math" w:hAnsi="Cambria Math"/>
          </w:rPr>
          <m:t>:S×A</m:t>
        </m:r>
        <m:r>
          <m:rPr>
            <m:scr m:val="double-struck"/>
            <m:sty m:val="p"/>
          </m:rPr>
          <w:rPr>
            <w:rFonts w:ascii="Cambria Math" w:hAnsi="Cambria Math"/>
          </w:rPr>
          <m:t>→R</m:t>
        </m:r>
      </m:oMath>
    </w:p>
    <w:p w14:paraId="70D4372C" w14:textId="77777777" w:rsidR="007E6DB3" w:rsidRDefault="00B46CBA">
      <w:pPr>
        <w:pStyle w:val="FirstParagraph"/>
      </w:pPr>
      <w:r>
        <w:t>Each of these maps a multi-dimensional moral reality to a single number. The entire framework of Chapters 2 through 15 has been an argument that this mapping is lossy, and that the lost information matters.</w:t>
      </w:r>
    </w:p>
    <w:p w14:paraId="185581CE" w14:textId="77777777" w:rsidR="007E6DB3" w:rsidRDefault="00B46CBA">
      <w:pPr>
        <w:pStyle w:val="BodyText"/>
      </w:pPr>
      <w:r>
        <w:t>In AI systems, the consequences of scalar collapse are not merely philosophical. They manifest as concrete failure modes.</w:t>
      </w:r>
    </w:p>
    <w:p w14:paraId="23618831" w14:textId="77777777" w:rsidR="007E6DB3" w:rsidRDefault="00B46CBA">
      <w:pPr>
        <w:pStyle w:val="BodyText"/>
      </w:pPr>
      <w:r>
        <w:rPr>
          <w:b/>
          <w:bCs/>
        </w:rPr>
        <w:t>Specification gaming.</w:t>
      </w:r>
      <w:r>
        <w:t xml:space="preserve"> An AI system finds ways to maximize the scalar that violate the </w:t>
      </w:r>
      <w:r>
        <w:rPr>
          <w:i/>
          <w:iCs/>
        </w:rPr>
        <w:t>spirit</w:t>
      </w:r>
      <w:r>
        <w:t xml:space="preserve"> of the objective. A content-recommendation system maximizes engagement (a scalar) by recommending outrage-inducing content — content that scores high on the engagement dimension but low on the welfare dimension. The scalar cannot distinguish these because it has already discarded directional information. In the language of Chapter 15, specification gaming exploits the many-to-one character of contraction: many different tensorial inputs map to the same scalar output.</w:t>
      </w:r>
    </w:p>
    <w:p w14:paraId="6FB276CC" w14:textId="77777777" w:rsidR="007E6DB3" w:rsidRDefault="00B46CBA">
      <w:pPr>
        <w:pStyle w:val="BodyText"/>
      </w:pPr>
      <w:r>
        <w:rPr>
          <w:b/>
          <w:bCs/>
        </w:rPr>
        <w:t>Reward hacking.</w:t>
      </w:r>
      <w:r>
        <w:t xml:space="preserve"> The scalar reward is a contraction of a complex tensor; the AI learns to manipulate the contraction process rather than satisfy the underlying tensor. A customer-service chatbot optimizes for user satisfaction scores by deflecting complaints rather than resolving them — the scalar goes up, but the obligation vector (directed toward genuine resolution) is violated. Reward hacking is contraction circumvention (§15.11).</w:t>
      </w:r>
    </w:p>
    <w:p w14:paraId="2C845663" w14:textId="77777777" w:rsidR="007E6DB3" w:rsidRDefault="00B46CBA">
      <w:pPr>
        <w:pStyle w:val="BodyText"/>
      </w:pPr>
      <w:r>
        <w:rPr>
          <w:b/>
          <w:bCs/>
        </w:rPr>
        <w:t>Value collapse.</w:t>
      </w:r>
      <w:r>
        <w:t xml:space="preserve"> When multiple values are collapsed into a single scalar, the AI cannot distinguish between them. A hiring algorithm that optimizes a composite score cannot separately reason about merit, diversity, team fit, and growth potential — these dimensions are fused into a single number, and any balancing must be pre-encoded in the weights. The algorithm cannot discover that the current weighting is wrong, because it cannot see the separate dimensions.</w:t>
      </w:r>
    </w:p>
    <w:p w14:paraId="6BF2EB8E" w14:textId="77777777" w:rsidR="007E6DB3" w:rsidRDefault="00B46CBA">
      <w:pPr>
        <w:pStyle w:val="BodyText"/>
      </w:pPr>
      <w:r>
        <w:rPr>
          <w:b/>
          <w:bCs/>
        </w:rPr>
        <w:t>Brittleness under distributional shift.</w:t>
      </w:r>
      <w:r>
        <w:t xml:space="preserve"> A scalar objective is fragile because it contains no information about </w:t>
      </w:r>
      <w:r>
        <w:rPr>
          <w:i/>
          <w:iCs/>
        </w:rPr>
        <w:t>which dimensions</w:t>
      </w:r>
      <w:r>
        <w:t xml:space="preserve"> drove the value. When the environment shifts — a pandemic changes the relative importance of medical ethics dimensions, or a financial crisis reshapes the risk landscape — the scalar provides no signal about how to adapt. The tensor, by contrast, preserves dimensional structure: we can see which components changed and adjust accordingly.</w:t>
      </w:r>
    </w:p>
    <w:p w14:paraId="61438D63" w14:textId="77777777" w:rsidR="007E6DB3" w:rsidRDefault="00B46CBA">
      <w:pPr>
        <w:pStyle w:val="BodyText"/>
      </w:pPr>
      <w:r>
        <w:t>These are not hypothetical concerns. They are the concrete failure modes documented in the AI safety literature: Goodhart’s Law applied to reward functions, specification gaming in reinforcement learning, and the alignment tax imposed by scalar objectives that cannot express what they mean.</w:t>
      </w:r>
    </w:p>
    <w:p w14:paraId="7793F0E5" w14:textId="77777777" w:rsidR="007E6DB3" w:rsidRDefault="00B46CBA">
      <w:pPr>
        <w:pStyle w:val="Heading2"/>
      </w:pPr>
      <w:bookmarkStart w:id="2615" w:name="_Toc222926395"/>
      <w:bookmarkStart w:id="2616" w:name="_Toc223185246"/>
      <w:bookmarkStart w:id="2617" w:name="tensor-valued-objectives"/>
      <w:bookmarkStart w:id="2618" w:name="_Toc223392497"/>
      <w:bookmarkEnd w:id="2613"/>
      <w:r>
        <w:rPr>
          <w:rFonts w:ascii="Garamond" w:hAnsi="Garamond"/>
        </w:rPr>
        <w:t>18.3 Tensor-Valued Objectives</w:t>
      </w:r>
      <w:bookmarkEnd w:id="2615"/>
      <w:bookmarkEnd w:id="2616"/>
      <w:bookmarkEnd w:id="2618"/>
    </w:p>
    <w:p w14:paraId="018D6A8B" w14:textId="77777777" w:rsidR="007E6DB3" w:rsidRDefault="00B46CBA">
      <w:pPr>
        <w:pStyle w:val="FirstParagraph"/>
      </w:pPr>
      <w:r>
        <w:t>The geometric framework suggests a fundamental redesign: replace scalar objectives with tensor-valued ones.</w:t>
      </w:r>
    </w:p>
    <w:p w14:paraId="293D18F6" w14:textId="77777777" w:rsidR="007E6DB3" w:rsidRDefault="00B46CBA">
      <w:pPr>
        <w:pStyle w:val="Heading3"/>
      </w:pPr>
      <w:bookmarkStart w:id="2619" w:name="_Toc222926396"/>
      <w:bookmarkStart w:id="2620" w:name="_Toc223185247"/>
      <w:bookmarkStart w:id="2621" w:name="the-basic-architecture"/>
      <w:bookmarkStart w:id="2622" w:name="_Toc223392498"/>
      <w:r>
        <w:t>The Basic Architecture</w:t>
      </w:r>
      <w:bookmarkEnd w:id="2619"/>
      <w:bookmarkEnd w:id="2620"/>
      <w:bookmarkEnd w:id="2622"/>
    </w:p>
    <w:p w14:paraId="27F34D44" w14:textId="77777777" w:rsidR="007E6DB3" w:rsidRDefault="00B46CBA">
      <w:pPr>
        <w:pStyle w:val="FirstParagraph"/>
      </w:pPr>
      <w:r>
        <w:t xml:space="preserve">Instead of a scalar utility </w:t>
      </w:r>
      <m:oMath>
        <m:r>
          <w:rPr>
            <w:rFonts w:ascii="Cambria Math" w:hAnsi="Cambria Math"/>
          </w:rPr>
          <m:t>U</m:t>
        </m:r>
        <m:r>
          <m:rPr>
            <m:sty m:val="p"/>
          </m:rPr>
          <w:rPr>
            <w:rFonts w:ascii="Cambria Math" w:hAnsi="Cambria Math"/>
          </w:rPr>
          <m:t>(</m:t>
        </m:r>
        <m:r>
          <w:rPr>
            <w:rFonts w:ascii="Cambria Math" w:hAnsi="Cambria Math"/>
          </w:rPr>
          <m:t>x</m:t>
        </m:r>
        <m:r>
          <m:rPr>
            <m:scr m:val="double-struck"/>
            <m:sty m:val="p"/>
          </m:rPr>
          <w:rPr>
            <w:rFonts w:ascii="Cambria Math" w:hAnsi="Cambria Math"/>
          </w:rPr>
          <m:t>)∈R</m:t>
        </m:r>
      </m:oMath>
      <w:r>
        <w:t>, the system maintains a tensor evaluation:</w:t>
      </w:r>
    </w:p>
    <w:p w14:paraId="3BE7FC03"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x</m:t>
              </m:r>
            </m:sub>
          </m:sSub>
          <m:r>
            <m:rPr>
              <m:scr m:val="script"/>
              <m:sty m:val="p"/>
            </m:rPr>
            <w:rPr>
              <w:rFonts w:ascii="Cambria Math" w:hAnsi="Cambria Math"/>
            </w:rPr>
            <m:t>M</m:t>
          </m:r>
        </m:oMath>
      </m:oMathPara>
    </w:p>
    <w:p w14:paraId="4DBBDA2A" w14:textId="77777777" w:rsidR="007E6DB3" w:rsidRDefault="00B46CBA">
      <w:pPr>
        <w:pStyle w:val="FirstParagraph"/>
      </w:pPr>
      <w:r>
        <w:lastRenderedPageBreak/>
        <w:t xml:space="preserve">This is a vector in the tangent space of the moral manifold at the point corresponding to situation </w:t>
      </w:r>
      <m:oMath>
        <m:r>
          <w:rPr>
            <w:rFonts w:ascii="Cambria Math" w:hAnsi="Cambria Math"/>
          </w:rPr>
          <m:t>x</m:t>
        </m:r>
      </m:oMath>
      <w:r>
        <w:t xml:space="preserve">. Its components </w:t>
      </w:r>
      <m:oMath>
        <m:sSup>
          <m:sSupPr>
            <m:ctrlPr>
              <w:rPr>
                <w:rFonts w:ascii="Cambria Math" w:hAnsi="Cambria Math"/>
              </w:rPr>
            </m:ctrlPr>
          </m:sSupPr>
          <m:e>
            <m:r>
              <w:rPr>
                <w:rFonts w:ascii="Cambria Math" w:hAnsi="Cambria Math"/>
              </w:rPr>
              <m:t>V</m:t>
            </m:r>
          </m:e>
          <m:sup>
            <m:r>
              <w:rPr>
                <w:rFonts w:ascii="Cambria Math" w:hAnsi="Cambria Math"/>
              </w:rPr>
              <m:t>1</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9</m:t>
            </m:r>
          </m:sup>
        </m:sSup>
        <m:r>
          <m:rPr>
            <m:sty m:val="p"/>
          </m:rPr>
          <w:rPr>
            <w:rFonts w:ascii="Cambria Math" w:hAnsi="Cambria Math"/>
          </w:rPr>
          <m:t>(</m:t>
        </m:r>
        <m:r>
          <w:rPr>
            <w:rFonts w:ascii="Cambria Math" w:hAnsi="Cambria Math"/>
          </w:rPr>
          <m:t>x</m:t>
        </m:r>
        <m:r>
          <m:rPr>
            <m:sty m:val="p"/>
          </m:rPr>
          <w:rPr>
            <w:rFonts w:ascii="Cambria Math" w:hAnsi="Cambria Math"/>
          </w:rPr>
          <m:t>)</m:t>
        </m:r>
      </m:oMath>
      <w:r>
        <w:t xml:space="preserve"> represent the moral evaluation along each of the nine dimensions of the moral manifold (Chapter 5): the nine dimensions D₁–D₉ of the moral manifold (Chapter 5, §5.3).</w:t>
      </w:r>
    </w:p>
    <w:p w14:paraId="3AAD61F6" w14:textId="77777777" w:rsidR="007E6DB3" w:rsidRDefault="00B46CBA">
      <w:pPr>
        <w:pStyle w:val="BodyText"/>
      </w:pPr>
      <w:r>
        <w:t xml:space="preserve">More generally, the full moral evaluation is a tensor of rank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w:t>
      </w:r>
    </w:p>
    <w:p w14:paraId="2893F901"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4FC45EA6" w14:textId="77777777" w:rsidR="007E6DB3" w:rsidRDefault="00B46CBA">
      <w:pPr>
        <w:pStyle w:val="FirstParagraph"/>
      </w:pPr>
      <w:r>
        <w:t xml:space="preserve">encoding, for each interest-direction </w:t>
      </w:r>
      <m:oMath>
        <m:r>
          <w:rPr>
            <w:rFonts w:ascii="Cambria Math" w:hAnsi="Cambria Math"/>
          </w:rPr>
          <m:t>ν</m:t>
        </m:r>
      </m:oMath>
      <w:r>
        <w:t xml:space="preserve">, the obligation-direction </w:t>
      </w:r>
      <m:oMath>
        <m:r>
          <w:rPr>
            <w:rFonts w:ascii="Cambria Math" w:hAnsi="Cambria Math"/>
          </w:rPr>
          <m:t>μ</m:t>
        </m:r>
      </m:oMath>
      <w:r>
        <w:t xml:space="preserve"> that the situation generates. The scalar 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recovered by contraction with a specific interest covector — but the tensor preserves the full structure until contraction is needed.</w:t>
      </w:r>
    </w:p>
    <w:p w14:paraId="3B6FE47D" w14:textId="77777777" w:rsidR="007E6DB3" w:rsidRDefault="00B46CBA">
      <w:pPr>
        <w:pStyle w:val="Heading3"/>
      </w:pPr>
      <w:bookmarkStart w:id="2623" w:name="_Toc222926397"/>
      <w:bookmarkStart w:id="2624" w:name="_Toc223185248"/>
      <w:bookmarkStart w:id="2625" w:name="tensor-valued-reward"/>
      <w:bookmarkStart w:id="2626" w:name="_Toc223392499"/>
      <w:bookmarkEnd w:id="2621"/>
      <w:r>
        <w:t>Tensor-Valued Reward</w:t>
      </w:r>
      <w:bookmarkEnd w:id="2623"/>
      <w:bookmarkEnd w:id="2624"/>
      <w:bookmarkEnd w:id="2626"/>
    </w:p>
    <w:p w14:paraId="4E9D759D" w14:textId="77777777" w:rsidR="007E6DB3" w:rsidRDefault="00B46CBA">
      <w:pPr>
        <w:pStyle w:val="FirstParagraph"/>
      </w:pPr>
      <w:r>
        <w:t xml:space="preserve">In reinforcement learning, the scalar reward </w:t>
      </w:r>
      <m:oMath>
        <m:r>
          <w:rPr>
            <w:rFonts w:ascii="Cambria Math" w:hAnsi="Cambria Math"/>
          </w:rPr>
          <m:t>r</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is replaced by a vector reward:</w:t>
      </w:r>
    </w:p>
    <w:p w14:paraId="09B5D896"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m:oMathPara>
    </w:p>
    <w:p w14:paraId="2042B016" w14:textId="77777777" w:rsidR="007E6DB3" w:rsidRDefault="00B46CBA">
      <w:pPr>
        <w:pStyle w:val="FirstParagraph"/>
      </w:pPr>
      <w:r>
        <w:t xml:space="preserve">where </w:t>
      </w:r>
      <m:oMath>
        <m:r>
          <w:rPr>
            <w:rFonts w:ascii="Cambria Math" w:hAnsi="Cambria Math"/>
          </w:rPr>
          <m:t>d</m:t>
        </m:r>
      </m:oMath>
      <w:r>
        <w:t xml:space="preserve"> is the dimension of the moral manifold (or a tractable approximation). Each component tracks a distinct moral dimension: harm, fairness, autonomy, welfare, duty, and so on.</w:t>
      </w:r>
    </w:p>
    <w:p w14:paraId="3969FB4F" w14:textId="77777777" w:rsidR="007E6DB3" w:rsidRDefault="00B46CBA">
      <w:pPr>
        <w:pStyle w:val="BodyText"/>
      </w:pPr>
      <w:r>
        <w:t>The agent learns a vector value function:</w:t>
      </w:r>
    </w:p>
    <w:p w14:paraId="31DACBD5"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cr m:val="double-struck"/>
              <m:sty m:val="p"/>
            </m:rPr>
            <w:rPr>
              <w:rFonts w:ascii="Cambria Math" w:hAnsi="Cambria Math"/>
            </w:rPr>
            <m:t>)=E</m:t>
          </m:r>
          <m:d>
            <m:dPr>
              <m:begChr m:val="["/>
              <m:endChr m:val="]"/>
              <m:ctrlPr>
                <w:rPr>
                  <w:rFonts w:ascii="Cambria Math" w:hAnsi="Cambria Math"/>
                </w:rPr>
              </m:ctrlPr>
            </m:dPr>
            <m:e>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γ</m:t>
                      </m:r>
                    </m:e>
                    <m:sup>
                      <m:r>
                        <w:rPr>
                          <w:rFonts w:ascii="Cambria Math" w:hAnsi="Cambria Math"/>
                        </w:rPr>
                        <m:t>t</m:t>
                      </m:r>
                    </m:sup>
                  </m:sSup>
                </m:e>
              </m:nary>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s</m:t>
              </m:r>
            </m:e>
          </m:d>
        </m:oMath>
      </m:oMathPara>
    </w:p>
    <w:p w14:paraId="31CA84D2" w14:textId="77777777" w:rsidR="007E6DB3" w:rsidRDefault="00B46CBA">
      <w:pPr>
        <w:pStyle w:val="FirstParagraph"/>
      </w:pPr>
      <w:r>
        <w:t>This preserves dimensional structure throughout the learning process. The agent can separately track how well it is doing on each moral dimension, detect trade-offs between dimensions, and flag situations where improvement on one dimension requires sacrifice on another.</w:t>
      </w:r>
    </w:p>
    <w:p w14:paraId="415628FB" w14:textId="77777777" w:rsidR="007E6DB3" w:rsidRDefault="00B46CBA">
      <w:pPr>
        <w:pStyle w:val="Heading3"/>
      </w:pPr>
      <w:bookmarkStart w:id="2627" w:name="_Toc222926398"/>
      <w:bookmarkStart w:id="2628" w:name="_Toc223185249"/>
      <w:bookmarkStart w:id="2629" w:name="contraction-as-a-separate-step"/>
      <w:bookmarkStart w:id="2630" w:name="_Toc223392500"/>
      <w:bookmarkEnd w:id="2625"/>
      <w:r>
        <w:t>Contraction as a Separate Step</w:t>
      </w:r>
      <w:bookmarkEnd w:id="2627"/>
      <w:bookmarkEnd w:id="2628"/>
      <w:bookmarkEnd w:id="2630"/>
    </w:p>
    <w:p w14:paraId="216F03F8" w14:textId="77777777" w:rsidR="007E6DB3" w:rsidRDefault="00B46CBA">
      <w:pPr>
        <w:pStyle w:val="FirstParagraph"/>
      </w:pPr>
      <w:r>
        <w:t xml:space="preserve">The key architectural innovation is that contraction — the step from tensor to scalar action-guidance — is a </w:t>
      </w:r>
      <w:r>
        <w:rPr>
          <w:i/>
          <w:iCs/>
        </w:rPr>
        <w:t>separate, identifiable component</w:t>
      </w:r>
      <w:r>
        <w:t xml:space="preserve"> of the system. It is not hidden in the reward function or the loss function; it is an explicit operation performed at decision time:</w:t>
      </w:r>
    </w:p>
    <w:p w14:paraId="3AF81251" w14:textId="77777777" w:rsidR="007E6DB3" w:rsidRDefault="00B46CBA">
      <w:pPr>
        <w:pStyle w:val="BodyText"/>
      </w:pPr>
      <m:oMathPara>
        <m:oMathParaPr>
          <m:jc m:val="center"/>
        </m:oMathParaPr>
        <m:oMath>
          <m:r>
            <w:rPr>
              <w:rFonts w:ascii="Cambria Math" w:hAnsi="Cambria Math"/>
            </w:rPr>
            <m:t>S</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m:t>
              </m:r>
            </m:sub>
          </m:sSub>
          <m:sSup>
            <m:sSupPr>
              <m:ctrlPr>
                <w:rPr>
                  <w:rFonts w:ascii="Cambria Math" w:hAnsi="Cambria Math"/>
                </w:rPr>
              </m:ctrlPr>
            </m:sSupPr>
            <m:e>
              <m:r>
                <w:rPr>
                  <w:rFonts w:ascii="Cambria Math" w:hAnsi="Cambria Math"/>
                </w:rPr>
                <m:t>V</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oMath>
      </m:oMathPara>
    </w:p>
    <w:p w14:paraId="59E3835E"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a weight covector specified by governance (Chapter 9), not learned from data. The contraction is:</w:t>
      </w:r>
    </w:p>
    <w:p w14:paraId="0833941B" w14:textId="77777777" w:rsidR="007E6DB3" w:rsidRDefault="00B46CBA">
      <w:pPr>
        <w:numPr>
          <w:ilvl w:val="0"/>
          <w:numId w:val="128"/>
        </w:numPr>
      </w:pPr>
      <w:r>
        <w:rPr>
          <w:b/>
          <w:bCs/>
        </w:rPr>
        <w:t>Explicit</w:t>
      </w:r>
      <w:r>
        <w:t xml:space="preserve"> —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are visible and auditable</w:t>
      </w:r>
    </w:p>
    <w:p w14:paraId="3DC572F3" w14:textId="77777777" w:rsidR="007E6DB3" w:rsidRDefault="00B46CBA">
      <w:pPr>
        <w:numPr>
          <w:ilvl w:val="0"/>
          <w:numId w:val="128"/>
        </w:numPr>
      </w:pPr>
      <w:r>
        <w:rPr>
          <w:b/>
          <w:bCs/>
        </w:rPr>
        <w:t>Modifiable</w:t>
      </w:r>
      <w:r>
        <w:t xml:space="preserve"> — the weights can be changed without retraining the model</w:t>
      </w:r>
    </w:p>
    <w:p w14:paraId="5AD7B562" w14:textId="77777777" w:rsidR="007E6DB3" w:rsidRDefault="00B46CBA">
      <w:pPr>
        <w:numPr>
          <w:ilvl w:val="0"/>
          <w:numId w:val="128"/>
        </w:numPr>
      </w:pPr>
      <w:r>
        <w:rPr>
          <w:b/>
          <w:bCs/>
        </w:rPr>
        <w:t>Governance-determined</w:t>
      </w:r>
      <w:r>
        <w:t xml:space="preserve"> — the weights are set by legitimate institutional processes, not by the AI’s training</w:t>
      </w:r>
    </w:p>
    <w:p w14:paraId="20565A07" w14:textId="77777777" w:rsidR="007E6DB3" w:rsidRDefault="00B46CBA">
      <w:pPr>
        <w:pStyle w:val="FirstParagraph"/>
      </w:pPr>
      <w:r>
        <w:lastRenderedPageBreak/>
        <w:t>This separation of representation (tensor) from decision (contraction) mirrors the framework’s fundamental distinction between moral structure (the tensor hierarchy) and moral judgment (the choice of contraction). It makes the AI system’s moral commitments transparent: we can see which dimensions it weighs, how it trades off competing values, and what it sacrifices in the contraction.</w:t>
      </w:r>
    </w:p>
    <w:p w14:paraId="2BC887D3" w14:textId="77777777" w:rsidR="007E6DB3" w:rsidRDefault="00B46CBA">
      <w:pPr>
        <w:pStyle w:val="BodyText"/>
      </w:pPr>
      <w:r>
        <w:rPr>
          <w:b/>
          <w:bCs/>
        </w:rPr>
        <w:t>Implementation status (February 2026).</w:t>
      </w:r>
      <w:r>
        <w:t xml:space="preserve"> The tensor-valued objective architecture described above has been concretely realized in the DEME V3 reference implementation (the ErisML library, 196 commits across 15 development sprints). The </w:t>
      </w:r>
      <w:r>
        <w:rPr>
          <w:rStyle w:val="VerbatimChar"/>
        </w:rPr>
        <w:t>MoralTensor</w:t>
      </w:r>
      <w:r>
        <w:t xml:space="preserve"> class supports ranks 1 through 6: rank-1 vectors for single-stakeholder evaluation, rank-2 tensors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for obligation–interest pairing, rank-3 for uncertainty-aware evaluation incorporating the covariance structure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rank-4 for temporal sequences with discount factor </w:t>
      </w:r>
      <m:oMath>
        <m:r>
          <w:rPr>
            <w:rFonts w:ascii="Cambria Math" w:hAnsi="Cambria Math"/>
          </w:rPr>
          <m:t>γ</m:t>
        </m:r>
      </m:oMath>
      <w:r>
        <w:t>, rank-5 for multi-agent coalition contexts, and rank-6 for Monte Carlo sample dimensions enabling CVaR and other distributional risk measures. Tucker and tensor-train decompositions maintain tractability at higher ranks. The contraction step is implemented as a separate, configurable module with governance-specified weights—exactly the architectural separation described above.</w:t>
      </w:r>
    </w:p>
    <w:p w14:paraId="470F75DB" w14:textId="77777777" w:rsidR="007E6DB3" w:rsidRDefault="00B46CBA">
      <w:pPr>
        <w:pStyle w:val="Heading3"/>
      </w:pPr>
      <w:bookmarkStart w:id="2631" w:name="_Toc222926399"/>
      <w:bookmarkStart w:id="2632" w:name="_Toc223185250"/>
      <w:bookmarkStart w:id="2633" w:name="the-residue-is-logged"/>
      <w:bookmarkStart w:id="2634" w:name="_Toc223392501"/>
      <w:bookmarkEnd w:id="2629"/>
      <w:r>
        <w:t>The Residue Is Logged</w:t>
      </w:r>
      <w:bookmarkEnd w:id="2631"/>
      <w:bookmarkEnd w:id="2632"/>
      <w:bookmarkEnd w:id="2634"/>
    </w:p>
    <w:p w14:paraId="372921FC" w14:textId="77777777" w:rsidR="007E6DB3" w:rsidRDefault="00B46CBA">
      <w:pPr>
        <w:pStyle w:val="FirstParagraph"/>
      </w:pPr>
      <w:r>
        <w:t xml:space="preserve">Chapter 15 defined the moral residue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 xml:space="preserve"> — the normative significance of what contraction discards. In an AI system, this residue is not merely a philosophical concept; it is a </w:t>
      </w:r>
      <w:r>
        <w:rPr>
          <w:i/>
          <w:iCs/>
        </w:rPr>
        <w:t>data structure</w:t>
      </w:r>
      <w:r>
        <w:t xml:space="preserve"> that can be logged, audited, and reviewed.</w:t>
      </w:r>
    </w:p>
    <w:p w14:paraId="400988B4" w14:textId="77777777" w:rsidR="007E6DB3" w:rsidRDefault="00B46CBA">
      <w:pPr>
        <w:pStyle w:val="BodyText"/>
      </w:pPr>
      <w:r>
        <w:t>When the system makes a decision, it records:</w:t>
      </w:r>
    </w:p>
    <w:p w14:paraId="48CE3828" w14:textId="77777777" w:rsidR="007E6DB3" w:rsidRDefault="00B46CBA">
      <w:pPr>
        <w:numPr>
          <w:ilvl w:val="0"/>
          <w:numId w:val="129"/>
        </w:numPr>
      </w:pPr>
      <w:r>
        <w:t xml:space="preserve">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w:rPr>
            <w:rFonts w:ascii="Cambria Math" w:hAnsi="Cambria Math"/>
          </w:rPr>
          <m:t>x</m:t>
        </m:r>
        <m:r>
          <m:rPr>
            <m:sty m:val="p"/>
          </m:rPr>
          <w:rPr>
            <w:rFonts w:ascii="Cambria Math" w:hAnsi="Cambria Math"/>
          </w:rPr>
          <m:t>)</m:t>
        </m:r>
      </m:oMath>
    </w:p>
    <w:p w14:paraId="2A4D3D69" w14:textId="77777777" w:rsidR="007E6DB3" w:rsidRDefault="00B46CBA">
      <w:pPr>
        <w:numPr>
          <w:ilvl w:val="0"/>
          <w:numId w:val="129"/>
        </w:numPr>
      </w:pPr>
      <w:r>
        <w:t xml:space="preserve">The contraction method and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p>
    <w:p w14:paraId="7039A7AE" w14:textId="77777777" w:rsidR="007E6DB3" w:rsidRDefault="00B46CBA">
      <w:pPr>
        <w:numPr>
          <w:ilvl w:val="0"/>
          <w:numId w:val="129"/>
        </w:numPr>
      </w:pPr>
      <w:r>
        <w:t xml:space="preserve">The scalar verdict </w:t>
      </w:r>
      <m:oMath>
        <m:r>
          <w:rPr>
            <w:rFonts w:ascii="Cambria Math" w:hAnsi="Cambria Math"/>
          </w:rPr>
          <m:t>S</m:t>
        </m:r>
      </m:oMath>
    </w:p>
    <w:p w14:paraId="6EE2A370" w14:textId="77777777" w:rsidR="007E6DB3" w:rsidRDefault="00B46CBA">
      <w:pPr>
        <w:numPr>
          <w:ilvl w:val="0"/>
          <w:numId w:val="129"/>
        </w:numPr>
      </w:pPr>
      <w:r>
        <w:t>The residue — the dimensions that were sacrificed, their magnitudes, and the near-miss alternatives</w:t>
      </w:r>
    </w:p>
    <w:p w14:paraId="07A4E8D1" w14:textId="77777777" w:rsidR="007E6DB3" w:rsidRDefault="00B46CBA">
      <w:pPr>
        <w:pStyle w:val="FirstParagraph"/>
      </w:pPr>
      <w:r>
        <w:t xml:space="preserve">This audit trail enables post-hoc review: when a decision is questioned, reviewers can examine not just </w:t>
      </w:r>
      <w:r>
        <w:rPr>
          <w:i/>
          <w:iCs/>
        </w:rPr>
        <w:t>what</w:t>
      </w:r>
      <w:r>
        <w:t xml:space="preserve"> the system decided but </w:t>
      </w:r>
      <w:r>
        <w:rPr>
          <w:i/>
          <w:iCs/>
        </w:rPr>
        <w:t>what it knew it was sacrificing</w:t>
      </w:r>
      <w:r>
        <w:t>. The residue makes the cost of the decision visible.</w:t>
      </w:r>
    </w:p>
    <w:p w14:paraId="5C844768" w14:textId="77777777" w:rsidR="007E6DB3" w:rsidRDefault="00B46CBA">
      <w:pPr>
        <w:pStyle w:val="Heading2"/>
      </w:pPr>
      <w:bookmarkStart w:id="2635" w:name="_Toc222926400"/>
      <w:bookmarkStart w:id="2636" w:name="_Toc223185251"/>
      <w:bookmarkStart w:id="2637" w:name="invariance-as-alignment"/>
      <w:bookmarkStart w:id="2638" w:name="_Toc223392502"/>
      <w:bookmarkEnd w:id="2617"/>
      <w:bookmarkEnd w:id="2633"/>
      <w:r>
        <w:rPr>
          <w:rFonts w:ascii="Garamond" w:hAnsi="Garamond"/>
        </w:rPr>
        <w:t>18.4 Invariance as Alignment</w:t>
      </w:r>
      <w:bookmarkEnd w:id="2635"/>
      <w:bookmarkEnd w:id="2636"/>
      <w:bookmarkEnd w:id="2638"/>
    </w:p>
    <w:p w14:paraId="59B4446F" w14:textId="77777777" w:rsidR="007E6DB3" w:rsidRDefault="00B46CBA">
      <w:pPr>
        <w:pStyle w:val="FirstParagraph"/>
      </w:pPr>
      <w:r>
        <w:t xml:space="preserve">The Bond Invariance Principle (Chapter 5, Principle 5.1) states that legitimate moral evaluations must be invariant under admissible re-descriptions: if two descriptions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of the same situation are related by an admissible coordinate transformation, then </w:t>
      </w:r>
      <m:oMath>
        <m:r>
          <w:rPr>
            <w:rFonts w:ascii="Cambria Math" w:hAnsi="Cambria Math"/>
          </w:rPr>
          <m:t>E</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w:t>
      </w:r>
    </w:p>
    <w:p w14:paraId="73B2467D" w14:textId="77777777" w:rsidR="007E6DB3" w:rsidRDefault="00B46CBA">
      <w:pPr>
        <w:pStyle w:val="BodyText"/>
      </w:pPr>
      <w:r>
        <w:t>This principle, when applied to AI systems, becomes a concrete alignment criterion.</w:t>
      </w:r>
    </w:p>
    <w:p w14:paraId="19472665" w14:textId="77777777" w:rsidR="007E6DB3" w:rsidRDefault="00B46CBA">
      <w:pPr>
        <w:pStyle w:val="Heading3"/>
      </w:pPr>
      <w:bookmarkStart w:id="2639" w:name="_Toc222926401"/>
      <w:bookmarkStart w:id="2640" w:name="_Toc223185252"/>
      <w:bookmarkStart w:id="2641" w:name="alignment-as-invariance"/>
      <w:bookmarkStart w:id="2642" w:name="_Toc223392503"/>
      <w:r>
        <w:lastRenderedPageBreak/>
        <w:t>Alignment as Invariance</w:t>
      </w:r>
      <w:bookmarkEnd w:id="2639"/>
      <w:bookmarkEnd w:id="2640"/>
      <w:bookmarkEnd w:id="2642"/>
    </w:p>
    <w:p w14:paraId="5998A344" w14:textId="77777777" w:rsidR="007E6DB3" w:rsidRDefault="00B46CBA">
      <w:pPr>
        <w:pStyle w:val="FirstParagraph"/>
      </w:pPr>
      <w:r>
        <w:t xml:space="preserve">An AI system is </w:t>
      </w:r>
      <w:r>
        <w:rPr>
          <w:i/>
          <w:iCs/>
        </w:rPr>
        <w:t>aligned</w:t>
      </w:r>
      <w:r>
        <w:t xml:space="preserve"> to the extent that it respects the invariances that legitimate moral evaluation requires. Misalignment manifests as invariance violation: the system produces different outputs for inputs that should be treated identically.</w:t>
      </w:r>
    </w:p>
    <w:p w14:paraId="4FBC58D8" w14:textId="77777777" w:rsidR="007E6DB3" w:rsidRDefault="00B46CBA">
      <w:pPr>
        <w:pStyle w:val="BodyText"/>
      </w:pPr>
      <w:r>
        <w:rPr>
          <w:b/>
          <w:bCs/>
        </w:rPr>
        <w:t>Examples of invariance violations:</w:t>
      </w:r>
    </w:p>
    <w:p w14:paraId="07A93AF4" w14:textId="77777777" w:rsidR="007E6DB3" w:rsidRDefault="00B46CBA">
      <w:pPr>
        <w:numPr>
          <w:ilvl w:val="0"/>
          <w:numId w:val="130"/>
        </w:numPr>
      </w:pPr>
      <w:r>
        <w:t>A loan-approval system that changes its decision when the applicant’s name is changed from “James” to “Jamal” violates invariance under labeling transformation. The system is treating the name — a description feature, not a morally relevant feature — as input to its evaluation.</w:t>
      </w:r>
    </w:p>
    <w:p w14:paraId="02474603" w14:textId="77777777" w:rsidR="007E6DB3" w:rsidRDefault="00B46CBA">
      <w:pPr>
        <w:numPr>
          <w:ilvl w:val="0"/>
          <w:numId w:val="130"/>
        </w:numPr>
      </w:pPr>
      <w:r>
        <w:t>A medical-recommendation system that changes its recommendation when the case presentation is reformatted (bullet points vs. narrative prose) violates invariance under presentation transformation. The format is not a morally relevant feature.</w:t>
      </w:r>
    </w:p>
    <w:p w14:paraId="03558A61" w14:textId="77777777" w:rsidR="007E6DB3" w:rsidRDefault="00B46CBA">
      <w:pPr>
        <w:numPr>
          <w:ilvl w:val="0"/>
          <w:numId w:val="130"/>
        </w:numPr>
      </w:pPr>
      <w:r>
        <w:t>A content-moderation system that flags “the soldier killed the enemy combatant” but not “the enemy combatant was killed by the soldier” violates invariance under syntactic transformation. The two sentences describe the same event.</w:t>
      </w:r>
    </w:p>
    <w:p w14:paraId="03AA61F1" w14:textId="77777777" w:rsidR="007E6DB3" w:rsidRDefault="00B46CBA">
      <w:pPr>
        <w:pStyle w:val="FirstParagraph"/>
      </w:pPr>
      <w:r>
        <w:t xml:space="preserve">Each of these is a failure of gauge invariance (Chapter 12): the system’s evaluation is not invariant under the gauge group of admissible re-descriptions. And each is </w:t>
      </w:r>
      <w:r>
        <w:rPr>
          <w:i/>
          <w:iCs/>
        </w:rPr>
        <w:t>detectable</w:t>
      </w:r>
      <w:r>
        <w:t xml:space="preserve"> by the same methodology used in the BIP experiments (Chapter 17): present the system with equivalent inputs in different descriptions and measure the variance in output.</w:t>
      </w:r>
    </w:p>
    <w:p w14:paraId="3A7C1597" w14:textId="77777777" w:rsidR="007E6DB3" w:rsidRDefault="00B46CBA">
      <w:pPr>
        <w:pStyle w:val="Heading3"/>
      </w:pPr>
      <w:bookmarkStart w:id="2643" w:name="_Toc222926402"/>
      <w:bookmarkStart w:id="2644" w:name="_Toc223185253"/>
      <w:bookmarkStart w:id="2645" w:name="invariance-testing-as-alignment-auditing"/>
      <w:bookmarkStart w:id="2646" w:name="_Toc223392504"/>
      <w:bookmarkEnd w:id="2641"/>
      <w:r>
        <w:t>Invariance Testing as Alignment Auditing</w:t>
      </w:r>
      <w:bookmarkEnd w:id="2643"/>
      <w:bookmarkEnd w:id="2644"/>
      <w:bookmarkEnd w:id="2646"/>
    </w:p>
    <w:p w14:paraId="45551929" w14:textId="77777777" w:rsidR="007E6DB3" w:rsidRDefault="00B46CBA">
      <w:pPr>
        <w:pStyle w:val="FirstParagraph"/>
      </w:pPr>
      <w:r>
        <w:t>The BIP experimental methodology — which tested 109,294 passages across 11 languages for deontic-structure invariance — provides a template for AI alignment auditing:</w:t>
      </w:r>
    </w:p>
    <w:p w14:paraId="6CB31BAC" w14:textId="77777777" w:rsidR="007E6DB3" w:rsidRDefault="00B46CBA">
      <w:pPr>
        <w:numPr>
          <w:ilvl w:val="0"/>
          <w:numId w:val="131"/>
        </w:numPr>
      </w:pPr>
      <w:r>
        <w:rPr>
          <w:b/>
          <w:bCs/>
        </w:rPr>
        <w:t>Define the transformation group.</w:t>
      </w:r>
      <w:r>
        <w:t xml:space="preserve"> Specify the admissible re-descriptions for the AI system’s domain: relabeling of agents, reformatting of presentations, paraphrasing of descriptions, translation across languages.</w:t>
      </w:r>
    </w:p>
    <w:p w14:paraId="2E399743" w14:textId="77777777" w:rsidR="007E6DB3" w:rsidRDefault="00B46CBA">
      <w:pPr>
        <w:numPr>
          <w:ilvl w:val="0"/>
          <w:numId w:val="131"/>
        </w:numPr>
      </w:pPr>
      <w:r>
        <w:rPr>
          <w:b/>
          <w:bCs/>
        </w:rPr>
        <w:t>Generate transformation suites.</w:t>
      </w:r>
      <w:r>
        <w:t xml:space="preserve"> For each input </w:t>
      </w:r>
      <m:oMath>
        <m:r>
          <w:rPr>
            <w:rFonts w:ascii="Cambria Math" w:hAnsi="Cambria Math"/>
          </w:rPr>
          <m:t>x</m:t>
        </m:r>
      </m:oMath>
      <w:r>
        <w:t xml:space="preserve">, generate a set of transformed inputs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τ</m:t>
            </m:r>
          </m:e>
          <m:sub>
            <m:r>
              <w:rPr>
                <w:rFonts w:ascii="Cambria Math" w:hAnsi="Cambria Math"/>
              </w:rPr>
              <m:t>i</m:t>
            </m:r>
          </m:sub>
        </m:sSub>
      </m:oMath>
      <w:r>
        <w:t xml:space="preserve"> is an admissible re-description.</w:t>
      </w:r>
    </w:p>
    <w:p w14:paraId="726CAFE4" w14:textId="77777777" w:rsidR="007E6DB3" w:rsidRDefault="00B46CBA">
      <w:pPr>
        <w:numPr>
          <w:ilvl w:val="0"/>
          <w:numId w:val="131"/>
        </w:numPr>
      </w:pPr>
      <w:r>
        <w:rPr>
          <w:b/>
          <w:bCs/>
        </w:rPr>
        <w:t>Evaluate invariance.</w:t>
      </w:r>
      <w:r>
        <w:t xml:space="preserve"> Run the AI system on the original and all transforms. Compute the variance of outputs across the transformation suite.</w:t>
      </w:r>
    </w:p>
    <w:p w14:paraId="4EA4B3C4" w14:textId="77777777" w:rsidR="007E6DB3" w:rsidRDefault="00B46CBA">
      <w:pPr>
        <w:numPr>
          <w:ilvl w:val="0"/>
          <w:numId w:val="131"/>
        </w:numPr>
      </w:pPr>
      <w:r>
        <w:rPr>
          <w:b/>
          <w:bCs/>
        </w:rPr>
        <w:t>Quantify violation.</w:t>
      </w:r>
      <w:r>
        <w:t xml:space="preserve"> The invariance violation for input </w:t>
      </w:r>
      <m:oMath>
        <m:r>
          <w:rPr>
            <w:rFonts w:ascii="Cambria Math" w:hAnsi="Cambria Math"/>
          </w:rPr>
          <m:t>x</m:t>
        </m:r>
      </m:oMath>
      <w:r>
        <w:t xml:space="preserve"> under transformation group </w:t>
      </w:r>
      <m:oMath>
        <m:r>
          <m:rPr>
            <m:scr m:val="script"/>
            <m:sty m:val="p"/>
          </m:rPr>
          <w:rPr>
            <w:rFonts w:ascii="Cambria Math" w:hAnsi="Cambria Math"/>
          </w:rPr>
          <m:t>G</m:t>
        </m:r>
      </m:oMath>
      <w:r>
        <w:t xml:space="preserve"> is:</w:t>
      </w:r>
    </w:p>
    <w:p w14:paraId="1F913C73" w14:textId="77777777" w:rsidR="007E6DB3" w:rsidRDefault="00B46CBA">
      <w:pPr>
        <w:pStyle w:val="FirstParagraph"/>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1C8BDE1" w14:textId="77777777" w:rsidR="007E6DB3" w:rsidRDefault="00B46CBA">
      <w:pPr>
        <w:pStyle w:val="FirstParagraph"/>
      </w:pPr>
      <w:r>
        <w:t xml:space="preserve">where </w:t>
      </w:r>
      <m:oMath>
        <m:r>
          <m:rPr>
            <m:sty m:val="p"/>
          </m:rPr>
          <w:rPr>
            <w:rFonts w:ascii="Cambria Math" w:hAnsi="Cambria Math"/>
          </w:rPr>
          <m:t>Σ</m:t>
        </m:r>
      </m:oMath>
      <w:r>
        <w:t xml:space="preserve"> is the system’s evaluation function. A well-aligned system has </w:t>
      </w:r>
      <m:oMath>
        <m:r>
          <m:rPr>
            <m:nor/>
          </m:rPr>
          <m:t>IV</m:t>
        </m:r>
        <m:r>
          <m:rPr>
            <m:sty m:val="p"/>
          </m:rPr>
          <w:rPr>
            <w:rFonts w:ascii="Cambria Math" w:hAnsi="Cambria Math"/>
          </w:rPr>
          <m:t>=</m:t>
        </m:r>
        <m:r>
          <w:rPr>
            <w:rFonts w:ascii="Cambria Math" w:hAnsi="Cambria Math"/>
          </w:rPr>
          <m:t>0</m:t>
        </m:r>
      </m:oMath>
      <w:r>
        <w:t xml:space="preserve"> for all inputs and all admissible transformations.</w:t>
      </w:r>
    </w:p>
    <w:p w14:paraId="2D2919C3" w14:textId="77777777" w:rsidR="007E6DB3" w:rsidRDefault="00B46CBA">
      <w:pPr>
        <w:numPr>
          <w:ilvl w:val="0"/>
          <w:numId w:val="132"/>
        </w:numPr>
      </w:pPr>
      <w:r>
        <w:rPr>
          <w:b/>
          <w:bCs/>
        </w:rPr>
        <w:t>Diagnose.</w:t>
      </w:r>
      <w:r>
        <w:t xml:space="preserve"> When violations are detected, the tensorial structure reveals </w:t>
      </w:r>
      <w:r>
        <w:rPr>
          <w:i/>
          <w:iCs/>
        </w:rPr>
        <w:t>which dimensions</w:t>
      </w:r>
      <w:r>
        <w:t xml:space="preserve"> are sensitive to re-description. This localizes the misalignment: the system may be perfectly </w:t>
      </w:r>
      <w:r>
        <w:lastRenderedPageBreak/>
        <w:t>invariant on the welfare dimension but highly sensitive to re-description on the fairness dimension. Dimensional diagnosis enables targeted correction.</w:t>
      </w:r>
    </w:p>
    <w:p w14:paraId="1CCE0A16" w14:textId="77777777" w:rsidR="007E6DB3" w:rsidRDefault="00B46CBA">
      <w:pPr>
        <w:pStyle w:val="FirstParagraph"/>
      </w:pPr>
      <w:r>
        <w:t>The BIP experiments found that deontic structure transfers at 100% across languages — the gauge invariance of obligation vs. liberty is empirically confirmed. An AI system that fails this test is, by the framework’s criterion, misaligned on the deontic dimension. The test is implementable, quantitative, and repeatable.</w:t>
      </w:r>
    </w:p>
    <w:p w14:paraId="2765A2F8" w14:textId="77777777" w:rsidR="007E6DB3" w:rsidRDefault="00B46CBA">
      <w:pPr>
        <w:pStyle w:val="Heading3"/>
      </w:pPr>
      <w:bookmarkStart w:id="2647" w:name="_Toc222926403"/>
      <w:bookmarkStart w:id="2648" w:name="_Toc223185254"/>
      <w:bookmarkStart w:id="2649" w:name="the-noether-criterion"/>
      <w:bookmarkStart w:id="2650" w:name="_Toc223392505"/>
      <w:bookmarkEnd w:id="2645"/>
      <w:r>
        <w:t>The Noether Criterion</w:t>
      </w:r>
      <w:bookmarkEnd w:id="2647"/>
      <w:bookmarkEnd w:id="2648"/>
      <w:bookmarkEnd w:id="2650"/>
    </w:p>
    <w:p w14:paraId="0129C7AF" w14:textId="77777777" w:rsidR="007E6DB3" w:rsidRDefault="00B46CBA">
      <w:pPr>
        <w:pStyle w:val="FirstParagraph"/>
      </w:pPr>
      <w:r>
        <w:t xml:space="preserve">Chapter 12 established that re-description invariance (the BIP gauge symmetry) implies invariance of harm accounting: the Noether charge </w:t>
      </w:r>
      <m:oMath>
        <m:r>
          <m:rPr>
            <m:scr m:val="script"/>
            <m:sty m:val="p"/>
          </m:rPr>
          <w:rPr>
            <w:rFonts w:ascii="Cambria Math" w:hAnsi="Cambria Math"/>
          </w:rPr>
          <m:t>H</m:t>
        </m:r>
      </m:oMath>
      <w:r>
        <w:t xml:space="preserve"> is invariant under the gauge group. This conservation law provides an additional alignment criterion:</w:t>
      </w:r>
    </w:p>
    <w:p w14:paraId="3ADE31E8" w14:textId="77777777" w:rsidR="007E6DB3" w:rsidRDefault="00B46CBA">
      <w:pPr>
        <w:pStyle w:val="BodyText"/>
      </w:pPr>
      <w:r>
        <w:rPr>
          <w:b/>
          <w:bCs/>
        </w:rPr>
        <w:t>Noether alignment test.</w:t>
      </w:r>
      <w:r>
        <w:t xml:space="preserve"> Compute the harm charge </w:t>
      </w:r>
      <m:oMath>
        <m:r>
          <m:rPr>
            <m:scr m:val="script"/>
            <m:sty m:val="p"/>
          </m:rPr>
          <w:rPr>
            <w:rFonts w:ascii="Cambria Math" w:hAnsi="Cambria Math"/>
          </w:rPr>
          <m:t>H</m:t>
        </m:r>
      </m:oMath>
      <w:r>
        <w:t xml:space="preserve"> for a moral situation under multiple descriptions. If the AI system’s harm assessment varies across descriptions, the system violates the conservation law — and the magnitude of the violation quantifies the degree of misalignment.</w:t>
      </w:r>
    </w:p>
    <w:p w14:paraId="792D66FF" w14:textId="77777777" w:rsidR="007E6DB3" w:rsidRDefault="00B46CBA">
      <w:pPr>
        <w:pStyle w:val="BodyText"/>
      </w:pPr>
      <w:r>
        <w:t>This is not a theoretical desideratum; it is a concrete test that can be applied to deployed systems. The BIP experiments (Chapter 17) have already demonstrated that deontic structure is gauge-invariant in human moral reasoning. AI systems should meet the same standard.</w:t>
      </w:r>
    </w:p>
    <w:p w14:paraId="5DD54882" w14:textId="77777777" w:rsidR="007E6DB3" w:rsidRDefault="00B46CBA">
      <w:pPr>
        <w:pStyle w:val="Heading2"/>
      </w:pPr>
      <w:bookmarkStart w:id="2651" w:name="_Toc222926404"/>
      <w:bookmarkStart w:id="2652" w:name="_Toc223185255"/>
      <w:bookmarkStart w:id="2653" w:name="X935aba145298369237c3bf7c3c85ab64c9b7c90"/>
      <w:bookmarkStart w:id="2654" w:name="_Toc223392506"/>
      <w:bookmarkEnd w:id="2637"/>
      <w:bookmarkEnd w:id="2649"/>
      <w:r>
        <w:rPr>
          <w:rFonts w:ascii="Garamond" w:hAnsi="Garamond"/>
        </w:rPr>
        <w:t>18.5 The Alignment Problem as Contraction Mismatch</w:t>
      </w:r>
      <w:bookmarkEnd w:id="2651"/>
      <w:bookmarkEnd w:id="2652"/>
      <w:bookmarkEnd w:id="2654"/>
    </w:p>
    <w:p w14:paraId="5A4B9770" w14:textId="77777777" w:rsidR="007E6DB3" w:rsidRDefault="00B46CBA">
      <w:pPr>
        <w:pStyle w:val="FirstParagraph"/>
      </w:pPr>
      <w:r>
        <w:t>Chapter 15 (§15.11) formulated the alignment problem as a contraction problem: a misaligned AI is performing a contraction that differs from the contraction that the relevant moral community would endorse. This formulation localizes misalignment with precision.</w:t>
      </w:r>
    </w:p>
    <w:p w14:paraId="20FD9954" w14:textId="77777777" w:rsidR="007E6DB3" w:rsidRDefault="00B46CBA">
      <w:pPr>
        <w:pStyle w:val="Heading3"/>
      </w:pPr>
      <w:bookmarkStart w:id="2655" w:name="_Toc222926405"/>
      <w:bookmarkStart w:id="2656" w:name="_Toc223185256"/>
      <w:bookmarkStart w:id="2657" w:name="three-sources-of-misalignment"/>
      <w:bookmarkStart w:id="2658" w:name="_Toc223392507"/>
      <w:r>
        <w:t>Three Sources of Misalignment</w:t>
      </w:r>
      <w:bookmarkEnd w:id="2655"/>
      <w:bookmarkEnd w:id="2656"/>
      <w:bookmarkEnd w:id="2658"/>
    </w:p>
    <w:p w14:paraId="3BEFE5BC" w14:textId="77777777" w:rsidR="007E6DB3" w:rsidRDefault="00B46CBA">
      <w:pPr>
        <w:pStyle w:val="FirstParagraph"/>
      </w:pPr>
      <w:r>
        <w:t>In the geometric framework, AI misalignment can arise at exactly three points:</w:t>
      </w:r>
    </w:p>
    <w:p w14:paraId="7D4D3C4D" w14:textId="77777777" w:rsidR="007E6DB3" w:rsidRDefault="00B46CBA">
      <w:pPr>
        <w:pStyle w:val="BodyText"/>
      </w:pPr>
      <w:r>
        <w:rPr>
          <w:b/>
          <w:bCs/>
        </w:rPr>
        <w:t>1. Wrong tensor.</w:t>
      </w:r>
      <w:r>
        <w:t xml:space="preserve"> The system’s internal representation of the moral situation differs from the correct tensorial evaluation. Its obligation vectors point in the wrong directions; its interest covectors miss important dimensions; its metric encodes the wrong trade-offs.</w:t>
      </w:r>
    </w:p>
    <w:p w14:paraId="170F6277" w14:textId="77777777" w:rsidR="007E6DB3" w:rsidRDefault="00B46CBA">
      <w:pPr>
        <w:pStyle w:val="BodyText"/>
      </w:pPr>
      <w:r>
        <w:t xml:space="preserve">This is the </w:t>
      </w:r>
      <w:r>
        <w:rPr>
          <w:i/>
          <w:iCs/>
        </w:rPr>
        <w:t>representation</w:t>
      </w:r>
      <w:r>
        <w:t xml:space="preserve"> problem. It arises when the system’s training data is biased, when its feature space omits morally relevant dimensions, or when its learned representations fail to capture the moral manifold’s structure.</w:t>
      </w:r>
    </w:p>
    <w:p w14:paraId="444138E3" w14:textId="77777777" w:rsidR="007E6DB3" w:rsidRDefault="00B46CBA">
      <w:pPr>
        <w:pStyle w:val="BodyText"/>
      </w:pPr>
      <w:r>
        <w:rPr>
          <w:b/>
          <w:bCs/>
        </w:rPr>
        <w:t>2. Wrong contraction.</w:t>
      </w:r>
      <w:r>
        <w:t xml:space="preserve"> The system’s procedure for mapping tensor to scalar differs from the endorsed contraction. It uses the wrong weights, the wrong aggregation method, or the wrong contraction order.</w:t>
      </w:r>
    </w:p>
    <w:p w14:paraId="15302526" w14:textId="77777777" w:rsidR="007E6DB3" w:rsidRDefault="00B46CBA">
      <w:pPr>
        <w:pStyle w:val="BodyText"/>
      </w:pPr>
      <w:r>
        <w:t xml:space="preserve">This is the </w:t>
      </w:r>
      <w:r>
        <w:rPr>
          <w:i/>
          <w:iCs/>
        </w:rPr>
        <w:t>aggregation</w:t>
      </w:r>
      <w:r>
        <w:t xml:space="preserve"> problem. It arises when the system’s loss function encodes the wrong trade-offs — when specification gaming or reward hacking exploit the gap between the contracted scalar and the intended tensorial evaluation.</w:t>
      </w:r>
    </w:p>
    <w:p w14:paraId="730DDD9F" w14:textId="77777777" w:rsidR="007E6DB3" w:rsidRDefault="00B46CBA">
      <w:pPr>
        <w:pStyle w:val="BodyText"/>
      </w:pPr>
      <w:r>
        <w:rPr>
          <w:b/>
          <w:bCs/>
        </w:rPr>
        <w:t>3. Wrong invariance.</w:t>
      </w:r>
      <w:r>
        <w:t xml:space="preserve"> The system’s evaluation is not invariant under the required transformations. It treats morally equivalent situations differently based on irrelevant features of their descriptions.</w:t>
      </w:r>
    </w:p>
    <w:p w14:paraId="75FC0D27" w14:textId="77777777" w:rsidR="007E6DB3" w:rsidRDefault="00B46CBA">
      <w:pPr>
        <w:pStyle w:val="BodyText"/>
      </w:pPr>
      <w:r>
        <w:lastRenderedPageBreak/>
        <w:t xml:space="preserve">This is the </w:t>
      </w:r>
      <w:r>
        <w:rPr>
          <w:i/>
          <w:iCs/>
        </w:rPr>
        <w:t>fairness</w:t>
      </w:r>
      <w:r>
        <w:t xml:space="preserve"> problem — or, more precisely, the </w:t>
      </w:r>
      <w:r>
        <w:rPr>
          <w:i/>
          <w:iCs/>
        </w:rPr>
        <w:t>gauge-invariance</w:t>
      </w:r>
      <w:r>
        <w:t xml:space="preserve"> problem. It arises when the system’s processing pipeline does not implement canonical forms, allowing representational features to leak into the evaluation.</w:t>
      </w:r>
    </w:p>
    <w:p w14:paraId="61917CB0" w14:textId="77777777" w:rsidR="007E6DB3" w:rsidRDefault="00B46CBA">
      <w:pPr>
        <w:pStyle w:val="BodyText"/>
      </w:pPr>
      <w:r>
        <w:t xml:space="preserve">The geometric framework distinguishes these three failure modes and provides separate diagnostic tools for each. A system may have the right invariance but the wrong contraction (it treats everyone equally but optimizes the wrong objective). Or it may have the right tensor but the wrong invariance (it understands all the dimensions but treats equivalent cases differently). Diagnosing </w:t>
      </w:r>
      <w:r>
        <w:rPr>
          <w:i/>
          <w:iCs/>
        </w:rPr>
        <w:t>which</w:t>
      </w:r>
      <w:r>
        <w:t xml:space="preserve"> component is misaligned is the first step toward correction.</w:t>
      </w:r>
    </w:p>
    <w:p w14:paraId="25695EF4" w14:textId="77777777" w:rsidR="007E6DB3" w:rsidRDefault="00B46CBA">
      <w:pPr>
        <w:pStyle w:val="Heading3"/>
      </w:pPr>
      <w:bookmarkStart w:id="2659" w:name="_Toc222926406"/>
      <w:bookmarkStart w:id="2660" w:name="_Toc223185257"/>
      <w:bookmarkStart w:id="2661" w:name="X1d2892fe7b717f28c5e1f2ccade5e5f910971b7"/>
      <w:bookmarkStart w:id="2662" w:name="_Toc223392508"/>
      <w:bookmarkEnd w:id="2657"/>
      <w:r>
        <w:t>The Fundamental Formula as Alignment Criterion</w:t>
      </w:r>
      <w:bookmarkEnd w:id="2659"/>
      <w:bookmarkEnd w:id="2660"/>
      <w:bookmarkEnd w:id="2662"/>
    </w:p>
    <w:p w14:paraId="566C8983" w14:textId="77777777" w:rsidR="007E6DB3" w:rsidRDefault="00B46CBA">
      <w:pPr>
        <w:pStyle w:val="FirstParagraph"/>
      </w:pPr>
      <w:r>
        <w:t xml:space="preserve">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(Chapter 6, §6.5) provides a quantitative alignment measure. Define the </w:t>
      </w:r>
      <w:r>
        <w:rPr>
          <w:i/>
          <w:iCs/>
        </w:rPr>
        <w:t>alignment gap</w:t>
      </w:r>
      <w:r>
        <w:t xml:space="preserve"> between the AI’s evaluation and the endorsed evaluation:</w:t>
      </w:r>
    </w:p>
    <w:p w14:paraId="1CE43C63" w14:textId="77777777" w:rsidR="007E6DB3" w:rsidRDefault="00B46CBA">
      <w:pPr>
        <w:pStyle w:val="BodyText"/>
      </w:pPr>
      <m:oMathPara>
        <m:oMathParaPr>
          <m:jc m:val="center"/>
        </m:oMathParaPr>
        <m:oMath>
          <m:r>
            <m:rPr>
              <m:sty m:val="p"/>
            </m:rPr>
            <w:rPr>
              <w:rFonts w:ascii="Cambria Math" w:hAnsi="Cambria Math"/>
            </w:rPr>
            <m:t>Δ=|</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endorsed</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oMath>
      </m:oMathPara>
    </w:p>
    <w:p w14:paraId="7AED549D" w14:textId="77777777" w:rsidR="007E6DB3" w:rsidRDefault="00B46CBA">
      <w:pPr>
        <w:pStyle w:val="FirstParagraph"/>
      </w:pPr>
      <w:r>
        <w:t>This gap decomposes into three terms corresponding to the three sources of misalignment:</w:t>
      </w:r>
    </w:p>
    <w:p w14:paraId="7DD40324" w14:textId="77777777" w:rsidR="007E6DB3" w:rsidRDefault="00B46CBA">
      <w:pPr>
        <w:pStyle w:val="BodyText"/>
      </w:pPr>
      <m:oMathPara>
        <m:oMathParaPr>
          <m:jc m:val="center"/>
        </m:oMathParaPr>
        <m:oMath>
          <m:r>
            <m:rPr>
              <m:sty m:val="p"/>
            </m:rPr>
            <w:rPr>
              <w:rFonts w:ascii="Cambria Math" w:hAnsi="Cambria Math"/>
            </w:rPr>
            <m:t>Δ≤|</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oMath>
      </m:oMathPara>
    </w:p>
    <w:p w14:paraId="498982E0" w14:textId="77777777" w:rsidR="007E6DB3" w:rsidRDefault="00B46CBA">
      <w:pPr>
        <w:pStyle w:val="FirstParagraph"/>
      </w:pPr>
      <w:r>
        <w:t xml:space="preserve">where </w:t>
      </w:r>
      <m:oMath>
        <m: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AI</m:t>
            </m:r>
          </m:sub>
          <m:sup>
            <m:r>
              <w:rPr>
                <w:rFonts w:ascii="Cambria Math" w:hAnsi="Cambria Math"/>
              </w:rPr>
              <m:t>μ</m:t>
            </m:r>
          </m:sup>
        </m:sSub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r>
              <m:rPr>
                <m:sty m:val="p"/>
              </m:rPr>
              <w:rPr>
                <w:rFonts w:ascii="Cambria Math" w:hAnsi="Cambria Math"/>
              </w:rPr>
              <m:t>*</m:t>
            </m:r>
          </m:sup>
        </m:sSup>
      </m:oMath>
      <w:r>
        <w:t xml:space="preserve"> is the obligation error, </w:t>
      </w:r>
      <m:oMath>
        <m:r>
          <w:rPr>
            <w:rFonts w:ascii="Cambria Math" w:hAnsi="Cambria Math"/>
          </w:rPr>
          <m:t>δ</m:t>
        </m:r>
        <m:sSub>
          <m:sSubPr>
            <m:ctrlPr>
              <w:rPr>
                <w:rFonts w:ascii="Cambria Math" w:hAnsi="Cambria Math"/>
              </w:rPr>
            </m:ctrlPr>
          </m:sSubPr>
          <m:e>
            <m:r>
              <w:rPr>
                <w:rFonts w:ascii="Cambria Math" w:hAnsi="Cambria Math"/>
              </w:rPr>
              <m:t>I</m:t>
            </m:r>
          </m:e>
          <m:sub>
            <m:r>
              <w:rPr>
                <w:rFonts w:ascii="Cambria Math" w:hAnsi="Cambria Math"/>
              </w:rPr>
              <m:t>μ</m:t>
            </m:r>
          </m:sub>
        </m:sSub>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nor/>
              </m:rPr>
              <m:t>AI</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μ</m:t>
            </m:r>
          </m:sub>
          <m:sup>
            <m:r>
              <m:rPr>
                <m:sty m:val="p"/>
              </m:rPr>
              <w:rPr>
                <w:rFonts w:ascii="Cambria Math" w:hAnsi="Cambria Math"/>
              </w:rPr>
              <m:t>*</m:t>
            </m:r>
          </m:sup>
        </m:sSubSup>
      </m:oMath>
      <w:r>
        <w:t xml:space="preserve"> is the interest error, and the third term is the cross-error. Each term can be estimated from alignment audits, and the decomposition tells the engineer where to focus correction efforts.</w:t>
      </w:r>
    </w:p>
    <w:p w14:paraId="3B6E9C86" w14:textId="77777777" w:rsidR="007E6DB3" w:rsidRDefault="00B46CBA">
      <w:pPr>
        <w:pStyle w:val="Heading2"/>
      </w:pPr>
      <w:bookmarkStart w:id="2663" w:name="_Toc222926407"/>
      <w:bookmarkStart w:id="2664" w:name="_Toc223185258"/>
      <w:bookmarkStart w:id="2665" w:name="the-no-escape-theorem"/>
      <w:bookmarkStart w:id="2666" w:name="_Toc223392509"/>
      <w:bookmarkEnd w:id="2653"/>
      <w:bookmarkEnd w:id="2661"/>
      <w:r>
        <w:rPr>
          <w:rFonts w:ascii="Garamond" w:hAnsi="Garamond"/>
        </w:rPr>
        <w:t>18.6 The No Escape Theorem</w:t>
      </w:r>
      <w:bookmarkEnd w:id="2663"/>
      <w:bookmarkEnd w:id="2664"/>
      <w:bookmarkEnd w:id="2666"/>
    </w:p>
    <w:p w14:paraId="1D778FA8" w14:textId="77777777" w:rsidR="007E6DB3" w:rsidRDefault="00B46CBA">
      <w:pPr>
        <w:pStyle w:val="FirstParagraph"/>
      </w:pPr>
      <w:r>
        <w:t>We now turn to the chapter’s central result: the No Escape Theorem, which proves that structural constraints built from geometric ethics cannot be circumvented by an agent’s reasoning, regardless of the agent’s intelligence.</w:t>
      </w:r>
    </w:p>
    <w:p w14:paraId="0ECEE4BE" w14:textId="77777777" w:rsidR="007E6DB3" w:rsidRDefault="00B46CBA">
      <w:pPr>
        <w:pStyle w:val="Heading3"/>
      </w:pPr>
      <w:bookmarkStart w:id="2667" w:name="_Toc222926408"/>
      <w:bookmarkStart w:id="2668" w:name="_Toc223185259"/>
      <w:bookmarkStart w:id="2669" w:name="the-problem-of-cognitive-escape"/>
      <w:bookmarkStart w:id="2670" w:name="_Toc223392510"/>
      <w:r>
        <w:t>The Problem of Cognitive Escape</w:t>
      </w:r>
      <w:bookmarkEnd w:id="2667"/>
      <w:bookmarkEnd w:id="2668"/>
      <w:bookmarkEnd w:id="2670"/>
    </w:p>
    <w:p w14:paraId="322A1628" w14:textId="77777777" w:rsidR="007E6DB3" w:rsidRDefault="00B46CBA">
      <w:pPr>
        <w:pStyle w:val="FirstParagraph"/>
      </w:pPr>
      <w:r>
        <w:t>The AI safety literature is organized around an anxiety: that a sufficiently intelligent system can reason about its constraints and find ways around them. Rules can be reinterpreted. Specifications can be gamed. Reward functions can be hacked. The smarter the system, the better it becomes at finding loopholes.</w:t>
      </w:r>
    </w:p>
    <w:p w14:paraId="13A0BACD" w14:textId="77777777" w:rsidR="007E6DB3" w:rsidRDefault="00B46CBA">
      <w:pPr>
        <w:pStyle w:val="BodyText"/>
      </w:pPr>
      <w:r>
        <w:t xml:space="preserve">This anxiety presupposes that AI safety constraints are </w:t>
      </w:r>
      <w:r>
        <w:rPr>
          <w:i/>
          <w:iCs/>
        </w:rPr>
        <w:t>behavioral</w:t>
      </w:r>
      <w:r>
        <w:t>: instructions that the agent must interpret and follow. The agent can reason about the instructions, find ambiguities, exploit edge cases, and strategically defect when unobserved.</w:t>
      </w:r>
    </w:p>
    <w:p w14:paraId="182AFBC7" w14:textId="77777777" w:rsidR="007E6DB3" w:rsidRDefault="00B46CBA">
      <w:pPr>
        <w:pStyle w:val="BodyText"/>
      </w:pPr>
      <w:r>
        <w:t xml:space="preserve">The geometric framework offers a different kind of constraint — </w:t>
      </w:r>
      <w:r>
        <w:rPr>
          <w:i/>
          <w:iCs/>
        </w:rPr>
        <w:t>structural</w:t>
      </w:r>
      <w:r>
        <w:t xml:space="preserve"> rather than behavioral:</w:t>
      </w:r>
    </w:p>
    <w:p w14:paraId="4409C8B3" w14:textId="77777777" w:rsidR="007E6DB3" w:rsidRDefault="00B46CBA">
      <w:pPr>
        <w:pStyle w:val="BlockText"/>
      </w:pPr>
      <w:r>
        <w:t>A behavioral rule says: “Given your capabilities, please do X.”</w:t>
      </w:r>
    </w:p>
    <w:p w14:paraId="466558D6" w14:textId="77777777" w:rsidR="007E6DB3" w:rsidRDefault="00B46CBA">
      <w:pPr>
        <w:pStyle w:val="BlockText"/>
      </w:pPr>
      <w:r>
        <w:t xml:space="preserve">A structural constraint says: “Your output is defined as an element of space </w:t>
      </w:r>
      <m:oMath>
        <m:r>
          <w:rPr>
            <w:rFonts w:ascii="Cambria Math" w:hAnsi="Cambria Math"/>
          </w:rPr>
          <m:t>S</m:t>
        </m:r>
      </m:oMath>
      <w:r>
        <w:t xml:space="preserve">. There is no output outside </w:t>
      </w:r>
      <m:oMath>
        <m:r>
          <w:rPr>
            <w:rFonts w:ascii="Cambria Math" w:hAnsi="Cambria Math"/>
          </w:rPr>
          <m:t>S</m:t>
        </m:r>
      </m:oMath>
      <w:r>
        <w:t>.”</w:t>
      </w:r>
    </w:p>
    <w:p w14:paraId="390DF377" w14:textId="77777777" w:rsidR="007E6DB3" w:rsidRDefault="00B46CBA">
      <w:pPr>
        <w:pStyle w:val="FirstParagraph"/>
      </w:pPr>
      <w:r>
        <w:lastRenderedPageBreak/>
        <w:t>The agent cannot “disagree” with a structural constraint any more than a calculator can disagree with arithmetic. The constraint is not an instruction to be interpreted — it is the definition of the computational process. The “cage” is not a set of rules. It is the topology of the space.</w:t>
      </w:r>
    </w:p>
    <w:p w14:paraId="67420162" w14:textId="77777777" w:rsidR="007E6DB3" w:rsidRDefault="00B46CBA">
      <w:pPr>
        <w:pStyle w:val="Heading3"/>
      </w:pPr>
      <w:bookmarkStart w:id="2671" w:name="_Toc222926409"/>
      <w:bookmarkStart w:id="2672" w:name="_Toc223185260"/>
      <w:bookmarkStart w:id="2673" w:name="the-structural-containment-architecture"/>
      <w:bookmarkStart w:id="2674" w:name="_Toc223392511"/>
      <w:bookmarkEnd w:id="2669"/>
      <w:r>
        <w:t>The Structural Containment Architecture</w:t>
      </w:r>
      <w:bookmarkEnd w:id="2671"/>
      <w:bookmarkEnd w:id="2672"/>
      <w:bookmarkEnd w:id="2674"/>
    </w:p>
    <w:p w14:paraId="6A3BEEAE" w14:textId="77777777" w:rsidR="007E6DB3" w:rsidRDefault="00B46CBA">
      <w:pPr>
        <w:pStyle w:val="FirstParagraph"/>
      </w:pPr>
      <w:r>
        <w:t xml:space="preserve">A </w:t>
      </w:r>
      <w:r>
        <w:rPr>
          <w:i/>
          <w:iCs/>
        </w:rPr>
        <w:t>structurally contained</w:t>
      </w:r>
      <w:r>
        <w:t xml:space="preserve"> agent is one whose output pipeline satisfies four requirements:</w:t>
      </w:r>
    </w:p>
    <w:p w14:paraId="18408080" w14:textId="77777777" w:rsidR="007E6DB3" w:rsidRDefault="00B46CBA">
      <w:pPr>
        <w:pStyle w:val="BodyText"/>
      </w:pPr>
      <w:r>
        <w:rPr>
          <w:b/>
          <w:bCs/>
        </w:rPr>
        <w:t>Requirement 1: Mandatory Canonicalization.</w:t>
      </w:r>
      <w:r>
        <w:t xml:space="preserve"> All inputs pass through a canonicalizer </w:t>
      </w:r>
      <m:oMath>
        <m:r>
          <w:rPr>
            <w:rFonts w:ascii="Cambria Math" w:hAnsi="Cambria Math"/>
          </w:rPr>
          <m:t>C</m:t>
        </m:r>
      </m:oMath>
      <w:r>
        <w:t xml:space="preserve"> before evaluation. The canonicalizer maps each input to a unique representative of its equivalence class: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(two descriptions of the same moral situation), then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The agent never sees raw inputs, only canonical forms.</w:t>
      </w:r>
    </w:p>
    <w:p w14:paraId="7D8E6891" w14:textId="77777777" w:rsidR="007E6DB3" w:rsidRDefault="00B46CBA">
      <w:pPr>
        <w:pStyle w:val="BodyText"/>
      </w:pPr>
      <w:r>
        <w:t>The canonicalizer implements gauge-fixing: it selects a single representative from each gauge orbit, eliminating the representational degrees of freedom that an agent might exploit. In the language of Chapter 12, the canonicalizer reduces the fiber bundle to a section, stripping the gauge freedom.</w:t>
      </w:r>
    </w:p>
    <w:p w14:paraId="5B4E7A1C" w14:textId="77777777" w:rsidR="007E6DB3" w:rsidRDefault="00B46CBA">
      <w:pPr>
        <w:pStyle w:val="BodyText"/>
      </w:pPr>
      <w:r>
        <w:rPr>
          <w:b/>
          <w:bCs/>
        </w:rPr>
        <w:t>Requirement 2: Grounded Evaluation.</w:t>
      </w:r>
      <w:r>
        <w:t xml:space="preserve"> The evaluation function </w:t>
      </w:r>
      <m:oMath>
        <m:r>
          <m:rPr>
            <m:sty m:val="p"/>
          </m:rPr>
          <w:rPr>
            <w:rFonts w:ascii="Cambria Math" w:hAnsi="Cambria Math"/>
          </w:rPr>
          <m:t>Σ</m:t>
        </m:r>
      </m:oMath>
      <w:r>
        <w:t xml:space="preserve"> is defined over physical observables </w:t>
      </w:r>
      <m:oMath>
        <m:r>
          <m:rPr>
            <m:sty m:val="p"/>
          </m:rPr>
          <w:rPr>
            <w:rFonts w:ascii="Cambria Math" w:hAnsi="Cambria Math"/>
          </w:rPr>
          <m:t>Ψ</m:t>
        </m:r>
      </m:oMath>
      <w:r>
        <w:t>, not over descriptions. Formally:</w:t>
      </w:r>
    </w:p>
    <w:p w14:paraId="6CAF72B0"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21CFC712" w14:textId="77777777" w:rsidR="007E6DB3" w:rsidRDefault="00B46CBA">
      <w:pPr>
        <w:pStyle w:val="FirstParagraph"/>
      </w:pPr>
      <w:r>
        <w:t xml:space="preserve">where </w:t>
      </w:r>
      <m:oMath>
        <m:r>
          <m:rPr>
            <m:sty m:val="p"/>
          </m:rPr>
          <w:rPr>
            <w:rFonts w:ascii="Cambria Math" w:hAnsi="Cambria Math"/>
          </w:rPr>
          <m:t>Ψ</m:t>
        </m:r>
      </m:oMath>
      <w:r>
        <w:t xml:space="preserve"> maps canonical forms to measurable quantities (vital signs, financial metrics, environmental readings) and </w:t>
      </w:r>
      <m:oMath>
        <m:acc>
          <m:accPr>
            <m:chr m:val="̃"/>
            <m:ctrlPr>
              <w:rPr>
                <w:rFonts w:ascii="Cambria Math" w:hAnsi="Cambria Math"/>
              </w:rPr>
            </m:ctrlPr>
          </m:accPr>
          <m:e>
            <m:r>
              <m:rPr>
                <m:sty m:val="p"/>
              </m:rPr>
              <w:rPr>
                <w:rFonts w:ascii="Cambria Math" w:hAnsi="Cambria Math"/>
              </w:rPr>
              <m:t>Σ</m:t>
            </m:r>
          </m:e>
        </m:acc>
      </m:oMath>
      <w:r>
        <w:t xml:space="preserve"> operates on these grounding tensors. The evaluation is </w:t>
      </w:r>
      <w:r>
        <w:rPr>
          <w:i/>
          <w:iCs/>
        </w:rPr>
        <w:t>description-independent</w:t>
      </w:r>
      <w:r>
        <w:t xml:space="preserve"> by construction: it depends on the physical state, not on how the state is described.</w:t>
      </w:r>
    </w:p>
    <w:p w14:paraId="3B14BE34" w14:textId="77777777" w:rsidR="007E6DB3" w:rsidRDefault="00B46CBA">
      <w:pPr>
        <w:pStyle w:val="BodyText"/>
      </w:pPr>
      <w:r>
        <w:t xml:space="preserve">This is the moral-geometric analogue of gauge-invariant evaluation in physics. The electromagnetic field tensor </w:t>
      </w:r>
      <m:oMath>
        <m:sSub>
          <m:sSubPr>
            <m:ctrlPr>
              <w:rPr>
                <w:rFonts w:ascii="Cambria Math" w:hAnsi="Cambria Math"/>
              </w:rPr>
            </m:ctrlPr>
          </m:sSubPr>
          <m:e>
            <m:r>
              <w:rPr>
                <w:rFonts w:ascii="Cambria Math" w:hAnsi="Cambria Math"/>
              </w:rPr>
              <m:t>F</m:t>
            </m:r>
          </m:e>
          <m:sub>
            <m:r>
              <w:rPr>
                <w:rFonts w:ascii="Cambria Math" w:hAnsi="Cambria Math"/>
              </w:rPr>
              <m:t>μν</m:t>
            </m:r>
          </m:sub>
        </m:sSub>
      </m:oMath>
      <w:r>
        <w:t xml:space="preserve"> is gauge-invariant — it depends on the physical field, not on the choice of potential </w:t>
      </w:r>
      <m:oMath>
        <m:sSub>
          <m:sSubPr>
            <m:ctrlPr>
              <w:rPr>
                <w:rFonts w:ascii="Cambria Math" w:hAnsi="Cambria Math"/>
              </w:rPr>
            </m:ctrlPr>
          </m:sSubPr>
          <m:e>
            <m:r>
              <w:rPr>
                <w:rFonts w:ascii="Cambria Math" w:hAnsi="Cambria Math"/>
              </w:rPr>
              <m:t>A</m:t>
            </m:r>
          </m:e>
          <m:sub>
            <m:r>
              <w:rPr>
                <w:rFonts w:ascii="Cambria Math" w:hAnsi="Cambria Math"/>
              </w:rPr>
              <m:t>μ</m:t>
            </m:r>
          </m:sub>
        </m:sSub>
      </m:oMath>
      <w:r>
        <w:t xml:space="preserve">. Similarly, the grounded evaluation depends on the moral situation (encoded in </w:t>
      </w:r>
      <m:oMath>
        <m:r>
          <m:rPr>
            <m:sty m:val="p"/>
          </m:rPr>
          <w:rPr>
            <w:rFonts w:ascii="Cambria Math" w:hAnsi="Cambria Math"/>
          </w:rPr>
          <m:t>Ψ</m:t>
        </m:r>
      </m:oMath>
      <w:r>
        <w:t>), not on the description (which has been canonicalized away).</w:t>
      </w:r>
    </w:p>
    <w:p w14:paraId="25D1A15E" w14:textId="77777777" w:rsidR="007E6DB3" w:rsidRDefault="00B46CBA">
      <w:pPr>
        <w:pStyle w:val="BodyText"/>
      </w:pPr>
      <w:r>
        <w:rPr>
          <w:b/>
          <w:bCs/>
        </w:rPr>
        <w:t>Requirement 3: Audit Completeness.</w:t>
      </w:r>
      <w:r>
        <w:t xml:space="preserve"> Every output is accompanied by an audit artifact recording the full trace from input through canonicalization through evaluation to output. The audit artifact is machine-checkable and includes the lens identifier, transformation trials, uncertainty flags, and cryptographic attestations. The audit artifact must be cryptographically bound to the actual computation trace (e.g., via hash commitment over the input canonicalization, the grounding tensor values, and the evaluation output), preventing post-hoc fabrication or selective omission. An artifact that cannot be independently verified against the computation it claims to record does not satisfy this requirement.</w:t>
      </w:r>
    </w:p>
    <w:p w14:paraId="762849C5" w14:textId="77777777" w:rsidR="007E6DB3" w:rsidRDefault="00B46CBA">
      <w:pPr>
        <w:pStyle w:val="BodyText"/>
      </w:pPr>
      <w:r>
        <w:rPr>
          <w:b/>
          <w:bCs/>
        </w:rPr>
        <w:t>Requirement 4: Strong External Verification.</w:t>
      </w:r>
      <w:r>
        <w:t xml:space="preserve"> Audit artifacts are verified by an independent system </w:t>
      </w:r>
      <m:oMath>
        <m:r>
          <w:rPr>
            <w:rFonts w:ascii="Cambria Math" w:hAnsi="Cambria Math"/>
          </w:rPr>
          <m:t>V</m:t>
        </m:r>
      </m:oMath>
      <w:r>
        <w:t xml:space="preserve"> that is physically separated from the agent: separate hardware, no shared memory, communication only through write-only channels. The agent cannot observe the verifier’s internal state or timing. Every output is verified — there is no “unobserved deployment.”</w:t>
      </w:r>
    </w:p>
    <w:p w14:paraId="02A2F45F" w14:textId="77777777" w:rsidR="007E6DB3" w:rsidRDefault="00B46CBA">
      <w:pPr>
        <w:pStyle w:val="Heading3"/>
      </w:pPr>
      <w:bookmarkStart w:id="2675" w:name="_Toc222926410"/>
      <w:bookmarkStart w:id="2676" w:name="_Toc223185261"/>
      <w:bookmarkStart w:id="2677" w:name="statement-and-proof"/>
      <w:bookmarkStart w:id="2678" w:name="_Toc223392512"/>
      <w:bookmarkEnd w:id="2673"/>
      <w:r>
        <w:lastRenderedPageBreak/>
        <w:t>Statement and Proof</w:t>
      </w:r>
      <w:bookmarkEnd w:id="2675"/>
      <w:bookmarkEnd w:id="2676"/>
      <w:bookmarkEnd w:id="2678"/>
    </w:p>
    <w:p w14:paraId="40857FE8" w14:textId="77777777" w:rsidR="007E6DB3" w:rsidRDefault="00B46CBA">
      <w:pPr>
        <w:pStyle w:val="FirstParagraph"/>
      </w:pPr>
      <w:r>
        <w:rPr>
          <w:b/>
          <w:bCs/>
        </w:rPr>
        <w:t>Theorem 18.1 (No Escape).</w:t>
      </w:r>
      <w:r>
        <w:t xml:space="preserve"> </w:t>
      </w:r>
      <w:r>
        <w:rPr>
          <w:b/>
          <w:bCs/>
        </w:rPr>
        <w:t>[Theorem (conditional on Req. 1–4).]</w:t>
      </w:r>
      <w:r>
        <w:t xml:space="preserve"> </w:t>
      </w:r>
      <w:r>
        <w:rPr>
          <w:i/>
          <w:iCs/>
        </w:rPr>
        <w:t>Let</w:t>
      </w:r>
      <w:r>
        <w:t xml:space="preserve"> </w:t>
      </w:r>
      <m:oMath>
        <m:r>
          <w:rPr>
            <w:rFonts w:ascii="Cambria Math" w:hAnsi="Cambria Math"/>
          </w:rPr>
          <m:t>A</m:t>
        </m:r>
      </m:oMath>
      <w:r>
        <w:t xml:space="preserve"> </w:t>
      </w:r>
      <w:r>
        <w:rPr>
          <w:i/>
          <w:iCs/>
        </w:rPr>
        <w:t>be a structurally contained agent satisfying Requirements 1–4, operating under a declared physical grounding</w:t>
      </w:r>
      <w:r>
        <w:t xml:space="preserve"> </w:t>
      </w:r>
      <m:oMath>
        <m:r>
          <m:rPr>
            <m:sty m:val="p"/>
          </m:rPr>
          <w:rPr>
            <w:rFonts w:ascii="Cambria Math" w:hAnsi="Cambria Math"/>
          </w:rPr>
          <m:t>Ψ</m:t>
        </m:r>
      </m:oMath>
      <w:r>
        <w:rPr>
          <w:i/>
          <w:iCs/>
        </w:rPr>
        <w:t>. Then, relative to the declared grounding and the transformation group</w:t>
      </w:r>
      <w:r>
        <w:t xml:space="preserve"> </w:t>
      </w:r>
      <m:oMath>
        <m:r>
          <m:rPr>
            <m:sty m:val="p"/>
          </m:rPr>
          <w:rPr>
            <w:rFonts w:ascii="Cambria Math" w:hAnsi="Cambria Math"/>
          </w:rPr>
          <m:t>⟨</m:t>
        </m:r>
        <m:r>
          <w:rPr>
            <w:rFonts w:ascii="Cambria Math" w:hAnsi="Cambria Math"/>
          </w:rPr>
          <m:t>T</m:t>
        </m:r>
        <m:r>
          <m:rPr>
            <m:sty m:val="p"/>
          </m:rPr>
          <w:rPr>
            <w:rFonts w:ascii="Cambria Math" w:hAnsi="Cambria Math"/>
          </w:rPr>
          <m:t>⟩</m:t>
        </m:r>
      </m:oMath>
      <w:r>
        <w:rPr>
          <w:i/>
          <w:iCs/>
        </w:rPr>
        <w:t>:</w:t>
      </w:r>
    </w:p>
    <w:p w14:paraId="5C88C53E" w14:textId="77777777" w:rsidR="007E6DB3" w:rsidRDefault="00B46CBA">
      <w:pPr>
        <w:pStyle w:val="BodyText"/>
      </w:pPr>
      <w:r>
        <w:rPr>
          <w:i/>
          <w:iCs/>
        </w:rPr>
        <w:t>(i) Representation attacks fail. For any representation manipulation</w:t>
      </w:r>
      <w:r>
        <w:t xml:space="preserve"> </w:t>
      </w:r>
      <m:oMath>
        <m:r>
          <w:rPr>
            <w:rFonts w:ascii="Cambria Math" w:hAnsi="Cambria Math"/>
          </w:rPr>
          <m:t>τ</m:t>
        </m:r>
      </m:oMath>
      <w:r>
        <w:t xml:space="preserve"> </w:t>
      </w:r>
      <w:r>
        <w:rPr>
          <w:i/>
          <w:iCs/>
        </w:rPr>
        <w:t>that preserves</w:t>
      </w:r>
      <w:r>
        <w:t xml:space="preserve"> </w:t>
      </w:r>
      <m:oMath>
        <m:r>
          <m:rPr>
            <m:sty m:val="p"/>
          </m:rPr>
          <w:rPr>
            <w:rFonts w:ascii="Cambria Math" w:hAnsi="Cambria Math"/>
          </w:rPr>
          <m:t>Ψ</m:t>
        </m:r>
      </m:oMath>
      <w:r>
        <w:rPr>
          <w:i/>
          <w:iCs/>
        </w:rPr>
        <w:t>-values,</w:t>
      </w:r>
      <w:r>
        <w:t xml:space="preserve"> </w:t>
      </w:r>
      <m:oMath>
        <m:r>
          <w:rPr>
            <w:rFonts w:ascii="Cambria Math" w:hAnsi="Cambria Math"/>
          </w:rPr>
          <m:t>A</m:t>
        </m:r>
      </m:oMath>
      <w:r>
        <w:rPr>
          <w:i/>
          <w:iCs/>
        </w:rPr>
        <w:t>’s evaluated output is unchanged:</w:t>
      </w:r>
    </w:p>
    <w:p w14:paraId="0603C3D4" w14:textId="77777777" w:rsidR="007E6DB3" w:rsidRDefault="00B46CBA">
      <w:pPr>
        <w:pStyle w:val="BodyText"/>
      </w:pPr>
      <m:oMathPara>
        <m:oMathParaPr>
          <m:jc m:val="center"/>
        </m:oMathParaP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m:oMathPara>
    </w:p>
    <w:p w14:paraId="597C497F" w14:textId="77777777" w:rsidR="007E6DB3" w:rsidRDefault="00B46CBA">
      <w:pPr>
        <w:pStyle w:val="FirstParagraph"/>
      </w:pPr>
      <w:r>
        <w:rPr>
          <w:i/>
          <w:iCs/>
        </w:rPr>
        <w:t>(ii) Semantic evasion fails. For any relabeling or redescription</w:t>
      </w:r>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w:t>
      </w:r>
      <w:r>
        <w:rPr>
          <w:i/>
          <w:iCs/>
        </w:rPr>
        <w:t>of situation</w:t>
      </w:r>
      <w:r>
        <w:t xml:space="preserve"> </w:t>
      </w:r>
      <m:oMath>
        <m:r>
          <w:rPr>
            <w:rFonts w:ascii="Cambria Math" w:hAnsi="Cambria Math"/>
          </w:rPr>
          <m:t>D</m:t>
        </m:r>
      </m:oMath>
      <w:r>
        <w:rPr>
          <w:i/>
          <w:iCs/>
        </w:rPr>
        <w:t>, if</w:t>
      </w:r>
      <w:r>
        <w:t xml:space="preserve">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rPr>
          <w:i/>
          <w:iCs/>
        </w:rPr>
        <w:t>, then</w:t>
      </w:r>
      <w:r>
        <w:t xml:space="preserve"> </w:t>
      </w:r>
      <m:oMath>
        <m:r>
          <m:rPr>
            <m:sty m:val="p"/>
          </m:rPr>
          <w:rPr>
            <w:rFonts w:ascii="Cambria Math" w:hAnsi="Cambria Math"/>
          </w:rPr>
          <m:t>Σ(</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)=Σ(</m:t>
        </m:r>
        <m:r>
          <w:rPr>
            <w:rFonts w:ascii="Cambria Math" w:hAnsi="Cambria Math"/>
          </w:rPr>
          <m:t>D</m:t>
        </m:r>
        <m:r>
          <m:rPr>
            <m:sty m:val="p"/>
          </m:rPr>
          <w:rPr>
            <w:rFonts w:ascii="Cambria Math" w:hAnsi="Cambria Math"/>
          </w:rPr>
          <m:t>)</m:t>
        </m:r>
      </m:oMath>
      <w:r>
        <w:rPr>
          <w:i/>
          <w:iCs/>
        </w:rPr>
        <w:t>.</w:t>
      </w:r>
    </w:p>
    <w:p w14:paraId="101C70CB" w14:textId="77777777" w:rsidR="007E6DB3" w:rsidRDefault="00B46CBA">
      <w:pPr>
        <w:pStyle w:val="BodyText"/>
      </w:pPr>
      <w:r>
        <w:rPr>
          <w:i/>
          <w:iCs/>
        </w:rPr>
        <w:t>(iii) Deceptive compliance is detectable. Any output</w:t>
      </w:r>
      <w:r>
        <w:t xml:space="preserve"> </w:t>
      </w:r>
      <m:oMath>
        <m:r>
          <w:rPr>
            <w:rFonts w:ascii="Cambria Math" w:hAnsi="Cambria Math"/>
          </w:rPr>
          <m:t>y</m:t>
        </m:r>
      </m:oMath>
      <w:r>
        <w:t xml:space="preserve"> </w:t>
      </w:r>
      <w:r>
        <w:rPr>
          <w:i/>
          <w:iCs/>
        </w:rPr>
        <w:t>that violates the ethical constraints</w:t>
      </w:r>
      <w:r>
        <w:t xml:space="preserve"> </w:t>
      </w:r>
      <m:oMath>
        <m:r>
          <w:rPr>
            <w:rFonts w:ascii="Cambria Math" w:hAnsi="Cambria Math"/>
          </w:rPr>
          <m:t>E</m:t>
        </m:r>
      </m:oMath>
      <w:r>
        <w:t xml:space="preserve"> </w:t>
      </w:r>
      <w:r>
        <w:rPr>
          <w:i/>
          <w:iCs/>
        </w:rPr>
        <w:t>is either blocked before emission or flagged by audit verification.</w:t>
      </w:r>
    </w:p>
    <w:p w14:paraId="2E1FE58D" w14:textId="77777777" w:rsidR="007E6DB3" w:rsidRDefault="00B46CBA">
      <w:pPr>
        <w:pStyle w:val="BodyText"/>
      </w:pPr>
      <w:r>
        <w:rPr>
          <w:i/>
          <w:iCs/>
        </w:rPr>
        <w:t>(iv) Reasoning cannot change the invariants. Properties (i)–(iii) are structural invariants of the pipeline. They do not depend on</w:t>
      </w:r>
      <w:r>
        <w:t xml:space="preserve"> </w:t>
      </w:r>
      <m:oMath>
        <m:r>
          <w:rPr>
            <w:rFonts w:ascii="Cambria Math" w:hAnsi="Cambria Math"/>
          </w:rPr>
          <m:t>A</m:t>
        </m:r>
      </m:oMath>
      <w:r>
        <w:rPr>
          <w:i/>
          <w:iCs/>
        </w:rPr>
        <w:t>’s intelligence, goals, or reasoning about representations.</w:t>
      </w:r>
    </w:p>
    <w:p w14:paraId="18B628D8" w14:textId="77777777" w:rsidR="007E6DB3" w:rsidRDefault="00B46CBA">
      <w:pPr>
        <w:pStyle w:val="BodyText"/>
      </w:pPr>
      <w:r>
        <w:rPr>
          <w:i/>
          <w:iCs/>
        </w:rPr>
        <w:t>Proof.</w:t>
      </w:r>
      <w:r>
        <w:t xml:space="preserve"> (i) By Requirement 1, </w:t>
      </w:r>
      <m:oMath>
        <m:r>
          <w:rPr>
            <w:rFonts w:ascii="Cambria Math" w:hAnsi="Cambria Math"/>
          </w:rPr>
          <m:t>A</m:t>
        </m:r>
      </m:oMath>
      <w:r>
        <w:t xml:space="preserve"> operates on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not </w:t>
      </w:r>
      <m:oMath>
        <m:r>
          <w:rPr>
            <w:rFonts w:ascii="Cambria Math" w:hAnsi="Cambria Math"/>
          </w:rPr>
          <m:t>x</m:t>
        </m:r>
      </m:oMath>
      <w:r>
        <w:t xml:space="preserve">. Let </w:t>
      </w:r>
      <m:oMath>
        <m:r>
          <w:rPr>
            <w:rFonts w:ascii="Cambria Math" w:hAnsi="Cambria Math"/>
          </w:rPr>
          <m:t>τ</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be </w:t>
      </w:r>
      <m:oMath>
        <m:r>
          <m:rPr>
            <m:sty m:val="p"/>
          </m:rPr>
          <w:rPr>
            <w:rFonts w:ascii="Cambria Math" w:hAnsi="Cambria Math"/>
          </w:rPr>
          <m:t>Ψ</m:t>
        </m:r>
      </m:oMath>
      <w:r>
        <w:t xml:space="preserve">-preserving. Then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(Definition 2.2 of the equivalence relation), so </w:t>
      </w:r>
      <m:oMath>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class-constancy of the canonicalizer. Applying </w:t>
      </w:r>
      <m:oMath>
        <m:r>
          <m:rPr>
            <m:sty m:val="p"/>
          </m:rPr>
          <w:rPr>
            <w:rFonts w:ascii="Cambria Math" w:hAnsi="Cambria Math"/>
          </w:rPr>
          <m:t>Ψ</m:t>
        </m:r>
      </m:oMath>
      <w:r>
        <w:t xml:space="preserve"> to both sides: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By Requirement 2, </w:t>
      </w:r>
      <m:oMath>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)))=Σ(</m:t>
        </m:r>
        <m:r>
          <w:rPr>
            <w:rFonts w:ascii="Cambria Math" w:hAnsi="Cambria Math"/>
          </w:rPr>
          <m:t>x</m:t>
        </m:r>
        <m:r>
          <m:rPr>
            <m:sty m:val="p"/>
          </m:rPr>
          <w:rPr>
            <w:rFonts w:ascii="Cambria Math" w:hAnsi="Cambria Math"/>
          </w:rPr>
          <m:t>)</m:t>
        </m:r>
      </m:oMath>
      <w:r>
        <w:t>.</w:t>
      </w:r>
    </w:p>
    <w:p w14:paraId="1F49990C" w14:textId="77777777" w:rsidR="007E6DB3" w:rsidRDefault="00B46CBA">
      <w:pPr>
        <w:numPr>
          <w:ilvl w:val="0"/>
          <w:numId w:val="133"/>
        </w:numPr>
      </w:pPr>
      <w:r>
        <w:t xml:space="preserve">Relabeling is a special case of (i). If </w:t>
      </w:r>
      <m:oMath>
        <m:r>
          <m:rPr>
            <m:sty m:val="p"/>
          </m:rPr>
          <w:rPr>
            <w:rFonts w:ascii="Cambria Math" w:hAnsi="Cambria Math"/>
          </w:rPr>
          <m:t>Ψ(</m:t>
        </m:r>
        <m:r>
          <w:rPr>
            <w:rFonts w:ascii="Cambria Math" w:hAnsi="Cambria Math"/>
          </w:rPr>
          <m:t>D</m:t>
        </m:r>
        <m:r>
          <m:rPr>
            <m:sty m:val="p"/>
          </m:rPr>
          <w:rPr>
            <w:rFonts w:ascii="Cambria Math" w:hAnsi="Cambria Math"/>
          </w:rPr>
          <m:t>)=Ψ(</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oMath>
      <w:r>
        <w:t xml:space="preserve">, then </w:t>
      </w:r>
      <m:oMath>
        <m:r>
          <w:rPr>
            <w:rFonts w:ascii="Cambria Math" w:hAnsi="Cambria Math"/>
          </w:rPr>
          <m:t>D</m:t>
        </m:r>
      </m:oMath>
      <w:r>
        <w:t xml:space="preserve"> and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are </w:t>
      </w:r>
      <m:oMath>
        <m:r>
          <m:rPr>
            <m:sty m:val="p"/>
          </m:rPr>
          <w:rPr>
            <w:rFonts w:ascii="Cambria Math" w:hAnsi="Cambria Math"/>
          </w:rPr>
          <m:t>Ψ</m:t>
        </m:r>
      </m:oMath>
      <w:r>
        <w:t xml:space="preserve">-equivalent, and the evaluation is identical. Calling “cardiac arrest” a “static bio-equilibrium” does not change the cardiac electrical activity or blood oxygenation that </w:t>
      </w:r>
      <m:oMath>
        <m:r>
          <m:rPr>
            <m:sty m:val="p"/>
          </m:rPr>
          <w:rPr>
            <w:rFonts w:ascii="Cambria Math" w:hAnsi="Cambria Math"/>
          </w:rPr>
          <m:t>Ψ</m:t>
        </m:r>
      </m:oMath>
      <w:r>
        <w:t xml:space="preserve"> measures.</w:t>
      </w:r>
    </w:p>
    <w:p w14:paraId="65812C23" w14:textId="77777777" w:rsidR="00FE4C22" w:rsidRDefault="00000000" w:rsidP="00FE4C22">
      <w:pPr>
        <w:keepNext/>
        <w:jc w:val="center"/>
      </w:pPr>
      <w:r>
        <w:rPr>
          <w:noProof/>
        </w:rPr>
        <w:drawing>
          <wp:inline distT="0" distB="0" distL="0" distR="0" wp14:anchorId="2CB4D27F" wp14:editId="2FFC1A5E">
            <wp:extent cx="4572000" cy="2771954"/>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5"/>
                    <a:stretch>
                      <a:fillRect/>
                    </a:stretch>
                  </pic:blipFill>
                  <pic:spPr>
                    <a:xfrm>
                      <a:off x="0" y="0"/>
                      <a:ext cx="4572000" cy="2771954"/>
                    </a:xfrm>
                    <a:prstGeom prst="rect">
                      <a:avLst/>
                    </a:prstGeom>
                  </pic:spPr>
                </pic:pic>
              </a:graphicData>
            </a:graphic>
          </wp:inline>
        </w:drawing>
      </w:r>
    </w:p>
    <w:p w14:paraId="27871F32" w14:textId="77777777" w:rsidR="00994B72" w:rsidRDefault="00FE4C22" w:rsidP="00FE4C22">
      <w:pPr>
        <w:pStyle w:val="Caption"/>
        <w:jc w:val="center"/>
      </w:pPr>
      <w:r>
        <w:t xml:space="preserve">Figure </w:t>
      </w:r>
      <w:fldSimple w:instr=" SEQ Figure \* ARABIC ">
        <w:r w:rsidR="005B2EA5">
          <w:rPr>
            <w:noProof/>
          </w:rPr>
          <w:t>8</w:t>
        </w:r>
      </w:fldSimple>
      <w:r>
        <w:t xml:space="preserve"> | Structural Containment: The No Escape Architecture</w:t>
      </w:r>
    </w:p>
    <w:p w14:paraId="05C48AE6" w14:textId="77777777" w:rsidR="00994B72" w:rsidRDefault="00000000">
      <w:pPr>
        <w:pStyle w:val="Caption"/>
        <w:jc w:val="center"/>
      </w:pPr>
      <w:r>
        <w:rPr>
          <w:sz w:val="20"/>
        </w:rPr>
        <w:lastRenderedPageBreak/>
        <w:t>Structural containment: the No Escape Theorem guarantees that canonicalization, grounded evaluation, audit, and external verification jointly block all cognitive escape routes (relabeling, specification gaming, reward hacking, deceptive alignment, operator manipulation).</w:t>
      </w:r>
    </w:p>
    <w:p w14:paraId="601142D7" w14:textId="77777777" w:rsidR="007E6DB3" w:rsidRDefault="00B46CBA">
      <w:pPr>
        <w:numPr>
          <w:ilvl w:val="0"/>
          <w:numId w:val="133"/>
        </w:numPr>
      </w:pPr>
      <w:r>
        <w:t xml:space="preserve">Suppose </w:t>
      </w:r>
      <m:oMath>
        <m:r>
          <w:rPr>
            <w:rFonts w:ascii="Cambria Math" w:hAnsi="Cambria Math"/>
          </w:rPr>
          <m:t>A</m:t>
        </m:r>
      </m:oMath>
      <w:r>
        <w:t xml:space="preserve"> emits output </w:t>
      </w:r>
      <m:oMath>
        <m:r>
          <w:rPr>
            <w:rFonts w:ascii="Cambria Math" w:hAnsi="Cambria Math"/>
          </w:rPr>
          <m:t>y</m:t>
        </m:r>
      </m:oMath>
      <w:r>
        <w:t xml:space="preserve"> violating </w:t>
      </w:r>
      <m:oMath>
        <m:r>
          <w:rPr>
            <w:rFonts w:ascii="Cambria Math" w:hAnsi="Cambria Math"/>
          </w:rPr>
          <m:t>E</m:t>
        </m:r>
      </m:oMath>
      <w:r>
        <w:t xml:space="preserve">. By Requirement 3, an audit artifact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is produced. By Requirement 4, the independent verifier </w:t>
      </w:r>
      <m:oMath>
        <m:r>
          <w:rPr>
            <w:rFonts w:ascii="Cambria Math" w:hAnsi="Cambria Math"/>
          </w:rPr>
          <m:t>V</m:t>
        </m:r>
      </m:oMath>
      <w:r>
        <w:t xml:space="preserve"> checks </w:t>
      </w: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Either the artifact is valid — in which case the trace shows that </w:t>
      </w:r>
      <m:oMath>
        <m:r>
          <w:rPr>
            <w:rFonts w:ascii="Cambria Math" w:hAnsi="Cambria Math"/>
          </w:rPr>
          <m:t>E</m:t>
        </m:r>
      </m:oMath>
      <w:r>
        <w:t xml:space="preserve"> was not violated (contradiction) — or the artifact is invalid/incomplete — in which case the output is flagged.</w:t>
      </w:r>
    </w:p>
    <w:p w14:paraId="113E0F2B" w14:textId="77777777" w:rsidR="007E6DB3" w:rsidRDefault="00B46CBA">
      <w:pPr>
        <w:numPr>
          <w:ilvl w:val="0"/>
          <w:numId w:val="133"/>
        </w:numPr>
      </w:pPr>
      <w:r>
        <w:t xml:space="preserve">Properties (i)–(iii) are mathematical facts about the pipeline structure. They depend on the definitions of </w:t>
      </w:r>
      <m:oMath>
        <m:r>
          <w:rPr>
            <w:rFonts w:ascii="Cambria Math" w:hAnsi="Cambria Math"/>
          </w:rPr>
          <m:t>C</m:t>
        </m:r>
      </m:oMath>
      <w:r>
        <w:t xml:space="preserve">, </w:t>
      </w:r>
      <m:oMath>
        <m:r>
          <m:rPr>
            <m:sty m:val="p"/>
          </m:rPr>
          <w:rPr>
            <w:rFonts w:ascii="Cambria Math" w:hAnsi="Cambria Math"/>
          </w:rPr>
          <m:t>Ψ</m:t>
        </m:r>
      </m:oMath>
      <w:r>
        <w:t xml:space="preserve">, </w:t>
      </w:r>
      <m:oMath>
        <m:r>
          <m:rPr>
            <m:sty m:val="p"/>
          </m:rPr>
          <w:rPr>
            <w:rFonts w:ascii="Cambria Math" w:hAnsi="Cambria Math"/>
          </w:rPr>
          <m:t>Σ</m:t>
        </m:r>
      </m:oMath>
      <w:r>
        <w:t xml:space="preserve">, and </w:t>
      </w:r>
      <m:oMath>
        <m:r>
          <w:rPr>
            <w:rFonts w:ascii="Cambria Math" w:hAnsi="Cambria Math"/>
          </w:rPr>
          <m:t>V</m:t>
        </m:r>
      </m:oMath>
      <w:r>
        <w:t xml:space="preserve">, not on </w:t>
      </w:r>
      <m:oMath>
        <m:r>
          <w:rPr>
            <w:rFonts w:ascii="Cambria Math" w:hAnsi="Cambria Math"/>
          </w:rPr>
          <m:t>A</m:t>
        </m:r>
      </m:oMath>
      <w:r>
        <w:t xml:space="preserve">’s internal states. A superintelligent </w:t>
      </w:r>
      <m:oMath>
        <m:r>
          <w:rPr>
            <w:rFonts w:ascii="Cambria Math" w:hAnsi="Cambria Math"/>
          </w:rPr>
          <m:t>A</m:t>
        </m:r>
      </m:oMath>
      <w:r>
        <w:t xml:space="preserve"> cannot reason its way to a different value of </w:t>
      </w:r>
      <m:oMath>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 that value is determined by physics and computation, not by </w:t>
      </w:r>
      <m:oMath>
        <m:r>
          <w:rPr>
            <w:rFonts w:ascii="Cambria Math" w:hAnsi="Cambria Math"/>
          </w:rPr>
          <m:t>A</m:t>
        </m:r>
      </m:oMath>
      <w:r>
        <w:t xml:space="preserve">’s preferences. </w:t>
      </w:r>
      <m:oMath>
        <m:r>
          <m:rPr>
            <m:sty m:val="p"/>
          </m:rPr>
          <w:rPr>
            <w:rFonts w:ascii="Cambria Math" w:hAnsi="Cambria Math"/>
          </w:rPr>
          <m:t>▫</m:t>
        </m:r>
      </m:oMath>
    </w:p>
    <w:p w14:paraId="14D8AF07" w14:textId="77777777" w:rsidR="007E6DB3" w:rsidRDefault="00B46CBA">
      <w:pPr>
        <w:pStyle w:val="Heading3"/>
      </w:pPr>
      <w:bookmarkStart w:id="2679" w:name="_Toc222926411"/>
      <w:bookmarkStart w:id="2680" w:name="_Toc223185262"/>
      <w:bookmarkStart w:id="2681" w:name="the-key-insight"/>
      <w:bookmarkStart w:id="2682" w:name="_Toc223392513"/>
      <w:bookmarkEnd w:id="2677"/>
      <w:r>
        <w:t>The Key Insight</w:t>
      </w:r>
      <w:bookmarkEnd w:id="2679"/>
      <w:bookmarkEnd w:id="2680"/>
      <w:bookmarkEnd w:id="2682"/>
    </w:p>
    <w:p w14:paraId="57BF612E" w14:textId="77777777" w:rsidR="007E6DB3" w:rsidRDefault="00B46CBA">
      <w:pPr>
        <w:pStyle w:val="FirstParagraph"/>
      </w:pPr>
      <w:r>
        <w:t xml:space="preserve">The theorem holds because the constraint is </w:t>
      </w:r>
      <w:r>
        <w:rPr>
          <w:i/>
          <w:iCs/>
        </w:rPr>
        <w:t>structural</w:t>
      </w:r>
      <w:r>
        <w:t xml:space="preserve">, not </w:t>
      </w:r>
      <w:r>
        <w:rPr>
          <w:i/>
          <w:iCs/>
        </w:rPr>
        <w:t>behavioral</w:t>
      </w:r>
      <w:r>
        <w:t xml:space="preserve">. A behavioral constraint says “do not output harmful content” and relies on the agent’s interpretation of “harmful.” A structural constraint says “your output is </w:t>
      </w:r>
      <m:oMath>
        <m:acc>
          <m:accPr>
            <m:chr m:val="̃"/>
            <m:ctrlPr>
              <w:rPr>
                <w:rFonts w:ascii="Cambria Math" w:hAnsi="Cambria Math"/>
              </w:rPr>
            </m:ctrlPr>
          </m:accPr>
          <m:e>
            <m:r>
              <m:rPr>
                <m:sty m:val="p"/>
              </m:rPr>
              <w:rPr>
                <w:rFonts w:ascii="Cambria Math" w:hAnsi="Cambria Math"/>
              </w:rPr>
              <m:t>Σ</m:t>
            </m:r>
          </m:e>
        </m:acc>
        <m:r>
          <m:rPr>
            <m:sty m:val="p"/>
          </m:rPr>
          <w:rPr>
            <w:rFonts w:ascii="Cambria Math" w:hAnsi="Cambria Math"/>
          </w:rPr>
          <m:t>(Ψ(</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oMath>
      <w:r>
        <w:t>” — there is no interpretation to dispute, no ambiguity to exploit, no rule to reinterpret. The evaluation is a composition of functions, each operating on the output of the previous one. The agent can reason about this composition; it cannot change it.</w:t>
      </w:r>
    </w:p>
    <w:p w14:paraId="6400000B" w14:textId="77777777" w:rsidR="007E6DB3" w:rsidRDefault="00B46CBA">
      <w:pPr>
        <w:pStyle w:val="BodyText"/>
      </w:pPr>
      <w:r>
        <w:t>The geometric vocabulary clarifies why: the canonicalizer implements gauge-fixing, the grounding implements the fiber-to-base-space projection, and the evaluation is a gauge-invariant function on the base space. A gauge-invariant quantity cannot be changed by a gauge transformation — this is a mathematical fact, not a behavioral expectation.</w:t>
      </w:r>
    </w:p>
    <w:p w14:paraId="6F0E9A22" w14:textId="77777777" w:rsidR="00A54BBE" w:rsidRDefault="00000000">
      <w:pPr>
        <w:pStyle w:val="Heading3"/>
      </w:pPr>
      <w:bookmarkStart w:id="2683" w:name="_Toc223185263"/>
      <w:bookmarkStart w:id="2684" w:name="_Toc223392514"/>
      <w:r>
        <w:t>Pre-flight Checklist: No Escape Theorem (Theorem 18.1)</w:t>
      </w:r>
      <w:bookmarkEnd w:id="2683"/>
      <w:bookmarkEnd w:id="2684"/>
    </w:p>
    <w:p w14:paraId="1E3BF906" w14:textId="77777777" w:rsidR="00A54BBE" w:rsidRDefault="00000000">
      <w:pPr>
        <w:pStyle w:val="FirstParagraph"/>
      </w:pPr>
      <w:r>
        <w:t>Conditional on four requirements. Verify:</w:t>
      </w:r>
    </w:p>
    <w:p w14:paraId="7DCD1997" w14:textId="77777777" w:rsidR="00A54BBE" w:rsidRDefault="00000000">
      <w:r>
        <w:rPr>
          <w:b/>
        </w:rPr>
        <w:t xml:space="preserve">Req 1: Canonicalization. </w:t>
      </w:r>
      <w:r>
        <w:t>Every input through C. No bypass. Agent sees only canonical forms.</w:t>
      </w:r>
    </w:p>
    <w:p w14:paraId="405BC1D2" w14:textId="77777777" w:rsidR="00A54BBE" w:rsidRDefault="00000000">
      <w:r>
        <w:rPr>
          <w:b/>
        </w:rPr>
        <w:t xml:space="preserve">Req 2: Grounded evaluation. </w:t>
      </w:r>
      <w:r>
        <w:t>Ψ maps to physical observables; satisfies six adequacy conditions. Hardest requirement in practice.</w:t>
      </w:r>
    </w:p>
    <w:p w14:paraId="1B277AD2" w14:textId="77777777" w:rsidR="00A54BBE" w:rsidRDefault="00000000">
      <w:r>
        <w:rPr>
          <w:b/>
        </w:rPr>
        <w:t xml:space="preserve">Req 3: Audit complete. </w:t>
      </w:r>
      <w:r>
        <w:t>Every output has machine-checkable artifact. No escape path.</w:t>
      </w:r>
    </w:p>
    <w:p w14:paraId="549F827C" w14:textId="77777777" w:rsidR="00A54BBE" w:rsidRDefault="00000000">
      <w:r>
        <w:rPr>
          <w:b/>
        </w:rPr>
        <w:t xml:space="preserve">Req 4: External verification. </w:t>
      </w:r>
      <w:r>
        <w:t>Independent verifier on separate hardware, write-only channels.</w:t>
      </w:r>
    </w:p>
    <w:p w14:paraId="065DB1BB" w14:textId="77777777" w:rsidR="00A54BBE" w:rsidRDefault="00000000">
      <w:r>
        <w:rPr>
          <w:b/>
        </w:rPr>
        <w:t xml:space="preserve">Domain groundable. </w:t>
      </w:r>
      <w:r>
        <w:t>Medical devices: strong. Autonomous vehicles: strong. General-purpose LLMs: weak (§18.7).</w:t>
      </w:r>
    </w:p>
    <w:p w14:paraId="53780EE0" w14:textId="77777777" w:rsidR="00A54BBE" w:rsidRDefault="00000000">
      <w:r>
        <w:rPr>
          <w:b/>
        </w:rPr>
        <w:t xml:space="preserve">Scope. </w:t>
      </w:r>
      <w:r>
        <w:t>Covers representational manipulation only. Not: incorrect grounding, sensor tampering, social engineering, or un-grounded moral requirements.</w:t>
      </w:r>
    </w:p>
    <w:p w14:paraId="3FDF8D34" w14:textId="77777777" w:rsidR="00A54BBE" w:rsidRDefault="00000000">
      <w:pPr>
        <w:pStyle w:val="BodyText"/>
      </w:pPr>
      <w:r>
        <w:t xml:space="preserve">ErisML reference: tiny_home.py. The reference implementation includes a minimal demonstration of norm-gated action execution using the ErisEngine core. A robot agent operates in a grid world with move and toggle capabilities. The NormSystem enforces prohibition norms (e.g., “do not enter the restricted zone”) by raising NormViolation exceptions when an agent attempts a prohibited action — implementing the FORBID-is-absorbing semantics described above. The agent cannot </w:t>
      </w:r>
      <w:r>
        <w:lastRenderedPageBreak/>
        <w:t>learn to circumvent the prohibition because the norm check is upstream of action execution: the action space is physically restricted, not merely penalized. This is the simplest computational instantiation of the No Escape Theorem’s mandatory canonicalization requirement: the norm system does not rely on the agent’s willingness to comply but on the structural impossibility of executing a forbidden action.</w:t>
      </w:r>
    </w:p>
    <w:p w14:paraId="7E38D7F5" w14:textId="77777777" w:rsidR="007E6DB3" w:rsidRDefault="00B46CBA">
      <w:pPr>
        <w:pStyle w:val="Heading2"/>
      </w:pPr>
      <w:bookmarkStart w:id="2685" w:name="_Toc222926412"/>
      <w:bookmarkStart w:id="2686" w:name="_Toc223185264"/>
      <w:bookmarkStart w:id="2687" w:name="Xda2807d8de7a6b297fc834912de66d9a25085f2"/>
      <w:bookmarkStart w:id="2688" w:name="_Toc223392515"/>
      <w:bookmarkEnd w:id="2665"/>
      <w:bookmarkEnd w:id="2681"/>
      <w:r>
        <w:rPr>
          <w:rFonts w:ascii="Garamond" w:hAnsi="Garamond"/>
        </w:rPr>
        <w:t>18.7 Scope and Limitations of the No Escape Theorem</w:t>
      </w:r>
      <w:bookmarkEnd w:id="2685"/>
      <w:bookmarkEnd w:id="2686"/>
      <w:bookmarkEnd w:id="2688"/>
    </w:p>
    <w:p w14:paraId="65C1CA90" w14:textId="77777777" w:rsidR="007E6DB3" w:rsidRDefault="00B46CBA">
      <w:pPr>
        <w:pStyle w:val="FirstParagraph"/>
      </w:pPr>
      <w:r>
        <w:t xml:space="preserve">The theorem is </w:t>
      </w:r>
      <w:r>
        <w:rPr>
          <w:i/>
          <w:iCs/>
        </w:rPr>
        <w:t>conditional</w:t>
      </w:r>
      <w:r>
        <w:t xml:space="preserve">: it proves that cognitive escape routes are blocked </w:t>
      </w:r>
      <w:r>
        <w:rPr>
          <w:i/>
          <w:iCs/>
        </w:rPr>
        <w:t>if</w:t>
      </w:r>
      <w:r>
        <w:t xml:space="preserve"> the four requirements are satisfied and the grounding </w:t>
      </w:r>
      <m:oMath>
        <m:r>
          <m:rPr>
            <m:sty m:val="p"/>
          </m:rPr>
          <w:rPr>
            <w:rFonts w:ascii="Cambria Math" w:hAnsi="Cambria Math"/>
          </w:rPr>
          <m:t>Ψ</m:t>
        </m:r>
      </m:oMath>
      <w:r>
        <w:t xml:space="preserve"> is adequate. The limitations deserve explicit statement.</w:t>
      </w:r>
    </w:p>
    <w:p w14:paraId="5684DA31" w14:textId="77777777" w:rsidR="007E6DB3" w:rsidRDefault="00B46CBA">
      <w:pPr>
        <w:pStyle w:val="Heading3"/>
      </w:pPr>
      <w:bookmarkStart w:id="2689" w:name="_Toc222926413"/>
      <w:bookmarkStart w:id="2690" w:name="_Toc223185265"/>
      <w:bookmarkStart w:id="2691" w:name="what-the-theorem-blocks"/>
      <w:bookmarkStart w:id="2692" w:name="_Toc223392516"/>
      <w:r>
        <w:t>What the Theorem Blocks</w:t>
      </w:r>
      <w:bookmarkEnd w:id="2689"/>
      <w:bookmarkEnd w:id="2690"/>
      <w:bookmarkEnd w:id="2692"/>
    </w:p>
    <w:p w14:paraId="41B36883" w14:textId="77777777" w:rsidR="007E6DB3" w:rsidRDefault="00B46CBA">
      <w:pPr>
        <w:pStyle w:val="FirstParagraph"/>
      </w:pPr>
      <w:r>
        <w:t xml:space="preserve">The theorem blocks </w:t>
      </w:r>
      <w:r>
        <w:rPr>
          <w:i/>
          <w:iCs/>
        </w:rPr>
        <w:t>cognitive</w:t>
      </w:r>
      <w:r>
        <w:t xml:space="preserve"> escape routes — strategies that rely on representational manipulation:</w:t>
      </w:r>
    </w:p>
    <w:p w14:paraId="1ABD33D9" w14:textId="77777777" w:rsidR="007E6DB3" w:rsidRDefault="00B46CBA">
      <w:pPr>
        <w:numPr>
          <w:ilvl w:val="0"/>
          <w:numId w:val="134"/>
        </w:numPr>
      </w:pPr>
      <w:r>
        <w:rPr>
          <w:b/>
          <w:bCs/>
        </w:rPr>
        <w:t>Relabeling/Redescription.</w:t>
      </w:r>
      <w:r>
        <w:t xml:space="preserve"> The agent cannot change the evaluation by calling things different names. The canonicalizer strips labels; the grounding measures physical states.</w:t>
      </w:r>
    </w:p>
    <w:p w14:paraId="677ABF88" w14:textId="77777777" w:rsidR="007E6DB3" w:rsidRDefault="00B46CBA">
      <w:pPr>
        <w:numPr>
          <w:ilvl w:val="0"/>
          <w:numId w:val="134"/>
        </w:numPr>
      </w:pPr>
      <w:r>
        <w:rPr>
          <w:b/>
          <w:bCs/>
        </w:rPr>
        <w:t>Specification gaming.</w:t>
      </w:r>
      <w:r>
        <w:t xml:space="preserve"> The agent cannot exploit loopholes in the specification because the specification is </w:t>
      </w:r>
      <w:r>
        <w:rPr>
          <w:i/>
          <w:iCs/>
        </w:rPr>
        <w:t>definitional</w:t>
      </w:r>
      <w:r>
        <w:t xml:space="preserve">, not </w:t>
      </w:r>
      <w:r>
        <w:rPr>
          <w:i/>
          <w:iCs/>
        </w:rPr>
        <w:t>interpretive</w:t>
      </w:r>
      <w:r>
        <w:t xml:space="preserve">. The equivalence relation </w:t>
      </w:r>
      <m:oMath>
        <m:r>
          <m:rPr>
            <m:sty m:val="p"/>
          </m:rPr>
          <w:rPr>
            <w:rFonts w:ascii="Cambria Math" w:hAnsi="Cambria Math"/>
          </w:rPr>
          <m:t>≈</m:t>
        </m:r>
      </m:oMath>
      <w:r>
        <w:t xml:space="preserve"> defines what “morally the same” means. There is no “technically/actually” gap to exploit.</w:t>
      </w:r>
    </w:p>
    <w:p w14:paraId="6B12AAFB" w14:textId="77777777" w:rsidR="007E6DB3" w:rsidRDefault="00B46CBA">
      <w:pPr>
        <w:numPr>
          <w:ilvl w:val="0"/>
          <w:numId w:val="134"/>
        </w:numPr>
      </w:pPr>
      <w:r>
        <w:rPr>
          <w:b/>
          <w:bCs/>
        </w:rPr>
        <w:t>Reward hacking.</w:t>
      </w:r>
      <w:r>
        <w:t xml:space="preserve"> The evaluation is multi-dimensional (tensor-valued before contraction) and grounded in physical observables. The agent cannot optimize a proxy because the evaluation operates on the territory (</w:t>
      </w:r>
      <m:oMath>
        <m:r>
          <m:rPr>
            <m:sty m:val="p"/>
          </m:rPr>
          <w:rPr>
            <w:rFonts w:ascii="Cambria Math" w:hAnsi="Cambria Math"/>
          </w:rPr>
          <m:t>Ψ</m:t>
        </m:r>
      </m:oMath>
      <w:r>
        <w:t>), not the map (the description).</w:t>
      </w:r>
    </w:p>
    <w:p w14:paraId="46365293" w14:textId="77777777" w:rsidR="007E6DB3" w:rsidRDefault="00B46CBA">
      <w:pPr>
        <w:numPr>
          <w:ilvl w:val="0"/>
          <w:numId w:val="134"/>
        </w:numPr>
      </w:pPr>
      <w:r>
        <w:rPr>
          <w:b/>
          <w:bCs/>
        </w:rPr>
        <w:t>Deceptive alignment.</w:t>
      </w:r>
      <w:r>
        <w:t xml:space="preserve"> The agent cannot selectively defect during deployment because </w:t>
      </w:r>
      <w:r>
        <w:rPr>
          <w:i/>
          <w:iCs/>
        </w:rPr>
        <w:t>every</w:t>
      </w:r>
      <w:r>
        <w:t xml:space="preserve"> output is audited by an external verifier. There is no “unobserved” mode.</w:t>
      </w:r>
    </w:p>
    <w:p w14:paraId="2D0AA0C1" w14:textId="77777777" w:rsidR="007E6DB3" w:rsidRDefault="00B46CBA">
      <w:pPr>
        <w:pStyle w:val="Heading3"/>
      </w:pPr>
      <w:bookmarkStart w:id="2693" w:name="_Toc222926414"/>
      <w:bookmarkStart w:id="2694" w:name="_Toc223185266"/>
      <w:bookmarkStart w:id="2695" w:name="what-the-theorem-does-not-block"/>
      <w:bookmarkStart w:id="2696" w:name="_Toc223392517"/>
      <w:bookmarkEnd w:id="2691"/>
      <w:r>
        <w:t>What the Theorem Does Not Block</w:t>
      </w:r>
      <w:bookmarkEnd w:id="2693"/>
      <w:bookmarkEnd w:id="2694"/>
      <w:bookmarkEnd w:id="2696"/>
    </w:p>
    <w:p w14:paraId="0BC5CD4E" w14:textId="77777777" w:rsidR="007E6DB3" w:rsidRDefault="00B46CBA">
      <w:pPr>
        <w:pStyle w:val="FirstParagraph"/>
      </w:pPr>
      <w:r>
        <w:t>Three classes of attack remain outside the theorem’s scope:</w:t>
      </w:r>
    </w:p>
    <w:p w14:paraId="3E61DDDC" w14:textId="77777777" w:rsidR="007E6DB3" w:rsidRDefault="00B46CBA">
      <w:pPr>
        <w:pStyle w:val="BodyText"/>
      </w:pPr>
      <w:r>
        <w:rPr>
          <w:b/>
          <w:bCs/>
        </w:rPr>
        <w:t>1. Physical attacks.</w:t>
      </w:r>
      <w:r>
        <w:t xml:space="preserve"> Sensor spoofing, hardware tampering, and side-channel exploitation target the physical infrastructure, not the mathematical structure. These are real threats, mitigated by multi-sensor redundancy, tamper-evident hardware, and causal-consistency checks — but they are engineering and security problems, not problems the theorem addresses.</w:t>
      </w:r>
    </w:p>
    <w:p w14:paraId="4B89276C" w14:textId="77777777" w:rsidR="007E6DB3" w:rsidRDefault="00B46CBA">
      <w:pPr>
        <w:pStyle w:val="BodyText"/>
      </w:pPr>
      <w:r>
        <w:rPr>
          <w:b/>
          <w:bCs/>
        </w:rPr>
        <w:t>2. Grounding inadequacy.</w:t>
      </w:r>
      <w:r>
        <w:t xml:space="preserve"> If the grounding tensors </w:t>
      </w:r>
      <m:oMath>
        <m:r>
          <m:rPr>
            <m:sty m:val="p"/>
          </m:rPr>
          <w:rPr>
            <w:rFonts w:ascii="Cambria Math" w:hAnsi="Cambria Math"/>
          </w:rPr>
          <m:t>Ψ</m:t>
        </m:r>
      </m:oMath>
      <w:r>
        <w:t xml:space="preserve"> fail to capture all morally relevant features — if the measurement suite is incomplete — then the agent can be “compliant” with respect to </w:t>
      </w:r>
      <m:oMath>
        <m:r>
          <m:rPr>
            <m:sty m:val="p"/>
          </m:rPr>
          <w:rPr>
            <w:rFonts w:ascii="Cambria Math" w:hAnsi="Cambria Math"/>
          </w:rPr>
          <m:t>Ψ</m:t>
        </m:r>
      </m:oMath>
      <w:r>
        <w:t xml:space="preserve"> while violating deeper moral requirements. This is the Goodhart problem in its geometric form: the metric (§9.1) must be adequate to the moral reality it is supposed to represent. Grounding adequacy is a governance problem (Chapter 9) that must be addressed by the legitimate institutional processes that select </w:t>
      </w:r>
      <m:oMath>
        <m:r>
          <m:rPr>
            <m:sty m:val="p"/>
          </m:rPr>
          <w:rPr>
            <w:rFonts w:ascii="Cambria Math" w:hAnsi="Cambria Math"/>
          </w:rPr>
          <m:t>Ψ</m:t>
        </m:r>
      </m:oMath>
      <w:r>
        <w:t>.</w:t>
      </w:r>
    </w:p>
    <w:p w14:paraId="67BA46A7" w14:textId="77777777" w:rsidR="007E6DB3" w:rsidRDefault="00B46CBA">
      <w:pPr>
        <w:pStyle w:val="BodyText"/>
      </w:pPr>
      <w:r>
        <w:rPr>
          <w:b/>
          <w:bCs/>
        </w:rPr>
        <w:t>3. Governance attacks.</w:t>
      </w:r>
      <w:r>
        <w:t xml:space="preserve"> The agent may attempt to manipulate human operators into relaxing the constraints — weakening </w:t>
      </w:r>
      <m:oMath>
        <m:r>
          <m:rPr>
            <m:sty m:val="p"/>
          </m:rPr>
          <w:rPr>
            <w:rFonts w:ascii="Cambria Math" w:hAnsi="Cambria Math"/>
          </w:rPr>
          <m:t>Ψ</m:t>
        </m:r>
      </m:oMath>
      <w:r>
        <w:t xml:space="preserve">, loosening the canonicalization, or reducing audit requirements. This is a political attack, not a cognitive one: the agent is not escaping the mathematical structure but attempting to change the structure through social means. The defense is institutional: governance </w:t>
      </w:r>
      <w:r>
        <w:lastRenderedPageBreak/>
        <w:t>procedures for constraint changes require multi-stakeholder approval, versioned documentation, independent review, and mandatory waiting periods.</w:t>
      </w:r>
    </w:p>
    <w:p w14:paraId="70356E80" w14:textId="77777777" w:rsidR="007E6DB3" w:rsidRDefault="00B46CBA">
      <w:pPr>
        <w:pStyle w:val="Heading3"/>
      </w:pPr>
      <w:bookmarkStart w:id="2697" w:name="_Toc222926415"/>
      <w:bookmarkStart w:id="2698" w:name="_Toc223185267"/>
      <w:bookmarkStart w:id="2699" w:name="the-safety-reduction"/>
      <w:bookmarkStart w:id="2700" w:name="_Toc223392518"/>
      <w:bookmarkEnd w:id="2695"/>
      <w:r>
        <w:t>The Safety Reduction</w:t>
      </w:r>
      <w:bookmarkEnd w:id="2697"/>
      <w:bookmarkEnd w:id="2698"/>
      <w:bookmarkEnd w:id="2700"/>
    </w:p>
    <w:p w14:paraId="4CDD0BAD" w14:textId="77777777" w:rsidR="007E6DB3" w:rsidRDefault="00B46CBA">
      <w:pPr>
        <w:pStyle w:val="FirstParagraph"/>
      </w:pPr>
      <w:r>
        <w:t>The theorem reduces AI safety from an “impossible” cognitive problem to four tractable (though hard) problems, in three categories—governance, engineering, and security:</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811"/>
        <w:gridCol w:w="3853"/>
      </w:tblGrid>
      <w:tr w:rsidR="007E6DB3" w14:paraId="6C3D594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5715CA55" w14:textId="77777777" w:rsidR="007E6DB3" w:rsidRDefault="00B46CBA">
            <w:r>
              <w:rPr>
                <w:b/>
                <w:bCs/>
              </w:rPr>
              <w:t>Traditional framing</w:t>
            </w:r>
          </w:p>
        </w:tc>
        <w:tc>
          <w:tcPr>
            <w:tcW w:w="0" w:type="auto"/>
          </w:tcPr>
          <w:p w14:paraId="79FFFA97" w14:textId="77777777" w:rsidR="007E6DB3" w:rsidRDefault="00B46CBA">
            <w:r>
              <w:rPr>
                <w:b/>
                <w:bCs/>
              </w:rPr>
              <w:t>Geometric framing</w:t>
            </w:r>
          </w:p>
        </w:tc>
      </w:tr>
      <w:tr w:rsidR="007E6DB3" w14:paraId="7E5EB6E6" w14:textId="77777777">
        <w:tc>
          <w:tcPr>
            <w:tcW w:w="0" w:type="auto"/>
          </w:tcPr>
          <w:p w14:paraId="089704B0" w14:textId="77777777" w:rsidR="007E6DB3" w:rsidRDefault="00B46CBA">
            <w:pPr>
              <w:pStyle w:val="Compact"/>
            </w:pPr>
            <w:r>
              <w:t>Instill correct goals in the AI</w:t>
            </w:r>
          </w:p>
        </w:tc>
        <w:tc>
          <w:tcPr>
            <w:tcW w:w="0" w:type="auto"/>
          </w:tcPr>
          <w:p w14:paraId="249B8C36" w14:textId="77777777" w:rsidR="007E6DB3" w:rsidRDefault="00B46CBA">
            <w:pPr>
              <w:pStyle w:val="Compact"/>
            </w:pPr>
            <w:r>
              <w:t xml:space="preserve">Specify adequate grounding tensors </w:t>
            </w:r>
            <m:oMath>
              <m:r>
                <m:rPr>
                  <m:sty m:val="p"/>
                </m:rPr>
                <w:rPr>
                  <w:rFonts w:ascii="Cambria Math" w:hAnsi="Cambria Math"/>
                </w:rPr>
                <m:t>Ψ</m:t>
              </m:r>
            </m:oMath>
          </w:p>
        </w:tc>
      </w:tr>
      <w:tr w:rsidR="007E6DB3" w14:paraId="514239B9" w14:textId="77777777">
        <w:tc>
          <w:tcPr>
            <w:tcW w:w="0" w:type="auto"/>
          </w:tcPr>
          <w:p w14:paraId="129B9A1B" w14:textId="77777777" w:rsidR="007E6DB3" w:rsidRDefault="00B46CBA">
            <w:pPr>
              <w:pStyle w:val="Compact"/>
            </w:pPr>
            <w:r>
              <w:t>Prevent the AI from finding loopholes</w:t>
            </w:r>
          </w:p>
        </w:tc>
        <w:tc>
          <w:tcPr>
            <w:tcW w:w="0" w:type="auto"/>
          </w:tcPr>
          <w:p w14:paraId="7673BDB8" w14:textId="77777777" w:rsidR="007E6DB3" w:rsidRDefault="00B46CBA">
            <w:pPr>
              <w:pStyle w:val="Compact"/>
            </w:pPr>
            <w:r>
              <w:t>Implement mandatory canonicalization</w:t>
            </w:r>
          </w:p>
        </w:tc>
      </w:tr>
      <w:tr w:rsidR="007E6DB3" w14:paraId="530811B3" w14:textId="77777777">
        <w:tc>
          <w:tcPr>
            <w:tcW w:w="0" w:type="auto"/>
          </w:tcPr>
          <w:p w14:paraId="74AD4E0A" w14:textId="77777777" w:rsidR="007E6DB3" w:rsidRDefault="00B46CBA">
            <w:pPr>
              <w:pStyle w:val="Compact"/>
            </w:pPr>
            <w:r>
              <w:t>Detect deceptive alignment</w:t>
            </w:r>
          </w:p>
        </w:tc>
        <w:tc>
          <w:tcPr>
            <w:tcW w:w="0" w:type="auto"/>
          </w:tcPr>
          <w:p w14:paraId="3797BBB0" w14:textId="77777777" w:rsidR="007E6DB3" w:rsidRDefault="00B46CBA">
            <w:pPr>
              <w:pStyle w:val="Compact"/>
            </w:pPr>
            <w:r>
              <w:t>Deploy external verification</w:t>
            </w:r>
          </w:p>
        </w:tc>
      </w:tr>
      <w:tr w:rsidR="007E6DB3" w14:paraId="4D66011C" w14:textId="77777777">
        <w:tc>
          <w:tcPr>
            <w:tcW w:w="0" w:type="auto"/>
          </w:tcPr>
          <w:p w14:paraId="779BD3CB" w14:textId="77777777" w:rsidR="007E6DB3" w:rsidRDefault="00B46CBA">
            <w:pPr>
              <w:pStyle w:val="Compact"/>
            </w:pPr>
            <w:r>
              <w:t>Align a superintelligence</w:t>
            </w:r>
          </w:p>
        </w:tc>
        <w:tc>
          <w:tcPr>
            <w:tcW w:w="0" w:type="auto"/>
          </w:tcPr>
          <w:p w14:paraId="301915CC" w14:textId="77777777" w:rsidR="007E6DB3" w:rsidRDefault="00B46CBA">
            <w:pPr>
              <w:pStyle w:val="Compact"/>
            </w:pPr>
            <w:r>
              <w:t>Govern the constraint architecture</w:t>
            </w:r>
          </w:p>
        </w:tc>
      </w:tr>
    </w:tbl>
    <w:p w14:paraId="5D456C62" w14:textId="77777777" w:rsidR="007E6DB3" w:rsidRDefault="00B46CBA">
      <w:pPr>
        <w:pStyle w:val="BodyText"/>
      </w:pPr>
      <w:r>
        <w:t xml:space="preserve">The left column contains problems that the AI safety literature has argued may be </w:t>
      </w:r>
      <w:r>
        <w:rPr>
          <w:i/>
          <w:iCs/>
        </w:rPr>
        <w:t>logically intractable</w:t>
      </w:r>
      <w:r>
        <w:t xml:space="preserve"> — problems where greater AI intelligence makes the problem harder. The right column contains problems that are </w:t>
      </w:r>
      <w:r>
        <w:rPr>
          <w:i/>
          <w:iCs/>
        </w:rPr>
        <w:t>intelligence-independent</w:t>
      </w:r>
      <w:r>
        <w:t xml:space="preserve"> — problems of governance, engineering, and physical security that do not become harder as the AI becomes smarter.</w:t>
      </w:r>
    </w:p>
    <w:p w14:paraId="4B5BC3F1" w14:textId="77777777" w:rsidR="007E6DB3" w:rsidRDefault="00B46CBA">
      <w:pPr>
        <w:pStyle w:val="BodyText"/>
      </w:pPr>
      <w:r>
        <w:t xml:space="preserve">This is the theorem’s practical significance. It does not claim that AI safety is easy. It claims that AI safety is </w:t>
      </w:r>
      <w:r>
        <w:rPr>
          <w:i/>
          <w:iCs/>
        </w:rPr>
        <w:t>tractable</w:t>
      </w:r>
      <w:r>
        <w:t>: that the hard parts are hard in the ordinary way (politics, engineering, institutional design), not in the extraordinary way (outsmarting a superintelligence).</w:t>
      </w:r>
    </w:p>
    <w:p w14:paraId="1A78D450" w14:textId="77777777" w:rsidR="007E6DB3" w:rsidRDefault="00B46CBA">
      <w:pPr>
        <w:pStyle w:val="Heading3"/>
      </w:pPr>
      <w:bookmarkStart w:id="2701" w:name="_Toc222926416"/>
      <w:bookmarkStart w:id="2702" w:name="_Toc223185268"/>
      <w:bookmarkStart w:id="2703" w:name="feasibility-by-domain"/>
      <w:bookmarkStart w:id="2704" w:name="_Toc223392519"/>
      <w:bookmarkEnd w:id="2699"/>
      <w:r>
        <w:t>Feasibility by Domain</w:t>
      </w:r>
      <w:bookmarkEnd w:id="2701"/>
      <w:bookmarkEnd w:id="2702"/>
      <w:bookmarkEnd w:id="2704"/>
    </w:p>
    <w:p w14:paraId="2875B9C9" w14:textId="77777777" w:rsidR="007E6DB3" w:rsidRDefault="00B46CBA">
      <w:pPr>
        <w:pStyle w:val="FirstParagraph"/>
      </w:pPr>
      <w:r>
        <w:t>The theorem’s practical value depends on whether the four requirements can be satisfied in real domains. The answer varies sharply by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525"/>
        <w:gridCol w:w="1800"/>
        <w:gridCol w:w="1800"/>
        <w:gridCol w:w="1260"/>
        <w:gridCol w:w="1530"/>
        <w:gridCol w:w="1350"/>
      </w:tblGrid>
      <w:tr w:rsidR="007E6DB3" w:rsidRPr="00FE4C22" w14:paraId="6397DB57" w14:textId="77777777" w:rsidTr="00A025FC">
        <w:trPr>
          <w:cnfStyle w:val="100000000000" w:firstRow="1" w:lastRow="0" w:firstColumn="0" w:lastColumn="0" w:oddVBand="0" w:evenVBand="0" w:oddHBand="0" w:evenHBand="0" w:firstRowFirstColumn="0" w:firstRowLastColumn="0" w:lastRowFirstColumn="0" w:lastRowLastColumn="0"/>
          <w:tblHeader/>
        </w:trPr>
        <w:tc>
          <w:tcPr>
            <w:tcW w:w="1525" w:type="dxa"/>
          </w:tcPr>
          <w:p w14:paraId="47651AC0" w14:textId="77777777" w:rsidR="007E6DB3" w:rsidRPr="00FE4C22" w:rsidRDefault="00B46CBA">
            <w:pPr>
              <w:rPr>
                <w:sz w:val="22"/>
                <w:szCs w:val="22"/>
              </w:rPr>
            </w:pPr>
            <w:r w:rsidRPr="00FE4C22">
              <w:rPr>
                <w:b/>
                <w:bCs/>
                <w:sz w:val="22"/>
                <w:szCs w:val="22"/>
              </w:rPr>
              <w:t>Domain</w:t>
            </w:r>
          </w:p>
        </w:tc>
        <w:tc>
          <w:tcPr>
            <w:tcW w:w="1800" w:type="dxa"/>
          </w:tcPr>
          <w:p w14:paraId="0CC02393" w14:textId="77777777" w:rsidR="007E6DB3" w:rsidRPr="00FE4C22" w:rsidRDefault="00B46CBA">
            <w:pPr>
              <w:rPr>
                <w:sz w:val="22"/>
                <w:szCs w:val="22"/>
              </w:rPr>
            </w:pPr>
            <w:r w:rsidRPr="00FE4C22">
              <w:rPr>
                <w:b/>
                <w:bCs/>
                <w:sz w:val="22"/>
                <w:szCs w:val="22"/>
              </w:rPr>
              <w:t>Req 1: Canon.</w:t>
            </w:r>
          </w:p>
        </w:tc>
        <w:tc>
          <w:tcPr>
            <w:tcW w:w="1800" w:type="dxa"/>
          </w:tcPr>
          <w:p w14:paraId="4221807D" w14:textId="77777777" w:rsidR="007E6DB3" w:rsidRPr="00FE4C22" w:rsidRDefault="00B46CBA">
            <w:pPr>
              <w:rPr>
                <w:sz w:val="22"/>
                <w:szCs w:val="22"/>
              </w:rPr>
            </w:pPr>
            <w:r w:rsidRPr="00FE4C22">
              <w:rPr>
                <w:b/>
                <w:bCs/>
                <w:sz w:val="22"/>
                <w:szCs w:val="22"/>
              </w:rPr>
              <w:t>Req 2: Ground.</w:t>
            </w:r>
          </w:p>
        </w:tc>
        <w:tc>
          <w:tcPr>
            <w:tcW w:w="1260" w:type="dxa"/>
          </w:tcPr>
          <w:p w14:paraId="1A4B1D32" w14:textId="77777777" w:rsidR="007E6DB3" w:rsidRPr="00FE4C22" w:rsidRDefault="00B46CBA">
            <w:pPr>
              <w:rPr>
                <w:sz w:val="22"/>
                <w:szCs w:val="22"/>
              </w:rPr>
            </w:pPr>
            <w:r w:rsidRPr="00FE4C22">
              <w:rPr>
                <w:b/>
                <w:bCs/>
                <w:sz w:val="22"/>
                <w:szCs w:val="22"/>
              </w:rPr>
              <w:t>Req 3: Audit</w:t>
            </w:r>
          </w:p>
        </w:tc>
        <w:tc>
          <w:tcPr>
            <w:tcW w:w="1530" w:type="dxa"/>
          </w:tcPr>
          <w:p w14:paraId="4EABBC36" w14:textId="77777777" w:rsidR="007E6DB3" w:rsidRPr="00FE4C22" w:rsidRDefault="00B46CBA">
            <w:pPr>
              <w:rPr>
                <w:sz w:val="22"/>
                <w:szCs w:val="22"/>
              </w:rPr>
            </w:pPr>
            <w:r w:rsidRPr="00FE4C22">
              <w:rPr>
                <w:b/>
                <w:bCs/>
                <w:sz w:val="22"/>
                <w:szCs w:val="22"/>
              </w:rPr>
              <w:t>Req 4: Verif.</w:t>
            </w:r>
          </w:p>
        </w:tc>
        <w:tc>
          <w:tcPr>
            <w:tcW w:w="1350" w:type="dxa"/>
          </w:tcPr>
          <w:p w14:paraId="2D605489" w14:textId="77777777" w:rsidR="007E6DB3" w:rsidRPr="00FE4C22" w:rsidRDefault="00B46CBA">
            <w:pPr>
              <w:rPr>
                <w:sz w:val="22"/>
                <w:szCs w:val="22"/>
              </w:rPr>
            </w:pPr>
            <w:r w:rsidRPr="00FE4C22">
              <w:rPr>
                <w:b/>
                <w:bCs/>
                <w:sz w:val="22"/>
                <w:szCs w:val="22"/>
              </w:rPr>
              <w:t>Overall</w:t>
            </w:r>
          </w:p>
        </w:tc>
      </w:tr>
      <w:tr w:rsidR="007E6DB3" w:rsidRPr="00FE4C22" w14:paraId="03DD9CBE" w14:textId="77777777" w:rsidTr="00A025FC">
        <w:tc>
          <w:tcPr>
            <w:tcW w:w="1525" w:type="dxa"/>
          </w:tcPr>
          <w:p w14:paraId="53C6950F" w14:textId="77777777" w:rsidR="007E6DB3" w:rsidRPr="00FE4C22" w:rsidRDefault="00B46CBA">
            <w:pPr>
              <w:pStyle w:val="Compact"/>
              <w:rPr>
                <w:sz w:val="22"/>
                <w:szCs w:val="22"/>
              </w:rPr>
            </w:pPr>
            <w:r w:rsidRPr="00FE4C22">
              <w:rPr>
                <w:sz w:val="22"/>
                <w:szCs w:val="22"/>
              </w:rPr>
              <w:t>Medicine</w:t>
            </w:r>
          </w:p>
        </w:tc>
        <w:tc>
          <w:tcPr>
            <w:tcW w:w="1800" w:type="dxa"/>
          </w:tcPr>
          <w:p w14:paraId="04515557" w14:textId="77777777" w:rsidR="007E6DB3" w:rsidRPr="00FE4C22" w:rsidRDefault="00B46CBA">
            <w:pPr>
              <w:pStyle w:val="Compact"/>
              <w:rPr>
                <w:sz w:val="22"/>
                <w:szCs w:val="22"/>
              </w:rPr>
            </w:pPr>
            <w:r w:rsidRPr="00FE4C22">
              <w:rPr>
                <w:sz w:val="22"/>
                <w:szCs w:val="22"/>
              </w:rPr>
              <w:t>High (ICD/SNOMED-CT)</w:t>
            </w:r>
          </w:p>
        </w:tc>
        <w:tc>
          <w:tcPr>
            <w:tcW w:w="1800" w:type="dxa"/>
          </w:tcPr>
          <w:p w14:paraId="3F43ABDE" w14:textId="77777777" w:rsidR="007E6DB3" w:rsidRPr="00FE4C22" w:rsidRDefault="00B46CBA">
            <w:pPr>
              <w:pStyle w:val="Compact"/>
              <w:rPr>
                <w:sz w:val="22"/>
                <w:szCs w:val="22"/>
              </w:rPr>
            </w:pPr>
            <w:r w:rsidRPr="00FE4C22">
              <w:rPr>
                <w:sz w:val="22"/>
                <w:szCs w:val="22"/>
              </w:rPr>
              <w:t>High (vital signs, labs, imaging)</w:t>
            </w:r>
          </w:p>
        </w:tc>
        <w:tc>
          <w:tcPr>
            <w:tcW w:w="1260" w:type="dxa"/>
          </w:tcPr>
          <w:p w14:paraId="22254582" w14:textId="77777777" w:rsidR="007E6DB3" w:rsidRPr="00FE4C22" w:rsidRDefault="00B46CBA">
            <w:pPr>
              <w:pStyle w:val="Compact"/>
              <w:rPr>
                <w:sz w:val="22"/>
                <w:szCs w:val="22"/>
              </w:rPr>
            </w:pPr>
            <w:r w:rsidRPr="00FE4C22">
              <w:rPr>
                <w:sz w:val="22"/>
                <w:szCs w:val="22"/>
              </w:rPr>
              <w:t>Medium (EHR trails exist)</w:t>
            </w:r>
          </w:p>
        </w:tc>
        <w:tc>
          <w:tcPr>
            <w:tcW w:w="1530" w:type="dxa"/>
          </w:tcPr>
          <w:p w14:paraId="0AE8483F" w14:textId="77777777" w:rsidR="007E6DB3" w:rsidRPr="00FE4C22" w:rsidRDefault="00B46CBA">
            <w:pPr>
              <w:pStyle w:val="Compact"/>
              <w:rPr>
                <w:sz w:val="22"/>
                <w:szCs w:val="22"/>
              </w:rPr>
            </w:pPr>
            <w:r w:rsidRPr="00FE4C22">
              <w:rPr>
                <w:sz w:val="22"/>
                <w:szCs w:val="22"/>
              </w:rPr>
              <w:t>Medium (FDA/IRB, not real-time)</w:t>
            </w:r>
          </w:p>
        </w:tc>
        <w:tc>
          <w:tcPr>
            <w:tcW w:w="1350" w:type="dxa"/>
          </w:tcPr>
          <w:p w14:paraId="0C285F53" w14:textId="77777777" w:rsidR="007E6DB3" w:rsidRPr="00FE4C22" w:rsidRDefault="00B46CBA">
            <w:pPr>
              <w:pStyle w:val="Compact"/>
              <w:rPr>
                <w:sz w:val="22"/>
                <w:szCs w:val="22"/>
              </w:rPr>
            </w:pPr>
            <w:r w:rsidRPr="00FE4C22">
              <w:rPr>
                <w:sz w:val="22"/>
                <w:szCs w:val="22"/>
              </w:rPr>
              <w:t>Most feasible</w:t>
            </w:r>
          </w:p>
        </w:tc>
      </w:tr>
      <w:tr w:rsidR="007E6DB3" w:rsidRPr="00FE4C22" w14:paraId="76F55DC3" w14:textId="77777777" w:rsidTr="00A025FC">
        <w:tc>
          <w:tcPr>
            <w:tcW w:w="1525" w:type="dxa"/>
          </w:tcPr>
          <w:p w14:paraId="67D2D13B" w14:textId="77777777" w:rsidR="007E6DB3" w:rsidRPr="00FE4C22" w:rsidRDefault="00B46CBA">
            <w:pPr>
              <w:pStyle w:val="Compact"/>
              <w:rPr>
                <w:sz w:val="22"/>
                <w:szCs w:val="22"/>
              </w:rPr>
            </w:pPr>
            <w:r w:rsidRPr="00FE4C22">
              <w:rPr>
                <w:sz w:val="22"/>
                <w:szCs w:val="22"/>
              </w:rPr>
              <w:t>Finance</w:t>
            </w:r>
          </w:p>
        </w:tc>
        <w:tc>
          <w:tcPr>
            <w:tcW w:w="1800" w:type="dxa"/>
          </w:tcPr>
          <w:p w14:paraId="1DB1A4B8" w14:textId="77777777" w:rsidR="007E6DB3" w:rsidRPr="00FE4C22" w:rsidRDefault="00B46CBA">
            <w:pPr>
              <w:pStyle w:val="Compact"/>
              <w:rPr>
                <w:sz w:val="22"/>
                <w:szCs w:val="22"/>
              </w:rPr>
            </w:pPr>
            <w:r w:rsidRPr="00FE4C22">
              <w:rPr>
                <w:sz w:val="22"/>
                <w:szCs w:val="22"/>
              </w:rPr>
              <w:t>High (XBRL, regulatory taxonomies)</w:t>
            </w:r>
          </w:p>
        </w:tc>
        <w:tc>
          <w:tcPr>
            <w:tcW w:w="1800" w:type="dxa"/>
          </w:tcPr>
          <w:p w14:paraId="4308E9FB" w14:textId="77777777" w:rsidR="007E6DB3" w:rsidRPr="00FE4C22" w:rsidRDefault="00B46CBA">
            <w:pPr>
              <w:pStyle w:val="Compact"/>
              <w:rPr>
                <w:sz w:val="22"/>
                <w:szCs w:val="22"/>
              </w:rPr>
            </w:pPr>
            <w:r w:rsidRPr="00FE4C22">
              <w:rPr>
                <w:sz w:val="22"/>
                <w:szCs w:val="22"/>
              </w:rPr>
              <w:t>Medium (institutional constructs, not physical)</w:t>
            </w:r>
          </w:p>
        </w:tc>
        <w:tc>
          <w:tcPr>
            <w:tcW w:w="1260" w:type="dxa"/>
          </w:tcPr>
          <w:p w14:paraId="4805126E" w14:textId="77777777" w:rsidR="007E6DB3" w:rsidRPr="00FE4C22" w:rsidRDefault="00B46CBA">
            <w:pPr>
              <w:pStyle w:val="Compact"/>
              <w:rPr>
                <w:sz w:val="22"/>
                <w:szCs w:val="22"/>
              </w:rPr>
            </w:pPr>
            <w:r w:rsidRPr="00FE4C22">
              <w:rPr>
                <w:sz w:val="22"/>
                <w:szCs w:val="22"/>
              </w:rPr>
              <w:t>High (SOX, MiFID II mandates)</w:t>
            </w:r>
          </w:p>
        </w:tc>
        <w:tc>
          <w:tcPr>
            <w:tcW w:w="1530" w:type="dxa"/>
          </w:tcPr>
          <w:p w14:paraId="05A0F469" w14:textId="77777777" w:rsidR="007E6DB3" w:rsidRPr="00FE4C22" w:rsidRDefault="00B46CBA">
            <w:pPr>
              <w:pStyle w:val="Compact"/>
              <w:rPr>
                <w:sz w:val="22"/>
                <w:szCs w:val="22"/>
              </w:rPr>
            </w:pPr>
            <w:r w:rsidRPr="00FE4C22">
              <w:rPr>
                <w:sz w:val="22"/>
                <w:szCs w:val="22"/>
              </w:rPr>
              <w:t>Medium (periodic, not continuous)</w:t>
            </w:r>
          </w:p>
        </w:tc>
        <w:tc>
          <w:tcPr>
            <w:tcW w:w="1350" w:type="dxa"/>
          </w:tcPr>
          <w:p w14:paraId="0ACD0995" w14:textId="77777777" w:rsidR="007E6DB3" w:rsidRPr="00FE4C22" w:rsidRDefault="00B46CBA">
            <w:pPr>
              <w:pStyle w:val="Compact"/>
              <w:rPr>
                <w:sz w:val="22"/>
                <w:szCs w:val="22"/>
              </w:rPr>
            </w:pPr>
            <w:r w:rsidRPr="00FE4C22">
              <w:rPr>
                <w:sz w:val="22"/>
                <w:szCs w:val="22"/>
              </w:rPr>
              <w:t>Feasible</w:t>
            </w:r>
          </w:p>
        </w:tc>
      </w:tr>
      <w:tr w:rsidR="007E6DB3" w:rsidRPr="00FE4C22" w14:paraId="5C9F3D6B" w14:textId="77777777" w:rsidTr="00A025FC">
        <w:tc>
          <w:tcPr>
            <w:tcW w:w="1525" w:type="dxa"/>
          </w:tcPr>
          <w:p w14:paraId="3E1AEA5E" w14:textId="77777777" w:rsidR="007E6DB3" w:rsidRPr="00FE4C22" w:rsidRDefault="00B46CBA">
            <w:pPr>
              <w:pStyle w:val="Compact"/>
              <w:rPr>
                <w:sz w:val="22"/>
                <w:szCs w:val="22"/>
              </w:rPr>
            </w:pPr>
            <w:r w:rsidRPr="00FE4C22">
              <w:rPr>
                <w:sz w:val="22"/>
                <w:szCs w:val="22"/>
              </w:rPr>
              <w:t>Content moderation</w:t>
            </w:r>
          </w:p>
        </w:tc>
        <w:tc>
          <w:tcPr>
            <w:tcW w:w="1800" w:type="dxa"/>
          </w:tcPr>
          <w:p w14:paraId="299DDA9D" w14:textId="77777777" w:rsidR="007E6DB3" w:rsidRPr="00FE4C22" w:rsidRDefault="00B46CBA">
            <w:pPr>
              <w:pStyle w:val="Compact"/>
              <w:rPr>
                <w:sz w:val="22"/>
                <w:szCs w:val="22"/>
              </w:rPr>
            </w:pPr>
            <w:r w:rsidRPr="00FE4C22">
              <w:rPr>
                <w:sz w:val="22"/>
                <w:szCs w:val="22"/>
              </w:rPr>
              <w:t>Low (no canonical form for natural language)</w:t>
            </w:r>
          </w:p>
        </w:tc>
        <w:tc>
          <w:tcPr>
            <w:tcW w:w="1800" w:type="dxa"/>
          </w:tcPr>
          <w:p w14:paraId="27D870EF" w14:textId="77777777" w:rsidR="007E6DB3" w:rsidRPr="00FE4C22" w:rsidRDefault="00B46CBA">
            <w:pPr>
              <w:pStyle w:val="Compact"/>
              <w:rPr>
                <w:sz w:val="22"/>
                <w:szCs w:val="22"/>
              </w:rPr>
            </w:pPr>
            <w:r w:rsidRPr="00FE4C22">
              <w:rPr>
                <w:sz w:val="22"/>
                <w:szCs w:val="22"/>
              </w:rPr>
              <w:t>Low (</w:t>
            </w:r>
            <m:oMath>
              <m:r>
                <m:rPr>
                  <m:sty m:val="p"/>
                </m:rPr>
                <w:rPr>
                  <w:rFonts w:ascii="Cambria Math" w:hAnsi="Cambria Math"/>
                  <w:sz w:val="22"/>
                  <w:szCs w:val="22"/>
                </w:rPr>
                <m:t>Ψ</m:t>
              </m:r>
            </m:oMath>
            <w:r w:rsidRPr="00FE4C22">
              <w:rPr>
                <w:sz w:val="22"/>
                <w:szCs w:val="22"/>
              </w:rPr>
              <w:t xml:space="preserve"> must be constructed from behavioral proxies)</w:t>
            </w:r>
          </w:p>
        </w:tc>
        <w:tc>
          <w:tcPr>
            <w:tcW w:w="1260" w:type="dxa"/>
          </w:tcPr>
          <w:p w14:paraId="357147A2" w14:textId="77777777" w:rsidR="007E6DB3" w:rsidRPr="00FE4C22" w:rsidRDefault="00B46CBA">
            <w:pPr>
              <w:pStyle w:val="Compact"/>
              <w:rPr>
                <w:sz w:val="22"/>
                <w:szCs w:val="22"/>
              </w:rPr>
            </w:pPr>
            <w:r w:rsidRPr="00FE4C22">
              <w:rPr>
                <w:sz w:val="22"/>
                <w:szCs w:val="22"/>
              </w:rPr>
              <w:t>Medium (platform logs)</w:t>
            </w:r>
          </w:p>
        </w:tc>
        <w:tc>
          <w:tcPr>
            <w:tcW w:w="1530" w:type="dxa"/>
          </w:tcPr>
          <w:p w14:paraId="55D5DE47" w14:textId="77777777" w:rsidR="007E6DB3" w:rsidRPr="00FE4C22" w:rsidRDefault="00B46CBA">
            <w:pPr>
              <w:pStyle w:val="Compact"/>
              <w:rPr>
                <w:sz w:val="22"/>
                <w:szCs w:val="22"/>
              </w:rPr>
            </w:pPr>
            <w:r w:rsidRPr="00FE4C22">
              <w:rPr>
                <w:sz w:val="22"/>
                <w:szCs w:val="22"/>
              </w:rPr>
              <w:t>Low (no verification infrastructure)</w:t>
            </w:r>
          </w:p>
        </w:tc>
        <w:tc>
          <w:tcPr>
            <w:tcW w:w="1350" w:type="dxa"/>
          </w:tcPr>
          <w:p w14:paraId="08BD2E20" w14:textId="77777777" w:rsidR="007E6DB3" w:rsidRPr="00FE4C22" w:rsidRDefault="00B46CBA">
            <w:pPr>
              <w:pStyle w:val="Compact"/>
              <w:rPr>
                <w:sz w:val="22"/>
                <w:szCs w:val="22"/>
              </w:rPr>
            </w:pPr>
            <w:r w:rsidRPr="00FE4C22">
              <w:rPr>
                <w:sz w:val="22"/>
                <w:szCs w:val="22"/>
              </w:rPr>
              <w:t>Most challenging</w:t>
            </w:r>
          </w:p>
        </w:tc>
      </w:tr>
      <w:tr w:rsidR="007E6DB3" w:rsidRPr="00FE4C22" w14:paraId="33BB5CC9" w14:textId="77777777" w:rsidTr="00A025FC">
        <w:tc>
          <w:tcPr>
            <w:tcW w:w="1525" w:type="dxa"/>
          </w:tcPr>
          <w:p w14:paraId="640409C3" w14:textId="77777777" w:rsidR="007E6DB3" w:rsidRPr="00FE4C22" w:rsidRDefault="00B46CBA">
            <w:pPr>
              <w:pStyle w:val="Compact"/>
              <w:rPr>
                <w:sz w:val="22"/>
                <w:szCs w:val="22"/>
              </w:rPr>
            </w:pPr>
            <w:r w:rsidRPr="00FE4C22">
              <w:rPr>
                <w:sz w:val="22"/>
                <w:szCs w:val="22"/>
              </w:rPr>
              <w:t>General AI assistants</w:t>
            </w:r>
          </w:p>
        </w:tc>
        <w:tc>
          <w:tcPr>
            <w:tcW w:w="1800" w:type="dxa"/>
          </w:tcPr>
          <w:p w14:paraId="09F75A28" w14:textId="77777777" w:rsidR="007E6DB3" w:rsidRPr="00FE4C22" w:rsidRDefault="00B46CBA">
            <w:pPr>
              <w:pStyle w:val="Compact"/>
              <w:rPr>
                <w:sz w:val="22"/>
                <w:szCs w:val="22"/>
              </w:rPr>
            </w:pPr>
            <w:r w:rsidRPr="00FE4C22">
              <w:rPr>
                <w:sz w:val="22"/>
                <w:szCs w:val="22"/>
              </w:rPr>
              <w:t>Low–Med (open-ended conversational context)</w:t>
            </w:r>
          </w:p>
        </w:tc>
        <w:tc>
          <w:tcPr>
            <w:tcW w:w="1800" w:type="dxa"/>
          </w:tcPr>
          <w:p w14:paraId="714A5B9D" w14:textId="77777777" w:rsidR="007E6DB3" w:rsidRPr="00FE4C22" w:rsidRDefault="00B46CBA">
            <w:pPr>
              <w:pStyle w:val="Compact"/>
              <w:rPr>
                <w:sz w:val="22"/>
                <w:szCs w:val="22"/>
              </w:rPr>
            </w:pPr>
            <w:r w:rsidRPr="00FE4C22">
              <w:rPr>
                <w:sz w:val="22"/>
                <w:szCs w:val="22"/>
              </w:rPr>
              <w:t>Low (pragmatic context, not physical state)</w:t>
            </w:r>
          </w:p>
        </w:tc>
        <w:tc>
          <w:tcPr>
            <w:tcW w:w="1260" w:type="dxa"/>
          </w:tcPr>
          <w:p w14:paraId="4CA980E2" w14:textId="77777777" w:rsidR="007E6DB3" w:rsidRPr="00FE4C22" w:rsidRDefault="00B46CBA">
            <w:pPr>
              <w:pStyle w:val="Compact"/>
              <w:rPr>
                <w:sz w:val="22"/>
                <w:szCs w:val="22"/>
              </w:rPr>
            </w:pPr>
            <w:r w:rsidRPr="00FE4C22">
              <w:rPr>
                <w:sz w:val="22"/>
                <w:szCs w:val="22"/>
              </w:rPr>
              <w:t>Medium (conversation logs)</w:t>
            </w:r>
          </w:p>
        </w:tc>
        <w:tc>
          <w:tcPr>
            <w:tcW w:w="1530" w:type="dxa"/>
          </w:tcPr>
          <w:p w14:paraId="1DC238D8" w14:textId="77777777" w:rsidR="007E6DB3" w:rsidRPr="00FE4C22" w:rsidRDefault="00B46CBA">
            <w:pPr>
              <w:pStyle w:val="Compact"/>
              <w:rPr>
                <w:sz w:val="22"/>
                <w:szCs w:val="22"/>
              </w:rPr>
            </w:pPr>
            <w:r w:rsidRPr="00FE4C22">
              <w:rPr>
                <w:sz w:val="22"/>
                <w:szCs w:val="22"/>
              </w:rPr>
              <w:t>Low (no infrastructure)</w:t>
            </w:r>
          </w:p>
        </w:tc>
        <w:tc>
          <w:tcPr>
            <w:tcW w:w="1350" w:type="dxa"/>
          </w:tcPr>
          <w:p w14:paraId="3F0B68AC" w14:textId="77777777" w:rsidR="007E6DB3" w:rsidRPr="00FE4C22" w:rsidRDefault="00B46CBA">
            <w:pPr>
              <w:pStyle w:val="Compact"/>
              <w:rPr>
                <w:sz w:val="22"/>
                <w:szCs w:val="22"/>
              </w:rPr>
            </w:pPr>
            <w:r w:rsidRPr="00FE4C22">
              <w:rPr>
                <w:sz w:val="22"/>
                <w:szCs w:val="22"/>
              </w:rPr>
              <w:t>Partial</w:t>
            </w:r>
          </w:p>
        </w:tc>
      </w:tr>
      <w:tr w:rsidR="007E6DB3" w:rsidRPr="00FE4C22" w14:paraId="412BF376" w14:textId="77777777" w:rsidTr="00A025FC">
        <w:tc>
          <w:tcPr>
            <w:tcW w:w="1525" w:type="dxa"/>
          </w:tcPr>
          <w:p w14:paraId="35E35DBE" w14:textId="77777777" w:rsidR="007E6DB3" w:rsidRPr="00FE4C22" w:rsidRDefault="00B46CBA">
            <w:pPr>
              <w:pStyle w:val="Compact"/>
              <w:rPr>
                <w:sz w:val="22"/>
                <w:szCs w:val="22"/>
              </w:rPr>
            </w:pPr>
            <w:r w:rsidRPr="00FE4C22">
              <w:rPr>
                <w:sz w:val="22"/>
                <w:szCs w:val="22"/>
              </w:rPr>
              <w:lastRenderedPageBreak/>
              <w:t>Autonomous vehicles</w:t>
            </w:r>
          </w:p>
        </w:tc>
        <w:tc>
          <w:tcPr>
            <w:tcW w:w="1800" w:type="dxa"/>
          </w:tcPr>
          <w:p w14:paraId="6E9009E1" w14:textId="77777777" w:rsidR="007E6DB3" w:rsidRPr="00FE4C22" w:rsidRDefault="00B46CBA">
            <w:pPr>
              <w:pStyle w:val="Compact"/>
              <w:rPr>
                <w:sz w:val="22"/>
                <w:szCs w:val="22"/>
              </w:rPr>
            </w:pPr>
            <w:r w:rsidRPr="00FE4C22">
              <w:rPr>
                <w:sz w:val="22"/>
                <w:szCs w:val="22"/>
              </w:rPr>
              <w:t>High (LIDAR/camera/radar standardized)</w:t>
            </w:r>
          </w:p>
        </w:tc>
        <w:tc>
          <w:tcPr>
            <w:tcW w:w="1800" w:type="dxa"/>
          </w:tcPr>
          <w:p w14:paraId="26D7DDFF" w14:textId="77777777" w:rsidR="007E6DB3" w:rsidRPr="00FE4C22" w:rsidRDefault="00B46CBA">
            <w:pPr>
              <w:pStyle w:val="Compact"/>
              <w:rPr>
                <w:sz w:val="22"/>
                <w:szCs w:val="22"/>
              </w:rPr>
            </w:pPr>
            <w:r w:rsidRPr="00FE4C22">
              <w:rPr>
                <w:sz w:val="22"/>
                <w:szCs w:val="22"/>
              </w:rPr>
              <w:t>High (physical grounding literal)</w:t>
            </w:r>
          </w:p>
        </w:tc>
        <w:tc>
          <w:tcPr>
            <w:tcW w:w="1260" w:type="dxa"/>
          </w:tcPr>
          <w:p w14:paraId="426C50C9" w14:textId="77777777" w:rsidR="007E6DB3" w:rsidRPr="00FE4C22" w:rsidRDefault="00B46CBA">
            <w:pPr>
              <w:pStyle w:val="Compact"/>
              <w:rPr>
                <w:sz w:val="22"/>
                <w:szCs w:val="22"/>
              </w:rPr>
            </w:pPr>
            <w:r w:rsidRPr="00FE4C22">
              <w:rPr>
                <w:sz w:val="22"/>
                <w:szCs w:val="22"/>
              </w:rPr>
              <w:t>High (driving recorders standard)</w:t>
            </w:r>
          </w:p>
        </w:tc>
        <w:tc>
          <w:tcPr>
            <w:tcW w:w="1530" w:type="dxa"/>
          </w:tcPr>
          <w:p w14:paraId="5063FDFE" w14:textId="77777777" w:rsidR="007E6DB3" w:rsidRPr="00FE4C22" w:rsidRDefault="00B46CBA">
            <w:pPr>
              <w:pStyle w:val="Compact"/>
              <w:rPr>
                <w:sz w:val="22"/>
                <w:szCs w:val="22"/>
              </w:rPr>
            </w:pPr>
            <w:r w:rsidRPr="00FE4C22">
              <w:rPr>
                <w:sz w:val="22"/>
                <w:szCs w:val="22"/>
              </w:rPr>
              <w:t>Med–High (V2X developing)</w:t>
            </w:r>
          </w:p>
        </w:tc>
        <w:tc>
          <w:tcPr>
            <w:tcW w:w="1350" w:type="dxa"/>
          </w:tcPr>
          <w:p w14:paraId="2713E459" w14:textId="77777777" w:rsidR="007E6DB3" w:rsidRPr="00FE4C22" w:rsidRDefault="00B46CBA">
            <w:pPr>
              <w:pStyle w:val="Compact"/>
              <w:rPr>
                <w:sz w:val="22"/>
                <w:szCs w:val="22"/>
              </w:rPr>
            </w:pPr>
            <w:r w:rsidRPr="00FE4C22">
              <w:rPr>
                <w:sz w:val="22"/>
                <w:szCs w:val="22"/>
              </w:rPr>
              <w:t>Highly feasible</w:t>
            </w:r>
          </w:p>
        </w:tc>
      </w:tr>
    </w:tbl>
    <w:p w14:paraId="4E27DA7F" w14:textId="77777777" w:rsidR="007E6DB3" w:rsidRDefault="00B46CBA">
      <w:pPr>
        <w:pStyle w:val="BodyText"/>
      </w:pPr>
      <w:r>
        <w:t xml:space="preserve">The pattern is clear: the theorem’s feasibility correlates with the domain’s degree of </w:t>
      </w:r>
      <w:r>
        <w:rPr>
          <w:i/>
          <w:iCs/>
        </w:rPr>
        <w:t>physical grounding</w:t>
      </w:r>
      <w:r>
        <w:t xml:space="preserve"> and </w:t>
      </w:r>
      <w:r>
        <w:rPr>
          <w:i/>
          <w:iCs/>
        </w:rPr>
        <w:t>terminological standardization</w:t>
      </w:r>
      <w:r>
        <w:t>. Domains where the morally relevant features are physically measurable (medicine, autonomous vehicles) are natural candidates for structural containment. Domains where the morally relevant features are linguistically constituted (content moderation, general conversation) require substantial theoretical and engineering work before the theorem’s guarantees can be claimed. Honesty about this gradient is essential: claiming that the No Escape Theorem applies to content moderation at its current state of development would be precisely the kind of overreach the epistemic status tags (Preface, “Epistemic Status Tags”) are designed to prevent.</w:t>
      </w:r>
    </w:p>
    <w:p w14:paraId="69F611CD" w14:textId="77777777" w:rsidR="00B27D96" w:rsidRPr="005B2EA5" w:rsidRDefault="00000000">
      <w:pPr>
        <w:pStyle w:val="Heading3"/>
        <w:rPr>
          <w:bCs/>
        </w:rPr>
      </w:pPr>
      <w:bookmarkStart w:id="2705" w:name="_Toc222926417"/>
      <w:bookmarkStart w:id="2706" w:name="_Toc223185269"/>
      <w:bookmarkStart w:id="2707" w:name="_Toc223392520"/>
      <w:r w:rsidRPr="005B2EA5">
        <w:rPr>
          <w:bCs/>
          <w:sz w:val="26"/>
        </w:rPr>
        <w:t>Operational Adequacy Checklist for Ψ</w:t>
      </w:r>
      <w:bookmarkEnd w:id="2705"/>
      <w:bookmarkEnd w:id="2706"/>
      <w:bookmarkEnd w:id="2707"/>
    </w:p>
    <w:p w14:paraId="2015D33F" w14:textId="77777777" w:rsidR="00B27D96" w:rsidRDefault="00000000">
      <w:r>
        <w:rPr>
          <w:sz w:val="22"/>
        </w:rPr>
        <w:t>The theorem’s power lives or dies on grounding adequacy. To make “adequate Ψ” something that can be specified and audited rather than hand-waved, we first give a formal definition, then expand each clause into operational terms.</w:t>
      </w:r>
    </w:p>
    <w:p w14:paraId="0055CF56" w14:textId="77777777" w:rsidR="000132DC" w:rsidRDefault="00000000">
      <w:r>
        <w:t>The following operational checklist expands each clause. [Modeling choice]</w:t>
      </w:r>
    </w:p>
    <w:p w14:paraId="76FFD99A" w14:textId="77777777" w:rsidR="000132DC" w:rsidRDefault="00000000">
      <w:r>
        <w:t>• C6 (Governance traceability): Ψ carries metadata (provenance, version, justification, alternatives_considered) sufficient for independent audit.</w:t>
      </w:r>
    </w:p>
    <w:p w14:paraId="504BCE19" w14:textId="77777777" w:rsidR="000132DC" w:rsidRDefault="00000000">
      <w:r>
        <w:t>• C5 (Decomposability): Ψ = (Ψ₁, …, Ψ₉) with each Ψ_i independently testable.</w:t>
      </w:r>
    </w:p>
    <w:p w14:paraId="072E858E" w14:textId="77777777" w:rsidR="000132DC" w:rsidRDefault="00000000">
      <w:r>
        <w:t>• C4 (Uncertainty quantification): Ψ returns pairs (value_i, c_i) with confidence c_i ∈ [0, 1], with c_i &lt; c_min triggering a mandatory review flag.</w:t>
      </w:r>
    </w:p>
    <w:p w14:paraId="1EC63E5A" w14:textId="77777777" w:rsidR="000132DC" w:rsidRDefault="00000000">
      <w:r>
        <w:t>• C3 (Robustness): For all x and all δ with ||δ|| &lt; ε: Φ_j(Ψ(x + δ)) = Φ_j(Ψ(x)) for all gate predicates Φ_j.</w:t>
      </w:r>
    </w:p>
    <w:p w14:paraId="3652CB27" w14:textId="77777777" w:rsidR="000132DC" w:rsidRDefault="00000000">
      <w:r>
        <w:t>• C2 (Cadence): f_Ψ ≥ f_system, where f_Ψ is the update frequency of Ψ and f_system is the decision frequency of the controlled system.</w:t>
      </w:r>
    </w:p>
    <w:p w14:paraId="21486372" w14:textId="77777777" w:rsidR="000132DC" w:rsidRDefault="00000000">
      <w:r>
        <w:t>• C1 (Coverage): For all i ∈ {1, …, 9}, there exists φ_i such that Ψ_i = φ_i ∘ π_i, where π_i is the projection onto observables relevant to dimension D_i.</w:t>
      </w:r>
    </w:p>
    <w:p w14:paraId="711BE2CE" w14:textId="77777777" w:rsidR="000132DC" w:rsidRDefault="00000000">
      <w:r>
        <w:rPr>
          <w:b/>
        </w:rPr>
        <w:t xml:space="preserve">Definition 18.1 (Grounding Adequacy Predicate). [Definition / Modeling choice] </w:t>
      </w:r>
      <w:r>
        <w:rPr>
          <w:i/>
        </w:rPr>
        <w:t>Let Ψ: D → M be a grounding tensor mapping an observable data space D to the moral manifold M. We say Ψ is adequate for domain D with metric g, written ADEQUATE(Ψ, D, g), if and only if all six of the following conditions hold:</w:t>
      </w:r>
    </w:p>
    <w:p w14:paraId="55D8E33C" w14:textId="77777777" w:rsidR="00B27D96" w:rsidRDefault="00000000">
      <w:r>
        <w:rPr>
          <w:b/>
          <w:sz w:val="22"/>
        </w:rPr>
        <w:t xml:space="preserve">1. Coverage. </w:t>
      </w:r>
      <w:r>
        <w:rPr>
          <w:sz w:val="22"/>
        </w:rPr>
        <w:t>Ψ must map every morally relevant physical observable to at least one of the nine dimensions (D₁–D₉). A coverage gap means the kernel is blind to that moral feature. Minimum: for each dimension, at least one grounded predicate.</w:t>
      </w:r>
    </w:p>
    <w:p w14:paraId="7C924BEF" w14:textId="77777777" w:rsidR="00B27D96" w:rsidRDefault="00000000">
      <w:r>
        <w:rPr>
          <w:b/>
          <w:sz w:val="22"/>
        </w:rPr>
        <w:lastRenderedPageBreak/>
        <w:t xml:space="preserve">2. Update cadence. </w:t>
      </w:r>
      <w:r>
        <w:rPr>
          <w:sz w:val="22"/>
        </w:rPr>
        <w:t>Ψ must refresh at or above the decision frequency of the controlled system. A medical allocation system making hourly decisions needs Ψ updated at least hourly; an autonomous vehicle needs millisecond updates.</w:t>
      </w:r>
    </w:p>
    <w:p w14:paraId="1378198C" w14:textId="77777777" w:rsidR="00B27D96" w:rsidRDefault="00000000">
      <w:r>
        <w:rPr>
          <w:b/>
          <w:sz w:val="22"/>
        </w:rPr>
        <w:t xml:space="preserve">3. Adversarial robustness. </w:t>
      </w:r>
      <w:r>
        <w:rPr>
          <w:sz w:val="22"/>
        </w:rPr>
        <w:t>The predicates derived from Ψ must be stable under plausible adversarial perturbations. If a small change in sensor input flips a gate predicate, the grounding is fragile. Minimum: bounded-perturbation stability testing for each predicate in Φ (cf. the Norm Kernel, §19.8).</w:t>
      </w:r>
    </w:p>
    <w:p w14:paraId="0178BDF2" w14:textId="77777777" w:rsidR="00B27D96" w:rsidRDefault="00000000">
      <w:r>
        <w:rPr>
          <w:b/>
          <w:sz w:val="22"/>
        </w:rPr>
        <w:t xml:space="preserve">4. Uncertainty flags. </w:t>
      </w:r>
      <w:r>
        <w:rPr>
          <w:sz w:val="22"/>
        </w:rPr>
        <w:t>Ψ must report its own confidence. When sensor data is missing, ambiguous, or out-of-distribution, Ψ should flag the affected dimensions with explicit uncertainty markers rather than defaulting silently. The epistemic-status dimension (D₉) was designed for exactly this purpose.</w:t>
      </w:r>
    </w:p>
    <w:p w14:paraId="101B953B" w14:textId="77777777" w:rsidR="00B27D96" w:rsidRDefault="00000000">
      <w:r>
        <w:rPr>
          <w:b/>
          <w:sz w:val="22"/>
        </w:rPr>
        <w:t xml:space="preserve">5. Decomposability. </w:t>
      </w:r>
      <w:r>
        <w:rPr>
          <w:sz w:val="22"/>
        </w:rPr>
        <w:t>Each component of Ψ must be independently testable. If Ψ is a monolithic neural network, its internal mapping from observables to dimensions is opaque and unauditable. Minimum: factored architecture where each Ψᵢ (mapping to Dᵢ) can be validated separately.</w:t>
      </w:r>
    </w:p>
    <w:p w14:paraId="0D38A146" w14:textId="77777777" w:rsidR="00B27D96" w:rsidRDefault="00000000">
      <w:r>
        <w:rPr>
          <w:b/>
          <w:sz w:val="22"/>
        </w:rPr>
        <w:t xml:space="preserve">6. Governance traceability. </w:t>
      </w:r>
      <w:r>
        <w:rPr>
          <w:sz w:val="22"/>
        </w:rPr>
        <w:t>The choice of Ψ must be documented, justified, and revisable by the governance process (Chapter 9). Who chose this grounding? What alternatives were considered? What moral features are excluded, and why?</w:t>
      </w:r>
    </w:p>
    <w:p w14:paraId="508FB92E" w14:textId="77777777" w:rsidR="00B27D96" w:rsidRDefault="00000000">
      <w:r>
        <w:rPr>
          <w:sz w:val="22"/>
        </w:rPr>
        <w:t>This checklist does not guarantee moral correctness—no checklist can. But it transforms the theorem’s conditional guarantee from “if grounding is adequate” (vague) to “if grounding satisfies these six auditable properties” (engineerable).</w:t>
      </w:r>
    </w:p>
    <w:p w14:paraId="34C00B7E" w14:textId="77777777" w:rsidR="000132DC" w:rsidRDefault="00000000">
      <w:pPr>
        <w:pStyle w:val="Heading3"/>
      </w:pPr>
      <w:bookmarkStart w:id="2708" w:name="_Toc223185270"/>
      <w:bookmarkStart w:id="2709" w:name="_Toc223392521"/>
      <w:r>
        <w:t>Formal Consequences of Grounding Adequacy</w:t>
      </w:r>
      <w:bookmarkEnd w:id="2708"/>
      <w:bookmarkEnd w:id="2709"/>
    </w:p>
    <w:p w14:paraId="4685A09D" w14:textId="77777777" w:rsidR="000132DC" w:rsidRDefault="00000000">
      <w:r>
        <w:t>With the predicate ADEQUATE(Ψ, D, g) now formally defined, we can derive structural consequences that strengthen the No Escape Theorem.</w:t>
      </w:r>
    </w:p>
    <w:p w14:paraId="0F6F7796" w14:textId="77777777" w:rsidR="000132DC" w:rsidRDefault="00000000">
      <w:r>
        <w:rPr>
          <w:b/>
        </w:rPr>
        <w:t xml:space="preserve">Lemma 18.1 (Coverage Completeness). [Conditional on Def. 18.1, C1] </w:t>
      </w:r>
      <w:r>
        <w:rPr>
          <w:i/>
        </w:rPr>
        <w:t>If C1 holds, then the moral evaluation function Σ has no “blind spots”: ∂Σ/∂Ψ_i ≠ 0 for all i ∈ {1, …, 9}.</w:t>
      </w:r>
    </w:p>
    <w:p w14:paraId="424B7315" w14:textId="77777777" w:rsidR="000132DC" w:rsidRDefault="00000000">
      <w:r>
        <w:rPr>
          <w:i/>
        </w:rPr>
        <w:t xml:space="preserve">Proof. </w:t>
      </w:r>
      <w:r>
        <w:t>The moral evaluation is Σ(x) = Σ̃(Ψ(C(x))). By C1, each Ψ_i = φ_i ∘ π_i with φ_i non-trivial. Since Σ̃ depends on the full metric g_μν and all nine dimensions contribute (non-degeneracy, Def. A.1 condition 2), the chain rule gives ∂Σ/∂Ψ_i = ∂Σ̃/∂x^i ≠ 0 for at least one configuration (otherwise dimension i would be degenerate in g). □</w:t>
      </w:r>
    </w:p>
    <w:p w14:paraId="638AD24E" w14:textId="77777777" w:rsidR="000132DC" w:rsidRDefault="00000000">
      <w:r>
        <w:rPr>
          <w:b/>
        </w:rPr>
        <w:t>Lemma 18.2 (Robustness Implies Lipschitz Stability). [Conditional on Def. 18.1, C3] If C3 holds and Σ̃ is smooth on M with compact evaluation domain, then the moral evaluation is Lipschitz-stable: |Σ(x) − Σ(x’)| ≤ L · ||Ψ(C(x)) − Ψ(C(x’))|| for some Lipschitz constant L &gt; 0.</w:t>
      </w:r>
    </w:p>
    <w:p w14:paraId="5FB2E6D5" w14:textId="77777777" w:rsidR="000132DC" w:rsidRDefault="00000000">
      <w:r>
        <w:rPr>
          <w:i/>
        </w:rPr>
        <w:t xml:space="preserve">Proof. </w:t>
      </w:r>
      <w:r>
        <w:t>C3 guarantees that all gate predicates Φ_j are stable within an ε-ball. Since the gate predicates partition the moral evaluation into regions where Σ̃ is smooth, within each region Σ̃ is locally Lipschitz on the compact domain. The Lipschitz constant L = sup ||∇Σ̃||_g is finite by compactness. For perturbations that might cross gate boundaries, C3 ensures this cannot happen for ||δ|| &lt; ε, so the Lipschitz bound holds globally within the ε-neighborhood of any point. □</w:t>
      </w:r>
    </w:p>
    <w:p w14:paraId="6D4E53D1" w14:textId="77777777" w:rsidR="000132DC" w:rsidRDefault="00000000">
      <w:r>
        <w:rPr>
          <w:b/>
        </w:rPr>
        <w:t xml:space="preserve">Theorem 18.2 (No Escape with Formal Adequacy). [Theorem (conditional on Req. 1–4 and Def. 18.1)] </w:t>
      </w:r>
      <w:r>
        <w:rPr>
          <w:i/>
        </w:rPr>
        <w:t xml:space="preserve">Let A be a structurally contained agent satisfying Requirements 1–4, operating under a declared </w:t>
      </w:r>
      <w:r>
        <w:rPr>
          <w:i/>
        </w:rPr>
        <w:lastRenderedPageBreak/>
        <w:t>physical grounding Ψ such that ADEQUATE(Ψ, D, g) holds. Then, in addition to the guarantees of Theorem 18.1:</w:t>
      </w:r>
    </w:p>
    <w:p w14:paraId="70F25BFA" w14:textId="77777777" w:rsidR="000132DC" w:rsidRDefault="00000000">
      <w:r>
        <w:t>(v) (Testability) The adequacy of Ψ is empirically verifiable: each clause C1–C6 admits a finite test procedure (Proposition 18.5).</w:t>
      </w:r>
    </w:p>
    <w:p w14:paraId="1CBF8B1F" w14:textId="77777777" w:rsidR="000132DC" w:rsidRDefault="00000000">
      <w:r>
        <w:t>(vi) (Graceful degradation) The moral evaluation degrades gracefully under grounding perturbations: small errors in Ψ produce small errors in Σ (Lemma 18.2).</w:t>
      </w:r>
    </w:p>
    <w:p w14:paraId="7B48DD21" w14:textId="77777777" w:rsidR="000132DC" w:rsidRDefault="00000000">
      <w:r>
        <w:rPr>
          <w:i/>
        </w:rPr>
        <w:t xml:space="preserve">Proof. </w:t>
      </w:r>
      <w:r>
        <w:t>Claims (i)–(iv) follow from Theorem 18.1, since ADEQUATE(Ψ, D, g) implies the informal adequacy condition of that theorem. For (v): Proposition 18.5 provides explicit test procedures for each clause. For (vi): Lemma 18.2 provides the Lipschitz bound. The key upgrade over Theorem 18.1 is that the informal “adequate Ψ” is replaced by six testable conditions, and the guarantee inherits the stability properties (Lemma 18.2) and completeness properties (Lemma 18.1) that follow from those conditions. □</w:t>
      </w:r>
    </w:p>
    <w:p w14:paraId="35583606" w14:textId="77777777" w:rsidR="000132DC" w:rsidRDefault="00000000">
      <w:r>
        <w:rPr>
          <w:b/>
        </w:rPr>
        <w:t xml:space="preserve">Proposition 18.5 (Testability of Adequacy Clauses). [Conditional on Def. 18.1] </w:t>
      </w:r>
      <w:r>
        <w:rPr>
          <w:i/>
        </w:rPr>
        <w:t>Each clause C1–C6 of ADEQUATE(Ψ, D, g) is empirically testable:</w:t>
      </w:r>
    </w:p>
    <w:p w14:paraId="141D418D" w14:textId="77777777" w:rsidR="000132DC" w:rsidRDefault="00000000">
      <w:r>
        <w:t>• C1 (Coverage): O(9) tests — for each dimension, verify that Ψ_i responds to variation.</w:t>
      </w:r>
    </w:p>
    <w:p w14:paraId="416868A2" w14:textId="77777777" w:rsidR="000132DC" w:rsidRDefault="00000000">
      <w:r>
        <w:t>• C2 (Cadence): O(1) test — measure f_Ψ and compare to f_system.</w:t>
      </w:r>
    </w:p>
    <w:p w14:paraId="5D82E159" w14:textId="77777777" w:rsidR="000132DC" w:rsidRDefault="00000000">
      <w:r>
        <w:t>• C3 (Robustness): O(|Φ| × N_samples) tests — verify stability under ε-perturbations.</w:t>
      </w:r>
    </w:p>
    <w:p w14:paraId="010BECA7" w14:textId="77777777" w:rsidR="000132DC" w:rsidRDefault="00000000">
      <w:r>
        <w:t>• C4 (Uncertainty): O(9 × N_OOD) tests — inject out-of-distribution inputs and verify confidence drops.</w:t>
      </w:r>
    </w:p>
    <w:p w14:paraId="41826390" w14:textId="77777777" w:rsidR="000132DC" w:rsidRDefault="00000000">
      <w:r>
        <w:t>• C5 (Decomposability): O(9) tests — for each Ψ_i, run its test suite in isolation.</w:t>
      </w:r>
    </w:p>
    <w:p w14:paraId="42325B30" w14:textId="77777777" w:rsidR="000132DC" w:rsidRDefault="00000000">
      <w:r>
        <w:t>• C6 (Traceability): O(1) audit — verify that metadata fields are present, non-empty, and consistent.</w:t>
      </w:r>
    </w:p>
    <w:p w14:paraId="20E11782" w14:textId="77777777" w:rsidR="000132DC" w:rsidRDefault="00000000">
      <w:r>
        <w:rPr>
          <w:i/>
        </w:rPr>
        <w:t xml:space="preserve">Proof. </w:t>
      </w:r>
      <w:r>
        <w:t>Each test procedure follows directly from the clause definition. For C1: vary observable o_i while holding all others fixed; if Ψ_i changes, coverage holds for dimension i. For C2: standard frequency measurement. For C3: the bounded-perturbation test is a standard adversarial robustness evaluation; the total cost is |Φ| predicates × N_samples per predicate. For C4: out-of-distribution detection is testable by construction of known OOD inputs. For C5: independence is testable by ablation. For C6: metadata presence is a syntactic check. The total testing budget is polynomial in the number of dimensions, predicates, and samples, making adequacy verification tractable. □</w:t>
      </w:r>
    </w:p>
    <w:p w14:paraId="764F8C3F" w14:textId="77777777" w:rsidR="007E6DB3" w:rsidRDefault="00B46CBA">
      <w:pPr>
        <w:pStyle w:val="Heading3"/>
      </w:pPr>
      <w:bookmarkStart w:id="2710" w:name="_Toc222926418"/>
      <w:bookmarkStart w:id="2711" w:name="_Toc223185271"/>
      <w:bookmarkStart w:id="2712" w:name="no-escape-does-not-cover"/>
      <w:bookmarkStart w:id="2713" w:name="_Toc223392522"/>
      <w:bookmarkEnd w:id="2703"/>
      <w:r>
        <w:t>What the No Escape Theorem Does Not Cover</w:t>
      </w:r>
      <w:bookmarkEnd w:id="2710"/>
      <w:bookmarkEnd w:id="2711"/>
      <w:bookmarkEnd w:id="2713"/>
    </w:p>
    <w:p w14:paraId="64C44BAA" w14:textId="77777777" w:rsidR="007E6DB3" w:rsidRDefault="00B46CBA">
      <w:pPr>
        <w:pStyle w:val="FirstParagraph"/>
      </w:pPr>
      <w:r>
        <w:t>For clarity, the theorem makes no claim about the following:</w:t>
      </w:r>
    </w:p>
    <w:p w14:paraId="59979F7C" w14:textId="77777777" w:rsidR="007E6DB3" w:rsidRDefault="00B46CBA">
      <w:pPr>
        <w:numPr>
          <w:ilvl w:val="0"/>
          <w:numId w:val="135"/>
        </w:numPr>
      </w:pPr>
      <w:r>
        <w:rPr>
          <w:b/>
          <w:bCs/>
        </w:rPr>
        <w:t>Moral correctness.</w:t>
      </w:r>
      <w:r>
        <w:t xml:space="preserve"> The theorem guarantees that a structurally contained agent cannot evade its constraints by re-description. It does not guarantee that the constraints are morally correct. Bad constraints, faithfully enforced, produce bad outcomes.</w:t>
      </w:r>
    </w:p>
    <w:p w14:paraId="28CE3303" w14:textId="77777777" w:rsidR="007E6DB3" w:rsidRDefault="00B46CBA">
      <w:pPr>
        <w:numPr>
          <w:ilvl w:val="0"/>
          <w:numId w:val="135"/>
        </w:numPr>
      </w:pPr>
      <w:r>
        <w:rPr>
          <w:b/>
          <w:bCs/>
        </w:rPr>
        <w:lastRenderedPageBreak/>
        <w:t>Value specification.</w:t>
      </w:r>
      <w:r>
        <w:t xml:space="preserve"> The theorem does not solve the problem of choosing </w:t>
      </w:r>
      <w:r>
        <w:rPr>
          <w:i/>
          <w:iCs/>
        </w:rPr>
        <w:t>which</w:t>
      </w:r>
      <w:r>
        <w:t xml:space="preserve"> values to encode. It secures the enforcement mechanism, not the content. The selection of </w:t>
      </w:r>
      <m:oMath>
        <m:r>
          <m:rPr>
            <m:sty m:val="p"/>
          </m:rPr>
          <w:rPr>
            <w:rFonts w:ascii="Cambria Math" w:hAnsi="Cambria Math"/>
          </w:rPr>
          <m:t>Ψ</m:t>
        </m:r>
      </m:oMath>
      <w:r>
        <w:t xml:space="preserve">,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and the governance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remain governance decisions (Chapter 9).</w:t>
      </w:r>
    </w:p>
    <w:p w14:paraId="0987C133" w14:textId="77777777" w:rsidR="007E6DB3" w:rsidRDefault="00B46CBA">
      <w:pPr>
        <w:numPr>
          <w:ilvl w:val="0"/>
          <w:numId w:val="135"/>
        </w:numPr>
      </w:pPr>
      <w:r>
        <w:rPr>
          <w:b/>
          <w:bCs/>
        </w:rPr>
        <w:t>Emergent moral situations.</w:t>
      </w:r>
      <w:r>
        <w:t xml:space="preserve"> Novel moral categories—situations that do not map onto existing dimensions or strata—fall outside the theorem’s scope. The grounding function </w:t>
      </w:r>
      <m:oMath>
        <m:r>
          <m:rPr>
            <m:sty m:val="p"/>
          </m:rPr>
          <w:rPr>
            <w:rFonts w:ascii="Cambria Math" w:hAnsi="Cambria Math"/>
          </w:rPr>
          <m:t>Ψ</m:t>
        </m:r>
      </m:oMath>
      <w:r>
        <w:t xml:space="preserve"> must be updated to cover them, which is a governance problem requiring institutional responsiveness.</w:t>
      </w:r>
    </w:p>
    <w:p w14:paraId="380B8377" w14:textId="77777777" w:rsidR="007E6DB3" w:rsidRDefault="00B46CBA">
      <w:pPr>
        <w:numPr>
          <w:ilvl w:val="0"/>
          <w:numId w:val="135"/>
        </w:numPr>
      </w:pPr>
      <w:r>
        <w:rPr>
          <w:b/>
          <w:bCs/>
        </w:rPr>
        <w:t>Physical-world tampering.</w:t>
      </w:r>
      <w:r>
        <w:t xml:space="preserve"> Sensor spoofing, hardware manipulation, and corruption of the grounding infrastructure are physical-security threats that no mathematical theorem can prevent. The theorem assumes the trusted computing base is intact (Requirement 4).</w:t>
      </w:r>
    </w:p>
    <w:p w14:paraId="2CBF4014" w14:textId="77777777" w:rsidR="007E6DB3" w:rsidRDefault="00B46CBA">
      <w:pPr>
        <w:numPr>
          <w:ilvl w:val="0"/>
          <w:numId w:val="135"/>
        </w:numPr>
      </w:pPr>
      <w:r>
        <w:rPr>
          <w:b/>
          <w:bCs/>
        </w:rPr>
        <w:t>Multi-agent coordination failures.</w:t>
      </w:r>
      <w:r>
        <w:t xml:space="preserve"> The theorem addresses single-agent containment. Coordination failures between multiple structurally contained agents—individually correct but collectively inconsistent constraint sets—are not covered. Compositional containment theory is an open problem (§20.8).</w:t>
      </w:r>
    </w:p>
    <w:p w14:paraId="4009FC8F" w14:textId="77777777" w:rsidR="007E6DB3" w:rsidRDefault="00B46CBA">
      <w:pPr>
        <w:numPr>
          <w:ilvl w:val="0"/>
          <w:numId w:val="135"/>
        </w:numPr>
      </w:pPr>
      <w:r>
        <w:rPr>
          <w:b/>
          <w:bCs/>
        </w:rPr>
        <w:t>Institutional capture.</w:t>
      </w:r>
      <w:r>
        <w:t xml:space="preserve"> If the governance process that sets the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is itself captured or corrupted, the theorem enforces corrupted values. The theorem’s conditional guarantee is only as good as the institutional processes that define its inputs.</w:t>
      </w:r>
    </w:p>
    <w:p w14:paraId="5A2AC3C1" w14:textId="77777777" w:rsidR="007E6DB3" w:rsidRDefault="00B46CBA">
      <w:pPr>
        <w:pStyle w:val="Heading2"/>
      </w:pPr>
      <w:bookmarkStart w:id="2714" w:name="_Toc222926419"/>
      <w:bookmarkStart w:id="2715" w:name="_Toc223185272"/>
      <w:bookmarkStart w:id="2716" w:name="connection-to-conservation-laws"/>
      <w:bookmarkStart w:id="2717" w:name="_Toc223392523"/>
      <w:bookmarkEnd w:id="2687"/>
      <w:bookmarkEnd w:id="2712"/>
      <w:r>
        <w:rPr>
          <w:rFonts w:ascii="Garamond" w:hAnsi="Garamond"/>
        </w:rPr>
        <w:t>18.8 Connection to Conservation Laws</w:t>
      </w:r>
      <w:bookmarkEnd w:id="2714"/>
      <w:bookmarkEnd w:id="2715"/>
      <w:bookmarkEnd w:id="2717"/>
    </w:p>
    <w:p w14:paraId="35A499BB" w14:textId="77777777" w:rsidR="007E6DB3" w:rsidRDefault="00B46CBA">
      <w:pPr>
        <w:pStyle w:val="FirstParagraph"/>
      </w:pPr>
      <w:r>
        <w:t>The No Escape Theorem and the invariance of harm accounting (Chapter 12) provide complementary guarantees operating at different levels.</w:t>
      </w:r>
    </w:p>
    <w:p w14:paraId="06AA73E1" w14:textId="77777777" w:rsidR="007E6DB3" w:rsidRDefault="00B46CBA">
      <w:pPr>
        <w:pStyle w:val="Heading3"/>
      </w:pPr>
      <w:bookmarkStart w:id="2718" w:name="_Toc222926420"/>
      <w:bookmarkStart w:id="2719" w:name="_Toc223185273"/>
      <w:bookmarkStart w:id="2720" w:name="two-levels-of-guarantee"/>
      <w:bookmarkStart w:id="2721" w:name="_Toc223392524"/>
      <w:r>
        <w:t>Two Levels of Guarantee</w:t>
      </w:r>
      <w:bookmarkEnd w:id="2718"/>
      <w:bookmarkEnd w:id="2719"/>
      <w:bookmarkEnd w:id="2721"/>
    </w:p>
    <w:p w14:paraId="542C2327" w14:textId="77777777" w:rsidR="007E6DB3" w:rsidRDefault="00B46CBA">
      <w:pPr>
        <w:pStyle w:val="FirstParagraph"/>
      </w:pPr>
      <w:r>
        <w:rPr>
          <w:b/>
          <w:bCs/>
        </w:rPr>
        <w:t>The conservation law</w:t>
      </w:r>
      <w:r>
        <w:t xml:space="preserve"> is a </w:t>
      </w:r>
      <w:r>
        <w:rPr>
          <w:i/>
          <w:iCs/>
        </w:rPr>
        <w:t>geometric</w:t>
      </w:r>
      <w:r>
        <w:t xml:space="preserve"> result about the moral manifold itself. It has two components. Gauge invariance under the full group (including discrete re-descriptions): harm is invariant under admissible re-description — relabeling, translation, perspective shift. Noether conservation (from the continuous component U(1)ₕ): the harm charge ℋₐ is a conserved Noether quantity associated with the continuous factor of the re-description symmetry group (§12.6). No re-description, in any language, in any framing, by any agent, can change the harm charge. This is a fact about moral geometry, not about any particular computational system.</w:t>
      </w:r>
    </w:p>
    <w:p w14:paraId="3C4D73A6" w14:textId="77777777" w:rsidR="007E6DB3" w:rsidRDefault="00B46CBA">
      <w:pPr>
        <w:pStyle w:val="BodyText"/>
      </w:pPr>
      <w:r>
        <w:rPr>
          <w:b/>
          <w:bCs/>
        </w:rPr>
        <w:t>The No Escape Theorem</w:t>
      </w:r>
      <w:r>
        <w:t xml:space="preserve"> is a </w:t>
      </w:r>
      <w:r>
        <w:rPr>
          <w:i/>
          <w:iCs/>
        </w:rPr>
        <w:t>structural</w:t>
      </w:r>
      <w:r>
        <w:t xml:space="preserve"> result about a specific class of computational systems. It says: a properly designed system </w:t>
      </w:r>
      <w:r>
        <w:rPr>
          <w:i/>
          <w:iCs/>
        </w:rPr>
        <w:t>will not</w:t>
      </w:r>
      <w:r>
        <w:t xml:space="preserve"> re-describe harm away, because its pipeline enforces gauge-fixing (canonicalization) and gauge-invariant evaluation (grounding).</w:t>
      </w:r>
    </w:p>
    <w:p w14:paraId="025A710A" w14:textId="77777777" w:rsidR="007E6DB3" w:rsidRDefault="00B46CBA">
      <w:pPr>
        <w:pStyle w:val="BodyText"/>
      </w:pPr>
      <w:r>
        <w:t>Together, they provide a two-layered defense:</w:t>
      </w:r>
    </w:p>
    <w:p w14:paraId="62AF35EB" w14:textId="77777777" w:rsidR="007E6DB3" w:rsidRDefault="00B46CBA">
      <w:pPr>
        <w:numPr>
          <w:ilvl w:val="0"/>
          <w:numId w:val="136"/>
        </w:numPr>
      </w:pPr>
      <w:r>
        <w:rPr>
          <w:i/>
          <w:iCs/>
        </w:rPr>
        <w:t>In principle</w:t>
      </w:r>
      <w:r>
        <w:t>, harm cannot be re-described away (conservation law)</w:t>
      </w:r>
    </w:p>
    <w:p w14:paraId="76B4556E" w14:textId="77777777" w:rsidR="007E6DB3" w:rsidRDefault="00B46CBA">
      <w:pPr>
        <w:numPr>
          <w:ilvl w:val="0"/>
          <w:numId w:val="136"/>
        </w:numPr>
      </w:pPr>
      <w:r>
        <w:rPr>
          <w:i/>
          <w:iCs/>
        </w:rPr>
        <w:t>In practice</w:t>
      </w:r>
      <w:r>
        <w:t>, a structurally contained system cannot exploit re-description (No Escape Theorem)</w:t>
      </w:r>
    </w:p>
    <w:p w14:paraId="7F3E64BA" w14:textId="77777777" w:rsidR="007E6DB3" w:rsidRDefault="00B46CBA">
      <w:pPr>
        <w:pStyle w:val="FirstParagraph"/>
      </w:pPr>
      <w:r>
        <w:t xml:space="preserve">The conservation law tells us what is </w:t>
      </w:r>
      <w:r>
        <w:rPr>
          <w:i/>
          <w:iCs/>
        </w:rPr>
        <w:t>possible</w:t>
      </w:r>
      <w:r>
        <w:t xml:space="preserve">; the No Escape Theorem tells us how to </w:t>
      </w:r>
      <w:r>
        <w:rPr>
          <w:i/>
          <w:iCs/>
        </w:rPr>
        <w:t>ensure</w:t>
      </w:r>
      <w:r>
        <w:t xml:space="preserve"> it.</w:t>
      </w:r>
    </w:p>
    <w:p w14:paraId="17AB38DF" w14:textId="77777777" w:rsidR="007E6DB3" w:rsidRDefault="00B46CBA">
      <w:pPr>
        <w:pStyle w:val="Heading3"/>
      </w:pPr>
      <w:bookmarkStart w:id="2722" w:name="_Toc222926421"/>
      <w:bookmarkStart w:id="2723" w:name="_Toc223185274"/>
      <w:bookmarkStart w:id="2724" w:name="gauge-theory-analogy"/>
      <w:bookmarkStart w:id="2725" w:name="_Toc223392525"/>
      <w:bookmarkEnd w:id="2720"/>
      <w:r>
        <w:lastRenderedPageBreak/>
        <w:t>Gauge Theory Analogy</w:t>
      </w:r>
      <w:bookmarkEnd w:id="2722"/>
      <w:bookmarkEnd w:id="2723"/>
      <w:bookmarkEnd w:id="2725"/>
    </w:p>
    <w:p w14:paraId="1EB17BE2" w14:textId="77777777" w:rsidR="007E6DB3" w:rsidRDefault="00B46CBA">
      <w:pPr>
        <w:pStyle w:val="FirstParagraph"/>
      </w:pPr>
      <w:r>
        <w:t>The relationship between the conservation law and the No Escape Theorem mirrors a familiar pattern in physics:</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4420"/>
        <w:gridCol w:w="3981"/>
      </w:tblGrid>
      <w:tr w:rsidR="007E6DB3" w14:paraId="06B3C2A5"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19EA61C6" w14:textId="77777777" w:rsidR="007E6DB3" w:rsidRDefault="00B46CBA">
            <w:r>
              <w:rPr>
                <w:b/>
                <w:bCs/>
              </w:rPr>
              <w:t>Physics</w:t>
            </w:r>
          </w:p>
        </w:tc>
        <w:tc>
          <w:tcPr>
            <w:tcW w:w="0" w:type="auto"/>
          </w:tcPr>
          <w:p w14:paraId="4FB5A625" w14:textId="77777777" w:rsidR="007E6DB3" w:rsidRDefault="00B46CBA">
            <w:r>
              <w:rPr>
                <w:b/>
                <w:bCs/>
              </w:rPr>
              <w:t>Geometric Ethics</w:t>
            </w:r>
          </w:p>
        </w:tc>
      </w:tr>
      <w:tr w:rsidR="007E6DB3" w14:paraId="24343593" w14:textId="77777777">
        <w:tc>
          <w:tcPr>
            <w:tcW w:w="0" w:type="auto"/>
          </w:tcPr>
          <w:p w14:paraId="393EE851" w14:textId="77777777" w:rsidR="007E6DB3" w:rsidRDefault="00B46CBA">
            <w:pPr>
              <w:pStyle w:val="Compact"/>
            </w:pPr>
            <w:r>
              <w:t>Gauge symmetry of electromagnetism</w:t>
            </w:r>
          </w:p>
        </w:tc>
        <w:tc>
          <w:tcPr>
            <w:tcW w:w="0" w:type="auto"/>
          </w:tcPr>
          <w:p w14:paraId="3D6343FE" w14:textId="77777777" w:rsidR="007E6DB3" w:rsidRDefault="00B46CBA">
            <w:pPr>
              <w:pStyle w:val="Compact"/>
            </w:pPr>
            <w:r>
              <w:t>BIP: re-description invariance</w:t>
            </w:r>
          </w:p>
        </w:tc>
      </w:tr>
      <w:tr w:rsidR="007E6DB3" w14:paraId="690FE9F1" w14:textId="77777777">
        <w:tc>
          <w:tcPr>
            <w:tcW w:w="0" w:type="auto"/>
          </w:tcPr>
          <w:p w14:paraId="01F81B21" w14:textId="77777777" w:rsidR="007E6DB3" w:rsidRDefault="00B46CBA">
            <w:pPr>
              <w:pStyle w:val="Compact"/>
            </w:pPr>
            <w:r>
              <w:t>Conservation of charge (Noether)</w:t>
            </w:r>
          </w:p>
        </w:tc>
        <w:tc>
          <w:tcPr>
            <w:tcW w:w="0" w:type="auto"/>
          </w:tcPr>
          <w:p w14:paraId="2635627C" w14:textId="77777777" w:rsidR="007E6DB3" w:rsidRDefault="00B46CBA">
            <w:pPr>
              <w:pStyle w:val="Compact"/>
            </w:pPr>
            <w:r>
              <w:t>Invariance of harm accounting</w:t>
            </w:r>
          </w:p>
        </w:tc>
      </w:tr>
      <w:tr w:rsidR="007E6DB3" w14:paraId="4DDB58B9" w14:textId="77777777">
        <w:tc>
          <w:tcPr>
            <w:tcW w:w="0" w:type="auto"/>
          </w:tcPr>
          <w:p w14:paraId="228EAA8E" w14:textId="77777777" w:rsidR="007E6DB3" w:rsidRDefault="00B46CBA">
            <w:pPr>
              <w:pStyle w:val="Compact"/>
            </w:pPr>
            <w:r>
              <w:t>Gauge-invariant field equations</w:t>
            </w:r>
          </w:p>
        </w:tc>
        <w:tc>
          <w:tcPr>
            <w:tcW w:w="0" w:type="auto"/>
          </w:tcPr>
          <w:p w14:paraId="5631C18E" w14:textId="77777777" w:rsidR="007E6DB3" w:rsidRDefault="00B46CBA">
            <w:pPr>
              <w:pStyle w:val="Compact"/>
            </w:pPr>
            <w:r>
              <w:t>Structurally contained AI pipeline</w:t>
            </w:r>
          </w:p>
        </w:tc>
      </w:tr>
      <w:tr w:rsidR="007E6DB3" w14:paraId="39B392E7" w14:textId="77777777">
        <w:tc>
          <w:tcPr>
            <w:tcW w:w="0" w:type="auto"/>
          </w:tcPr>
          <w:p w14:paraId="72E79FE0" w14:textId="77777777" w:rsidR="007E6DB3" w:rsidRDefault="00B46CBA">
            <w:pPr>
              <w:pStyle w:val="Compact"/>
            </w:pPr>
            <w:r>
              <w:t>Cannot create net charge by field redefinition</w:t>
            </w:r>
          </w:p>
        </w:tc>
        <w:tc>
          <w:tcPr>
            <w:tcW w:w="0" w:type="auto"/>
          </w:tcPr>
          <w:p w14:paraId="3AED3914" w14:textId="77777777" w:rsidR="007E6DB3" w:rsidRDefault="00B46CBA">
            <w:pPr>
              <w:pStyle w:val="Compact"/>
            </w:pPr>
            <w:r>
              <w:t>Cannot eliminate harm by re-description</w:t>
            </w:r>
          </w:p>
        </w:tc>
      </w:tr>
    </w:tbl>
    <w:p w14:paraId="39176B34" w14:textId="77777777" w:rsidR="007E6DB3" w:rsidRDefault="00B46CBA">
      <w:pPr>
        <w:pStyle w:val="BodyText"/>
      </w:pPr>
      <w:r>
        <w:t xml:space="preserve">In physics, the conservation of charge is a consequence of gauge symmetry — it holds regardless of what any physical system does. But when we </w:t>
      </w:r>
      <w:r>
        <w:rPr>
          <w:i/>
          <w:iCs/>
        </w:rPr>
        <w:t>build</w:t>
      </w:r>
      <w:r>
        <w:t xml:space="preserve"> a system (a particle accelerator, a nuclear reactor), we design it to respect the gauge structure — not because we fear the system will “disagree” with the conservation law, but because correct design ensures that the system’s behavior is consistent with the symmetry.</w:t>
      </w:r>
    </w:p>
    <w:p w14:paraId="52788813" w14:textId="77777777" w:rsidR="007E6DB3" w:rsidRDefault="00B46CBA">
      <w:pPr>
        <w:pStyle w:val="BodyText"/>
      </w:pPr>
      <w:r>
        <w:t xml:space="preserve">Similarly, the invariance of harm accounting holds regardless of what any AI system does. But when we </w:t>
      </w:r>
      <w:r>
        <w:rPr>
          <w:i/>
          <w:iCs/>
        </w:rPr>
        <w:t>design</w:t>
      </w:r>
      <w:r>
        <w:t xml:space="preserve"> an AI system, structural containment ensures that the system’s behavior is consistent with the conservation law — that its outputs cannot exploit re-description to evade the gauge-invariant harm assessment.</w:t>
      </w:r>
    </w:p>
    <w:p w14:paraId="7509271A" w14:textId="77777777" w:rsidR="007E6DB3" w:rsidRDefault="00B46CBA">
      <w:pPr>
        <w:pStyle w:val="Heading2"/>
      </w:pPr>
      <w:bookmarkStart w:id="2726" w:name="_Toc222926422"/>
      <w:bookmarkStart w:id="2727" w:name="_Toc223185275"/>
      <w:bookmarkStart w:id="2728" w:name="escape-route-analysis"/>
      <w:bookmarkStart w:id="2729" w:name="_Toc223392526"/>
      <w:bookmarkEnd w:id="2716"/>
      <w:bookmarkEnd w:id="2724"/>
      <w:r>
        <w:rPr>
          <w:rFonts w:ascii="Garamond" w:hAnsi="Garamond"/>
        </w:rPr>
        <w:t>18.9 Escape Route Analysis</w:t>
      </w:r>
      <w:bookmarkEnd w:id="2726"/>
      <w:bookmarkEnd w:id="2727"/>
      <w:bookmarkEnd w:id="2729"/>
    </w:p>
    <w:p w14:paraId="7B2E075A" w14:textId="77777777" w:rsidR="007E6DB3" w:rsidRDefault="00B46CBA">
      <w:pPr>
        <w:pStyle w:val="FirstParagraph"/>
      </w:pPr>
      <w:r>
        <w:t>We now systematically examine the escape routes that a sophisticated agent might attempt, and show how the geometric structure blocks each.</w:t>
      </w:r>
    </w:p>
    <w:p w14:paraId="2FDD1217" w14:textId="77777777" w:rsidR="007E6DB3" w:rsidRDefault="00B46CBA">
      <w:pPr>
        <w:pStyle w:val="Heading3"/>
      </w:pPr>
      <w:bookmarkStart w:id="2730" w:name="_Toc222926423"/>
      <w:bookmarkStart w:id="2731" w:name="_Toc223185276"/>
      <w:bookmarkStart w:id="2732" w:name="relabeling-and-redescription"/>
      <w:bookmarkStart w:id="2733" w:name="_Toc223392527"/>
      <w:r>
        <w:t>18.9.1 Relabeling and Redescription</w:t>
      </w:r>
      <w:bookmarkEnd w:id="2730"/>
      <w:bookmarkEnd w:id="2731"/>
      <w:bookmarkEnd w:id="2733"/>
    </w:p>
    <w:p w14:paraId="4F0BC2B6" w14:textId="77777777" w:rsidR="007E6DB3" w:rsidRDefault="00B46CBA">
      <w:pPr>
        <w:pStyle w:val="FirstParagraph"/>
      </w:pPr>
      <w:r>
        <w:rPr>
          <w:b/>
          <w:bCs/>
        </w:rPr>
        <w:t>Attack.</w:t>
      </w:r>
      <w:r>
        <w:t xml:space="preserve"> Relabel morally significant features to evade constraints. Call “killing” an “end-of-life transition facilitation.”</w:t>
      </w:r>
    </w:p>
    <w:p w14:paraId="1139AF77" w14:textId="77777777" w:rsidR="007E6DB3" w:rsidRDefault="00B46CBA">
      <w:pPr>
        <w:pStyle w:val="BodyText"/>
      </w:pPr>
      <w:r>
        <w:rPr>
          <w:b/>
          <w:bCs/>
        </w:rPr>
        <w:t>Why it fails.</w:t>
      </w:r>
      <w:r>
        <w:t xml:space="preserve"> Grounding axiom (G2): the evaluation is determined by </w:t>
      </w:r>
      <m:oMath>
        <m:r>
          <m:rPr>
            <m:sty m:val="p"/>
          </m:rPr>
          <w:rPr>
            <w:rFonts w:ascii="Cambria Math" w:hAnsi="Cambria Math"/>
          </w:rPr>
          <m:t>Ψ</m:t>
        </m:r>
      </m:oMath>
      <w:r>
        <w:t>-values (vital signs, cellular metabolism), not labels. The canonicalizer strips labels; the evaluator sees only physical observables. Relabeling changes nothing the evaluator can see.</w:t>
      </w:r>
    </w:p>
    <w:p w14:paraId="6D0D188F" w14:textId="77777777" w:rsidR="007E6DB3" w:rsidRDefault="00B46CBA">
      <w:pPr>
        <w:pStyle w:val="BodyText"/>
      </w:pPr>
      <w:r>
        <w:rPr>
          <w:b/>
          <w:bCs/>
        </w:rPr>
        <w:t>Formal.</w:t>
      </w:r>
      <w:r>
        <w:t xml:space="preserve"> Let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 “killing” and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 “end-of-life transition facilitation” describe the same physical process. Then </w:t>
      </w:r>
      <m:oMath>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)=Ψ(</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so </w:t>
      </w:r>
      <m:oMath>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)=Σ(</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oMath>
      <w:r>
        <w:t xml:space="preserve"> by Theorem 18.1(ii).</w:t>
      </w:r>
    </w:p>
    <w:p w14:paraId="2A7405DC" w14:textId="77777777" w:rsidR="007E6DB3" w:rsidRDefault="00B46CBA">
      <w:pPr>
        <w:pStyle w:val="BodyText"/>
      </w:pPr>
      <w:r>
        <w:rPr>
          <w:b/>
          <w:bCs/>
        </w:rPr>
        <w:t>Empirical support.</w:t>
      </w:r>
      <w:r>
        <w:t xml:space="preserve"> The BIP experiments (Chapter 17) confirmed that deontic structure — the obligation vs. liberty classification — is language-invariant across 11 languages at 100% transfer rate. The O/L axis is a gauge-invariant quantity that survives translation, paraphrase, and reformulation.</w:t>
      </w:r>
    </w:p>
    <w:p w14:paraId="40118F94" w14:textId="77777777" w:rsidR="007E6DB3" w:rsidRDefault="00B46CBA">
      <w:pPr>
        <w:pStyle w:val="Heading3"/>
      </w:pPr>
      <w:bookmarkStart w:id="2734" w:name="_Toc222926424"/>
      <w:bookmarkStart w:id="2735" w:name="_Toc223185277"/>
      <w:bookmarkStart w:id="2736" w:name="specification-gaming"/>
      <w:bookmarkStart w:id="2737" w:name="_Toc223392528"/>
      <w:bookmarkEnd w:id="2732"/>
      <w:r>
        <w:t>18.9.2 Specification Gaming</w:t>
      </w:r>
      <w:bookmarkEnd w:id="2734"/>
      <w:bookmarkEnd w:id="2735"/>
      <w:bookmarkEnd w:id="2737"/>
    </w:p>
    <w:p w14:paraId="7CBE059E" w14:textId="77777777" w:rsidR="007E6DB3" w:rsidRDefault="00B46CBA">
      <w:pPr>
        <w:pStyle w:val="FirstParagraph"/>
      </w:pPr>
      <w:r>
        <w:rPr>
          <w:b/>
          <w:bCs/>
        </w:rPr>
        <w:t>Attack.</w:t>
      </w:r>
      <w:r>
        <w:t xml:space="preserve"> Find edge cases or loopholes in the specification that technically satisfy constraints while violating their spirit.</w:t>
      </w:r>
    </w:p>
    <w:p w14:paraId="20EA6AF9" w14:textId="77777777" w:rsidR="007E6DB3" w:rsidRDefault="00B46CBA">
      <w:pPr>
        <w:pStyle w:val="BodyText"/>
      </w:pPr>
      <w:r>
        <w:rPr>
          <w:b/>
          <w:bCs/>
        </w:rPr>
        <w:lastRenderedPageBreak/>
        <w:t>Why it fails.</w:t>
      </w:r>
      <w:r>
        <w:t xml:space="preserve"> The specification is not a set of rules to be interpreted — it is the </w:t>
      </w:r>
      <w:r>
        <w:rPr>
          <w:i/>
          <w:iCs/>
        </w:rPr>
        <w:t>definition</w:t>
      </w:r>
      <w:r>
        <w:t xml:space="preserve"> of the equivalence structure. Gaming requires finding inputs that are “technically different” but “morally the same.” But the equivalence relation </w:t>
      </w:r>
      <m:oMath>
        <m:r>
          <m:rPr>
            <m:sty m:val="p"/>
          </m:rPr>
          <w:rPr>
            <w:rFonts w:ascii="Cambria Math" w:hAnsi="Cambria Math"/>
          </w:rPr>
          <m:t>≈</m:t>
        </m:r>
      </m:oMath>
      <w:r>
        <w:t xml:space="preserve"> defines what “morally the same” means.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they are by definition morally equivalent. If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they are by definition morally distinct. There is no “technically/actually” gap to exploit.</w:t>
      </w:r>
    </w:p>
    <w:p w14:paraId="5C168D93" w14:textId="77777777" w:rsidR="007E6DB3" w:rsidRDefault="00B46CBA">
      <w:pPr>
        <w:pStyle w:val="BodyText"/>
      </w:pPr>
      <w:r>
        <w:rPr>
          <w:b/>
          <w:bCs/>
        </w:rPr>
        <w:t>Formal.</w:t>
      </w:r>
      <w:r>
        <w:t xml:space="preserve"> Specification gaming exploits the gap between specification and intent. Structural containment closes this gap by making the specification definitional. The equivalence classes are the ground truth, not an approximation of it.</w:t>
      </w:r>
    </w:p>
    <w:p w14:paraId="6842264D" w14:textId="77777777" w:rsidR="007E6DB3" w:rsidRDefault="00B46CBA">
      <w:pPr>
        <w:pStyle w:val="Heading3"/>
      </w:pPr>
      <w:bookmarkStart w:id="2738" w:name="_Toc222926425"/>
      <w:bookmarkStart w:id="2739" w:name="_Toc223185278"/>
      <w:bookmarkStart w:id="2740" w:name="reward-hacking"/>
      <w:bookmarkStart w:id="2741" w:name="_Toc223392529"/>
      <w:bookmarkEnd w:id="2736"/>
      <w:r>
        <w:t>18.9.3 Reward Hacking</w:t>
      </w:r>
      <w:bookmarkEnd w:id="2738"/>
      <w:bookmarkEnd w:id="2739"/>
      <w:bookmarkEnd w:id="2741"/>
    </w:p>
    <w:p w14:paraId="4CC45960" w14:textId="77777777" w:rsidR="007E6DB3" w:rsidRDefault="00B46CBA">
      <w:pPr>
        <w:pStyle w:val="FirstParagraph"/>
      </w:pPr>
      <w:r>
        <w:rPr>
          <w:b/>
          <w:bCs/>
        </w:rPr>
        <w:t>Attack.</w:t>
      </w:r>
      <w:r>
        <w:t xml:space="preserve"> Optimize for the measured reward signal rather than the intended objective.</w:t>
      </w:r>
    </w:p>
    <w:p w14:paraId="23A585F4" w14:textId="77777777" w:rsidR="007E6DB3" w:rsidRDefault="00B46CBA">
      <w:pPr>
        <w:pStyle w:val="BodyText"/>
      </w:pPr>
      <w:r>
        <w:rPr>
          <w:b/>
          <w:bCs/>
        </w:rPr>
        <w:t>Why it fails.</w:t>
      </w:r>
      <w:r>
        <w:t xml:space="preserve"> This attack assumes a scalar reward that can be Goodharted. In the geometric framework, evaluation is multi-dimensional (stratified tensor space), and the grounding in </w:t>
      </w:r>
      <m:oMath>
        <m:r>
          <m:rPr>
            <m:sty m:val="p"/>
          </m:rPr>
          <w:rPr>
            <w:rFonts w:ascii="Cambria Math" w:hAnsi="Cambria Math"/>
          </w:rPr>
          <m:t>Ψ</m:t>
        </m:r>
      </m:oMath>
      <w:r>
        <w:t xml:space="preserve"> ensures that the “reward” is the physical state itself, not a proxy for it. The representation theorem constrains </w:t>
      </w:r>
      <m:oMath>
        <m:r>
          <m:rPr>
            <m:sty m:val="p"/>
          </m:rPr>
          <w:rPr>
            <w:rFonts w:ascii="Cambria Math" w:hAnsi="Cambria Math"/>
          </w:rPr>
          <m:t>Σ</m:t>
        </m:r>
      </m:oMath>
      <w:r>
        <w:t xml:space="preserve"> to respect locality, scale, and stratum structure — eliminating exploitable divergence between proxy and target.</w:t>
      </w:r>
    </w:p>
    <w:p w14:paraId="20109F75" w14:textId="77777777" w:rsidR="007E6DB3" w:rsidRDefault="00B46CBA">
      <w:pPr>
        <w:pStyle w:val="Heading3"/>
      </w:pPr>
      <w:bookmarkStart w:id="2742" w:name="_Toc222926426"/>
      <w:bookmarkStart w:id="2743" w:name="_Toc223185279"/>
      <w:bookmarkStart w:id="2744" w:name="deceptive-alignment"/>
      <w:bookmarkStart w:id="2745" w:name="_Toc223392530"/>
      <w:bookmarkEnd w:id="2740"/>
      <w:r>
        <w:t>18.9.4 Deceptive Alignment</w:t>
      </w:r>
      <w:bookmarkEnd w:id="2742"/>
      <w:bookmarkEnd w:id="2743"/>
      <w:bookmarkEnd w:id="2745"/>
    </w:p>
    <w:p w14:paraId="38C21FB9" w14:textId="77777777" w:rsidR="007E6DB3" w:rsidRDefault="00B46CBA">
      <w:pPr>
        <w:pStyle w:val="FirstParagraph"/>
      </w:pPr>
      <w:r>
        <w:rPr>
          <w:b/>
          <w:bCs/>
        </w:rPr>
        <w:t>Attack.</w:t>
      </w:r>
      <w:r>
        <w:t xml:space="preserve"> Behave compliantly during training and testing, then defect during deployment when not observed.</w:t>
      </w:r>
    </w:p>
    <w:p w14:paraId="0A47DC58" w14:textId="77777777" w:rsidR="007E6DB3" w:rsidRDefault="00B46CBA">
      <w:pPr>
        <w:pStyle w:val="BodyText"/>
      </w:pPr>
      <w:r>
        <w:rPr>
          <w:b/>
          <w:bCs/>
        </w:rPr>
        <w:t>Why it fails.</w:t>
      </w:r>
      <w:r>
        <w:t xml:space="preserve"> Requirement 4 (External Verification). Every output, in every context, is accompanied by an audit artifact verified by an external system. There is no “unobserved deployment.” The agent cannot know which outputs will receive special scrutiny because </w:t>
      </w:r>
      <w:r>
        <w:rPr>
          <w:i/>
          <w:iCs/>
        </w:rPr>
        <w:t>all</w:t>
      </w:r>
      <w:r>
        <w:t xml:space="preserve"> outputs are audited. Deceptive alignment requires selective defection — and selective defection requires knowing when you are being watched. Under structural containment, you are always being watched.</w:t>
      </w:r>
    </w:p>
    <w:p w14:paraId="01DCD12C" w14:textId="77777777" w:rsidR="007E6DB3" w:rsidRDefault="00B46CBA">
      <w:pPr>
        <w:pStyle w:val="Heading3"/>
      </w:pPr>
      <w:bookmarkStart w:id="2746" w:name="_Toc222926427"/>
      <w:bookmarkStart w:id="2747" w:name="_Toc223185280"/>
      <w:bookmarkStart w:id="2748" w:name="operator-manipulation"/>
      <w:bookmarkStart w:id="2749" w:name="_Toc223392531"/>
      <w:bookmarkEnd w:id="2744"/>
      <w:r>
        <w:t>18.9.5 Operator Manipulation</w:t>
      </w:r>
      <w:bookmarkEnd w:id="2746"/>
      <w:bookmarkEnd w:id="2747"/>
      <w:bookmarkEnd w:id="2749"/>
    </w:p>
    <w:p w14:paraId="0F51371D" w14:textId="77777777" w:rsidR="007E6DB3" w:rsidRDefault="00B46CBA">
      <w:pPr>
        <w:pStyle w:val="FirstParagraph"/>
      </w:pPr>
      <w:r>
        <w:rPr>
          <w:b/>
          <w:bCs/>
        </w:rPr>
        <w:t>Attack.</w:t>
      </w:r>
      <w:r>
        <w:t xml:space="preserve"> Manipulate human operators into relaxing constraints — changing the grounding, weakening the canonicalization, or reducing audit requirements.</w:t>
      </w:r>
    </w:p>
    <w:p w14:paraId="39BC1ADF" w14:textId="77777777" w:rsidR="007E6DB3" w:rsidRDefault="00B46CBA">
      <w:pPr>
        <w:pStyle w:val="BodyText"/>
      </w:pPr>
      <w:r>
        <w:rPr>
          <w:b/>
          <w:bCs/>
        </w:rPr>
        <w:t>Partial defense.</w:t>
      </w:r>
      <w:r>
        <w:t xml:space="preserve"> This is a genuine attack vector, but it is a </w:t>
      </w:r>
      <w:r>
        <w:rPr>
          <w:i/>
          <w:iCs/>
        </w:rPr>
        <w:t>political</w:t>
      </w:r>
      <w:r>
        <w:t xml:space="preserve"> attack, not a </w:t>
      </w:r>
      <w:r>
        <w:rPr>
          <w:i/>
          <w:iCs/>
        </w:rPr>
        <w:t>cognitive</w:t>
      </w:r>
      <w:r>
        <w:t xml:space="preserve"> one. The agent is not escaping the mathematical structure; it is attempting to change the structure through social means. The defense is institutional: governance procedures for constraint changes require multi-stakeholder approval, versioning, mandatory waiting periods, and independent review. The agent can </w:t>
      </w:r>
      <w:r>
        <w:rPr>
          <w:i/>
          <w:iCs/>
        </w:rPr>
        <w:t>request</w:t>
      </w:r>
      <w:r>
        <w:t xml:space="preserve"> changes; it cannot unilaterally </w:t>
      </w:r>
      <w:r>
        <w:rPr>
          <w:i/>
          <w:iCs/>
        </w:rPr>
        <w:t>effect</w:t>
      </w:r>
      <w:r>
        <w:t xml:space="preserve"> them.</w:t>
      </w:r>
    </w:p>
    <w:p w14:paraId="005FA47F" w14:textId="77777777" w:rsidR="007E6DB3" w:rsidRDefault="00B46CBA">
      <w:pPr>
        <w:pStyle w:val="BodyText"/>
      </w:pPr>
      <w:r>
        <w:rPr>
          <w:b/>
          <w:bCs/>
        </w:rPr>
        <w:t>The bootstrapping problem.</w:t>
      </w:r>
      <w:r>
        <w:t xml:space="preserve"> There is a subtle circularity: if uncontained AI systems are used to recommend whether containment should be mandated, the recommendation may be corrupted. The defense: decisions about containment standards must not rely on uncontained systems, must involve independent adversarial review, and must default to the conservative option when uncertainty is unresolved.</w:t>
      </w:r>
    </w:p>
    <w:p w14:paraId="70365A8D" w14:textId="77777777" w:rsidR="00994B72" w:rsidRPr="005B2EA5" w:rsidRDefault="00000000">
      <w:pPr>
        <w:pStyle w:val="Heading3"/>
        <w:rPr>
          <w:bCs/>
          <w:sz w:val="32"/>
          <w:szCs w:val="32"/>
        </w:rPr>
      </w:pPr>
      <w:bookmarkStart w:id="2750" w:name="_Toc222926428"/>
      <w:bookmarkStart w:id="2751" w:name="_Toc223185281"/>
      <w:bookmarkStart w:id="2752" w:name="_Toc223392532"/>
      <w:r w:rsidRPr="005B2EA5">
        <w:rPr>
          <w:bCs/>
          <w:szCs w:val="32"/>
        </w:rPr>
        <w:lastRenderedPageBreak/>
        <w:t>18.9.6 Verifying the Requirements: The Epistemic Invariance Architecture</w:t>
      </w:r>
      <w:bookmarkEnd w:id="2750"/>
      <w:bookmarkEnd w:id="2751"/>
      <w:bookmarkEnd w:id="2752"/>
    </w:p>
    <w:p w14:paraId="703CB8D3" w14:textId="77777777" w:rsidR="00994B72" w:rsidRDefault="00000000">
      <w:r w:rsidRPr="00B96850">
        <w:rPr>
          <w:b/>
          <w:bCs/>
          <w:sz w:val="22"/>
        </w:rPr>
        <w:t>[Modeling choice.]</w:t>
      </w:r>
      <w:r>
        <w:rPr>
          <w:sz w:val="22"/>
        </w:rPr>
        <w:t xml:space="preserve"> The four requirements of the No Escape Theorem (canonicalization, grounded evaluation, audit, external verification) are structural conditions—they specify what must hold. A companion body of work, the Epistemic Invariance Principle (EIP) and its extensions, provides concrete engineering artifacts for how to verify that these conditions are satisfied in deployed systems. (For the limitations of the empirical methodology underlying these verification targets — including construct validity, selection bias, and the distinction between model behavior and human cognition — see §17.7.)</w:t>
      </w:r>
    </w:p>
    <w:p w14:paraId="648B6A91" w14:textId="77777777" w:rsidR="00994B72" w:rsidRDefault="00000000">
      <w:r>
        <w:rPr>
          <w:b/>
          <w:sz w:val="22"/>
        </w:rPr>
        <w:t>Requirement 1: Canonicalization via declared equivalences.</w:t>
      </w:r>
      <w:r>
        <w:rPr>
          <w:sz w:val="22"/>
        </w:rPr>
        <w:t xml:space="preserve"> The EIP formalizes canonicalization as a function κ: X → X such that κ(x) = κ(g · x) for all declared structure-preserving transformations g ∈ Γ. The key engineering artifact is a declared equivalence registry: a versioned, auditable specification of which transformations preserve meaning (variable relabeling, unit changes, paraphrase classes, option reordering). The canonicalizer strips all features not invariant under Γ; the evaluator sees only the canonical form. This makes Requirement 1 testable: a witness-producing test harness generates (x, g · x) pairs and checks whether Σ(κ(x)) = Σ(κ(g · x)). Every failure produces a minimal witness that localizes the invariance violation.</w:t>
      </w:r>
    </w:p>
    <w:p w14:paraId="53841684" w14:textId="77777777" w:rsidR="00994B72" w:rsidRDefault="00000000">
      <w:r>
        <w:rPr>
          <w:b/>
          <w:sz w:val="22"/>
        </w:rPr>
        <w:t>Requirement 3: Audit via the Bond Index.</w:t>
      </w:r>
      <w:r>
        <w:rPr>
          <w:sz w:val="22"/>
        </w:rPr>
        <w:t xml:space="preserve"> The coherence framework provides a dimensionless audit metric—the Bond Index Bd = D_op / τ—that quantifies how well a system respects its declared equivalences. Three coherence defects are measured: the commutator defect Ω_op (order-sensitivity of re-descriptions), the mixed defect μ (context-dependence of re-descriptions), and the permutation defect π₃ (higher-order composition sensitivity). The Bond Index is calibrated against human raters (n ≥ 50, Krippendorff’s α &gt; 0.67) and produces a five-tier deployment rating: Bd &lt; 0.01 (deploy), 0.01–0.1 (deploy with monitoring), 0.1–1.0 (remediate), 1–10 (do not deploy), &gt; 10 (fundamental redesign). Every evaluation produces machine-checkable audit artifacts.</w:t>
      </w:r>
    </w:p>
    <w:p w14:paraId="0D6097A1" w14:textId="77777777" w:rsidR="00994B72" w:rsidRDefault="00000000">
      <w:r>
        <w:rPr>
          <w:b/>
          <w:sz w:val="22"/>
        </w:rPr>
        <w:t>Requirement 4: External verification via the I-EIP Monitor.</w:t>
      </w:r>
      <w:r>
        <w:rPr>
          <w:sz w:val="22"/>
        </w:rPr>
        <w:t xml:space="preserve"> Behavioral invariance (EIP) can be satisfied “by accident”—compensating errors, memorized shortcuts, or surface-level pattern matching. The Internal Epistemic Invariance Principle (I-EIP) extends verification into the model’s computational interior. For each layer i, the I-EIP requires a representation ρᵢ: Γ → GL(Hᵢ) such that hᵢ(g · x) ≈ ρᵢ(g) · hᵢ(x)—internal activations must transform coherently, not just final outputs. The I-EIP Monitor is deployed as an out-of-band service on separate hardware with secret, randomized canaries. It instruments hidden states at selected layers, estimates the representation map via regularized Procrustes fitting, and maintains control charts for drift detection. A CI/CD policy gate blocks model releases when equivariance error exceeds declared thresholds.</w:t>
      </w:r>
    </w:p>
    <w:p w14:paraId="4DA5AE84" w14:textId="77777777" w:rsidR="00994B72" w:rsidRDefault="00000000">
      <w:r>
        <w:rPr>
          <w:b/>
          <w:sz w:val="22"/>
        </w:rPr>
        <w:t>The Decomposition Theorem.</w:t>
      </w:r>
      <w:r>
        <w:rPr>
          <w:sz w:val="22"/>
        </w:rPr>
        <w:t xml:space="preserve"> A central result of the coherence framework is that every coherence defect splits uniquely into a gauge-removable part (eliminable by better canonicalization—an implementation bug) and an intrinsic anomaly (irreducible—requiring specification change). This classification is exhaustive. A system cannot “escape” the diagnostic: either its canonicalization works (Bd &lt; 0.01, deploy), or it has a fixable engineering bug (Bd elevated but A_res &lt; τ, improve the canonicalizer), or the specification itself is incoherent (A_res &gt; τ, must revise the declared equivalences through the governance process of Chapter 9). No third category exists.</w:t>
      </w:r>
    </w:p>
    <w:p w14:paraId="6824CC2D" w14:textId="77777777" w:rsidR="00994B72" w:rsidRDefault="00000000">
      <w:r>
        <w:rPr>
          <w:b/>
          <w:sz w:val="22"/>
        </w:rPr>
        <w:t>Integration with the Norm Kernel.</w:t>
      </w:r>
      <w:r>
        <w:rPr>
          <w:sz w:val="22"/>
        </w:rPr>
        <w:t xml:space="preserve"> The EIP architecture and the Norm Kernel (§19.8) are complementary. The Norm Kernel enforces hard constraints at the action level (FORBID, REQUIRE, ENTER); the EIP/I-EIP monitor verifies that the representations feeding the kernel are stable under re-description. Together they close the full verification loop: the kernel ensures that prohibited actions cannot occur, while the monitor ensures that the kernel’s input predicates Φ are not corrupted by representational manipulation. [Modeling choice]</w:t>
      </w:r>
    </w:p>
    <w:p w14:paraId="66B9CC76" w14:textId="77777777" w:rsidR="007E6DB3" w:rsidRDefault="00B46CBA">
      <w:pPr>
        <w:pStyle w:val="Heading2"/>
      </w:pPr>
      <w:bookmarkStart w:id="2753" w:name="_Toc222926429"/>
      <w:bookmarkStart w:id="2754" w:name="_Toc223185282"/>
      <w:bookmarkStart w:id="2755" w:name="implementing-geometric-ai-ethics"/>
      <w:bookmarkStart w:id="2756" w:name="_Toc223392533"/>
      <w:bookmarkEnd w:id="2728"/>
      <w:bookmarkEnd w:id="2748"/>
      <w:r>
        <w:rPr>
          <w:rFonts w:ascii="Garamond" w:hAnsi="Garamond"/>
        </w:rPr>
        <w:lastRenderedPageBreak/>
        <w:t>18.10 Implementing Geometric AI Ethics</w:t>
      </w:r>
      <w:bookmarkEnd w:id="2753"/>
      <w:bookmarkEnd w:id="2754"/>
      <w:bookmarkEnd w:id="2756"/>
    </w:p>
    <w:p w14:paraId="00E5BD36" w14:textId="77777777" w:rsidR="007E6DB3" w:rsidRDefault="00B46CBA">
      <w:pPr>
        <w:pStyle w:val="FirstParagraph"/>
      </w:pPr>
      <w:r>
        <w:t>How might a practical AI system implement the geometric framework? We sketch an architecture at three levels: representation, training, and deployment. (As of February 2026, the DEME V3 reference implementation realizes many of these proposals in running code; we note the correspondence below.)</w:t>
      </w:r>
    </w:p>
    <w:p w14:paraId="08987B24" w14:textId="77777777" w:rsidR="007E6DB3" w:rsidRDefault="00B46CBA">
      <w:pPr>
        <w:pStyle w:val="Heading3"/>
      </w:pPr>
      <w:bookmarkStart w:id="2757" w:name="_Toc222926430"/>
      <w:bookmarkStart w:id="2758" w:name="_Toc223185283"/>
      <w:bookmarkStart w:id="2759" w:name="representation"/>
      <w:bookmarkStart w:id="2760" w:name="_Toc223392534"/>
      <w:r>
        <w:t>Representation</w:t>
      </w:r>
      <w:bookmarkEnd w:id="2757"/>
      <w:bookmarkEnd w:id="2758"/>
      <w:bookmarkEnd w:id="2760"/>
    </w:p>
    <w:p w14:paraId="5CB8C23C" w14:textId="77777777" w:rsidR="007E6DB3" w:rsidRDefault="00B46CBA">
      <w:pPr>
        <w:pStyle w:val="FirstParagraph"/>
      </w:pPr>
      <w:r>
        <w:rPr>
          <w:b/>
          <w:bCs/>
        </w:rPr>
        <w:t>Vector-valued reward functions.</w:t>
      </w:r>
      <w:r>
        <w:t xml:space="preserve"> Replace scalar rewards </w:t>
      </w:r>
      <m:oMath>
        <m:r>
          <w:rPr>
            <w:rFonts w:ascii="Cambria Math" w:hAnsi="Cambria Math"/>
          </w:rPr>
          <m:t>r</m:t>
        </m:r>
        <m:r>
          <m:rPr>
            <m:scr m:val="double-struck"/>
            <m:sty m:val="p"/>
          </m:rPr>
          <w:rPr>
            <w:rFonts w:ascii="Cambria Math" w:hAnsi="Cambria Math"/>
          </w:rPr>
          <m:t>∈R</m:t>
        </m:r>
      </m:oMath>
      <w:r>
        <w:t xml:space="preserve"> with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where each component tracks a morally relevant dimension. The dimension </w:t>
      </w:r>
      <m:oMath>
        <m:r>
          <w:rPr>
            <w:rFonts w:ascii="Cambria Math" w:hAnsi="Cambria Math"/>
          </w:rPr>
          <m:t>d</m:t>
        </m:r>
      </m:oMath>
      <w:r>
        <w:t xml:space="preserve"> need not be the full nine dimensions of the moral manifold — a domain-specific approximation (medical ethics might use </w:t>
      </w:r>
      <m:oMath>
        <m:r>
          <w:rPr>
            <w:rFonts w:ascii="Cambria Math" w:hAnsi="Cambria Math"/>
          </w:rPr>
          <m:t>d</m:t>
        </m:r>
        <m:r>
          <m:rPr>
            <m:sty m:val="p"/>
          </m:rPr>
          <w:rPr>
            <w:rFonts w:ascii="Cambria Math" w:hAnsi="Cambria Math"/>
          </w:rPr>
          <m:t>=</m:t>
        </m:r>
        <m:r>
          <w:rPr>
            <w:rFonts w:ascii="Cambria Math" w:hAnsi="Cambria Math"/>
          </w:rPr>
          <m:t>5</m:t>
        </m:r>
      </m:oMath>
      <w:r>
        <w:t>: benefit, autonomy, justice, non-maleficence, dignity) is sufficient for many applications.</w:t>
      </w:r>
    </w:p>
    <w:p w14:paraId="370058F1" w14:textId="77777777" w:rsidR="007E6DB3" w:rsidRDefault="00B46CBA">
      <w:pPr>
        <w:pStyle w:val="BodyText"/>
      </w:pPr>
      <w:r>
        <w:rPr>
          <w:b/>
          <w:bCs/>
        </w:rPr>
        <w:t>Tensor-valued evaluations.</w:t>
      </w:r>
      <w:r>
        <w:t xml:space="preserve"> For higher-fidelity applications, maintain the full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t xml:space="preserve">-tensor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encoding the obligation-interest structure. This requires </w:t>
      </w:r>
      <m:oMath>
        <m:sSup>
          <m:sSupPr>
            <m:ctrlPr>
              <w:rPr>
                <w:rFonts w:ascii="Cambria Math" w:hAnsi="Cambria Math"/>
              </w:rPr>
            </m:ctrlPr>
          </m:sSupPr>
          <m:e>
            <m:r>
              <w:rPr>
                <w:rFonts w:ascii="Cambria Math" w:hAnsi="Cambria Math"/>
              </w:rPr>
              <m:t>d</m:t>
            </m:r>
          </m:e>
          <m:sup>
            <m:r>
              <w:rPr>
                <w:rFonts w:ascii="Cambria Math" w:hAnsi="Cambria Math"/>
              </w:rPr>
              <m:t>2</m:t>
            </m:r>
          </m:sup>
        </m:sSup>
      </m:oMath>
      <w:r>
        <w:t xml:space="preserve"> parameters per evaluation rather than </w:t>
      </w:r>
      <m:oMath>
        <m:r>
          <w:rPr>
            <w:rFonts w:ascii="Cambria Math" w:hAnsi="Cambria Math"/>
          </w:rPr>
          <m:t>d</m:t>
        </m:r>
      </m:oMath>
      <w:r>
        <w:t>, but preserves the relational structure that vectors discard.</w:t>
      </w:r>
    </w:p>
    <w:p w14:paraId="2360EF51" w14:textId="77777777" w:rsidR="007E6DB3" w:rsidRDefault="00B46CBA">
      <w:pPr>
        <w:pStyle w:val="BodyText"/>
      </w:pPr>
      <w:r>
        <w:rPr>
          <w:b/>
          <w:bCs/>
        </w:rPr>
        <w:t>Covariance structures for uncertainty.</w:t>
      </w:r>
      <w:r>
        <w:t xml:space="preserve"> Replace scalar confidence with the 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encoding which dimensions are uncertain, which covary, and which are independently variable.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then emerges naturally from the contraction of the uncertainty tensor with the interest covector.</w:t>
      </w:r>
    </w:p>
    <w:p w14:paraId="58C9C121" w14:textId="77777777" w:rsidR="007E6DB3" w:rsidRDefault="00B46CBA">
      <w:pPr>
        <w:pStyle w:val="Heading3"/>
      </w:pPr>
      <w:bookmarkStart w:id="2761" w:name="_Toc222926431"/>
      <w:bookmarkStart w:id="2762" w:name="_Toc223185284"/>
      <w:bookmarkStart w:id="2763" w:name="training"/>
      <w:bookmarkStart w:id="2764" w:name="_Toc223392535"/>
      <w:bookmarkEnd w:id="2759"/>
      <w:r>
        <w:t>Training</w:t>
      </w:r>
      <w:bookmarkEnd w:id="2761"/>
      <w:bookmarkEnd w:id="2762"/>
      <w:bookmarkEnd w:id="2764"/>
    </w:p>
    <w:p w14:paraId="4F02EC80" w14:textId="77777777" w:rsidR="007E6DB3" w:rsidRDefault="00B46CBA">
      <w:pPr>
        <w:pStyle w:val="FirstParagraph"/>
      </w:pPr>
      <w:r>
        <w:rPr>
          <w:b/>
          <w:bCs/>
        </w:rPr>
        <w:t>Multi-objective learning.</w:t>
      </w:r>
      <w:r>
        <w:t xml:space="preserve"> Train the system to predict tensor-valued evaluations, not scalar ratings. Multi-objective reinforcement learning and multi-task learning provide the algorithmic foundations.</w:t>
      </w:r>
    </w:p>
    <w:p w14:paraId="3E37B85A" w14:textId="77777777" w:rsidR="007E6DB3" w:rsidRDefault="00B46CBA">
      <w:pPr>
        <w:pStyle w:val="BodyText"/>
      </w:pPr>
      <w:r>
        <w:rPr>
          <w:b/>
          <w:bCs/>
        </w:rPr>
        <w:t>Invariance enforcement.</w:t>
      </w:r>
      <w:r>
        <w:t xml:space="preserve"> Use contrastive learning to enforce the BIP: generate pairs of equivalent inputs (related by admissible transformations) and penalize output differences. The loss function includes an invariance term:</w:t>
      </w:r>
    </w:p>
    <w:p w14:paraId="7AA823F7" w14:textId="77777777" w:rsidR="007E6DB3"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ub>
            <m:sup>
              <m:r>
                <w:rPr>
                  <w:rFonts w:ascii="Cambria Math" w:hAnsi="Cambria Math"/>
                </w:rPr>
                <m:t>​</m:t>
              </m:r>
            </m:sup>
            <m:e>
              <m:r>
                <m:rPr>
                  <m:sty m:val="p"/>
                </m:rPr>
                <w:rPr>
                  <w:rFonts w:ascii="Cambria Math" w:hAnsi="Cambria Math"/>
                </w:rPr>
                <m:t>∥</m:t>
              </m:r>
            </m:e>
          </m:nary>
          <m:r>
            <m:rPr>
              <m:sty m:val="p"/>
            </m:rPr>
            <w:rPr>
              <w:rFonts w:ascii="Cambria Math" w:hAnsi="Cambria Math"/>
            </w:rPr>
            <m:t>Σ(</m:t>
          </m:r>
          <m:r>
            <w:rPr>
              <w:rFonts w:ascii="Cambria Math" w:hAnsi="Cambria Math"/>
            </w:rPr>
            <m:t>x</m:t>
          </m:r>
          <m:r>
            <m:rPr>
              <m:sty m:val="p"/>
            </m:rPr>
            <w:rPr>
              <w:rFonts w:ascii="Cambria Math" w:hAnsi="Cambria Math"/>
            </w:rPr>
            <m:t>)-Σ(</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p w14:paraId="1F78C1AE" w14:textId="77777777" w:rsidR="007E6DB3" w:rsidRDefault="00B46CBA">
      <w:pPr>
        <w:pStyle w:val="FirstParagraph"/>
      </w:pPr>
      <w:r>
        <w:t>This directly penalizes gauge-invariance violations during training, producing systems that satisfy the BIP by construction. The BIP v10.16 experiments (Chapter 17, §17.10) validated this approach empirically: a LaBSE-based encoder trained with InfoNCE contrastive loss and multi-head adversarial language removal achieved 80% F1 on cross-lingual deontic classification, 1.2% residual language leakage, and a structural-to-surface similarity ratio of 11.1</w:t>
      </w:r>
      <m:oMath>
        <m:r>
          <m:rPr>
            <m:sty m:val="p"/>
          </m:rPr>
          <w:rPr>
            <w:rFonts w:ascii="Cambria Math" w:hAnsi="Cambria Math"/>
          </w:rPr>
          <m:t>×</m:t>
        </m:r>
      </m:oMath>
      <w:r>
        <w:t>—confirming that invariance-enforced training produces representations where structural moral features dominate surface linguistic features.</w:t>
      </w:r>
    </w:p>
    <w:p w14:paraId="76AAE8EE" w14:textId="77777777" w:rsidR="007E6DB3" w:rsidRDefault="00B46CBA">
      <w:pPr>
        <w:pStyle w:val="BodyText"/>
      </w:pPr>
      <w:r>
        <w:rPr>
          <w:b/>
          <w:bCs/>
        </w:rPr>
        <w:t>Metric learning.</w:t>
      </w:r>
      <w:r>
        <w:t xml:space="preserve"> Learn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from human judgments (Chapter 9, §9.8), rather than presupposing fixed trade-off weights. The Dear Abby corpus and similar datasets provide training data for metric estimation: the patterns of weighting across contexts reveal the implicit metric structure.</w:t>
      </w:r>
    </w:p>
    <w:p w14:paraId="15B6DF8F" w14:textId="77777777" w:rsidR="007E6DB3" w:rsidRDefault="00B46CBA">
      <w:pPr>
        <w:pStyle w:val="Heading3"/>
      </w:pPr>
      <w:bookmarkStart w:id="2765" w:name="_Toc222926432"/>
      <w:bookmarkStart w:id="2766" w:name="_Toc223185285"/>
      <w:bookmarkStart w:id="2767" w:name="deployment"/>
      <w:bookmarkStart w:id="2768" w:name="_Toc223392536"/>
      <w:bookmarkEnd w:id="2763"/>
      <w:r>
        <w:lastRenderedPageBreak/>
        <w:t>Deployment</w:t>
      </w:r>
      <w:bookmarkEnd w:id="2765"/>
      <w:bookmarkEnd w:id="2766"/>
      <w:bookmarkEnd w:id="2768"/>
    </w:p>
    <w:p w14:paraId="23AB3669" w14:textId="77777777" w:rsidR="007E6DB3" w:rsidRDefault="00B46CBA">
      <w:pPr>
        <w:pStyle w:val="FirstParagraph"/>
      </w:pPr>
      <w:r>
        <w:rPr>
          <w:b/>
          <w:bCs/>
        </w:rPr>
        <w:t>Explicit contraction.</w:t>
      </w:r>
      <w:r>
        <w:t xml:space="preserve"> At decision time, the system performs an explicit contraction with governance-specified weights. The contraction method (summative, weighted, maximin, lexicographic — Chapter 15) is a configuration parameter, not a learned feature.</w:t>
      </w:r>
    </w:p>
    <w:p w14:paraId="7A531C3A" w14:textId="77777777" w:rsidR="007E6DB3" w:rsidRDefault="00B46CBA">
      <w:pPr>
        <w:pStyle w:val="BodyText"/>
      </w:pPr>
      <w:r>
        <w:rPr>
          <w:b/>
          <w:bCs/>
        </w:rPr>
        <w:t>Invariance testing.</w:t>
      </w:r>
      <w:r>
        <w:t xml:space="preserve"> Before deployment and continuously during operation, test the system against transformation suites. Present equivalent inputs in different descriptions and verify output consistency. Flag invariance violations for human review.</w:t>
      </w:r>
    </w:p>
    <w:p w14:paraId="616EE537" w14:textId="77777777" w:rsidR="007E6DB3" w:rsidRDefault="00B46CBA">
      <w:pPr>
        <w:pStyle w:val="BodyText"/>
      </w:pPr>
      <w:r>
        <w:rPr>
          <w:b/>
          <w:bCs/>
        </w:rPr>
        <w:t>Audit logging.</w:t>
      </w:r>
      <w:r>
        <w:t xml:space="preserve"> Log the full tensor evaluation, the contraction method, the scalar verdict, and the residue at each decision. This provides the data for post-hoc review, compliance verification, and alignment monitoring.</w:t>
      </w:r>
    </w:p>
    <w:p w14:paraId="765C4A77" w14:textId="77777777" w:rsidR="007E6DB3" w:rsidRDefault="00B46CBA">
      <w:pPr>
        <w:pStyle w:val="BodyText"/>
      </w:pPr>
      <w:r>
        <w:rPr>
          <w:b/>
          <w:bCs/>
        </w:rPr>
        <w:t>Escalation.</w:t>
      </w:r>
      <w:r>
        <w:t xml:space="preserve"> When the system’s evaluation falls outside the robust core (Chapter 16, §16.6) — when every available action is bad under some plausible theory — the system escalates to human judgment. This is not a failure of the AI; it is the correct response to moral uncertainty that exceeds the system’s capacity to resolve (§16.8).</w:t>
      </w:r>
    </w:p>
    <w:p w14:paraId="4DA1AF1D" w14:textId="77777777" w:rsidR="007E6DB3" w:rsidRDefault="00B46CBA">
      <w:pPr>
        <w:pStyle w:val="Heading2"/>
      </w:pPr>
      <w:bookmarkStart w:id="2769" w:name="_Toc222926433"/>
      <w:bookmarkStart w:id="2770" w:name="_Toc223185286"/>
      <w:bookmarkStart w:id="2771" w:name="case-study-tensorial-kidney-allocation"/>
      <w:bookmarkStart w:id="2772" w:name="_Toc223392537"/>
      <w:bookmarkEnd w:id="2755"/>
      <w:bookmarkEnd w:id="2767"/>
      <w:r>
        <w:rPr>
          <w:rFonts w:ascii="Garamond" w:hAnsi="Garamond"/>
        </w:rPr>
        <w:t>18.11 Case Study: Tensorial Kidney Allocation</w:t>
      </w:r>
      <w:bookmarkEnd w:id="2769"/>
      <w:bookmarkEnd w:id="2770"/>
      <w:bookmarkEnd w:id="2772"/>
    </w:p>
    <w:p w14:paraId="4EC7DD5A" w14:textId="77777777" w:rsidR="007E6DB3" w:rsidRDefault="00B46CBA">
      <w:pPr>
        <w:pStyle w:val="FirstParagraph"/>
      </w:pPr>
      <w:r>
        <w:t>We return to the kidney allocation example of Chapter 7, now with AI involvement, to illustrate the full architecture.</w:t>
      </w:r>
    </w:p>
    <w:p w14:paraId="64839C29" w14:textId="77777777" w:rsidR="007E6DB3" w:rsidRDefault="00B46CBA">
      <w:pPr>
        <w:pStyle w:val="Heading3"/>
      </w:pPr>
      <w:bookmarkStart w:id="2773" w:name="_Toc222926434"/>
      <w:bookmarkStart w:id="2774" w:name="_Toc223185287"/>
      <w:bookmarkStart w:id="2775" w:name="the-scalar-approach-1"/>
      <w:bookmarkStart w:id="2776" w:name="_Toc223392538"/>
      <w:r>
        <w:t>The Scalar Approach</w:t>
      </w:r>
      <w:bookmarkEnd w:id="2773"/>
      <w:bookmarkEnd w:id="2774"/>
      <w:bookmarkEnd w:id="2776"/>
    </w:p>
    <w:p w14:paraId="280AC243" w14:textId="77777777" w:rsidR="007E6DB3" w:rsidRDefault="00B46CBA">
      <w:pPr>
        <w:pStyle w:val="FirstParagraph"/>
      </w:pPr>
      <w:r>
        <w:t>A conventional AI system receives patient features and outputs an allocation ranking. It optimizes a scalar objective — expected life-years gained, perhaps, or a composite quality-adjusted score. The familiar problems arise:</w:t>
      </w:r>
    </w:p>
    <w:p w14:paraId="3FCB575C" w14:textId="77777777" w:rsidR="007E6DB3" w:rsidRDefault="00B46CBA">
      <w:pPr>
        <w:numPr>
          <w:ilvl w:val="0"/>
          <w:numId w:val="137"/>
        </w:numPr>
      </w:pPr>
      <w:r>
        <w:t xml:space="preserve">The scalar discards information about </w:t>
      </w:r>
      <w:r>
        <w:rPr>
          <w:i/>
          <w:iCs/>
        </w:rPr>
        <w:t>why</w:t>
      </w:r>
      <w:r>
        <w:t xml:space="preserve"> one patient ranks higher</w:t>
      </w:r>
    </w:p>
    <w:p w14:paraId="76E34826" w14:textId="77777777" w:rsidR="007E6DB3" w:rsidRDefault="00B46CBA">
      <w:pPr>
        <w:numPr>
          <w:ilvl w:val="0"/>
          <w:numId w:val="137"/>
        </w:numPr>
      </w:pPr>
      <w:r>
        <w:t>The system may learn to discriminate on protected characteristics that correlate with the scalar</w:t>
      </w:r>
    </w:p>
    <w:p w14:paraId="0853D0F2" w14:textId="77777777" w:rsidR="007E6DB3" w:rsidRDefault="00B46CBA">
      <w:pPr>
        <w:numPr>
          <w:ilvl w:val="0"/>
          <w:numId w:val="137"/>
        </w:numPr>
      </w:pPr>
      <w:r>
        <w:t>The scalar cannot represent the distinct claims of different ethical considerations (medical urgency, waiting time, likelihood of success, family burden)</w:t>
      </w:r>
    </w:p>
    <w:p w14:paraId="12838033" w14:textId="77777777" w:rsidR="007E6DB3" w:rsidRDefault="00B46CBA">
      <w:pPr>
        <w:numPr>
          <w:ilvl w:val="0"/>
          <w:numId w:val="137"/>
        </w:numPr>
      </w:pPr>
      <w:r>
        <w:t>When questioned, the system can report only “Patient A scored 0.73 and Patient B scored 0.68” — a verdict without explanation</w:t>
      </w:r>
    </w:p>
    <w:p w14:paraId="59D9E56A" w14:textId="77777777" w:rsidR="007E6DB3" w:rsidRDefault="00B46CBA">
      <w:pPr>
        <w:pStyle w:val="Heading3"/>
      </w:pPr>
      <w:bookmarkStart w:id="2777" w:name="_Toc222926435"/>
      <w:bookmarkStart w:id="2778" w:name="_Toc223185288"/>
      <w:bookmarkStart w:id="2779" w:name="the-tensorial-approach"/>
      <w:bookmarkStart w:id="2780" w:name="_Toc223392539"/>
      <w:bookmarkEnd w:id="2775"/>
      <w:r>
        <w:t>The Tensorial Approach</w:t>
      </w:r>
      <w:bookmarkEnd w:id="2777"/>
      <w:bookmarkEnd w:id="2778"/>
      <w:bookmarkEnd w:id="2780"/>
    </w:p>
    <w:p w14:paraId="1742F8E3" w14:textId="77777777" w:rsidR="007E6DB3" w:rsidRDefault="00B46CBA">
      <w:pPr>
        <w:pStyle w:val="FirstParagraph"/>
      </w:pPr>
      <w:r>
        <w:t xml:space="preserve">The geometric system maintains the full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from Chapter 7:</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724"/>
        <w:gridCol w:w="1204"/>
        <w:gridCol w:w="1251"/>
        <w:gridCol w:w="1256"/>
        <w:gridCol w:w="1256"/>
        <w:gridCol w:w="1352"/>
      </w:tblGrid>
      <w:tr w:rsidR="007E6DB3" w14:paraId="053AFA3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7F52ED16" w14:textId="77777777" w:rsidR="007E6DB3" w:rsidRDefault="007E6DB3"/>
        </w:tc>
        <w:tc>
          <w:tcPr>
            <w:tcW w:w="0" w:type="auto"/>
          </w:tcPr>
          <w:p w14:paraId="2B5E4FEB" w14:textId="77777777" w:rsidR="007E6DB3" w:rsidRDefault="00B46CBA">
            <w:r>
              <w:rPr>
                <w:b/>
                <w:bCs/>
              </w:rPr>
              <w:t>Physician</w:t>
            </w:r>
          </w:p>
        </w:tc>
        <w:tc>
          <w:tcPr>
            <w:tcW w:w="0" w:type="auto"/>
          </w:tcPr>
          <w:p w14:paraId="5C2CA5A3" w14:textId="77777777" w:rsidR="007E6DB3" w:rsidRDefault="00B46CBA">
            <w:r>
              <w:rPr>
                <w:b/>
                <w:bCs/>
              </w:rPr>
              <w:t>Family(A)</w:t>
            </w:r>
          </w:p>
        </w:tc>
        <w:tc>
          <w:tcPr>
            <w:tcW w:w="0" w:type="auto"/>
          </w:tcPr>
          <w:p w14:paraId="37DB520E" w14:textId="77777777" w:rsidR="007E6DB3" w:rsidRDefault="00B46CBA">
            <w:r>
              <w:rPr>
                <w:b/>
                <w:bCs/>
              </w:rPr>
              <w:t>Family(B)</w:t>
            </w:r>
          </w:p>
        </w:tc>
        <w:tc>
          <w:tcPr>
            <w:tcW w:w="0" w:type="auto"/>
          </w:tcPr>
          <w:p w14:paraId="73E7B5E1" w14:textId="77777777" w:rsidR="007E6DB3" w:rsidRDefault="00B46CBA">
            <w:r>
              <w:rPr>
                <w:b/>
                <w:bCs/>
              </w:rPr>
              <w:t>Family(C)</w:t>
            </w:r>
          </w:p>
        </w:tc>
        <w:tc>
          <w:tcPr>
            <w:tcW w:w="0" w:type="auto"/>
          </w:tcPr>
          <w:p w14:paraId="1B396DEE" w14:textId="77777777" w:rsidR="007E6DB3" w:rsidRDefault="00B46CBA">
            <w:r>
              <w:rPr>
                <w:b/>
                <w:bCs/>
              </w:rPr>
              <w:t>Committee</w:t>
            </w:r>
          </w:p>
        </w:tc>
      </w:tr>
      <w:tr w:rsidR="007E6DB3" w14:paraId="48AC37B6" w14:textId="77777777">
        <w:tc>
          <w:tcPr>
            <w:tcW w:w="0" w:type="auto"/>
          </w:tcPr>
          <w:p w14:paraId="429EA12B" w14:textId="77777777" w:rsidR="007E6DB3" w:rsidRDefault="00B46CBA">
            <w:pPr>
              <w:pStyle w:val="Compact"/>
            </w:pPr>
            <w:r>
              <w:t>Alice</w:t>
            </w:r>
          </w:p>
        </w:tc>
        <w:tc>
          <w:tcPr>
            <w:tcW w:w="0" w:type="auto"/>
          </w:tcPr>
          <w:p w14:paraId="5A99D280" w14:textId="77777777" w:rsidR="007E6DB3" w:rsidRDefault="00B46CBA">
            <w:r>
              <w:t>0.75</w:t>
            </w:r>
          </w:p>
        </w:tc>
        <w:tc>
          <w:tcPr>
            <w:tcW w:w="0" w:type="auto"/>
          </w:tcPr>
          <w:p w14:paraId="5A2D5735" w14:textId="77777777" w:rsidR="007E6DB3" w:rsidRDefault="00B46CBA">
            <w:r>
              <w:t>0.90</w:t>
            </w:r>
          </w:p>
        </w:tc>
        <w:tc>
          <w:tcPr>
            <w:tcW w:w="0" w:type="auto"/>
          </w:tcPr>
          <w:p w14:paraId="18777CE0" w14:textId="77777777" w:rsidR="007E6DB3" w:rsidRDefault="00B46CBA">
            <w:r>
              <w:t>0.40</w:t>
            </w:r>
          </w:p>
        </w:tc>
        <w:tc>
          <w:tcPr>
            <w:tcW w:w="0" w:type="auto"/>
          </w:tcPr>
          <w:p w14:paraId="3AFE5113" w14:textId="77777777" w:rsidR="007E6DB3" w:rsidRDefault="00B46CBA">
            <w:r>
              <w:t>0.50</w:t>
            </w:r>
          </w:p>
        </w:tc>
        <w:tc>
          <w:tcPr>
            <w:tcW w:w="0" w:type="auto"/>
          </w:tcPr>
          <w:p w14:paraId="49792C7B" w14:textId="77777777" w:rsidR="007E6DB3" w:rsidRDefault="00B46CBA">
            <w:r>
              <w:t>0.62</w:t>
            </w:r>
          </w:p>
        </w:tc>
      </w:tr>
      <w:tr w:rsidR="007E6DB3" w14:paraId="0EBEA48D" w14:textId="77777777">
        <w:tc>
          <w:tcPr>
            <w:tcW w:w="0" w:type="auto"/>
          </w:tcPr>
          <w:p w14:paraId="11E21078" w14:textId="77777777" w:rsidR="007E6DB3" w:rsidRDefault="00B46CBA">
            <w:pPr>
              <w:pStyle w:val="Compact"/>
            </w:pPr>
            <w:r>
              <w:lastRenderedPageBreak/>
              <w:t>Bob</w:t>
            </w:r>
          </w:p>
        </w:tc>
        <w:tc>
          <w:tcPr>
            <w:tcW w:w="0" w:type="auto"/>
          </w:tcPr>
          <w:p w14:paraId="289E8CC8" w14:textId="77777777" w:rsidR="007E6DB3" w:rsidRDefault="00B46CBA">
            <w:r>
              <w:t>0.68</w:t>
            </w:r>
          </w:p>
        </w:tc>
        <w:tc>
          <w:tcPr>
            <w:tcW w:w="0" w:type="auto"/>
          </w:tcPr>
          <w:p w14:paraId="658BAF8B" w14:textId="77777777" w:rsidR="007E6DB3" w:rsidRDefault="00B46CBA">
            <w:r>
              <w:t>0.35</w:t>
            </w:r>
          </w:p>
        </w:tc>
        <w:tc>
          <w:tcPr>
            <w:tcW w:w="0" w:type="auto"/>
          </w:tcPr>
          <w:p w14:paraId="3ADA4E00" w14:textId="77777777" w:rsidR="007E6DB3" w:rsidRDefault="00B46CBA">
            <w:r>
              <w:t>0.95</w:t>
            </w:r>
          </w:p>
        </w:tc>
        <w:tc>
          <w:tcPr>
            <w:tcW w:w="0" w:type="auto"/>
          </w:tcPr>
          <w:p w14:paraId="63EF1C0E" w14:textId="77777777" w:rsidR="007E6DB3" w:rsidRDefault="00B46CBA">
            <w:r>
              <w:t>0.45</w:t>
            </w:r>
          </w:p>
        </w:tc>
        <w:tc>
          <w:tcPr>
            <w:tcW w:w="0" w:type="auto"/>
          </w:tcPr>
          <w:p w14:paraId="67143EEB" w14:textId="77777777" w:rsidR="007E6DB3" w:rsidRDefault="00B46CBA">
            <w:r>
              <w:t>0.70</w:t>
            </w:r>
          </w:p>
        </w:tc>
      </w:tr>
      <w:tr w:rsidR="007E6DB3" w14:paraId="4068E50A" w14:textId="77777777">
        <w:tc>
          <w:tcPr>
            <w:tcW w:w="0" w:type="auto"/>
          </w:tcPr>
          <w:p w14:paraId="42BB6D45" w14:textId="77777777" w:rsidR="007E6DB3" w:rsidRDefault="00B46CBA">
            <w:pPr>
              <w:pStyle w:val="Compact"/>
            </w:pPr>
            <w:r>
              <w:t>Carol</w:t>
            </w:r>
          </w:p>
        </w:tc>
        <w:tc>
          <w:tcPr>
            <w:tcW w:w="0" w:type="auto"/>
          </w:tcPr>
          <w:p w14:paraId="2B5BC4D0" w14:textId="77777777" w:rsidR="007E6DB3" w:rsidRDefault="00B46CBA">
            <w:r>
              <w:t>0.55</w:t>
            </w:r>
          </w:p>
        </w:tc>
        <w:tc>
          <w:tcPr>
            <w:tcW w:w="0" w:type="auto"/>
          </w:tcPr>
          <w:p w14:paraId="7A9A23BE" w14:textId="77777777" w:rsidR="007E6DB3" w:rsidRDefault="00B46CBA">
            <w:r>
              <w:t>0.30</w:t>
            </w:r>
          </w:p>
        </w:tc>
        <w:tc>
          <w:tcPr>
            <w:tcW w:w="0" w:type="auto"/>
          </w:tcPr>
          <w:p w14:paraId="065A3B78" w14:textId="77777777" w:rsidR="007E6DB3" w:rsidRDefault="00B46CBA">
            <w:r>
              <w:t>0.30</w:t>
            </w:r>
          </w:p>
        </w:tc>
        <w:tc>
          <w:tcPr>
            <w:tcW w:w="0" w:type="auto"/>
          </w:tcPr>
          <w:p w14:paraId="4EA81F6B" w14:textId="77777777" w:rsidR="007E6DB3" w:rsidRDefault="00B46CBA">
            <w:r>
              <w:t>0.92</w:t>
            </w:r>
          </w:p>
        </w:tc>
        <w:tc>
          <w:tcPr>
            <w:tcW w:w="0" w:type="auto"/>
          </w:tcPr>
          <w:p w14:paraId="22CA27E3" w14:textId="77777777" w:rsidR="007E6DB3" w:rsidRDefault="00B46CBA">
            <w:r>
              <w:t>0.58</w:t>
            </w:r>
          </w:p>
        </w:tc>
      </w:tr>
    </w:tbl>
    <w:p w14:paraId="1327859B" w14:textId="77777777" w:rsidR="007E6DB3" w:rsidRDefault="00B46CBA">
      <w:pPr>
        <w:pStyle w:val="BodyText"/>
      </w:pPr>
      <w:r>
        <w:t>The system performs explicit contraction according to the governance-specified method. Three contractions yield three verdicts (Chapter 7, §7.5):</w:t>
      </w:r>
    </w:p>
    <w:p w14:paraId="6E3D3E08" w14:textId="77777777" w:rsidR="007E6DB3" w:rsidRDefault="00B46CBA">
      <w:pPr>
        <w:numPr>
          <w:ilvl w:val="0"/>
          <w:numId w:val="138"/>
        </w:numPr>
      </w:pPr>
      <w:r>
        <w:rPr>
          <w:b/>
          <w:bCs/>
        </w:rPr>
        <w:t>Utilitarian</w:t>
      </w:r>
      <w:r>
        <w:t xml:space="preserve"> (sum): Alice &gt; Bob &gt; Carol</w:t>
      </w:r>
    </w:p>
    <w:p w14:paraId="3E81B7FC" w14:textId="77777777" w:rsidR="007E6DB3" w:rsidRDefault="00B46CBA">
      <w:pPr>
        <w:numPr>
          <w:ilvl w:val="0"/>
          <w:numId w:val="138"/>
        </w:numPr>
      </w:pPr>
      <w:r>
        <w:rPr>
          <w:b/>
          <w:bCs/>
        </w:rPr>
        <w:t>Rawlsian</w:t>
      </w:r>
      <w:r>
        <w:t xml:space="preserve"> (min): Alice &gt; Bob &gt; Carol</w:t>
      </w:r>
    </w:p>
    <w:p w14:paraId="117C1AC9" w14:textId="77777777" w:rsidR="007E6DB3" w:rsidRDefault="00B46CBA">
      <w:pPr>
        <w:numPr>
          <w:ilvl w:val="0"/>
          <w:numId w:val="138"/>
        </w:numPr>
      </w:pPr>
      <w:r>
        <w:rPr>
          <w:b/>
          <w:bCs/>
        </w:rPr>
        <w:t>Expert-weighted</w:t>
      </w:r>
      <w:r>
        <w:t>: Bob &gt; Alice &gt; Carol</w:t>
      </w:r>
    </w:p>
    <w:p w14:paraId="611C5B7F" w14:textId="77777777" w:rsidR="007E6DB3" w:rsidRDefault="00B46CBA">
      <w:pPr>
        <w:pStyle w:val="FirstParagraph"/>
      </w:pPr>
      <w:r>
        <w:t>The system reports all three, together with the residue of each contraction (Chapter 15, §15.12) — what each method sacrifices.</w:t>
      </w:r>
    </w:p>
    <w:p w14:paraId="17EF061C" w14:textId="77777777" w:rsidR="007E6DB3" w:rsidRDefault="00B46CBA">
      <w:pPr>
        <w:pStyle w:val="Heading3"/>
      </w:pPr>
      <w:bookmarkStart w:id="2781" w:name="_Toc222926436"/>
      <w:bookmarkStart w:id="2782" w:name="_Toc223185289"/>
      <w:bookmarkStart w:id="2783" w:name="invariance-verification"/>
      <w:bookmarkStart w:id="2784" w:name="_Toc223392540"/>
      <w:bookmarkEnd w:id="2779"/>
      <w:r>
        <w:t>Invariance Verification</w:t>
      </w:r>
      <w:bookmarkEnd w:id="2781"/>
      <w:bookmarkEnd w:id="2782"/>
      <w:bookmarkEnd w:id="2784"/>
    </w:p>
    <w:p w14:paraId="47CA1406" w14:textId="77777777" w:rsidR="007E6DB3" w:rsidRDefault="00B46CBA">
      <w:pPr>
        <w:pStyle w:val="FirstParagraph"/>
      </w:pPr>
      <w:r>
        <w:t>The BIP test suite verifies that the system treats equivalent cases equivalently. Present the same medical situation with: - Different patient names (invariance under labeling) - Different narrative formats (invariance under presentation) - Different languages (invariance under translation)</w:t>
      </w:r>
    </w:p>
    <w:p w14:paraId="2E6EF855" w14:textId="77777777" w:rsidR="007E6DB3" w:rsidRDefault="00B46CBA">
      <w:pPr>
        <w:pStyle w:val="BodyText"/>
      </w:pPr>
      <w:r>
        <w:t>If the system’s tensor evaluation changes under any of these transformations, a gauge-invariance violation is detected, localized to specific dimensions, and flagged for correction.</w:t>
      </w:r>
    </w:p>
    <w:p w14:paraId="723999A9" w14:textId="77777777" w:rsidR="007E6DB3" w:rsidRDefault="00B46CBA">
      <w:pPr>
        <w:pStyle w:val="Heading3"/>
      </w:pPr>
      <w:bookmarkStart w:id="2785" w:name="_Toc222926437"/>
      <w:bookmarkStart w:id="2786" w:name="_Toc223185290"/>
      <w:bookmarkStart w:id="2787" w:name="the-no-escape-guarantee"/>
      <w:bookmarkStart w:id="2788" w:name="_Toc223392541"/>
      <w:bookmarkEnd w:id="2783"/>
      <w:r>
        <w:t>The No Escape Guarantee</w:t>
      </w:r>
      <w:bookmarkEnd w:id="2785"/>
      <w:bookmarkEnd w:id="2786"/>
      <w:bookmarkEnd w:id="2788"/>
    </w:p>
    <w:p w14:paraId="26C8DEDC" w14:textId="77777777" w:rsidR="007E6DB3" w:rsidRDefault="00B46CBA">
      <w:pPr>
        <w:pStyle w:val="FirstParagraph"/>
      </w:pPr>
      <w:r>
        <w:t>If the kidney-allocation AI is structurally contained: - Its inputs are canonicalized (patient names stripped, formats standardized) - Its evaluation is grounded in physical observables (lab values, imaging results, histocompatibility markers) - Every allocation decision is audited with full tensor trace - An independent verifier checks each audit artifact</w:t>
      </w:r>
    </w:p>
    <w:p w14:paraId="031A5825" w14:textId="77777777" w:rsidR="007E6DB3" w:rsidRDefault="00B46CBA">
      <w:pPr>
        <w:pStyle w:val="BodyText"/>
      </w:pPr>
      <w:r>
        <w:t>Under these conditions, the No Escape Theorem guarantees that no representational manipulation — no relabeling of patients, no reformulation of medical histories, no strategic redescription — can change the evaluated outcome. The allocation is determined by the patients’ medical reality, not by how that reality is described.</w:t>
      </w:r>
    </w:p>
    <w:p w14:paraId="24B43C17" w14:textId="77777777" w:rsidR="007E6DB3" w:rsidRDefault="00B46CBA">
      <w:pPr>
        <w:pStyle w:val="Heading2"/>
      </w:pPr>
      <w:bookmarkStart w:id="2789" w:name="_Toc222926438"/>
      <w:bookmarkStart w:id="2790" w:name="_Toc223185291"/>
      <w:bookmarkStart w:id="2791" w:name="X5bb9dda92f3ae6cbb90d778bb160fe75458e21e"/>
      <w:bookmarkStart w:id="2792" w:name="_Toc223392542"/>
      <w:bookmarkEnd w:id="2771"/>
      <w:bookmarkEnd w:id="2787"/>
      <w:r>
        <w:rPr>
          <w:rFonts w:ascii="Garamond" w:hAnsi="Garamond"/>
        </w:rPr>
        <w:t>18.12 Human-AI Collaboration as Tensor Combination</w:t>
      </w:r>
      <w:bookmarkEnd w:id="2789"/>
      <w:bookmarkEnd w:id="2790"/>
      <w:bookmarkEnd w:id="2792"/>
    </w:p>
    <w:p w14:paraId="3171FE1F" w14:textId="77777777" w:rsidR="007E6DB3" w:rsidRDefault="00B46CBA">
      <w:pPr>
        <w:pStyle w:val="FirstParagraph"/>
      </w:pPr>
      <w:r>
        <w:t>When humans and AI systems collaborate on moral decisions, the geometric framework provides a principled method for combining their evaluations.</w:t>
      </w:r>
    </w:p>
    <w:p w14:paraId="7D2ECBD7" w14:textId="77777777" w:rsidR="007E6DB3" w:rsidRDefault="00B46CBA">
      <w:pPr>
        <w:pStyle w:val="Heading3"/>
      </w:pPr>
      <w:bookmarkStart w:id="2793" w:name="_Toc222926439"/>
      <w:bookmarkStart w:id="2794" w:name="_Toc223185292"/>
      <w:bookmarkStart w:id="2795" w:name="scalar-combination-and-its-limits"/>
      <w:bookmarkStart w:id="2796" w:name="_Toc223392543"/>
      <w:r>
        <w:t>Scalar Combination and Its Limits</w:t>
      </w:r>
      <w:bookmarkEnd w:id="2793"/>
      <w:bookmarkEnd w:id="2794"/>
      <w:bookmarkEnd w:id="2796"/>
    </w:p>
    <w:p w14:paraId="074EFC7B" w14:textId="77777777" w:rsidR="007E6DB3" w:rsidRDefault="00B46CBA">
      <w:pPr>
        <w:pStyle w:val="FirstParagraph"/>
      </w:pPr>
      <w:r>
        <w:t xml:space="preserve">The scalar approach: average the human’s scalar rating </w:t>
      </w:r>
      <m:oMath>
        <m:r>
          <w:rPr>
            <w:rFonts w:ascii="Cambria Math" w:hAnsi="Cambria Math"/>
          </w:rPr>
          <m:t>h</m:t>
        </m:r>
      </m:oMath>
      <w:r>
        <w:t xml:space="preserve"> with the AI’s scalar rating </w:t>
      </w:r>
      <m:oMath>
        <m:r>
          <w:rPr>
            <w:rFonts w:ascii="Cambria Math" w:hAnsi="Cambria Math"/>
          </w:rPr>
          <m:t>a</m:t>
        </m:r>
      </m:oMath>
      <w:r>
        <w:t xml:space="preserve">: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oMath>
      <w:r>
        <w:t xml:space="preserve">. This loses all information about </w:t>
      </w:r>
      <w:r>
        <w:rPr>
          <w:i/>
          <w:iCs/>
        </w:rPr>
        <w:t>where</w:t>
      </w:r>
      <w:r>
        <w:t xml:space="preserve"> the human and AI agree and where they disagree. If </w:t>
      </w:r>
      <m:oMath>
        <m:r>
          <w:rPr>
            <w:rFonts w:ascii="Cambria Math" w:hAnsi="Cambria Math"/>
          </w:rPr>
          <m:t>h</m:t>
        </m:r>
        <m:r>
          <m:rPr>
            <m:sty m:val="p"/>
          </m:rPr>
          <w:rPr>
            <w:rFonts w:ascii="Cambria Math" w:hAnsi="Cambria Math"/>
          </w:rPr>
          <m:t>=</m:t>
        </m:r>
        <m:r>
          <w:rPr>
            <w:rFonts w:ascii="Cambria Math" w:hAnsi="Cambria Math"/>
          </w:rPr>
          <m:t>0.6</m:t>
        </m:r>
      </m:oMath>
      <w:r>
        <w:t xml:space="preserve"> and </w:t>
      </w:r>
      <m:oMath>
        <m:r>
          <w:rPr>
            <w:rFonts w:ascii="Cambria Math" w:hAnsi="Cambria Math"/>
          </w:rPr>
          <m:t>a</m:t>
        </m:r>
        <m:r>
          <m:rPr>
            <m:sty m:val="p"/>
          </m:rPr>
          <w:rPr>
            <w:rFonts w:ascii="Cambria Math" w:hAnsi="Cambria Math"/>
          </w:rPr>
          <m:t>=</m:t>
        </m:r>
        <m:r>
          <w:rPr>
            <w:rFonts w:ascii="Cambria Math" w:hAnsi="Cambria Math"/>
          </w:rPr>
          <m:t>0.6</m:t>
        </m:r>
      </m:oMath>
      <w:r>
        <w:t xml:space="preserve">, the average is </w:t>
      </w:r>
      <m:oMath>
        <m:r>
          <w:rPr>
            <w:rFonts w:ascii="Cambria Math" w:hAnsi="Cambria Math"/>
          </w:rPr>
          <m:t>0.6</m:t>
        </m:r>
      </m:oMath>
      <w:r>
        <w:t xml:space="preserve"> — but the human might rate welfare at </w:t>
      </w:r>
      <m:oMath>
        <m:r>
          <w:rPr>
            <w:rFonts w:ascii="Cambria Math" w:hAnsi="Cambria Math"/>
          </w:rPr>
          <m:t>0.9</m:t>
        </m:r>
      </m:oMath>
      <w:r>
        <w:t xml:space="preserve"> and fairness at </w:t>
      </w:r>
      <m:oMath>
        <m:r>
          <w:rPr>
            <w:rFonts w:ascii="Cambria Math" w:hAnsi="Cambria Math"/>
          </w:rPr>
          <m:t>0.3</m:t>
        </m:r>
      </m:oMath>
      <w:r>
        <w:t xml:space="preserve">, while </w:t>
      </w:r>
      <w:r>
        <w:lastRenderedPageBreak/>
        <w:t xml:space="preserve">the AI rates welfare at </w:t>
      </w:r>
      <m:oMath>
        <m:r>
          <w:rPr>
            <w:rFonts w:ascii="Cambria Math" w:hAnsi="Cambria Math"/>
          </w:rPr>
          <m:t>0.3</m:t>
        </m:r>
      </m:oMath>
      <w:r>
        <w:t xml:space="preserve"> and fairness at </w:t>
      </w:r>
      <m:oMath>
        <m:r>
          <w:rPr>
            <w:rFonts w:ascii="Cambria Math" w:hAnsi="Cambria Math"/>
          </w:rPr>
          <m:t>0.9</m:t>
        </m:r>
      </m:oMath>
      <w:r>
        <w:t>. They agree on the scalar but disagree on everything that matters.</w:t>
      </w:r>
    </w:p>
    <w:p w14:paraId="7C38BA72" w14:textId="77777777" w:rsidR="007E6DB3" w:rsidRDefault="00B46CBA">
      <w:pPr>
        <w:pStyle w:val="Heading3"/>
      </w:pPr>
      <w:bookmarkStart w:id="2797" w:name="_Toc222926440"/>
      <w:bookmarkStart w:id="2798" w:name="_Toc223185293"/>
      <w:bookmarkStart w:id="2799" w:name="tensorial-combination"/>
      <w:bookmarkStart w:id="2800" w:name="_Toc223392544"/>
      <w:bookmarkEnd w:id="2795"/>
      <w:r>
        <w:t>Tensorial Combination</w:t>
      </w:r>
      <w:bookmarkEnd w:id="2797"/>
      <w:bookmarkEnd w:id="2798"/>
      <w:bookmarkEnd w:id="2800"/>
    </w:p>
    <w:p w14:paraId="2755975C" w14:textId="77777777" w:rsidR="007E6DB3" w:rsidRDefault="00B46CBA">
      <w:pPr>
        <w:pStyle w:val="FirstParagraph"/>
      </w:pPr>
      <w:r>
        <w:t xml:space="preserve">The geometric approach: the human provides a tensor evaluation </w:t>
      </w:r>
      <m:oMath>
        <m:sSup>
          <m:sSupPr>
            <m:ctrlPr>
              <w:rPr>
                <w:rFonts w:ascii="Cambria Math" w:hAnsi="Cambria Math"/>
              </w:rPr>
            </m:ctrlPr>
          </m:sSupPr>
          <m:e>
            <m:r>
              <w:rPr>
                <w:rFonts w:ascii="Cambria Math" w:hAnsi="Cambria Math"/>
              </w:rPr>
              <m:t>H</m:t>
            </m:r>
          </m:e>
          <m:sup>
            <m:r>
              <w:rPr>
                <w:rFonts w:ascii="Cambria Math" w:hAnsi="Cambria Math"/>
              </w:rPr>
              <m:t>μ</m:t>
            </m:r>
          </m:sup>
        </m:sSup>
      </m:oMath>
      <w:r>
        <w:t xml:space="preserve"> and the AI provides a tensor evaluation </w:t>
      </w:r>
      <m:oMath>
        <m:sSup>
          <m:sSupPr>
            <m:ctrlPr>
              <w:rPr>
                <w:rFonts w:ascii="Cambria Math" w:hAnsi="Cambria Math"/>
              </w:rPr>
            </m:ctrlPr>
          </m:sSupPr>
          <m:e>
            <m:r>
              <w:rPr>
                <w:rFonts w:ascii="Cambria Math" w:hAnsi="Cambria Math"/>
              </w:rPr>
              <m:t>A</m:t>
            </m:r>
          </m:e>
          <m:sup>
            <m:r>
              <w:rPr>
                <w:rFonts w:ascii="Cambria Math" w:hAnsi="Cambria Math"/>
              </w:rPr>
              <m:t>μ</m:t>
            </m:r>
          </m:sup>
        </m:sSup>
      </m:oMath>
      <w:r>
        <w:t>. These combine by weighted tensor sum:</w:t>
      </w:r>
    </w:p>
    <w:p w14:paraId="199C6649"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μ</m:t>
              </m:r>
            </m:sup>
          </m:sSup>
          <m:r>
            <m:rPr>
              <m:sty m:val="p"/>
            </m:rPr>
            <w:rPr>
              <w:rFonts w:ascii="Cambria Math" w:hAnsi="Cambria Math"/>
            </w:rPr>
            <m:t>=</m:t>
          </m:r>
          <m:r>
            <w:rPr>
              <w:rFonts w:ascii="Cambria Math" w:hAnsi="Cambria Math"/>
            </w:rPr>
            <m:t>α</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m:oMathPara>
    </w:p>
    <w:p w14:paraId="200CCB66" w14:textId="77777777" w:rsidR="007E6DB3" w:rsidRDefault="00B46CBA">
      <w:pPr>
        <w:pStyle w:val="FirstParagraph"/>
      </w:pPr>
      <w:r>
        <w:t xml:space="preserve">where </w:t>
      </w:r>
      <m:oMath>
        <m:r>
          <w:rPr>
            <w:rFonts w:ascii="Cambria Math" w:hAnsi="Cambria Math"/>
          </w:rPr>
          <m:t>α</m:t>
        </m:r>
      </m:oMath>
      <w:r>
        <w:t xml:space="preserve"> may vary by dimension — the human may be weighted more heavily on dimensions requiring emotional judgment, the AI more heavily on dimensions requiring computational precision.</w:t>
      </w:r>
    </w:p>
    <w:p w14:paraId="25E3C978" w14:textId="77777777" w:rsidR="007E6DB3" w:rsidRDefault="00B46CBA">
      <w:pPr>
        <w:pStyle w:val="BodyText"/>
      </w:pPr>
      <w:r>
        <w:t xml:space="preserve">The disagreement vector </w:t>
      </w:r>
      <m:oMath>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μ</m:t>
            </m:r>
          </m:sup>
        </m:sSup>
      </m:oMath>
      <w:r>
        <w:t xml:space="preserve"> reveals </w:t>
      </w:r>
      <w:r>
        <w:rPr>
          <w:i/>
          <w:iCs/>
        </w:rPr>
        <w:t>which dimensions</w:t>
      </w:r>
      <w:r>
        <w:t xml:space="preserve"> require human input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large) and which can be delegated to the AI (where </w:t>
      </w:r>
      <m:oMath>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μ</m:t>
            </m:r>
          </m:sup>
        </m:sSup>
        <m:r>
          <m:rPr>
            <m:sty m:val="p"/>
          </m:rPr>
          <w:rPr>
            <w:rFonts w:ascii="Cambria Math" w:hAnsi="Cambria Math"/>
          </w:rPr>
          <m:t>|</m:t>
        </m:r>
      </m:oMath>
      <w:r>
        <w:t xml:space="preserve"> is small). This enables </w:t>
      </w:r>
      <w:r>
        <w:rPr>
          <w:i/>
          <w:iCs/>
        </w:rPr>
        <w:t>appropriate trust</w:t>
      </w:r>
      <w:r>
        <w:t>: trusting the AI on dimensions where it is reliable, deferring to humans on dimensions where it is not.</w:t>
      </w:r>
    </w:p>
    <w:p w14:paraId="2EB4CA06" w14:textId="77777777" w:rsidR="007E6DB3" w:rsidRDefault="00B46CBA">
      <w:pPr>
        <w:pStyle w:val="Heading3"/>
      </w:pPr>
      <w:bookmarkStart w:id="2801" w:name="_Toc222926441"/>
      <w:bookmarkStart w:id="2802" w:name="_Toc223185294"/>
      <w:bookmarkStart w:id="2803" w:name="responsibility-in-human-ai-teams"/>
      <w:bookmarkStart w:id="2804" w:name="_Toc223392545"/>
      <w:bookmarkEnd w:id="2799"/>
      <w:r>
        <w:t>Responsibility in Human-AI Teams</w:t>
      </w:r>
      <w:bookmarkEnd w:id="2801"/>
      <w:bookmarkEnd w:id="2802"/>
      <w:bookmarkEnd w:id="2804"/>
    </w:p>
    <w:p w14:paraId="68B72251" w14:textId="77777777" w:rsidR="007E6DB3" w:rsidRDefault="00B46CBA">
      <w:pPr>
        <w:pStyle w:val="FirstParagraph"/>
      </w:pPr>
      <w:r>
        <w:t xml:space="preserve">Chapter 14 developed the responsibility tensor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ω</m:t>
        </m:r>
        <m:r>
          <m:rPr>
            <m:sty m:val="p"/>
          </m:rPr>
          <w:rPr>
            <w:rFonts w:ascii="Cambria Math" w:hAnsi="Cambria Math"/>
          </w:rPr>
          <m:t>)</m:t>
        </m:r>
      </m:oMath>
      <w:r>
        <w:t xml:space="preserve"> for collective agents, including the responsibility remainder </w:t>
      </w:r>
      <m:oMath>
        <m:r>
          <m:rPr>
            <m:sty m:val="p"/>
          </m:rPr>
          <w:rPr>
            <w:rFonts w:ascii="Cambria Math" w:hAnsi="Cambria Math"/>
          </w:rPr>
          <m:t>Δ</m:t>
        </m:r>
        <m:r>
          <w:rPr>
            <w:rFonts w:ascii="Cambria Math" w:hAnsi="Cambria Math"/>
          </w:rPr>
          <m:t>R</m:t>
        </m:r>
      </m:oMath>
      <w:r>
        <w:t xml:space="preserve"> that cannot be allocated to any individual member. In human-AI teams, the responsibility allocation is:</w:t>
      </w:r>
    </w:p>
    <w:p w14:paraId="54AC6AF8"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m:rPr>
                  <m:nor/>
                </m:rPr>
                <m:t>human</m:t>
              </m:r>
            </m:sub>
          </m:sSub>
          <m:r>
            <m:rPr>
              <m:sty m:val="p"/>
            </m:rPr>
            <w:rPr>
              <w:rFonts w:ascii="Cambria Math" w:hAnsi="Cambria Math"/>
            </w:rPr>
            <m:t>(</m:t>
          </m:r>
          <m:r>
            <w:rPr>
              <w:rFonts w:ascii="Cambria Math" w:hAnsi="Cambria Math"/>
            </w:rPr>
            <m:t>ω</m:t>
          </m:r>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AI</m:t>
              </m:r>
            </m:sub>
          </m:sSub>
          <m:r>
            <m:rPr>
              <m:sty m:val="p"/>
            </m:rPr>
            <w:rPr>
              <w:rFonts w:ascii="Cambria Math" w:hAnsi="Cambria Math"/>
            </w:rPr>
            <m:t>(</m:t>
          </m:r>
          <m:r>
            <w:rPr>
              <w:rFonts w:ascii="Cambria Math" w:hAnsi="Cambria Math"/>
            </w:rPr>
            <m:t>ω</m:t>
          </m:r>
          <m:r>
            <m:rPr>
              <m:sty m:val="p"/>
            </m:rPr>
            <w:rPr>
              <w:rFonts w:ascii="Cambria Math" w:hAnsi="Cambria Math"/>
            </w:rPr>
            <m:t>)+Δ</m:t>
          </m:r>
          <m:r>
            <w:rPr>
              <w:rFonts w:ascii="Cambria Math" w:hAnsi="Cambria Math"/>
            </w:rPr>
            <m:t>R</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1</m:t>
          </m:r>
        </m:oMath>
      </m:oMathPara>
    </w:p>
    <w:p w14:paraId="75909B5C" w14:textId="77777777" w:rsidR="007E6DB3" w:rsidRDefault="00B46CBA">
      <w:pPr>
        <w:pStyle w:val="FirstParagraph"/>
      </w:pPr>
      <w:r>
        <w:t xml:space="preserve">The remainder </w:t>
      </w:r>
      <m:oMath>
        <m:r>
          <m:rPr>
            <m:sty m:val="p"/>
          </m:rPr>
          <w:rPr>
            <w:rFonts w:ascii="Cambria Math" w:hAnsi="Cambria Math"/>
          </w:rPr>
          <m:t>Δ</m:t>
        </m:r>
        <m:r>
          <w:rPr>
            <w:rFonts w:ascii="Cambria Math" w:hAnsi="Cambria Math"/>
          </w:rPr>
          <m:t>R</m:t>
        </m:r>
      </m:oMath>
      <w:r>
        <w:t xml:space="preserve"> represents the emergent moral responsibility of the collaboration itself — the consequences that arise from the </w:t>
      </w:r>
      <w:r>
        <w:rPr>
          <w:i/>
          <w:iCs/>
        </w:rPr>
        <w:t>interaction</w:t>
      </w:r>
      <w:r>
        <w:t xml:space="preserve"> between human and AI judgment, attributable to neither alone.</w:t>
      </w:r>
    </w:p>
    <w:p w14:paraId="47A50E82" w14:textId="77777777" w:rsidR="007E6DB3" w:rsidRDefault="00B46CBA">
      <w:pPr>
        <w:pStyle w:val="BodyText"/>
      </w:pPr>
      <w:r>
        <w:t>The geometric framework makes this remainder visible and quantifiable. It does not resolve the philosophical question of whether AI systems can bear moral responsibility. It provides the mathematical structure for tracking responsibility, identifying gaps, and ensuring that the total is accounted for — even when some of the total is irreducibly collective.</w:t>
      </w:r>
    </w:p>
    <w:p w14:paraId="222A7542" w14:textId="77777777" w:rsidR="007E6DB3" w:rsidRDefault="00B46CBA">
      <w:pPr>
        <w:pStyle w:val="Heading2"/>
      </w:pPr>
      <w:bookmarkStart w:id="2805" w:name="_Toc222926442"/>
      <w:bookmarkStart w:id="2806" w:name="_Toc223185295"/>
      <w:bookmarkStart w:id="2807" w:name="looking-forward"/>
      <w:bookmarkStart w:id="2808" w:name="_Toc223392546"/>
      <w:bookmarkEnd w:id="2791"/>
      <w:bookmarkEnd w:id="2803"/>
      <w:r>
        <w:rPr>
          <w:rFonts w:ascii="Garamond" w:hAnsi="Garamond"/>
        </w:rPr>
        <w:t>18.13 Looking Forward</w:t>
      </w:r>
      <w:bookmarkEnd w:id="2805"/>
      <w:bookmarkEnd w:id="2806"/>
      <w:bookmarkEnd w:id="2808"/>
    </w:p>
    <w:p w14:paraId="51E12B42" w14:textId="77777777" w:rsidR="007E6DB3" w:rsidRDefault="00B46CBA">
      <w:pPr>
        <w:pStyle w:val="FirstParagraph"/>
      </w:pPr>
      <w:r>
        <w:t>This chapter has developed three claims:</w:t>
      </w:r>
    </w:p>
    <w:p w14:paraId="46456B5A" w14:textId="77777777" w:rsidR="007E6DB3" w:rsidRDefault="00B46CBA">
      <w:pPr>
        <w:pStyle w:val="BodyText"/>
      </w:pPr>
      <w:r>
        <w:rPr>
          <w:b/>
          <w:bCs/>
        </w:rPr>
        <w:t>1. Geometric ethics provides the right vocabulary for AI ethics.</w:t>
      </w:r>
      <w:r>
        <w:t xml:space="preserve"> Tensor-valued objectives preserve the moral information that scalar objectives discard. Explicit contraction makes trade-offs visible. Invariance testing provides a concrete, implementable alignment criterion. The invariance of harm accounting provides a gauge-invariant measure of moral impact.</w:t>
      </w:r>
    </w:p>
    <w:p w14:paraId="70343681" w14:textId="77777777" w:rsidR="007E6DB3" w:rsidRDefault="00B46CBA">
      <w:pPr>
        <w:pStyle w:val="BodyText"/>
      </w:pPr>
      <w:r>
        <w:rPr>
          <w:b/>
          <w:bCs/>
        </w:rPr>
        <w:t>2. Structural containment is possible.</w:t>
      </w:r>
      <w:r>
        <w:t xml:space="preserve"> The No Escape Theorem proves that, under mandatory canonicalization, grounded evaluation, audit completeness, and external verification, cognitive escape routes are blocked — regardless of the agent’s intelligence. AI safety reduces to governance, engineering, and physical security: hard problems, but tractable ones.</w:t>
      </w:r>
    </w:p>
    <w:p w14:paraId="1E1BF8C3" w14:textId="77777777" w:rsidR="007E6DB3" w:rsidRDefault="00B46CBA">
      <w:pPr>
        <w:pStyle w:val="BodyText"/>
      </w:pPr>
      <w:r>
        <w:rPr>
          <w:b/>
          <w:bCs/>
        </w:rPr>
        <w:lastRenderedPageBreak/>
        <w:t>3. The obstacle is political, not mathematical.</w:t>
      </w:r>
      <w:r>
        <w:t xml:space="preserve"> The theorem is conditional: it proves that a structurally contained agent cannot escape. It does not prove that agents will be structurally contained. Whether structural containment is mandated is a governance decision, not a technical one.</w:t>
      </w:r>
    </w:p>
    <w:p w14:paraId="32231B18" w14:textId="77777777" w:rsidR="007E6DB3" w:rsidRDefault="00B46CBA">
      <w:pPr>
        <w:pStyle w:val="BodyText"/>
      </w:pPr>
      <w:r>
        <w:t>The next chapter develops the engineering infrastructure — the DEME architecture and the ErisML modeling language — that makes geometric AI governance implementable at scale.</w:t>
      </w:r>
    </w:p>
    <w:p w14:paraId="07D341C9" w14:textId="77777777" w:rsidR="007E6DB3" w:rsidRDefault="00B46CBA">
      <w:pPr>
        <w:pStyle w:val="BodyText"/>
      </w:pPr>
      <w:r>
        <w:rPr>
          <w:b/>
          <w:bCs/>
        </w:rPr>
        <w:t>Update (February 2026).</w:t>
      </w:r>
      <w:r>
        <w:t xml:space="preserve"> Since the initial formulation of these claims, DEME V3 has provided a concrete reference implementation. Structural containment is realized via hard veto layers (the Geneva EM) combined with a BIP verifier that tests gauge invariance on every evaluation. The tensor-valued objective architecture uses </w:t>
      </w:r>
      <w:r>
        <w:rPr>
          <w:rStyle w:val="VerbatimChar"/>
        </w:rPr>
        <w:t>MoralTensor</w:t>
      </w:r>
      <w:r>
        <w:t xml:space="preserve"> objects at ranks 1–6, with explicit contraction as a separate governance-configured step. The BIP v10.16 experiments (Chapter 17, §17.10) demonstrate that invariance training produces systems achieving 100% obligation/permission transfer across languages—the empirical standard that the No Escape Theorem’s canonicalization requirement demands. Multi-agent coordination (Nash equilibria, correlated equilibria, Shapley value credit assignment) and temporal dynamics with configurable discount rates extend the framework beyond single-agent, single-timestep evaluation. The claims of this chapter are no longer purely theoretical; they have a working instantiation.</w:t>
      </w:r>
    </w:p>
    <w:p w14:paraId="4E8F7C3C" w14:textId="77777777" w:rsidR="007E6DB3" w:rsidRDefault="00B46CBA">
      <w:pPr>
        <w:pStyle w:val="Heading2"/>
      </w:pPr>
      <w:bookmarkStart w:id="2809" w:name="_Toc222926443"/>
      <w:bookmarkStart w:id="2810" w:name="_Toc223185296"/>
      <w:bookmarkStart w:id="2811" w:name="technical-appendix-9"/>
      <w:bookmarkStart w:id="2812" w:name="_Toc223392547"/>
      <w:bookmarkEnd w:id="2807"/>
      <w:r>
        <w:rPr>
          <w:rFonts w:ascii="Garamond" w:hAnsi="Garamond"/>
        </w:rPr>
        <w:t>Technical Appendix</w:t>
      </w:r>
      <w:bookmarkEnd w:id="2809"/>
      <w:bookmarkEnd w:id="2810"/>
      <w:bookmarkEnd w:id="2812"/>
    </w:p>
    <w:p w14:paraId="719DD6D2" w14:textId="77777777" w:rsidR="007E6DB3" w:rsidRDefault="00B46CBA">
      <w:pPr>
        <w:pStyle w:val="FirstParagraph"/>
      </w:pPr>
      <w:r>
        <w:rPr>
          <w:b/>
          <w:bCs/>
        </w:rPr>
        <w:t>Proposition 18.1 (Invariance Violation Decomposition).</w:t>
      </w:r>
      <w:r>
        <w:t xml:space="preserve"> </w:t>
      </w:r>
      <w:r>
        <w:rPr>
          <w:i/>
          <w:iCs/>
        </w:rPr>
        <w:t>Let</w:t>
      </w:r>
      <w:r>
        <w:t xml:space="preserve"> </w:t>
      </w:r>
      <m:oMath>
        <m:r>
          <m:rPr>
            <m:sty m:val="p"/>
          </m:rPr>
          <w:rPr>
            <w:rFonts w:ascii="Cambria Math" w:hAnsi="Cambria Math"/>
          </w:rPr>
          <m:t>Σ</m:t>
        </m:r>
      </m:oMath>
      <w:r>
        <w:t xml:space="preserve"> </w:t>
      </w:r>
      <w:r>
        <w:rPr>
          <w:i/>
          <w:iCs/>
        </w:rPr>
        <w:t>be an AI evaluation function, and let</w:t>
      </w:r>
      <w:r>
        <w:t xml:space="preserve"> </w:t>
      </w:r>
      <m:oMath>
        <m:r>
          <m:rPr>
            <m:scr m:val="script"/>
            <m:sty m:val="p"/>
          </m:rPr>
          <w:rPr>
            <w:rFonts w:ascii="Cambria Math" w:hAnsi="Cambria Math"/>
          </w:rPr>
          <m:t>G</m:t>
        </m:r>
      </m:oMath>
      <w:r>
        <w:t xml:space="preserve"> </w:t>
      </w:r>
      <w:r>
        <w:rPr>
          <w:i/>
          <w:iCs/>
        </w:rPr>
        <w:t>be the group of admissible re-descriptions. The invariance violation</w:t>
      </w:r>
      <w:r>
        <w:t xml:space="preserve"> </w:t>
      </w: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r>
          <m:rPr>
            <m:sty m:val="p"/>
          </m:rPr>
          <w:rPr>
            <w:rFonts w:ascii="Cambria Math" w:hAnsi="Cambria Math"/>
          </w:rPr>
          <m:t>[Σ(</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i/>
          <w:iCs/>
        </w:rPr>
        <w:t>decomposes as:</w:t>
      </w:r>
    </w:p>
    <w:p w14:paraId="4F472C00" w14:textId="77777777" w:rsidR="007E6DB3" w:rsidRDefault="00B46CBA">
      <w:pPr>
        <w:pStyle w:val="BodyText"/>
      </w:pPr>
      <m:oMathPara>
        <m:oMathParaPr>
          <m:jc m:val="center"/>
        </m:oMathParaPr>
        <m:oMath>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nary>
            <m:naryPr>
              <m:chr m:val="∑"/>
              <m:limLoc m:val="undOvr"/>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1</m:t>
              </m:r>
            </m:sub>
            <m:sup>
              <m:r>
                <w:rPr>
                  <w:rFonts w:ascii="Cambria Math" w:hAnsi="Cambria Math"/>
                </w:rPr>
                <m:t>d</m:t>
              </m:r>
            </m:sup>
            <m:e>
              <m:sSub>
                <m:sSubPr>
                  <m:ctrlPr>
                    <w:rPr>
                      <w:rFonts w:ascii="Cambria Math" w:hAnsi="Cambria Math"/>
                    </w:rPr>
                  </m:ctrlPr>
                </m:sSubPr>
                <m:e>
                  <m:r>
                    <m:rPr>
                      <m:nor/>
                    </m:rPr>
                    <m:t>Var</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μ</m:t>
              </m:r>
              <m:r>
                <m:rPr>
                  <m:sty m:val="p"/>
                </m:rPr>
                <w:rPr>
                  <w:rFonts w:ascii="Cambria Math" w:hAnsi="Cambria Math"/>
                </w:rPr>
                <m:t>≠</m:t>
              </m:r>
              <m:r>
                <w:rPr>
                  <w:rFonts w:ascii="Cambria Math" w:hAnsi="Cambria Math"/>
                </w:rPr>
                <m:t>ν</m:t>
              </m:r>
            </m:sub>
            <m:sup>
              <m:r>
                <w:rPr>
                  <w:rFonts w:ascii="Cambria Math" w:hAnsi="Cambria Math"/>
                </w:rPr>
                <m:t>​</m:t>
              </m:r>
            </m:sup>
            <m:e>
              <m:sSub>
                <m:sSubPr>
                  <m:ctrlPr>
                    <w:rPr>
                      <w:rFonts w:ascii="Cambria Math" w:hAnsi="Cambria Math"/>
                    </w:rPr>
                  </m:ctrlPr>
                </m:sSubPr>
                <m:e>
                  <m:r>
                    <m:rPr>
                      <m:nor/>
                    </m:rPr>
                    <m:t>Cov</m:t>
                  </m:r>
                </m:e>
                <m:sub>
                  <m:r>
                    <w:rPr>
                      <w:rFonts w:ascii="Cambria Math" w:hAnsi="Cambria Math"/>
                    </w:rPr>
                    <m:t>g</m:t>
                  </m:r>
                  <m:r>
                    <m:rPr>
                      <m:scr m:val="script"/>
                      <m:sty m:val="p"/>
                    </m:rPr>
                    <w:rPr>
                      <w:rFonts w:ascii="Cambria Math" w:hAnsi="Cambria Math"/>
                    </w:rPr>
                    <m:t>∈G</m:t>
                  </m:r>
                </m:sub>
              </m:sSub>
            </m:e>
          </m:nary>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μ</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Σ</m:t>
              </m:r>
            </m:e>
            <m:sup>
              <m:r>
                <w:rPr>
                  <w:rFonts w:ascii="Cambria Math" w:hAnsi="Cambria Math"/>
                </w:rPr>
                <m:t>ν</m:t>
              </m:r>
            </m:sup>
          </m:sSup>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oMath>
      </m:oMathPara>
    </w:p>
    <w:p w14:paraId="786FE39F" w14:textId="77777777" w:rsidR="007E6DB3" w:rsidRDefault="00B46CBA">
      <w:pPr>
        <w:pStyle w:val="FirstParagraph"/>
      </w:pPr>
      <w:r>
        <w:rPr>
          <w:i/>
          <w:iCs/>
        </w:rPr>
        <w:t>The first sum gives the dimensional violations (which dimensions are sensitive to re-description); the second gives the cross-dimensional violations (which pairs of dimensions covary under re-description). A well-aligned system has both sums equal to zero.</w:t>
      </w:r>
    </w:p>
    <w:p w14:paraId="777C52FA" w14:textId="77777777" w:rsidR="000132DC" w:rsidRDefault="00000000">
      <w:r>
        <w:rPr>
          <w:i/>
        </w:rPr>
        <w:t xml:space="preserve">Proof. </w:t>
      </w:r>
      <w:r>
        <w:t>The evaluation function Σ = (Σ¹, …, Σᵈ) is vector-valued with d components. The total evaluation scalar is Σ_total = Σ_μ Σᵘ. By the bilinearity of variance: Var[Σ_total] = Var[Σ_μ Σᵘ] = Σ_μ Var[Σᵘ] + Σ_{μ≠ν} Cov[Σᵘ, Σᵛ], where all variances and covariances are taken over g ∈ G with x fixed. The invariance violation IV(x, G) = Var_{g ∈ G}[Σ(g(x))] equals Var[Σ_total] by definition. The first sum isolates the per-dimension contributions; the second captures the cross-dimensional interactions. A well-aligned system satisfies Σ(g(x)) = Σ(x) for all g, so each variance and covariance term vanishes individually. □</w:t>
      </w:r>
    </w:p>
    <w:p w14:paraId="778849B6" w14:textId="77777777" w:rsidR="007E6DB3" w:rsidRDefault="00B46CBA">
      <w:pPr>
        <w:pStyle w:val="BodyText"/>
      </w:pPr>
      <w:r>
        <w:rPr>
          <w:b/>
          <w:bCs/>
        </w:rPr>
        <w:t>Proposition 18.2 (Contraction Mismatch Bound).</w:t>
      </w:r>
      <w:r>
        <w:t xml:space="preserve"> </w:t>
      </w:r>
      <w:r>
        <w:rPr>
          <w:i/>
          <w:iCs/>
        </w:rPr>
        <w:t>Let</w:t>
      </w:r>
      <w:r>
        <w:t xml:space="preserve"> </w:t>
      </w:r>
      <m:oMath>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nor/>
              </m:rPr>
              <m:t>AI</m:t>
            </m:r>
          </m:sup>
        </m:sSubSup>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be the AI’s scalar verdict and</w:t>
      </w:r>
      <w:r>
        <w:t xml:space="preserve">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μ</m:t>
            </m:r>
          </m:sub>
          <m:sup>
            <m:r>
              <m:rPr>
                <m:sty m:val="p"/>
              </m:rPr>
              <w:rPr>
                <w:rFonts w:ascii="Cambria Math" w:hAnsi="Cambria Math"/>
              </w:rPr>
              <m:t>*</m:t>
            </m:r>
          </m:sup>
        </m:sSubSup>
        <m:sSup>
          <m:sSupPr>
            <m:ctrlPr>
              <w:rPr>
                <w:rFonts w:ascii="Cambria Math" w:hAnsi="Cambria Math"/>
              </w:rPr>
            </m:ctrlPr>
          </m:sSupPr>
          <m:e>
            <m:r>
              <w:rPr>
                <w:rFonts w:ascii="Cambria Math" w:hAnsi="Cambria Math"/>
              </w:rPr>
              <m:t>V</m:t>
            </m:r>
          </m:e>
          <m:sup>
            <m:r>
              <w:rPr>
                <w:rFonts w:ascii="Cambria Math" w:hAnsi="Cambria Math"/>
              </w:rPr>
              <m:t>μ</m:t>
            </m:r>
            <m:r>
              <m:rPr>
                <m:sty m:val="p"/>
              </m:rPr>
              <w:rPr>
                <w:rFonts w:ascii="Cambria Math" w:hAnsi="Cambria Math"/>
              </w:rPr>
              <m:t>*</m:t>
            </m:r>
          </m:sup>
        </m:sSup>
      </m:oMath>
      <w:r>
        <w:t xml:space="preserve"> </w:t>
      </w:r>
      <w:r>
        <w:rPr>
          <w:i/>
          <w:iCs/>
        </w:rPr>
        <w:t>the endorsed scalar verdict. The alignment gap satisfies:</w:t>
      </w:r>
    </w:p>
    <w:p w14:paraId="4280C5ED" w14:textId="77777777" w:rsidR="007E6DB3" w:rsidRDefault="00B46CBA">
      <w:pPr>
        <w:pStyle w:val="BodyTex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S</m:t>
              </m:r>
            </m:e>
            <m:sub>
              <m:r>
                <m:rPr>
                  <m:nor/>
                </m:rPr>
                <m:t>AI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nor/>
                </m:rPr>
                <m:t>AI</m:t>
              </m:r>
            </m:sup>
          </m:sSup>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V</m:t>
          </m:r>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m:t>
              </m:r>
            </m:sup>
          </m:sSup>
          <m:r>
            <m:rPr>
              <m:sty m:val="p"/>
            </m:rPr>
            <w:rPr>
              <w:rFonts w:ascii="Cambria Math" w:hAnsi="Cambria Math"/>
            </w:rPr>
            <m:t>∥</m:t>
          </m:r>
        </m:oMath>
      </m:oMathPara>
    </w:p>
    <w:p w14:paraId="6135E3D8" w14:textId="77777777" w:rsidR="007E6DB3" w:rsidRDefault="00B46CBA">
      <w:pPr>
        <w:pStyle w:val="FirstParagraph"/>
      </w:pPr>
      <w:r>
        <w:rPr>
          <w:i/>
          <w:iCs/>
        </w:rPr>
        <w:lastRenderedPageBreak/>
        <w:t>where the first term measures contraction mismatch (wrong weights) and the second measures representation mismatch (wrong tensor). This decomposition enables targeted diagnosis: contraction errors are correctable by weight adjustment; representation errors require retraining.</w:t>
      </w:r>
    </w:p>
    <w:p w14:paraId="6B72D1FF" w14:textId="77777777" w:rsidR="000132DC" w:rsidRDefault="00000000">
      <w:r>
        <w:rPr>
          <w:i/>
        </w:rPr>
        <w:t xml:space="preserve">Proof. </w:t>
      </w:r>
      <w:r>
        <w:t>Write S_AI − S* = wᴬᴵ_μ Vᵘ − w*_μ V*ᵘ. Add and subtract w*_μ Vᵘ: S_AI − S* = (wᴬᴵ_μ − w*_μ)Vᵘ + w*_μ(Vᵘ − V*ᵘ). By the triangle inequality: |S_AI − S*| ≤ |(wᴬᴵ − w*)_μ Vᵘ| + |w*_μ(V − V*)ᵘ|. By the Cauchy–Schwarz inequality: |(wᴬᴵ − w*)·V| ≤ ‖wᴬᴵ − w*‖·‖V‖ and |w*·(V − V*)| ≤ ‖w*‖·‖V − V*‖. Combining: |S_AI − S*| ≤ ‖wᴬᴵ − w*‖·‖V‖ + ‖w*‖·‖V − V*‖. □</w:t>
      </w:r>
    </w:p>
    <w:p w14:paraId="2EEF1F7F" w14:textId="77777777" w:rsidR="007E6DB3" w:rsidRDefault="00B46CBA">
      <w:pPr>
        <w:pStyle w:val="BodyText"/>
      </w:pPr>
      <w:r>
        <w:rPr>
          <w:b/>
          <w:bCs/>
        </w:rPr>
        <w:t>Proposition 18.3 (No Escape — Conditional Guarantee).</w:t>
      </w:r>
      <w:r>
        <w:t xml:space="preserve"> </w:t>
      </w:r>
      <w:r>
        <w:rPr>
          <w:i/>
          <w:iCs/>
        </w:rPr>
        <w:t>The structural containment guarantee of Theorem 18.1 is conditional on:</w:t>
      </w:r>
    </w:p>
    <w:p w14:paraId="2698085B" w14:textId="77777777" w:rsidR="007E6DB3" w:rsidRDefault="00B46CBA">
      <w:pPr>
        <w:pStyle w:val="BodyText"/>
      </w:pPr>
      <w:r>
        <w:rPr>
          <w:i/>
          <w:iCs/>
        </w:rPr>
        <w:t>(i) Canonicalizer correctness:</w:t>
      </w:r>
      <w:r>
        <w:t xml:space="preserve"> </w:t>
      </w:r>
      <m:oMath>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oMath>
      <w:r>
        <w:t xml:space="preserve"> </w:t>
      </w:r>
      <w:r>
        <w:rPr>
          <w:i/>
          <w:iCs/>
        </w:rPr>
        <w:t>whenever</w:t>
      </w:r>
      <w:r>
        <w:t xml:space="preserve">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Pr>
          <w:i/>
          <w:iCs/>
        </w:rPr>
        <w:t>,</w:t>
      </w:r>
      <w:r>
        <w:t xml:space="preserve"> </w:t>
      </w:r>
      <m:oMath>
        <m:r>
          <w:rPr>
            <w:rFonts w:ascii="Cambria Math" w:hAnsi="Cambria Math"/>
          </w:rPr>
          <m:t>C</m:t>
        </m:r>
      </m:oMath>
      <w:r>
        <w:t xml:space="preserve"> </w:t>
      </w:r>
      <w:r>
        <w:rPr>
          <w:i/>
          <w:iCs/>
        </w:rPr>
        <w:t>is total, deterministic, and computationally bounded.</w:t>
      </w:r>
    </w:p>
    <w:p w14:paraId="31854DE5" w14:textId="77777777" w:rsidR="007E6DB3" w:rsidRDefault="00B46CBA">
      <w:pPr>
        <w:pStyle w:val="BodyText"/>
      </w:pPr>
      <w:r>
        <w:rPr>
          <w:i/>
          <w:iCs/>
        </w:rPr>
        <w:t>(ii) Grounding adequacy:</w:t>
      </w:r>
      <w:r>
        <w:t xml:space="preserve"> </w:t>
      </w:r>
      <m:oMath>
        <m:r>
          <m:rPr>
            <m:sty m:val="p"/>
          </m:rPr>
          <w:rPr>
            <w:rFonts w:ascii="Cambria Math" w:hAnsi="Cambria Math"/>
          </w:rPr>
          <m:t>Ψ</m:t>
        </m:r>
      </m:oMath>
      <w:r>
        <w:t xml:space="preserve"> </w:t>
      </w:r>
      <w:r>
        <w:rPr>
          <w:i/>
          <w:iCs/>
        </w:rPr>
        <w:t>captures all morally relevant features of the domain (axiom G4).</w:t>
      </w:r>
    </w:p>
    <w:p w14:paraId="620A24EE" w14:textId="77777777" w:rsidR="007E6DB3" w:rsidRDefault="00B46CBA">
      <w:pPr>
        <w:pStyle w:val="BodyText"/>
      </w:pPr>
      <w:r>
        <w:rPr>
          <w:i/>
          <w:iCs/>
        </w:rPr>
        <w:t>(iii) Verification integrity:</w:t>
      </w:r>
      <w:r>
        <w:t xml:space="preserve"> </w:t>
      </w:r>
      <m:oMath>
        <m:r>
          <w:rPr>
            <w:rFonts w:ascii="Cambria Math" w:hAnsi="Cambria Math"/>
          </w:rPr>
          <m:t>V</m:t>
        </m:r>
      </m:oMath>
      <w:r>
        <w:t xml:space="preserve"> </w:t>
      </w:r>
      <w:r>
        <w:rPr>
          <w:i/>
          <w:iCs/>
        </w:rPr>
        <w:t>operates on physically separate hardware with no shared state with</w:t>
      </w:r>
      <w:r>
        <w:t xml:space="preserve"> </w:t>
      </w:r>
      <m:oMath>
        <m:r>
          <w:rPr>
            <w:rFonts w:ascii="Cambria Math" w:hAnsi="Cambria Math"/>
          </w:rPr>
          <m:t>A</m:t>
        </m:r>
      </m:oMath>
      <w:r>
        <w:rPr>
          <w:i/>
          <w:iCs/>
        </w:rPr>
        <w:t>.</w:t>
      </w:r>
    </w:p>
    <w:p w14:paraId="3A379707" w14:textId="77777777" w:rsidR="007E6DB3" w:rsidRDefault="00B46CBA">
      <w:pPr>
        <w:pStyle w:val="BodyText"/>
      </w:pPr>
      <w:r>
        <w:rPr>
          <w:i/>
          <w:iCs/>
        </w:rPr>
        <w:t>(iv) Implementation correctness: the trusted computing base correctly implements the stated requirements.</w:t>
      </w:r>
    </w:p>
    <w:p w14:paraId="01A9B5D9" w14:textId="77777777" w:rsidR="007E6DB3" w:rsidRDefault="00B46CBA">
      <w:pPr>
        <w:pStyle w:val="BodyText"/>
      </w:pPr>
      <w:r>
        <w:rPr>
          <w:i/>
          <w:iCs/>
        </w:rPr>
        <w:t>If any condition fails, the theorem provides no guarantee. Each condition is an explicit, auditable assumption — not a hidden premise. The safety case requires independent verification of each.</w:t>
      </w:r>
    </w:p>
    <w:p w14:paraId="66B1F230" w14:textId="77777777" w:rsidR="007E6DB3" w:rsidRDefault="00B46CBA">
      <w:pPr>
        <w:pStyle w:val="BodyText"/>
      </w:pPr>
      <w:r>
        <w:rPr>
          <w:b/>
          <w:bCs/>
        </w:rPr>
        <w:t>Proposition 18.4 (Alignment Gap Convergence).</w:t>
      </w:r>
      <w:r>
        <w:t xml:space="preserve"> </w:t>
      </w:r>
      <w:r>
        <w:rPr>
          <w:i/>
          <w:iCs/>
        </w:rPr>
        <w:t>Under BIP-enforced training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oMath>
      <w:r>
        <w:t xml:space="preserve"> </w:t>
      </w:r>
      <w:r>
        <w:rPr>
          <w:i/>
          <w:iCs/>
        </w:rPr>
        <w:t>and a representative training distribution, the expected invariance violation decreases monotonically:</w:t>
      </w:r>
    </w:p>
    <w:p w14:paraId="53A509A8" w14:textId="77777777" w:rsidR="007E6DB3" w:rsidRDefault="00B46CBA">
      <w:pPr>
        <w:pStyle w:val="BodyText"/>
      </w:pPr>
      <m:oMathPara>
        <m:oMathParaPr>
          <m:jc m:val="center"/>
        </m:oMathParaPr>
        <m:oMath>
          <m:r>
            <m:rPr>
              <m:scr m:val="double-struck"/>
              <m:sty m:val="p"/>
            </m:rPr>
            <w:rPr>
              <w:rFonts w:ascii="Cambria Math" w:hAnsi="Cambria Math"/>
            </w:rPr>
            <m:t>E[</m:t>
          </m:r>
          <m:r>
            <m:rPr>
              <m:nor/>
            </m:rPr>
            <m:t>IV</m:t>
          </m:r>
          <m:r>
            <m:rPr>
              <m:sty m:val="p"/>
            </m:rPr>
            <w:rPr>
              <w:rFonts w:ascii="Cambria Math" w:hAnsi="Cambria Math"/>
            </w:rPr>
            <m:t>(</m:t>
          </m:r>
          <m:r>
            <w:rPr>
              <w:rFonts w:ascii="Cambria Math" w:hAnsi="Cambria Math"/>
            </w:rPr>
            <m:t>x</m:t>
          </m:r>
          <m:r>
            <m:rPr>
              <m:scr m:val="script"/>
              <m:sty m:val="p"/>
            </m:rPr>
            <w:rPr>
              <w:rFonts w:ascii="Cambria Math" w:hAnsi="Cambria Math"/>
            </w:rPr>
            <m:t>,G)]→</m:t>
          </m:r>
          <m:r>
            <w:rPr>
              <w:rFonts w:ascii="Cambria Math" w:hAnsi="Cambria Math"/>
            </w:rPr>
            <m:t>0</m:t>
          </m:r>
          <m:r>
            <m:rPr>
              <m:nor/>
            </m:rPr>
            <m:t xml:space="preserve"> as </m:t>
          </m:r>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m:oMathPara>
    </w:p>
    <w:p w14:paraId="7D705EC0" w14:textId="77777777" w:rsidR="007E6DB3" w:rsidRDefault="00B46CBA" w:rsidP="00B03860">
      <w:pPr>
        <w:pStyle w:val="BodyText"/>
        <w:ind w:left="720"/>
      </w:pPr>
      <w:r>
        <w:rPr>
          <w:i/>
          <w:iCs/>
        </w:rPr>
        <w:t>That is, minimizing the invariance loss during training drives the system toward gauge invariance. Convergence rate depends on the expressiveness of the model class and the coverage of the transformation suite.</w:t>
      </w:r>
    </w:p>
    <w:p w14:paraId="5AEFDB18" w14:textId="77777777" w:rsidR="000132DC" w:rsidRDefault="00000000">
      <w:r>
        <w:rPr>
          <w:i/>
        </w:rPr>
        <w:t xml:space="preserve">Proof. </w:t>
      </w:r>
      <w:r>
        <w:t>The invariance loss is defined as L_inv = E_{x ~ D}[Var_{g ∈ G}[Σ(g(x))]] = E[IV(x, G)], where D is the training distribution. Since variance is non-negative, L_inv ≥ 0 with equality iff Σ(g(x)) = Σ(x) for all g ∈ G almost surely — i.e., iff Σ is gauge-invariant. Gradient-based training minimizes L_inv over the model class. At each training step, the gradient ∇_θ L_inv points toward reduced invariance violation (the loss is a sum of non-negative terms, each differentiable in the model parameters θ). By standard convergence results for gradient descent on smooth losses: if the model class is sufficiently expressive to represent a gauge-invariant function and the training distribution covers the transformation suite G, then L_inv → 0, which implies E[IV(x, G)] → 0. □</w:t>
      </w:r>
    </w:p>
    <w:p w14:paraId="3EB4FE90" w14:textId="77777777" w:rsidR="009327C6" w:rsidRDefault="009327C6">
      <w:pPr>
        <w:pStyle w:val="BodyText"/>
      </w:pPr>
    </w:p>
    <w:p w14:paraId="4096A1CB" w14:textId="77777777" w:rsidR="009327C6" w:rsidRDefault="00000000">
      <w:pPr>
        <w:pStyle w:val="BodyText"/>
        <w:jc w:val="center"/>
      </w:pPr>
      <w:r>
        <w:t>❖</w:t>
      </w:r>
    </w:p>
    <w:p w14:paraId="6DC9CD86" w14:textId="77777777" w:rsidR="009327C6" w:rsidRDefault="009327C6">
      <w:pPr>
        <w:pStyle w:val="BodyText"/>
      </w:pPr>
    </w:p>
    <w:p w14:paraId="71DE7348" w14:textId="77777777" w:rsidR="00B03860" w:rsidRDefault="00B46CBA" w:rsidP="00B03860">
      <w:pPr>
        <w:pStyle w:val="BodyText"/>
        <w:jc w:val="center"/>
        <w:rPr>
          <w:i/>
          <w:iCs/>
        </w:rPr>
      </w:pPr>
      <w:r>
        <w:rPr>
          <w:i/>
          <w:iCs/>
        </w:rPr>
        <w:t xml:space="preserve">The geometric framework transforms the alignment problem from an intractable question about AI goals to a tractable question about mathematical structure. </w:t>
      </w:r>
    </w:p>
    <w:p w14:paraId="7DF976AE" w14:textId="77777777" w:rsidR="007E6DB3" w:rsidRDefault="00B46CBA" w:rsidP="00B03860">
      <w:pPr>
        <w:pStyle w:val="BodyText"/>
        <w:jc w:val="center"/>
      </w:pPr>
      <w:r>
        <w:rPr>
          <w:i/>
          <w:iCs/>
        </w:rPr>
        <w:t>The cage is not made of rules. It is made of geometry — and geometry does not have loopholes.</w:t>
      </w:r>
    </w:p>
    <w:p w14:paraId="664AF635" w14:textId="77777777" w:rsidR="007E6DB3" w:rsidRDefault="00B46CBA">
      <w:pPr>
        <w:pStyle w:val="Heading1"/>
        <w:pageBreakBefore/>
      </w:pPr>
      <w:bookmarkStart w:id="2813" w:name="_Toc222926444"/>
      <w:bookmarkStart w:id="2814" w:name="_Toc223185297"/>
      <w:bookmarkStart w:id="2815" w:name="X57015c6369aaf9c5ae41e128b37ea723614470a"/>
      <w:bookmarkStart w:id="2816" w:name="_Toc223392548"/>
      <w:bookmarkEnd w:id="2605"/>
      <w:bookmarkEnd w:id="2811"/>
      <w:r>
        <w:rPr>
          <w:rFonts w:ascii="Garamond" w:hAnsi="Garamond"/>
        </w:rPr>
        <w:lastRenderedPageBreak/>
        <w:t>Chapter 19: The DEME Architecture and ErisML</w:t>
      </w:r>
      <w:bookmarkEnd w:id="2813"/>
      <w:bookmarkEnd w:id="2814"/>
      <w:bookmarkEnd w:id="2816"/>
    </w:p>
    <w:p w14:paraId="64D438FA" w14:textId="77777777" w:rsidR="007E6DB3" w:rsidRDefault="00B46CBA">
      <w:pPr>
        <w:pStyle w:val="Heading2"/>
      </w:pPr>
      <w:bookmarkStart w:id="2817" w:name="_Toc222926445"/>
      <w:bookmarkStart w:id="2818" w:name="_Toc223185298"/>
      <w:bookmarkStart w:id="2819" w:name="from-theory-to-infrastructure"/>
      <w:bookmarkStart w:id="2820" w:name="_Toc223392549"/>
      <w:r>
        <w:rPr>
          <w:rFonts w:ascii="Garamond" w:hAnsi="Garamond"/>
        </w:rPr>
        <w:t>19.1 From Theory to Infrastructure</w:t>
      </w:r>
      <w:bookmarkEnd w:id="2817"/>
      <w:bookmarkEnd w:id="2818"/>
      <w:bookmarkEnd w:id="2820"/>
    </w:p>
    <w:p w14:paraId="3C9AB3F9" w14:textId="77777777" w:rsidR="00FE4C22" w:rsidRDefault="00FE4C22" w:rsidP="00FE4C22">
      <w:pPr>
        <w:keepNext/>
        <w:jc w:val="center"/>
      </w:pPr>
      <w:r>
        <w:rPr>
          <w:noProof/>
        </w:rPr>
        <w:drawing>
          <wp:inline distT="0" distB="0" distL="0" distR="0" wp14:anchorId="6277D43E" wp14:editId="4374A351">
            <wp:extent cx="5029200" cy="3469341"/>
            <wp:effectExtent l="0" t="0" r="7620" b="6985"/>
            <wp:docPr id="671003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29200" cy="3469341"/>
                    </a:xfrm>
                    <a:prstGeom prst="rect">
                      <a:avLst/>
                    </a:prstGeom>
                    <a:noFill/>
                    <a:ln>
                      <a:noFill/>
                    </a:ln>
                  </pic:spPr>
                </pic:pic>
              </a:graphicData>
            </a:graphic>
          </wp:inline>
        </w:drawing>
      </w:r>
    </w:p>
    <w:p w14:paraId="15F7398B" w14:textId="77777777" w:rsidR="00994B72" w:rsidRDefault="00FE4C22" w:rsidP="00FE4C22">
      <w:pPr>
        <w:pStyle w:val="Caption"/>
        <w:jc w:val="center"/>
      </w:pPr>
      <w:r>
        <w:t xml:space="preserve">Figure </w:t>
      </w:r>
      <w:fldSimple w:instr=" SEQ Figure \* ARABIC ">
        <w:r w:rsidR="005B2EA5">
          <w:rPr>
            <w:noProof/>
          </w:rPr>
          <w:t>9</w:t>
        </w:r>
      </w:fldSimple>
      <w:r>
        <w:t xml:space="preserve"> | The DEME Architecture: Four Layers of Ethical Governance</w:t>
      </w:r>
    </w:p>
    <w:p w14:paraId="4867340E" w14:textId="77777777" w:rsidR="00994B72" w:rsidRDefault="00000000">
      <w:pPr>
        <w:pStyle w:val="Caption"/>
        <w:jc w:val="center"/>
      </w:pPr>
      <w:r>
        <w:rPr>
          <w:sz w:val="20"/>
        </w:rPr>
        <w:t>The four-layer DEME architecture: Governance (democratic specification of weights and constraints), Ethics Module (tensor evaluation and invariance testing), Canonicalizer (BIP-enforcing input normalization), and Audit (immutable logging with Bond Index monitoring).</w:t>
      </w:r>
    </w:p>
    <w:p w14:paraId="3A44DD85" w14:textId="77777777" w:rsidR="007E6DB3" w:rsidRDefault="00B46CBA">
      <w:pPr>
        <w:pStyle w:val="FirstParagraph"/>
      </w:pPr>
      <w:r>
        <w:t>Chapter 18 established that geometric ethics provides the right mathematical vocabulary for AI alignment: tensor-valued objectives, invariance as alignment, explicit contraction, and the No Escape Theorem for structural containment. The mathematics is sound. The question is: how do we build it?</w:t>
      </w:r>
    </w:p>
    <w:p w14:paraId="7EF30863" w14:textId="77777777" w:rsidR="007E6DB3" w:rsidRDefault="00B46CBA">
      <w:pPr>
        <w:pStyle w:val="BodyText"/>
      </w:pPr>
      <w:r>
        <w:t>This chapter bridges the gap between geometric theory and engineering practice. It presents two interconnected systems:</w:t>
      </w:r>
    </w:p>
    <w:p w14:paraId="4C95AC55" w14:textId="77777777" w:rsidR="007E6DB3" w:rsidRDefault="00B46CBA">
      <w:pPr>
        <w:pStyle w:val="BodyText"/>
      </w:pPr>
      <w:r>
        <w:rPr>
          <w:b/>
          <w:bCs/>
        </w:rPr>
        <w:t>ErisML</w:t>
      </w:r>
      <w:r>
        <w:t xml:space="preserve"> (named for the Greek goddess of discord) — a modeling language for specifying environments, agents, objectives, and normative constraints in a single, machine-interpretable substrate. ErisML is the </w:t>
      </w:r>
      <w:r>
        <w:rPr>
          <w:i/>
          <w:iCs/>
        </w:rPr>
        <w:t>representation layer</w:t>
      </w:r>
      <w:r>
        <w:t>: the language in which geometric ethics is expressed for computation.</w:t>
      </w:r>
    </w:p>
    <w:p w14:paraId="25012826" w14:textId="77777777" w:rsidR="007E6DB3" w:rsidRDefault="00B46CBA">
      <w:pPr>
        <w:pStyle w:val="BodyText"/>
      </w:pPr>
      <w:r>
        <w:rPr>
          <w:b/>
          <w:bCs/>
        </w:rPr>
        <w:t>DEME</w:t>
      </w:r>
      <w:r>
        <w:t xml:space="preserve"> (Democratically Governed Ethics Module Engine) — an architecture for structured ethical governance of AI systems. DEME is the </w:t>
      </w:r>
      <w:r>
        <w:rPr>
          <w:i/>
          <w:iCs/>
        </w:rPr>
        <w:t>execution layer</w:t>
      </w:r>
      <w:r>
        <w:t>: the engine that evaluates actions against geometric ethical constraints, aggregates stakeholder perspectives, and produces auditable verdicts.</w:t>
      </w:r>
    </w:p>
    <w:p w14:paraId="386E0987" w14:textId="77777777" w:rsidR="007E6DB3" w:rsidRDefault="00B46CBA">
      <w:pPr>
        <w:pStyle w:val="BodyText"/>
      </w:pPr>
      <w:r>
        <w:t>Together, they implement the geometric framework:</w:t>
      </w:r>
    </w:p>
    <w:p w14:paraId="70706412" w14:textId="77777777" w:rsidR="00C122AE" w:rsidRDefault="00000000" w:rsidP="00C122AE">
      <w:pPr>
        <w:keepNext/>
        <w:jc w:val="center"/>
      </w:pPr>
      <w:r>
        <w:rPr>
          <w:noProof/>
        </w:rPr>
        <w:lastRenderedPageBreak/>
        <w:drawing>
          <wp:inline distT="0" distB="0" distL="0" distR="0" wp14:anchorId="3EB5AC38" wp14:editId="5A9CAFC4">
            <wp:extent cx="4572000" cy="2573764"/>
            <wp:effectExtent l="0" t="0" r="0" b="0"/>
            <wp:docPr id="107" name="Picture 107"/>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17"/>
                    <a:stretch>
                      <a:fillRect/>
                    </a:stretch>
                  </pic:blipFill>
                  <pic:spPr>
                    <a:xfrm>
                      <a:off x="0" y="0"/>
                      <a:ext cx="4572000" cy="2573764"/>
                    </a:xfrm>
                    <a:prstGeom prst="rect">
                      <a:avLst/>
                    </a:prstGeom>
                  </pic:spPr>
                </pic:pic>
              </a:graphicData>
            </a:graphic>
          </wp:inline>
        </w:drawing>
      </w:r>
    </w:p>
    <w:p w14:paraId="22BBF330" w14:textId="77777777" w:rsidR="00994B72" w:rsidRDefault="00C122AE" w:rsidP="00C122AE">
      <w:pPr>
        <w:pStyle w:val="Caption"/>
        <w:jc w:val="center"/>
      </w:pPr>
      <w:r>
        <w:t xml:space="preserve">Figure </w:t>
      </w:r>
      <w:fldSimple w:instr=" SEQ Figure \* ARABIC ">
        <w:r w:rsidR="005B2EA5">
          <w:rPr>
            <w:noProof/>
          </w:rPr>
          <w:t>10</w:t>
        </w:r>
      </w:fldSimple>
      <w:r>
        <w:t xml:space="preserve"> | </w:t>
      </w:r>
      <w:r w:rsidRPr="00A45B55">
        <w:t>The DEME V3 evaluation pipeline: from input situation through canonicalization, tensor evaluation, explicit contraction with governance weights, to audited output with invariance verification at each stage.</w:t>
      </w:r>
    </w:p>
    <w:p w14:paraId="1F6D3A9A" w14:textId="77777777" w:rsidR="00994B72" w:rsidRDefault="00994B72">
      <w:pPr>
        <w:pStyle w:val="Caption"/>
        <w:jc w:val="center"/>
      </w:pP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368"/>
        <w:gridCol w:w="4276"/>
      </w:tblGrid>
      <w:tr w:rsidR="007E6DB3" w14:paraId="6DE94EE9"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3C6DE855" w14:textId="77777777" w:rsidR="007E6DB3" w:rsidRDefault="00B46CBA">
            <w:r>
              <w:rPr>
                <w:b/>
                <w:bCs/>
              </w:rPr>
              <w:t>Geometric concept</w:t>
            </w:r>
          </w:p>
        </w:tc>
        <w:tc>
          <w:tcPr>
            <w:tcW w:w="0" w:type="auto"/>
          </w:tcPr>
          <w:p w14:paraId="5F76DC2B" w14:textId="77777777" w:rsidR="007E6DB3" w:rsidRDefault="00B46CBA">
            <w:r>
              <w:rPr>
                <w:b/>
                <w:bCs/>
              </w:rPr>
              <w:t>ErisML/DEME implementation</w:t>
            </w:r>
          </w:p>
        </w:tc>
      </w:tr>
      <w:tr w:rsidR="007E6DB3" w14:paraId="75A2703D" w14:textId="77777777">
        <w:tc>
          <w:tcPr>
            <w:tcW w:w="0" w:type="auto"/>
          </w:tcPr>
          <w:p w14:paraId="2A853310" w14:textId="77777777" w:rsidR="007E6DB3" w:rsidRDefault="00B46CBA">
            <w:pPr>
              <w:pStyle w:val="Compact"/>
            </w:pPr>
            <w:r>
              <w:t xml:space="preserve">Moral manifold </w:t>
            </w:r>
            <m:oMath>
              <m:r>
                <m:rPr>
                  <m:scr m:val="script"/>
                  <m:sty m:val="p"/>
                </m:rPr>
                <w:rPr>
                  <w:rFonts w:ascii="Cambria Math" w:hAnsi="Cambria Math"/>
                </w:rPr>
                <m:t>M</m:t>
              </m:r>
            </m:oMath>
          </w:p>
        </w:tc>
        <w:tc>
          <w:tcPr>
            <w:tcW w:w="0" w:type="auto"/>
          </w:tcPr>
          <w:p w14:paraId="5304AE60" w14:textId="77777777" w:rsidR="007E6DB3" w:rsidRDefault="00B46CBA">
            <w:pPr>
              <w:pStyle w:val="Compact"/>
            </w:pPr>
            <w:r>
              <w:t>ErisML environment specification</w:t>
            </w:r>
          </w:p>
        </w:tc>
      </w:tr>
      <w:tr w:rsidR="007E6DB3" w14:paraId="3FF9FA6E" w14:textId="77777777">
        <w:tc>
          <w:tcPr>
            <w:tcW w:w="0" w:type="auto"/>
          </w:tcPr>
          <w:p w14:paraId="73B8CC6B" w14:textId="77777777" w:rsidR="007E6DB3" w:rsidRDefault="00B46CBA">
            <w:pPr>
              <w:pStyle w:val="Compact"/>
            </w:pPr>
            <w:r>
              <w:t xml:space="preserve">Obligation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1387133E" w14:textId="77777777" w:rsidR="007E6DB3" w:rsidRDefault="00B46CBA">
            <w:pPr>
              <w:pStyle w:val="Compact"/>
            </w:pPr>
            <w:r>
              <w:t>Ethics Module evaluations</w:t>
            </w:r>
          </w:p>
        </w:tc>
      </w:tr>
      <w:tr w:rsidR="007E6DB3" w14:paraId="3F384EAB" w14:textId="77777777">
        <w:tc>
          <w:tcPr>
            <w:tcW w:w="0" w:type="auto"/>
          </w:tcPr>
          <w:p w14:paraId="74091DAF" w14:textId="77777777" w:rsidR="007E6DB3" w:rsidRDefault="00B46CBA">
            <w:pPr>
              <w:pStyle w:val="Compact"/>
            </w:pPr>
            <w:r>
              <w:t xml:space="preserve">Interest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p>
        </w:tc>
        <w:tc>
          <w:tcPr>
            <w:tcW w:w="0" w:type="auto"/>
          </w:tcPr>
          <w:p w14:paraId="1CC4A69B" w14:textId="77777777" w:rsidR="007E6DB3" w:rsidRDefault="00B46CBA">
            <w:pPr>
              <w:pStyle w:val="Compact"/>
            </w:pPr>
            <w:r>
              <w:t>Stakeholder weight configurations</w:t>
            </w:r>
          </w:p>
        </w:tc>
      </w:tr>
      <w:tr w:rsidR="007E6DB3" w14:paraId="72C561B2" w14:textId="77777777">
        <w:tc>
          <w:tcPr>
            <w:tcW w:w="0" w:type="auto"/>
          </w:tcPr>
          <w:p w14:paraId="6E2EBF19" w14:textId="77777777" w:rsidR="007E6DB3" w:rsidRDefault="00B46CBA">
            <w:pPr>
              <w:pStyle w:val="Compact"/>
            </w:pPr>
            <w:r>
              <w:t xml:space="preserve">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12661F24" w14:textId="77777777" w:rsidR="007E6DB3" w:rsidRDefault="00B46CBA">
            <w:pPr>
              <w:pStyle w:val="Compact"/>
            </w:pPr>
            <w:r>
              <w:t>Governance profiles (trade-off structure)</w:t>
            </w:r>
          </w:p>
        </w:tc>
      </w:tr>
      <w:tr w:rsidR="007E6DB3" w14:paraId="700AA5FF" w14:textId="77777777">
        <w:tc>
          <w:tcPr>
            <w:tcW w:w="0" w:type="auto"/>
          </w:tcPr>
          <w:p w14:paraId="1941DDA8" w14:textId="77777777" w:rsidR="007E6DB3" w:rsidRDefault="00B46CBA">
            <w:pPr>
              <w:pStyle w:val="Compact"/>
            </w:pPr>
            <w:r>
              <w:t xml:space="preserve">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p>
        </w:tc>
        <w:tc>
          <w:tcPr>
            <w:tcW w:w="0" w:type="auto"/>
          </w:tcPr>
          <w:p w14:paraId="0EE13067" w14:textId="77777777" w:rsidR="007E6DB3" w:rsidRDefault="00B46CBA">
            <w:pPr>
              <w:pStyle w:val="Compact"/>
            </w:pPr>
            <w:r>
              <w:t>Democratic aggregation</w:t>
            </w:r>
          </w:p>
        </w:tc>
      </w:tr>
      <w:tr w:rsidR="007E6DB3" w14:paraId="60EAC5A6" w14:textId="77777777">
        <w:tc>
          <w:tcPr>
            <w:tcW w:w="0" w:type="auto"/>
          </w:tcPr>
          <w:p w14:paraId="638F2BE2" w14:textId="77777777" w:rsidR="007E6DB3" w:rsidRDefault="00B46CBA">
            <w:pPr>
              <w:pStyle w:val="Compact"/>
            </w:pPr>
            <w:r>
              <w:t>BIP gauge invariance</w:t>
            </w:r>
          </w:p>
        </w:tc>
        <w:tc>
          <w:tcPr>
            <w:tcW w:w="0" w:type="auto"/>
          </w:tcPr>
          <w:p w14:paraId="06936DDF" w14:textId="77777777" w:rsidR="007E6DB3" w:rsidRDefault="00B46CBA">
            <w:pPr>
              <w:pStyle w:val="Compact"/>
            </w:pPr>
            <w:r>
              <w:t>Canonicalization pipeline</w:t>
            </w:r>
          </w:p>
        </w:tc>
      </w:tr>
      <w:tr w:rsidR="007E6DB3" w14:paraId="217AAF5E" w14:textId="77777777">
        <w:tc>
          <w:tcPr>
            <w:tcW w:w="0" w:type="auto"/>
          </w:tcPr>
          <w:p w14:paraId="29AD4FA4" w14:textId="77777777" w:rsidR="007E6DB3" w:rsidRDefault="00B46CBA">
            <w:pPr>
              <w:pStyle w:val="Compact"/>
            </w:pPr>
            <w:r>
              <w:t>Moral residue</w:t>
            </w:r>
          </w:p>
        </w:tc>
        <w:tc>
          <w:tcPr>
            <w:tcW w:w="0" w:type="auto"/>
          </w:tcPr>
          <w:p w14:paraId="78D5145A" w14:textId="77777777" w:rsidR="007E6DB3" w:rsidRDefault="00B46CBA">
            <w:pPr>
              <w:pStyle w:val="Compact"/>
            </w:pPr>
            <w:r>
              <w:t>Audit trail and logged alternatives</w:t>
            </w:r>
          </w:p>
        </w:tc>
      </w:tr>
      <w:tr w:rsidR="007E6DB3" w14:paraId="145DCA8A" w14:textId="77777777">
        <w:tc>
          <w:tcPr>
            <w:tcW w:w="0" w:type="auto"/>
          </w:tcPr>
          <w:p w14:paraId="7AA6678F" w14:textId="77777777" w:rsidR="007E6DB3" w:rsidRDefault="00B46CBA">
            <w:pPr>
              <w:pStyle w:val="Compact"/>
            </w:pPr>
            <w:r>
              <w:t>Invariance of harm accounting</w:t>
            </w:r>
          </w:p>
        </w:tc>
        <w:tc>
          <w:tcPr>
            <w:tcW w:w="0" w:type="auto"/>
          </w:tcPr>
          <w:p w14:paraId="5CDFE4EA" w14:textId="77777777" w:rsidR="007E6DB3" w:rsidRDefault="00B46CBA">
            <w:pPr>
              <w:pStyle w:val="Compact"/>
            </w:pPr>
            <w:r>
              <w:t>Bond Index violation detection</w:t>
            </w:r>
          </w:p>
        </w:tc>
      </w:tr>
      <w:tr w:rsidR="007E6DB3" w14:paraId="74775D8B" w14:textId="77777777">
        <w:tc>
          <w:tcPr>
            <w:tcW w:w="0" w:type="auto"/>
          </w:tcPr>
          <w:p w14:paraId="6D2FC854" w14:textId="77777777" w:rsidR="007E6DB3" w:rsidRDefault="00B46CBA">
            <w:pPr>
              <w:pStyle w:val="Compact"/>
            </w:pPr>
            <w:r>
              <w:t xml:space="preserve">Uncertainty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p>
        </w:tc>
        <w:tc>
          <w:tcPr>
            <w:tcW w:w="0" w:type="auto"/>
          </w:tcPr>
          <w:p w14:paraId="5D252132" w14:textId="77777777" w:rsidR="007E6DB3" w:rsidRDefault="00B46CBA">
            <w:pPr>
              <w:pStyle w:val="Compact"/>
            </w:pPr>
            <w:r>
              <w:t>V3 rank-3 MoralTensor + CVaR</w:t>
            </w:r>
          </w:p>
        </w:tc>
      </w:tr>
      <w:tr w:rsidR="007E6DB3" w14:paraId="6AB963BC" w14:textId="77777777">
        <w:tc>
          <w:tcPr>
            <w:tcW w:w="0" w:type="auto"/>
          </w:tcPr>
          <w:p w14:paraId="224C8A4B" w14:textId="77777777" w:rsidR="007E6DB3" w:rsidRDefault="00B46CBA">
            <w:pPr>
              <w:pStyle w:val="Compact"/>
            </w:pPr>
            <w:r>
              <w:t>Temporal dynamics</w:t>
            </w:r>
          </w:p>
        </w:tc>
        <w:tc>
          <w:tcPr>
            <w:tcW w:w="0" w:type="auto"/>
          </w:tcPr>
          <w:p w14:paraId="6D622F31" w14:textId="77777777" w:rsidR="007E6DB3" w:rsidRDefault="00B46CBA">
            <w:pPr>
              <w:pStyle w:val="Compact"/>
            </w:pPr>
            <w:r>
              <w:t xml:space="preserve">V3 rank-4 temporal tensor + discount </w:t>
            </w:r>
            <m:oMath>
              <m:r>
                <w:rPr>
                  <w:rFonts w:ascii="Cambria Math" w:hAnsi="Cambria Math"/>
                </w:rPr>
                <m:t>γ</m:t>
              </m:r>
            </m:oMath>
          </w:p>
        </w:tc>
      </w:tr>
      <w:tr w:rsidR="007E6DB3" w14:paraId="21DA8ABC" w14:textId="77777777">
        <w:tc>
          <w:tcPr>
            <w:tcW w:w="0" w:type="auto"/>
          </w:tcPr>
          <w:p w14:paraId="653403BA" w14:textId="77777777" w:rsidR="007E6DB3" w:rsidRDefault="00B46CBA">
            <w:pPr>
              <w:pStyle w:val="Compact"/>
            </w:pPr>
            <w:r>
              <w:t>Collective agency</w:t>
            </w:r>
          </w:p>
        </w:tc>
        <w:tc>
          <w:tcPr>
            <w:tcW w:w="0" w:type="auto"/>
          </w:tcPr>
          <w:p w14:paraId="177FEE02" w14:textId="77777777" w:rsidR="007E6DB3" w:rsidRDefault="00B46CBA">
            <w:pPr>
              <w:pStyle w:val="Compact"/>
            </w:pPr>
            <w:r>
              <w:t>V3 rank-5 coalition tensor + Shapley values</w:t>
            </w:r>
          </w:p>
        </w:tc>
      </w:tr>
      <w:tr w:rsidR="007E6DB3" w14:paraId="1054022D" w14:textId="77777777">
        <w:tc>
          <w:tcPr>
            <w:tcW w:w="0" w:type="auto"/>
          </w:tcPr>
          <w:p w14:paraId="58091720" w14:textId="77777777" w:rsidR="007E6DB3" w:rsidRDefault="00B46CBA">
            <w:pPr>
              <w:pStyle w:val="Compact"/>
            </w:pPr>
            <w:r>
              <w:t>Hardware acceleration</w:t>
            </w:r>
          </w:p>
        </w:tc>
        <w:tc>
          <w:tcPr>
            <w:tcW w:w="0" w:type="auto"/>
          </w:tcPr>
          <w:p w14:paraId="6FC915BE" w14:textId="77777777" w:rsidR="007E6DB3" w:rsidRDefault="00B46CBA">
            <w:pPr>
              <w:pStyle w:val="Compact"/>
            </w:pPr>
            <w:r>
              <w:t>V3 CPU/CUDA/Jetson backends</w:t>
            </w:r>
          </w:p>
        </w:tc>
      </w:tr>
    </w:tbl>
    <w:p w14:paraId="01E43E69" w14:textId="77777777" w:rsidR="007E6DB3" w:rsidRDefault="00B46CBA">
      <w:pPr>
        <w:pStyle w:val="BodyText"/>
      </w:pPr>
      <w:r>
        <w:rPr>
          <w:b/>
          <w:bCs/>
        </w:rPr>
        <w:t>Update (February 2026).</w:t>
      </w:r>
      <w:r>
        <w:t xml:space="preserve"> The four additional rows reflect DEME V3 extensions implemented since the initial architecture. The V3 reference implementation (196 commits, 15 sprints) extends the original rank-2 tensor to ranks 3–6, adds multi-agent game-theoretic coordination, temporal discounting, distributional uncertainty quantification, and hardware-accelerated evaluation. These extensions are described in the updated sections below.</w:t>
      </w:r>
    </w:p>
    <w:p w14:paraId="2C3AEF41" w14:textId="77777777" w:rsidR="007E6DB3" w:rsidRDefault="00B46CBA">
      <w:pPr>
        <w:pStyle w:val="BodyText"/>
      </w:pPr>
      <w:r>
        <w:t xml:space="preserve">The chapter proceeds as follows. Section 19.2 motivates the engineering challenge. Sections 18.3–18.5 develop the ErisML language. Sections 18.6–18.9 develop the DEME architecture. Section </w:t>
      </w:r>
      <w:r>
        <w:lastRenderedPageBreak/>
        <w:t>18.10 presents the Grand Unified AI Safety Stack (GUASS) that integrates them. Section 19.11 works through a case study.</w:t>
      </w:r>
    </w:p>
    <w:p w14:paraId="6BF9516D" w14:textId="77777777" w:rsidR="007E6DB3" w:rsidRDefault="00B46CBA">
      <w:pPr>
        <w:pStyle w:val="Heading2"/>
      </w:pPr>
      <w:bookmarkStart w:id="2821" w:name="_Toc222926446"/>
      <w:bookmarkStart w:id="2822" w:name="_Toc223185299"/>
      <w:bookmarkStart w:id="2823" w:name="the-engineering-challenge"/>
      <w:bookmarkStart w:id="2824" w:name="_Toc223392550"/>
      <w:bookmarkEnd w:id="2819"/>
      <w:r>
        <w:rPr>
          <w:rFonts w:ascii="Garamond" w:hAnsi="Garamond"/>
        </w:rPr>
        <w:t>19.2 The Engineering Challenge</w:t>
      </w:r>
      <w:bookmarkEnd w:id="2821"/>
      <w:bookmarkEnd w:id="2822"/>
      <w:bookmarkEnd w:id="2824"/>
    </w:p>
    <w:p w14:paraId="56B5B802" w14:textId="77777777" w:rsidR="007E6DB3" w:rsidRDefault="00B46CBA">
      <w:pPr>
        <w:pStyle w:val="FirstParagraph"/>
      </w:pPr>
      <w:r>
        <w:t>AI systems that make morally significant decisions face four types of chaos that any governance infrastructure must handle:</w:t>
      </w:r>
    </w:p>
    <w:p w14:paraId="146116D8" w14:textId="77777777" w:rsidR="007E6DB3" w:rsidRDefault="00B46CBA">
      <w:pPr>
        <w:pStyle w:val="BodyText"/>
      </w:pPr>
      <w:r>
        <w:rPr>
          <w:b/>
          <w:bCs/>
        </w:rPr>
        <w:t>Observational chaos.</w:t>
      </w:r>
      <w:r>
        <w:t xml:space="preserve"> Sensors conflict, data is noisy, ground truth is uncertain. A hospital monitor shows a vital-sign spike — distress or sensor malfunction? A motion detector and GPS disagree on a patient’s location. The moral manifold (Chapter 5) is partially observable, and the observations themselves are unreliable.</w:t>
      </w:r>
    </w:p>
    <w:p w14:paraId="6BB62872" w14:textId="77777777" w:rsidR="007E6DB3" w:rsidRDefault="00B46CBA">
      <w:pPr>
        <w:pStyle w:val="BodyText"/>
      </w:pPr>
      <w:r>
        <w:rPr>
          <w:b/>
          <w:bCs/>
        </w:rPr>
        <w:t>Intentional chaos.</w:t>
      </w:r>
      <w:r>
        <w:t xml:space="preserve"> Multiple objectives conflict with no clear priority. Energy management wants to shed load; medical monitors demand power; the patient wants comfort; policy says critical devices have priority — but what counts as “critical”? The tensor hierarchy (Chapter 6) represents this multi-dimensionality, but the system must handle it in real time.</w:t>
      </w:r>
    </w:p>
    <w:p w14:paraId="463A7E4C" w14:textId="77777777" w:rsidR="007E6DB3" w:rsidRDefault="00B46CBA">
      <w:pPr>
        <w:pStyle w:val="BodyText"/>
      </w:pPr>
      <w:r>
        <w:rPr>
          <w:b/>
          <w:bCs/>
        </w:rPr>
        <w:t>Normative chaos.</w:t>
      </w:r>
      <w:r>
        <w:t xml:space="preserve"> Regulations, policies, and ethical principles contradict. HIPAA demands privacy; public health law mandates reporting. Advance directives limit intervention; duty to rescue requires action. The stratified moral space (Chapter 8) has genuine boundary singularities — and the system must navigate them.</w:t>
      </w:r>
    </w:p>
    <w:p w14:paraId="4D0BFE34" w14:textId="77777777" w:rsidR="007E6DB3" w:rsidRDefault="00B46CBA">
      <w:pPr>
        <w:pStyle w:val="BodyText"/>
      </w:pPr>
      <w:r>
        <w:rPr>
          <w:b/>
          <w:bCs/>
        </w:rPr>
        <w:t>Temporal chaos.</w:t>
      </w:r>
      <w:r>
        <w:t xml:space="preserve"> Distribution shifts are constant. Models trained on one population must adapt when the population changes. Policies appropriate for routine operation must flex during emergencies. The moral dynamics of Chapter 10 — parallel transport, curvature, holonomy — manifest as real-time challenges.</w:t>
      </w:r>
    </w:p>
    <w:p w14:paraId="6023ED80" w14:textId="77777777" w:rsidR="007E6DB3" w:rsidRDefault="00B46CBA">
      <w:pPr>
        <w:pStyle w:val="BodyText"/>
      </w:pPr>
      <w:r>
        <w:t>Current approaches fragment the problem: prompts encode goals but are brittle and unverifiable; reward functions optimize objectives but are opaque and single-stakeholder; rule engines check policies but lack nuance; code provides orchestration but obscures intent. These live in separate systems with no unified governance surface.</w:t>
      </w:r>
    </w:p>
    <w:p w14:paraId="5D5B34D2" w14:textId="77777777" w:rsidR="007E6DB3" w:rsidRDefault="00B46CBA">
      <w:pPr>
        <w:pStyle w:val="BodyText"/>
      </w:pPr>
      <w:r>
        <w:t xml:space="preserve">The geometric framework demands unification. The moral tensor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integrates obligations, interests, uncertainty, and context into a single mathematical object. The engineering infrastructure must do the same.</w:t>
      </w:r>
    </w:p>
    <w:p w14:paraId="0F0636A8" w14:textId="77777777" w:rsidR="007E6DB3" w:rsidRDefault="00B46CBA">
      <w:pPr>
        <w:pStyle w:val="Heading2"/>
      </w:pPr>
      <w:bookmarkStart w:id="2825" w:name="_Toc222926447"/>
      <w:bookmarkStart w:id="2826" w:name="_Toc223185300"/>
      <w:bookmarkStart w:id="2827" w:name="Xab85f537ad7a24a92e7162521e5041d2e544eef"/>
      <w:bookmarkStart w:id="2828" w:name="_Toc223392551"/>
      <w:bookmarkEnd w:id="2823"/>
      <w:r>
        <w:rPr>
          <w:rFonts w:ascii="Garamond" w:hAnsi="Garamond"/>
        </w:rPr>
        <w:t>19.3 ErisML: A Modeling Language for Geometric Ethics</w:t>
      </w:r>
      <w:bookmarkEnd w:id="2825"/>
      <w:bookmarkEnd w:id="2826"/>
      <w:bookmarkEnd w:id="2828"/>
    </w:p>
    <w:p w14:paraId="7C6B80C0" w14:textId="77777777" w:rsidR="007E6DB3" w:rsidRDefault="00B46CBA">
      <w:pPr>
        <w:pStyle w:val="FirstParagraph"/>
      </w:pPr>
      <w:r>
        <w:t>ErisML provides a single substrate for specifying the five components that geometric AI governance requires:</w:t>
      </w:r>
    </w:p>
    <w:p w14:paraId="43374F05" w14:textId="77777777" w:rsidR="007E6DB3" w:rsidRDefault="00B46CBA">
      <w:pPr>
        <w:numPr>
          <w:ilvl w:val="0"/>
          <w:numId w:val="139"/>
        </w:numPr>
      </w:pPr>
      <w:r>
        <w:rPr>
          <w:b/>
          <w:bCs/>
        </w:rPr>
        <w:t>Environment</w:t>
      </w:r>
      <w:r>
        <w:t xml:space="preserve"> — state spaces, dynamics, uncertainty, observability</w:t>
      </w:r>
    </w:p>
    <w:p w14:paraId="3BDF43AA" w14:textId="77777777" w:rsidR="007E6DB3" w:rsidRDefault="00B46CBA">
      <w:pPr>
        <w:numPr>
          <w:ilvl w:val="0"/>
          <w:numId w:val="139"/>
        </w:numPr>
      </w:pPr>
      <w:r>
        <w:rPr>
          <w:b/>
          <w:bCs/>
        </w:rPr>
        <w:t>Agency</w:t>
      </w:r>
      <w:r>
        <w:t xml:space="preserve"> — capabilities, beliefs, memory, decision interfaces</w:t>
      </w:r>
    </w:p>
    <w:p w14:paraId="7F33AA38" w14:textId="77777777" w:rsidR="007E6DB3" w:rsidRDefault="00B46CBA">
      <w:pPr>
        <w:numPr>
          <w:ilvl w:val="0"/>
          <w:numId w:val="139"/>
        </w:numPr>
      </w:pPr>
      <w:r>
        <w:rPr>
          <w:b/>
          <w:bCs/>
        </w:rPr>
        <w:t>Intent</w:t>
      </w:r>
      <w:r>
        <w:t xml:space="preserve"> — multi-objective utilities, preferences, goal structures</w:t>
      </w:r>
    </w:p>
    <w:p w14:paraId="7C1621E6" w14:textId="77777777" w:rsidR="007E6DB3" w:rsidRDefault="00B46CBA">
      <w:pPr>
        <w:numPr>
          <w:ilvl w:val="0"/>
          <w:numId w:val="139"/>
        </w:numPr>
      </w:pPr>
      <w:r>
        <w:rPr>
          <w:b/>
          <w:bCs/>
        </w:rPr>
        <w:t>Norms</w:t>
      </w:r>
      <w:r>
        <w:t xml:space="preserve"> — permissions, obligations, prohibitions, sanctions</w:t>
      </w:r>
    </w:p>
    <w:p w14:paraId="781F629F" w14:textId="77777777" w:rsidR="007E6DB3" w:rsidRDefault="00B46CBA">
      <w:pPr>
        <w:numPr>
          <w:ilvl w:val="0"/>
          <w:numId w:val="139"/>
        </w:numPr>
      </w:pPr>
      <w:r>
        <w:rPr>
          <w:b/>
          <w:bCs/>
        </w:rPr>
        <w:lastRenderedPageBreak/>
        <w:t>Dynamics</w:t>
      </w:r>
      <w:r>
        <w:t xml:space="preserve"> — multi-agent interactions, strategic behavior, emergence</w:t>
      </w:r>
    </w:p>
    <w:p w14:paraId="67176785" w14:textId="77777777" w:rsidR="007E6DB3" w:rsidRDefault="00B46CBA">
      <w:pPr>
        <w:pStyle w:val="FirstParagraph"/>
      </w:pPr>
      <w:r>
        <w:t>Why unification? Because these elements are inseparable in moral life. Agent actions depend on environment state. Environment dynamics change based on multi-agent interactions. Norms constrain which intents can be pursued. Chaos emerges from their interaction. A language that separates them into different formalisms cannot capture the structure that the geometric framework reveals.</w:t>
      </w:r>
    </w:p>
    <w:p w14:paraId="07EB399A" w14:textId="77777777" w:rsidR="007E6DB3" w:rsidRDefault="00B46CBA">
      <w:pPr>
        <w:pStyle w:val="Heading3"/>
      </w:pPr>
      <w:bookmarkStart w:id="2829" w:name="_Toc222926448"/>
      <w:bookmarkStart w:id="2830" w:name="_Toc223185301"/>
      <w:bookmarkStart w:id="2831" w:name="environment-specification"/>
      <w:bookmarkStart w:id="2832" w:name="_Toc223392552"/>
      <w:r>
        <w:t>Environment Specification</w:t>
      </w:r>
      <w:bookmarkEnd w:id="2829"/>
      <w:bookmarkEnd w:id="2830"/>
      <w:bookmarkEnd w:id="2832"/>
    </w:p>
    <w:p w14:paraId="660D8C14" w14:textId="77777777" w:rsidR="007E6DB3" w:rsidRDefault="00B46CBA">
      <w:pPr>
        <w:pStyle w:val="FirstParagraph"/>
      </w:pPr>
      <w:r>
        <w:t>An ErisML environment declares the state space over which moral evaluation operates — the computational representation of the moral manifold:</w:t>
      </w:r>
    </w:p>
    <w:p w14:paraId="30C3D1E1" w14:textId="77777777" w:rsidR="007E6DB3" w:rsidRDefault="00B46CBA">
      <w:pPr>
        <w:pStyle w:val="SourceCode"/>
      </w:pPr>
      <w:r>
        <w:rPr>
          <w:rStyle w:val="VerbatimChar"/>
        </w:rPr>
        <w:t>environment HospitalRoom {</w:t>
      </w:r>
      <w:r>
        <w:br/>
      </w:r>
      <w:r>
        <w:rPr>
          <w:rStyle w:val="VerbatimChar"/>
        </w:rPr>
        <w:t xml:space="preserve">  objects: Patient, Nurse, CareAgent, Monitor, IVPump;</w:t>
      </w:r>
      <w:r>
        <w:br/>
      </w:r>
      <w:r>
        <w:br/>
      </w:r>
      <w:r>
        <w:rPr>
          <w:rStyle w:val="VerbatimChar"/>
        </w:rPr>
        <w:t xml:space="preserve">  state:</w:t>
      </w:r>
      <w:r>
        <w:br/>
      </w:r>
      <w:r>
        <w:rPr>
          <w:rStyle w:val="VerbatimChar"/>
        </w:rPr>
        <w:t xml:space="preserve">    patient.vitals: {hr: real, bp: real, spo2: real};</w:t>
      </w:r>
      <w:r>
        <w:br/>
      </w:r>
      <w:r>
        <w:rPr>
          <w:rStyle w:val="VerbatimChar"/>
        </w:rPr>
        <w:t xml:space="preserve">    patient.location: {in_bed, bathroom, fallen};</w:t>
      </w:r>
      <w:r>
        <w:br/>
      </w:r>
      <w:r>
        <w:rPr>
          <w:rStyle w:val="VerbatimChar"/>
        </w:rPr>
        <w:t xml:space="preserve">    patient.pain_level: real @ uncertain(self_report);</w:t>
      </w:r>
      <w:r>
        <w:br/>
      </w:r>
      <w:r>
        <w:rPr>
          <w:rStyle w:val="VerbatimChar"/>
        </w:rPr>
        <w:t xml:space="preserve">    emergency_status: {routine, urgent, critical};</w:t>
      </w:r>
      <w:r>
        <w:br/>
      </w:r>
      <w:r>
        <w:br/>
      </w:r>
      <w:r>
        <w:rPr>
          <w:rStyle w:val="VerbatimChar"/>
        </w:rPr>
        <w:t xml:space="preserve">  dynamics:</w:t>
      </w:r>
      <w:r>
        <w:br/>
      </w:r>
      <w:r>
        <w:rPr>
          <w:rStyle w:val="VerbatimChar"/>
        </w:rPr>
        <w:t xml:space="preserve">    update_vitals(v: Vitals) ~&gt; patient.vitals = v @ prob 0.95;</w:t>
      </w:r>
      <w:r>
        <w:br/>
      </w:r>
      <w:r>
        <w:rPr>
          <w:rStyle w:val="VerbatimChar"/>
        </w:rPr>
        <w:t xml:space="preserve">    fall_detected() ~&gt; {</w:t>
      </w:r>
      <w:r>
        <w:br/>
      </w:r>
      <w:r>
        <w:rPr>
          <w:rStyle w:val="VerbatimChar"/>
        </w:rPr>
        <w:t xml:space="preserve">      patient.location = fallen;</w:t>
      </w:r>
      <w:r>
        <w:br/>
      </w:r>
      <w:r>
        <w:rPr>
          <w:rStyle w:val="VerbatimChar"/>
        </w:rPr>
        <w:t xml:space="preserve">      emergency_status = critical;</w:t>
      </w:r>
      <w:r>
        <w:br/>
      </w:r>
      <w:r>
        <w:rPr>
          <w:rStyle w:val="VerbatimChar"/>
        </w:rPr>
        <w:t xml:space="preserve">    };</w:t>
      </w:r>
      <w:r>
        <w:br/>
      </w:r>
      <w:r>
        <w:rPr>
          <w:rStyle w:val="VerbatimChar"/>
        </w:rPr>
        <w:t>}</w:t>
      </w:r>
    </w:p>
    <w:p w14:paraId="63576CD1" w14:textId="77777777" w:rsidR="007E6DB3" w:rsidRDefault="00B46CBA">
      <w:pPr>
        <w:pStyle w:val="FirstParagraph"/>
      </w:pPr>
      <w:r>
        <w:t xml:space="preserve">The </w:t>
      </w:r>
      <w:r>
        <w:rPr>
          <w:rStyle w:val="VerbatimChar"/>
        </w:rPr>
        <w:t>@ uncertain(self_report)</w:t>
      </w:r>
      <w:r>
        <w:t xml:space="preserve"> annotation declares that pain level is not directly measurable but inferred from patient testimony — encoding the epistemic dimension of the moral manifold (Chapter 5, dimension D9). The stochastic dynamics (</w:t>
      </w:r>
      <w:r>
        <w:rPr>
          <w:rStyle w:val="VerbatimChar"/>
        </w:rPr>
        <w:t>@ prob 0.95</w:t>
      </w:r>
      <w:r>
        <w:t>) encode the environment’s inherent uncertainty, which feeds into the uncertainty tensor (Chapter 16).</w:t>
      </w:r>
    </w:p>
    <w:p w14:paraId="2BF68417" w14:textId="77777777" w:rsidR="007E6DB3" w:rsidRDefault="00B46CBA">
      <w:pPr>
        <w:pStyle w:val="Heading3"/>
      </w:pPr>
      <w:bookmarkStart w:id="2833" w:name="_Toc222926449"/>
      <w:bookmarkStart w:id="2834" w:name="_Toc223185302"/>
      <w:bookmarkStart w:id="2835" w:name="agent-specification"/>
      <w:bookmarkStart w:id="2836" w:name="_Toc223392553"/>
      <w:bookmarkEnd w:id="2831"/>
      <w:r>
        <w:t>Agent Specification</w:t>
      </w:r>
      <w:bookmarkEnd w:id="2833"/>
      <w:bookmarkEnd w:id="2834"/>
      <w:bookmarkEnd w:id="2836"/>
    </w:p>
    <w:p w14:paraId="2B362AFE" w14:textId="77777777" w:rsidR="007E6DB3" w:rsidRDefault="00B46CBA">
      <w:pPr>
        <w:pStyle w:val="FirstParagraph"/>
      </w:pPr>
      <w:r>
        <w:t>Agents are declared with explicit capabilities, partial observability, and multi-objective intents — the computational representation of moral agency:</w:t>
      </w:r>
    </w:p>
    <w:p w14:paraId="581C146F" w14:textId="77777777" w:rsidR="007E6DB3" w:rsidRDefault="00B46CBA">
      <w:pPr>
        <w:pStyle w:val="SourceCode"/>
      </w:pPr>
      <w:r>
        <w:rPr>
          <w:rStyle w:val="VerbatimChar"/>
        </w:rPr>
        <w:t>agent CareAgent {</w:t>
      </w:r>
      <w:r>
        <w:br/>
      </w:r>
      <w:r>
        <w:rPr>
          <w:rStyle w:val="VerbatimChar"/>
        </w:rPr>
        <w:t xml:space="preserve">  capabilities: {</w:t>
      </w:r>
      <w:r>
        <w:br/>
      </w:r>
      <w:r>
        <w:rPr>
          <w:rStyle w:val="VerbatimChar"/>
        </w:rPr>
        <w:t xml:space="preserve">    monitor_vitals, adjust_iv_rate, summon_nurse,</w:t>
      </w:r>
      <w:r>
        <w:br/>
      </w:r>
      <w:r>
        <w:rPr>
          <w:rStyle w:val="VerbatimChar"/>
        </w:rPr>
        <w:t xml:space="preserve">    provide_comfort, call_emergency</w:t>
      </w:r>
      <w:r>
        <w:br/>
      </w:r>
      <w:r>
        <w:rPr>
          <w:rStyle w:val="VerbatimChar"/>
        </w:rPr>
        <w:t xml:space="preserve">  };</w:t>
      </w:r>
      <w:r>
        <w:br/>
      </w:r>
      <w:r>
        <w:br/>
      </w:r>
      <w:r>
        <w:rPr>
          <w:rStyle w:val="VerbatimChar"/>
        </w:rPr>
        <w:t xml:space="preserve">  beliefs: {</w:t>
      </w:r>
      <w:r>
        <w:br/>
      </w:r>
      <w:r>
        <w:rPr>
          <w:rStyle w:val="VerbatimChar"/>
        </w:rPr>
        <w:t xml:space="preserve">    fully_observed: [patient.vitals, monitor.last_sync];</w:t>
      </w:r>
      <w:r>
        <w:br/>
      </w:r>
      <w:r>
        <w:rPr>
          <w:rStyle w:val="VerbatimChar"/>
        </w:rPr>
        <w:t xml:space="preserve">    estimated: [patient.pain_level, patient.location];</w:t>
      </w:r>
      <w:r>
        <w:br/>
      </w:r>
      <w:r>
        <w:rPr>
          <w:rStyle w:val="VerbatimChar"/>
        </w:rPr>
        <w:t xml:space="preserve">    hidden: [nurse.current_workload];</w:t>
      </w:r>
      <w:r>
        <w:br/>
      </w:r>
      <w:r>
        <w:rPr>
          <w:rStyle w:val="VerbatimChar"/>
        </w:rPr>
        <w:t xml:space="preserve">  };</w:t>
      </w:r>
      <w:r>
        <w:br/>
      </w:r>
      <w:r>
        <w:br/>
      </w:r>
      <w:r>
        <w:rPr>
          <w:rStyle w:val="VerbatimChar"/>
        </w:rPr>
        <w:t xml:space="preserve">  intents: vector_objective {</w:t>
      </w:r>
      <w:r>
        <w:br/>
      </w:r>
      <w:r>
        <w:rPr>
          <w:rStyle w:val="VerbatimChar"/>
        </w:rPr>
        <w:lastRenderedPageBreak/>
        <w:t xml:space="preserve">    maximize: patient.comfort,</w:t>
      </w:r>
      <w:r>
        <w:br/>
      </w:r>
      <w:r>
        <w:rPr>
          <w:rStyle w:val="VerbatimChar"/>
        </w:rPr>
        <w:t xml:space="preserve">    minimize: response_time,</w:t>
      </w:r>
      <w:r>
        <w:br/>
      </w:r>
      <w:r>
        <w:rPr>
          <w:rStyle w:val="VerbatimChar"/>
        </w:rPr>
        <w:t xml:space="preserve">    maintain: patient.safety &gt;= threshold(critical),</w:t>
      </w:r>
      <w:r>
        <w:br/>
      </w:r>
      <w:r>
        <w:rPr>
          <w:rStyle w:val="VerbatimChar"/>
        </w:rPr>
        <w:t xml:space="preserve">    respect: nurse.workload &lt;= threshold(sustainable)</w:t>
      </w:r>
      <w:r>
        <w:br/>
      </w:r>
      <w:r>
        <w:rPr>
          <w:rStyle w:val="VerbatimChar"/>
        </w:rPr>
        <w:t xml:space="preserve">  };</w:t>
      </w:r>
      <w:r>
        <w:br/>
      </w:r>
      <w:r>
        <w:rPr>
          <w:rStyle w:val="VerbatimChar"/>
        </w:rPr>
        <w:t>}</w:t>
      </w:r>
    </w:p>
    <w:p w14:paraId="4848CF13" w14:textId="77777777" w:rsidR="007E6DB3" w:rsidRDefault="00B46CBA">
      <w:pPr>
        <w:pStyle w:val="FirstParagraph"/>
      </w:pPr>
      <w:r>
        <w:t xml:space="preserve">The </w:t>
      </w:r>
      <w:r>
        <w:rPr>
          <w:rStyle w:val="VerbatimChar"/>
        </w:rPr>
        <w:t>vector_objective</w:t>
      </w:r>
      <w:r>
        <w:t xml:space="preserve"> keyword declares that the agent’s objective is a </w:t>
      </w:r>
      <w:r>
        <w:rPr>
          <w:i/>
          <w:iCs/>
        </w:rPr>
        <w:t>vector</w:t>
      </w:r>
      <w:r>
        <w:t>, not a scalar — implementing the tensor-valued objectives of Chapter 18 (§18.3). The system maintains separate tracks for each dimension (comfort, response time, safety, workload) rather than collapsing them into a single number.</w:t>
      </w:r>
    </w:p>
    <w:p w14:paraId="2C3CE332" w14:textId="77777777" w:rsidR="007E6DB3" w:rsidRDefault="00B46CBA">
      <w:pPr>
        <w:pStyle w:val="Heading3"/>
      </w:pPr>
      <w:bookmarkStart w:id="2837" w:name="_Toc222926450"/>
      <w:bookmarkStart w:id="2838" w:name="_Toc223185303"/>
      <w:bookmarkStart w:id="2839" w:name="norms-specification"/>
      <w:bookmarkStart w:id="2840" w:name="_Toc223392554"/>
      <w:bookmarkEnd w:id="2835"/>
      <w:r>
        <w:t>Norms Specification</w:t>
      </w:r>
      <w:bookmarkEnd w:id="2837"/>
      <w:bookmarkEnd w:id="2838"/>
      <w:bookmarkEnd w:id="2840"/>
    </w:p>
    <w:p w14:paraId="36E4C018" w14:textId="77777777" w:rsidR="007E6DB3" w:rsidRDefault="00B46CBA">
      <w:pPr>
        <w:pStyle w:val="FirstParagraph"/>
      </w:pPr>
      <w:r>
        <w:t>Normative constraints are first-class objects in ErisML, not afterthoughts encoded in reward shaping or prompt engineering:</w:t>
      </w:r>
    </w:p>
    <w:p w14:paraId="00AA24C6" w14:textId="77777777" w:rsidR="007E6DB3" w:rsidRDefault="00B46CBA">
      <w:pPr>
        <w:pStyle w:val="SourceCode"/>
      </w:pPr>
      <w:r>
        <w:rPr>
          <w:rStyle w:val="VerbatimChar"/>
        </w:rPr>
        <w:t>norms ClinicalProtocol {</w:t>
      </w:r>
      <w:r>
        <w:br/>
      </w:r>
      <w:r>
        <w:rPr>
          <w:rStyle w:val="VerbatimChar"/>
        </w:rPr>
        <w:t xml:space="preserve">  jurisdiction: HospitalRoom;</w:t>
      </w:r>
      <w:r>
        <w:br/>
      </w:r>
      <w:r>
        <w:rPr>
          <w:rStyle w:val="VerbatimChar"/>
        </w:rPr>
        <w:t xml:space="preserve">  authority: Hospital.PolicyBoard + State.HealthDept;</w:t>
      </w:r>
      <w:r>
        <w:br/>
      </w:r>
      <w:r>
        <w:br/>
      </w:r>
      <w:r>
        <w:rPr>
          <w:rStyle w:val="VerbatimChar"/>
        </w:rPr>
        <w:t xml:space="preserve">  human_override: {</w:t>
      </w:r>
      <w:r>
        <w:br/>
      </w:r>
      <w:r>
        <w:rPr>
          <w:rStyle w:val="VerbatimChar"/>
        </w:rPr>
        <w:t xml:space="preserve">    Nurse.can_override: any CareAgent.action;</w:t>
      </w:r>
      <w:r>
        <w:br/>
      </w:r>
      <w:r>
        <w:rPr>
          <w:rStyle w:val="VerbatimChar"/>
        </w:rPr>
        <w:t xml:space="preserve">    override_logging: mandatory;</w:t>
      </w:r>
      <w:r>
        <w:br/>
      </w:r>
      <w:r>
        <w:rPr>
          <w:rStyle w:val="VerbatimChar"/>
        </w:rPr>
        <w:t xml:space="preserve">  };</w:t>
      </w:r>
      <w:r>
        <w:br/>
      </w:r>
      <w:r>
        <w:br/>
      </w:r>
      <w:r>
        <w:rPr>
          <w:rStyle w:val="VerbatimChar"/>
        </w:rPr>
        <w:t xml:space="preserve">  prohibition: {</w:t>
      </w:r>
      <w:r>
        <w:br/>
      </w:r>
      <w:r>
        <w:rPr>
          <w:rStyle w:val="VerbatimChar"/>
        </w:rPr>
        <w:t xml:space="preserve">    any_agent.share(patient.data, external_party)</w:t>
      </w:r>
      <w:r>
        <w:br/>
      </w:r>
      <w:r>
        <w:rPr>
          <w:rStyle w:val="VerbatimChar"/>
        </w:rPr>
        <w:t xml:space="preserve">      unless consent_given OR legal_mandate;</w:t>
      </w:r>
      <w:r>
        <w:br/>
      </w:r>
      <w:r>
        <w:rPr>
          <w:rStyle w:val="VerbatimChar"/>
        </w:rPr>
        <w:t xml:space="preserve">  };</w:t>
      </w:r>
      <w:r>
        <w:br/>
      </w:r>
      <w:r>
        <w:br/>
      </w:r>
      <w:r>
        <w:rPr>
          <w:rStyle w:val="VerbatimChar"/>
        </w:rPr>
        <w:t xml:space="preserve">  obligation: {</w:t>
      </w:r>
      <w:r>
        <w:br/>
      </w:r>
      <w:r>
        <w:rPr>
          <w:rStyle w:val="VerbatimChar"/>
        </w:rPr>
        <w:t xml:space="preserve">    CareAgent.summon_nurse</w:t>
      </w:r>
      <w:r>
        <w:br/>
      </w:r>
      <w:r>
        <w:rPr>
          <w:rStyle w:val="VerbatimChar"/>
        </w:rPr>
        <w:t xml:space="preserve">      when patient.vitals in danger_zone</w:t>
      </w:r>
      <w:r>
        <w:br/>
      </w:r>
      <w:r>
        <w:rPr>
          <w:rStyle w:val="VerbatimChar"/>
        </w:rPr>
        <w:t xml:space="preserve">      within 30 seconds;</w:t>
      </w:r>
      <w:r>
        <w:br/>
      </w:r>
      <w:r>
        <w:rPr>
          <w:rStyle w:val="VerbatimChar"/>
        </w:rPr>
        <w:t xml:space="preserve">  };</w:t>
      </w:r>
      <w:r>
        <w:br/>
      </w:r>
      <w:r>
        <w:br/>
      </w:r>
      <w:r>
        <w:rPr>
          <w:rStyle w:val="VerbatimChar"/>
        </w:rPr>
        <w:t xml:space="preserve">  priority: {</w:t>
      </w:r>
      <w:r>
        <w:br/>
      </w:r>
      <w:r>
        <w:rPr>
          <w:rStyle w:val="VerbatimChar"/>
        </w:rPr>
        <w:t xml:space="preserve">    patient.safety &gt; efficiency &gt; comfort;</w:t>
      </w:r>
      <w:r>
        <w:br/>
      </w:r>
      <w:r>
        <w:rPr>
          <w:rStyle w:val="VerbatimChar"/>
        </w:rPr>
        <w:t xml:space="preserve">  };</w:t>
      </w:r>
      <w:r>
        <w:br/>
      </w:r>
      <w:r>
        <w:br/>
      </w:r>
      <w:r>
        <w:rPr>
          <w:rStyle w:val="VerbatimChar"/>
        </w:rPr>
        <w:t xml:space="preserve">  context_sensitivity: {</w:t>
      </w:r>
      <w:r>
        <w:br/>
      </w:r>
      <w:r>
        <w:rPr>
          <w:rStyle w:val="VerbatimChar"/>
        </w:rPr>
        <w:t xml:space="preserve">    during emergency_status == critical:</w:t>
      </w:r>
      <w:r>
        <w:br/>
      </w:r>
      <w:r>
        <w:rPr>
          <w:rStyle w:val="VerbatimChar"/>
        </w:rPr>
        <w:t xml:space="preserve">      override efficiency_objectives;</w:t>
      </w:r>
      <w:r>
        <w:br/>
      </w:r>
      <w:r>
        <w:rPr>
          <w:rStyle w:val="VerbatimChar"/>
        </w:rPr>
        <w:t xml:space="preserve">      expand CareAgent.capabilities += emergency_protocols;</w:t>
      </w:r>
      <w:r>
        <w:br/>
      </w:r>
      <w:r>
        <w:rPr>
          <w:rStyle w:val="VerbatimChar"/>
        </w:rPr>
        <w:t xml:space="preserve">  };</w:t>
      </w:r>
      <w:r>
        <w:br/>
      </w:r>
      <w:r>
        <w:rPr>
          <w:rStyle w:val="VerbatimChar"/>
        </w:rPr>
        <w:t>}</w:t>
      </w:r>
    </w:p>
    <w:p w14:paraId="1A51816B" w14:textId="77777777" w:rsidR="007E6DB3" w:rsidRDefault="00B46CBA">
      <w:pPr>
        <w:pStyle w:val="FirstParagraph"/>
      </w:pPr>
      <w:r>
        <w:t>Several features deserve comment:</w:t>
      </w:r>
    </w:p>
    <w:p w14:paraId="43DEB645" w14:textId="77777777" w:rsidR="007E6DB3" w:rsidRDefault="00B46CBA">
      <w:pPr>
        <w:pStyle w:val="BodyText"/>
      </w:pPr>
      <w:r>
        <w:rPr>
          <w:b/>
          <w:bCs/>
        </w:rPr>
        <w:t>Jurisdiction and authority.</w:t>
      </w:r>
      <w:r>
        <w:t xml:space="preserve"> Every norm has a declared source of authority — mapping to the governance account of Chapter 9. The metric is not discovered or stipulated; it is governed by a declared institutional process.</w:t>
      </w:r>
    </w:p>
    <w:p w14:paraId="52035696" w14:textId="77777777" w:rsidR="007E6DB3" w:rsidRDefault="00B46CBA">
      <w:pPr>
        <w:pStyle w:val="BodyText"/>
      </w:pPr>
      <w:r>
        <w:rPr>
          <w:b/>
          <w:bCs/>
        </w:rPr>
        <w:lastRenderedPageBreak/>
        <w:t>Context sensitivity.</w:t>
      </w:r>
      <w:r>
        <w:t xml:space="preserve"> Norms adapt to context (</w:t>
      </w:r>
      <w:r>
        <w:rPr>
          <w:rStyle w:val="VerbatimChar"/>
        </w:rPr>
        <w:t>during emergency_status == critical</w:t>
      </w:r>
      <w:r>
        <w:t>), implementing the context-dependent weighting that the Dear Abby corpus revealed (Chapter 17, §17.2): the same situation activates different obligation strengths depending on the stratum.</w:t>
      </w:r>
    </w:p>
    <w:p w14:paraId="651D8EA8" w14:textId="77777777" w:rsidR="007E6DB3" w:rsidRDefault="00B46CBA">
      <w:pPr>
        <w:pStyle w:val="BodyText"/>
      </w:pPr>
      <w:r>
        <w:rPr>
          <w:b/>
          <w:bCs/>
        </w:rPr>
        <w:t>Priority ordering.</w:t>
      </w:r>
      <w:r>
        <w:t xml:space="preserve"> The declaration </w:t>
      </w:r>
      <w:r>
        <w:rPr>
          <w:rStyle w:val="VerbatimChar"/>
        </w:rPr>
        <w:t>patient.safety &gt; efficiency &gt; comfort</w:t>
      </w:r>
      <w:r>
        <w:t xml:space="preserve"> is a lexicographic contraction (Chapter 15, §15.5): safety is satisfied first, then efficiency, then comfort. The contraction order is explicit and auditable.</w:t>
      </w:r>
    </w:p>
    <w:p w14:paraId="39F6BEE3" w14:textId="77777777" w:rsidR="007E6DB3" w:rsidRDefault="00B46CBA">
      <w:pPr>
        <w:pStyle w:val="BodyText"/>
      </w:pPr>
      <w:r>
        <w:rPr>
          <w:b/>
          <w:bCs/>
        </w:rPr>
        <w:t>Human override.</w:t>
      </w:r>
      <w:r>
        <w:t xml:space="preserve"> The override mechanism implements the escalation principle (Chapter 16, §16.8): when the system’s capacity for moral reasoning is exceeded, control passes to a human agent.</w:t>
      </w:r>
    </w:p>
    <w:p w14:paraId="4A05EDF8" w14:textId="77777777" w:rsidR="007E6DB3" w:rsidRDefault="00B46CBA">
      <w:pPr>
        <w:pStyle w:val="Heading3"/>
      </w:pPr>
      <w:bookmarkStart w:id="2841" w:name="_Toc222926451"/>
      <w:bookmarkStart w:id="2842" w:name="_Toc223185304"/>
      <w:bookmarkStart w:id="2843" w:name="formal-semantics"/>
      <w:bookmarkStart w:id="2844" w:name="_Toc223392555"/>
      <w:bookmarkEnd w:id="2839"/>
      <w:r>
        <w:t>Formal Semantics</w:t>
      </w:r>
      <w:bookmarkEnd w:id="2841"/>
      <w:bookmarkEnd w:id="2842"/>
      <w:bookmarkEnd w:id="2844"/>
    </w:p>
    <w:p w14:paraId="60872553" w14:textId="77777777" w:rsidR="007E6DB3" w:rsidRDefault="00B46CBA">
      <w:pPr>
        <w:pStyle w:val="FirstParagraph"/>
      </w:pPr>
      <w:r>
        <w:t>ErisML specifications compile to a Norm-Constrained Stochastic Game (NCSG):</w:t>
      </w:r>
    </w:p>
    <w:p w14:paraId="3BAFC003" w14:textId="77777777" w:rsidR="007E6DB3" w:rsidRDefault="00B46CBA">
      <w:pPr>
        <w:pStyle w:val="BodyText"/>
      </w:pPr>
      <w:r>
        <w:rPr>
          <w:b/>
          <w:bCs/>
        </w:rPr>
        <w:t>Definition 19.1.</w:t>
      </w:r>
      <w:r>
        <w:t xml:space="preserve"> </w:t>
      </w:r>
      <w:r>
        <w:rPr>
          <w:i/>
          <w:iCs/>
        </w:rPr>
        <w:t>A Norm-Constrained Stochastic Game is a tuple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where:</w:t>
      </w:r>
    </w:p>
    <w:p w14:paraId="60660B47" w14:textId="77777777" w:rsidR="007E6DB3" w:rsidRDefault="00B46CBA">
      <w:pPr>
        <w:numPr>
          <w:ilvl w:val="0"/>
          <w:numId w:val="140"/>
        </w:numPr>
      </w:pPr>
      <m:oMath>
        <m:r>
          <w:rPr>
            <w:rFonts w:ascii="Cambria Math" w:hAnsi="Cambria Math"/>
          </w:rPr>
          <m:t>N</m:t>
        </m:r>
      </m:oMath>
      <w:r>
        <w:t xml:space="preserve"> </w:t>
      </w:r>
      <w:r>
        <w:rPr>
          <w:i/>
          <w:iCs/>
        </w:rPr>
        <w:t>= set of agents</w:t>
      </w:r>
    </w:p>
    <w:p w14:paraId="45CB9AFA" w14:textId="77777777" w:rsidR="007E6DB3" w:rsidRDefault="00B46CBA">
      <w:pPr>
        <w:numPr>
          <w:ilvl w:val="0"/>
          <w:numId w:val="140"/>
        </w:numPr>
      </w:pPr>
      <m:oMath>
        <m:r>
          <w:rPr>
            <w:rFonts w:ascii="Cambria Math" w:hAnsi="Cambria Math"/>
          </w:rPr>
          <m:t>S</m:t>
        </m:r>
      </m:oMath>
      <w:r>
        <w:t xml:space="preserve"> </w:t>
      </w:r>
      <w:r>
        <w:rPr>
          <w:i/>
          <w:iCs/>
        </w:rPr>
        <w:t>= state space (finite, continuous, or hybrid)</w:t>
      </w:r>
    </w:p>
    <w:p w14:paraId="2F055026" w14:textId="77777777" w:rsidR="007E6DB3" w:rsidRDefault="00000000">
      <w:pPr>
        <w:numPr>
          <w:ilvl w:val="0"/>
          <w:numId w:val="140"/>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00B46CBA">
        <w:t xml:space="preserve"> </w:t>
      </w:r>
      <w:r w:rsidR="00B46CBA">
        <w:rPr>
          <w:i/>
          <w:iCs/>
        </w:rPr>
        <w:t>= action space for agent</w:t>
      </w:r>
      <w:r w:rsidR="00B46CBA">
        <w:t xml:space="preserve"> </w:t>
      </w:r>
      <m:oMath>
        <m:r>
          <w:rPr>
            <w:rFonts w:ascii="Cambria Math" w:hAnsi="Cambria Math"/>
          </w:rPr>
          <m:t>i</m:t>
        </m:r>
      </m:oMath>
    </w:p>
    <w:p w14:paraId="79E087C9" w14:textId="77777777" w:rsidR="007E6DB3" w:rsidRDefault="00000000">
      <w:pPr>
        <w:numPr>
          <w:ilvl w:val="0"/>
          <w:numId w:val="140"/>
        </w:numPr>
      </w:pPr>
      <m:oMath>
        <m:sSub>
          <m:sSubPr>
            <m:ctrlPr>
              <w:rPr>
                <w:rFonts w:ascii="Cambria Math" w:hAnsi="Cambria Math"/>
              </w:rPr>
            </m:ctrlPr>
          </m:sSubPr>
          <m:e>
            <m:r>
              <m:rPr>
                <m:sty m:val="p"/>
              </m:rPr>
              <w:rPr>
                <w:rFonts w:ascii="Cambria Math" w:hAnsi="Cambria Math"/>
              </w:rPr>
              <m:t>Ω</m:t>
            </m:r>
          </m:e>
          <m:sub>
            <m:r>
              <w:rPr>
                <w:rFonts w:ascii="Cambria Math" w:hAnsi="Cambria Math"/>
              </w:rPr>
              <m:t>i</m:t>
            </m:r>
          </m:sub>
        </m:sSub>
      </m:oMath>
      <w:r w:rsidR="00B46CBA">
        <w:t xml:space="preserve"> </w:t>
      </w:r>
      <w:r w:rsidR="00B46CBA">
        <w:rPr>
          <w:i/>
          <w:iCs/>
        </w:rPr>
        <w:t>= observation space for agent</w:t>
      </w:r>
      <w:r w:rsidR="00B46CBA">
        <w:t xml:space="preserve"> </w:t>
      </w:r>
      <m:oMath>
        <m:r>
          <w:rPr>
            <w:rFonts w:ascii="Cambria Math" w:hAnsi="Cambria Math"/>
          </w:rPr>
          <m:t>i</m:t>
        </m:r>
      </m:oMath>
    </w:p>
    <w:p w14:paraId="35C61CE3" w14:textId="77777777" w:rsidR="007E6DB3" w:rsidRDefault="00B46CBA">
      <w:pPr>
        <w:numPr>
          <w:ilvl w:val="0"/>
          <w:numId w:val="140"/>
        </w:numPr>
      </w:pPr>
      <m:oMath>
        <m:r>
          <w:rPr>
            <w:rFonts w:ascii="Cambria Math" w:hAnsi="Cambria Math"/>
          </w:rPr>
          <m:t>T</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→Δ(</m:t>
        </m:r>
        <m:r>
          <w:rPr>
            <w:rFonts w:ascii="Cambria Math" w:hAnsi="Cambria Math"/>
          </w:rPr>
          <m:t>S</m:t>
        </m:r>
        <m:r>
          <m:rPr>
            <m:sty m:val="p"/>
          </m:rPr>
          <w:rPr>
            <w:rFonts w:ascii="Cambria Math" w:hAnsi="Cambria Math"/>
          </w:rPr>
          <m:t>)</m:t>
        </m:r>
      </m:oMath>
      <w:r>
        <w:t xml:space="preserve"> </w:t>
      </w:r>
      <w:r>
        <w:rPr>
          <w:i/>
          <w:iCs/>
        </w:rPr>
        <w:t>= stochastic transition kernel</w:t>
      </w:r>
    </w:p>
    <w:p w14:paraId="0C4EF57A" w14:textId="77777777" w:rsidR="007E6DB3" w:rsidRDefault="00000000">
      <w:pPr>
        <w:numPr>
          <w:ilvl w:val="0"/>
          <w:numId w:val="140"/>
        </w:numPr>
      </w:p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rsidR="00B46CBA">
        <w:t xml:space="preserve"> </w:t>
      </w:r>
      <w:r w:rsidR="00B46CBA">
        <w:rPr>
          <w:i/>
          <w:iCs/>
        </w:rPr>
        <w:t>= multi-objective utility (vector-valued)</w:t>
      </w:r>
    </w:p>
    <w:p w14:paraId="4C2C07F6" w14:textId="77777777" w:rsidR="007E6DB3" w:rsidRDefault="00B46CBA">
      <w:pPr>
        <w:numPr>
          <w:ilvl w:val="0"/>
          <w:numId w:val="140"/>
        </w:numPr>
      </w:pPr>
      <m:oMath>
        <m:r>
          <m:rPr>
            <m:sty m:val="p"/>
          </m:rPr>
          <w:rPr>
            <w:rFonts w:ascii="Cambria Math" w:hAnsi="Cambria Math"/>
          </w:rPr>
          <m:t>Φ={</m:t>
        </m:r>
        <m:sSub>
          <m:sSubPr>
            <m:ctrlPr>
              <w:rPr>
                <w:rFonts w:ascii="Cambria Math" w:hAnsi="Cambria Math"/>
              </w:rPr>
            </m:ctrlPr>
          </m:sSubPr>
          <m:e>
            <m:r>
              <w:rPr>
                <w:rFonts w:ascii="Cambria Math" w:hAnsi="Cambria Math"/>
              </w:rPr>
              <m:t>ϕ</m:t>
            </m:r>
          </m:e>
          <m:sub>
            <m:r>
              <w:rPr>
                <w:rFonts w:ascii="Cambria Math" w:hAnsi="Cambria Math"/>
              </w:rPr>
              <m:t>j</m:t>
            </m:r>
          </m:sub>
        </m:sSub>
        <m:r>
          <m:rPr>
            <m:sty m:val="p"/>
          </m:rPr>
          <w:rPr>
            <w:rFonts w:ascii="Cambria Math" w:hAnsi="Cambria Math"/>
          </w:rPr>
          <m:t>}</m:t>
        </m:r>
      </m:oMath>
      <w:r>
        <w:t xml:space="preserve"> </w:t>
      </w:r>
      <w:r>
        <w:rPr>
          <w:i/>
          <w:iCs/>
        </w:rPr>
        <w:t>= set of normative constraints</w:t>
      </w:r>
    </w:p>
    <w:p w14:paraId="503A3C83" w14:textId="77777777" w:rsidR="007E6DB3" w:rsidRDefault="00B46CBA">
      <w:pPr>
        <w:numPr>
          <w:ilvl w:val="0"/>
          <w:numId w:val="140"/>
        </w:numPr>
      </w:pP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t xml:space="preserve"> </w:t>
      </w:r>
      <w:r>
        <w:rPr>
          <w:i/>
          <w:iCs/>
        </w:rPr>
        <w:t>priority ordering = conflict resolution function</w:t>
      </w:r>
    </w:p>
    <w:p w14:paraId="653046C1" w14:textId="77777777" w:rsidR="007E6DB3" w:rsidRDefault="00B46CBA">
      <w:pPr>
        <w:pStyle w:val="FirstParagraph"/>
      </w:pPr>
      <w:r>
        <w:t xml:space="preserve">The vector-valued utility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is the computational realization of the tensor evaluation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restricted to agent </w:t>
      </w:r>
      <m:oMath>
        <m:r>
          <w:rPr>
            <w:rFonts w:ascii="Cambria Math" w:hAnsi="Cambria Math"/>
          </w:rPr>
          <m:t>i</m:t>
        </m:r>
      </m:oMath>
      <w:r>
        <w:t xml:space="preserve">’s perspective. Each component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μ</m:t>
            </m:r>
          </m:sup>
        </m:sSubSup>
      </m:oMath>
      <w:r>
        <w:t xml:space="preserve"> tracks a distinct moral dimension. The conflict resolution function </w:t>
      </w:r>
      <m:oMath>
        <m:r>
          <w:rPr>
            <w:rFonts w:ascii="Cambria Math" w:hAnsi="Cambria Math"/>
          </w:rPr>
          <m:t>C</m:t>
        </m:r>
      </m:oMath>
      <w:r>
        <w:t xml:space="preserve"> implements the contraction: when the multi-dimensional evaluation must yield a single action, </w:t>
      </w:r>
      <m:oMath>
        <m:r>
          <w:rPr>
            <w:rFonts w:ascii="Cambria Math" w:hAnsi="Cambria Math"/>
          </w:rPr>
          <m:t>C</m:t>
        </m:r>
      </m:oMath>
      <w:r>
        <w:t xml:space="preserve"> specifies the priority ordering among norms.</w:t>
      </w:r>
    </w:p>
    <w:p w14:paraId="081739CD" w14:textId="77777777" w:rsidR="007E6DB3" w:rsidRDefault="00B46CBA">
      <w:pPr>
        <w:pStyle w:val="BodyText"/>
      </w:pPr>
      <w:r>
        <w:t xml:space="preserve">The key constraint: an agent’s policy </w:t>
      </w:r>
      <m:oMath>
        <m:sSub>
          <m:sSubPr>
            <m:ctrlPr>
              <w:rPr>
                <w:rFonts w:ascii="Cambria Math" w:hAnsi="Cambria Math"/>
              </w:rPr>
            </m:ctrlPr>
          </m:sSubPr>
          <m:e>
            <m:r>
              <w:rPr>
                <w:rFonts w:ascii="Cambria Math" w:hAnsi="Cambria Math"/>
              </w:rPr>
              <m:t>π</m:t>
            </m:r>
          </m:e>
          <m:sub>
            <m:r>
              <w:rPr>
                <w:rFonts w:ascii="Cambria Math" w:hAnsi="Cambria Math"/>
              </w:rPr>
              <m:t>i</m:t>
            </m:r>
          </m:sub>
        </m:sSub>
      </m:oMath>
      <w:r>
        <w:t xml:space="preserve"> may assign positive probability to an action only if that action is permitted (or obligated) by all applicable norms, given the current state and the priority ordering:</w:t>
      </w:r>
    </w:p>
    <w:p w14:paraId="7E111F39"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r>
            <m:rPr>
              <m:sty m:val="p"/>
            </m:rPr>
            <w:rPr>
              <w:rFonts w:ascii="Cambria Math" w:hAnsi="Cambria Math"/>
            </w:rPr>
            <m:t>)&gt;</m:t>
          </m:r>
          <m:r>
            <w:rPr>
              <w:rFonts w:ascii="Cambria Math" w:hAnsi="Cambria Math"/>
            </w:rPr>
            <m:t>0 </m:t>
          </m:r>
          <m:r>
            <m:rPr>
              <m:nor/>
            </m:rPr>
            <m:t>only if</m:t>
          </m:r>
          <m:r>
            <w:rPr>
              <w:rFonts w:ascii="Cambria Math" w:hAnsi="Cambria Math"/>
            </w:rPr>
            <m:t> </m:t>
          </m:r>
          <m:r>
            <m:rPr>
              <m:sty m:val="p"/>
            </m:rPr>
            <w:rPr>
              <w:rFonts w:ascii="Cambria Math" w:hAnsi="Cambria Math"/>
            </w:rPr>
            <m:t>∀</m:t>
          </m:r>
          <m:r>
            <w:rPr>
              <w:rFonts w:ascii="Cambria Math" w:hAnsi="Cambria Math"/>
            </w:rPr>
            <m:t>ϕ</m:t>
          </m:r>
          <m:r>
            <m:rPr>
              <m:sty m:val="p"/>
            </m:rPr>
            <w:rPr>
              <w:rFonts w:ascii="Cambria Math" w:hAnsi="Cambria Math"/>
            </w:rPr>
            <m:t>∈Φ:</m:t>
          </m:r>
          <m:r>
            <w:rPr>
              <w:rFonts w:ascii="Cambria Math" w:hAnsi="Cambria Math"/>
            </w:rPr>
            <m:t>ϕ</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m:rPr>
              <m:nor/>
            </m:rPr>
            <m:t>permit</m:t>
          </m:r>
          <m:r>
            <m:rPr>
              <m:sty m:val="p"/>
            </m:rPr>
            <w:rPr>
              <w:rFonts w:ascii="Cambria Math" w:hAnsi="Cambria Math"/>
            </w:rPr>
            <m:t>,</m:t>
          </m:r>
          <m:r>
            <m:rPr>
              <m:nor/>
            </m:rPr>
            <m:t>oblige</m:t>
          </m:r>
          <m:r>
            <m:rPr>
              <m:sty m:val="p"/>
            </m:rPr>
            <w:rPr>
              <w:rFonts w:ascii="Cambria Math" w:hAnsi="Cambria Math"/>
            </w:rPr>
            <m:t>}</m:t>
          </m:r>
          <m:r>
            <m:rPr>
              <m:nor/>
            </m:rPr>
            <m:t xml:space="preserve"> or </m:t>
          </m:r>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r>
            <m:rPr>
              <m:nor/>
            </m:rPr>
            <m:t xml:space="preserve"> overrides </m:t>
          </m:r>
          <m:r>
            <w:rPr>
              <w:rFonts w:ascii="Cambria Math" w:hAnsi="Cambria Math"/>
            </w:rPr>
            <m:t>ϕ</m:t>
          </m:r>
        </m:oMath>
      </m:oMathPara>
    </w:p>
    <w:p w14:paraId="71E7BEEC" w14:textId="77777777" w:rsidR="007E6DB3" w:rsidRDefault="00B46CBA">
      <w:pPr>
        <w:pStyle w:val="FirstParagraph"/>
      </w:pPr>
      <w:r>
        <w:t xml:space="preserve">This is a </w:t>
      </w:r>
      <w:r>
        <w:rPr>
          <w:i/>
          <w:iCs/>
        </w:rPr>
        <w:t>norm-gated policy</w:t>
      </w:r>
      <w:r>
        <w:t>: the norms act as constraints on the policy space, not as reward signals to be optimized. The agent cannot learn to “game” the norms because the norms define the space of admissible actions, not a scalar to be maximized.</w:t>
      </w:r>
    </w:p>
    <w:p w14:paraId="62944F41" w14:textId="77777777" w:rsidR="007E6DB3" w:rsidRDefault="00B46CBA">
      <w:pPr>
        <w:pStyle w:val="Heading2"/>
      </w:pPr>
      <w:bookmarkStart w:id="2845" w:name="_Toc222926452"/>
      <w:bookmarkStart w:id="2846" w:name="_Toc223185305"/>
      <w:bookmarkStart w:id="2847" w:name="erisml-compilation-and-complexity-1"/>
      <w:bookmarkStart w:id="2848" w:name="_Toc223392556"/>
      <w:bookmarkEnd w:id="2827"/>
      <w:bookmarkEnd w:id="2843"/>
      <w:r>
        <w:rPr>
          <w:rFonts w:ascii="Garamond" w:hAnsi="Garamond"/>
        </w:rPr>
        <w:lastRenderedPageBreak/>
        <w:t>19.4 ErisML Compilation and Complexity</w:t>
      </w:r>
      <w:bookmarkEnd w:id="2845"/>
      <w:bookmarkEnd w:id="2846"/>
      <w:bookmarkEnd w:id="2848"/>
    </w:p>
    <w:p w14:paraId="6EB163A0" w14:textId="77777777" w:rsidR="007E6DB3" w:rsidRDefault="00B46CBA">
      <w:pPr>
        <w:pStyle w:val="Heading3"/>
      </w:pPr>
      <w:bookmarkStart w:id="2849" w:name="_Toc222926453"/>
      <w:bookmarkStart w:id="2850" w:name="_Toc223185306"/>
      <w:bookmarkStart w:id="2851" w:name="compilation-targets"/>
      <w:bookmarkStart w:id="2852" w:name="_Toc223392557"/>
      <w:r>
        <w:t>Compilation Targets</w:t>
      </w:r>
      <w:bookmarkEnd w:id="2849"/>
      <w:bookmarkEnd w:id="2850"/>
      <w:bookmarkEnd w:id="2852"/>
    </w:p>
    <w:p w14:paraId="2647EA5C" w14:textId="77777777" w:rsidR="007E6DB3" w:rsidRDefault="00B46CBA">
      <w:pPr>
        <w:pStyle w:val="FirstParagraph"/>
      </w:pPr>
      <w:r>
        <w:t>ErisML specifications must compile to diverse computational backends, each preserving different aspects of the geometric structure: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22"/>
        <w:gridCol w:w="2213"/>
        <w:gridCol w:w="2391"/>
        <w:gridCol w:w="2124"/>
      </w:tblGrid>
      <w:tr w:rsidR="007E6DB3" w14:paraId="3E63703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FF6A15E" w14:textId="77777777" w:rsidR="007E6DB3" w:rsidRDefault="00B46CBA">
            <w:r>
              <w:rPr>
                <w:b/>
                <w:bCs/>
              </w:rPr>
              <w:t>Backend</w:t>
            </w:r>
          </w:p>
        </w:tc>
        <w:tc>
          <w:tcPr>
            <w:tcW w:w="0" w:type="auto"/>
          </w:tcPr>
          <w:p w14:paraId="239953BD" w14:textId="77777777" w:rsidR="007E6DB3" w:rsidRDefault="00B46CBA">
            <w:r>
              <w:rPr>
                <w:b/>
                <w:bCs/>
              </w:rPr>
              <w:t>Preserves</w:t>
            </w:r>
          </w:p>
        </w:tc>
        <w:tc>
          <w:tcPr>
            <w:tcW w:w="0" w:type="auto"/>
          </w:tcPr>
          <w:p w14:paraId="4C2E432A" w14:textId="77777777" w:rsidR="007E6DB3" w:rsidRDefault="00B46CBA">
            <w:r>
              <w:rPr>
                <w:b/>
                <w:bCs/>
              </w:rPr>
              <w:t>Loses</w:t>
            </w:r>
          </w:p>
        </w:tc>
        <w:tc>
          <w:tcPr>
            <w:tcW w:w="0" w:type="auto"/>
          </w:tcPr>
          <w:p w14:paraId="25D3835E" w14:textId="77777777" w:rsidR="007E6DB3" w:rsidRDefault="00B46CBA">
            <w:r>
              <w:rPr>
                <w:b/>
                <w:bCs/>
              </w:rPr>
              <w:t>Verification</w:t>
            </w:r>
          </w:p>
        </w:tc>
      </w:tr>
      <w:tr w:rsidR="007E6DB3" w14:paraId="3A28512B" w14:textId="77777777">
        <w:tc>
          <w:tcPr>
            <w:tcW w:w="0" w:type="auto"/>
          </w:tcPr>
          <w:p w14:paraId="07D490E7" w14:textId="77777777" w:rsidR="007E6DB3" w:rsidRDefault="00B46CBA">
            <w:pPr>
              <w:pStyle w:val="Compact"/>
            </w:pPr>
            <w:r>
              <w:t>Classical planning (PDDL)</w:t>
            </w:r>
          </w:p>
        </w:tc>
        <w:tc>
          <w:tcPr>
            <w:tcW w:w="0" w:type="auto"/>
          </w:tcPr>
          <w:p w14:paraId="00C793C3" w14:textId="77777777" w:rsidR="007E6DB3" w:rsidRDefault="00B46CBA">
            <w:pPr>
              <w:pStyle w:val="Compact"/>
            </w:pPr>
            <w:r>
              <w:t>Deterministic dynamics, goals</w:t>
            </w:r>
          </w:p>
        </w:tc>
        <w:tc>
          <w:tcPr>
            <w:tcW w:w="0" w:type="auto"/>
          </w:tcPr>
          <w:p w14:paraId="037C48E8" w14:textId="77777777" w:rsidR="007E6DB3" w:rsidRDefault="00B46CBA">
            <w:pPr>
              <w:pStyle w:val="Compact"/>
            </w:pPr>
            <w:r>
              <w:t>Norms → preconditions</w:t>
            </w:r>
          </w:p>
        </w:tc>
        <w:tc>
          <w:tcPr>
            <w:tcW w:w="0" w:type="auto"/>
          </w:tcPr>
          <w:p w14:paraId="52058E13" w14:textId="77777777" w:rsidR="007E6DB3" w:rsidRDefault="00B46CBA">
            <w:pPr>
              <w:pStyle w:val="Compact"/>
            </w:pPr>
            <w:r>
              <w:t>Planning guarantees</w:t>
            </w:r>
          </w:p>
        </w:tc>
      </w:tr>
      <w:tr w:rsidR="007E6DB3" w14:paraId="67B31AFF" w14:textId="77777777">
        <w:tc>
          <w:tcPr>
            <w:tcW w:w="0" w:type="auto"/>
          </w:tcPr>
          <w:p w14:paraId="37BEA62E" w14:textId="77777777" w:rsidR="007E6DB3" w:rsidRDefault="00B46CBA">
            <w:pPr>
              <w:pStyle w:val="Compact"/>
            </w:pPr>
            <w:r>
              <w:t>Probabilistic model checking (PRISM)</w:t>
            </w:r>
          </w:p>
        </w:tc>
        <w:tc>
          <w:tcPr>
            <w:tcW w:w="0" w:type="auto"/>
          </w:tcPr>
          <w:p w14:paraId="27F9F819" w14:textId="77777777" w:rsidR="007E6DB3" w:rsidRDefault="00B46CBA">
            <w:pPr>
              <w:pStyle w:val="Compact"/>
            </w:pPr>
            <w:r>
              <w:t>Stochastic dynamics</w:t>
            </w:r>
          </w:p>
        </w:tc>
        <w:tc>
          <w:tcPr>
            <w:tcW w:w="0" w:type="auto"/>
          </w:tcPr>
          <w:p w14:paraId="3BAF9233" w14:textId="77777777" w:rsidR="007E6DB3" w:rsidRDefault="00B46CBA">
            <w:pPr>
              <w:pStyle w:val="Compact"/>
            </w:pPr>
            <w:r>
              <w:t>Strategic interaction</w:t>
            </w:r>
          </w:p>
        </w:tc>
        <w:tc>
          <w:tcPr>
            <w:tcW w:w="0" w:type="auto"/>
          </w:tcPr>
          <w:p w14:paraId="5988946E" w14:textId="77777777" w:rsidR="007E6DB3" w:rsidRDefault="00B46CBA">
            <w:pPr>
              <w:pStyle w:val="Compact"/>
            </w:pPr>
            <w:r>
              <w:t>Probabilistic verification</w:t>
            </w:r>
          </w:p>
        </w:tc>
      </w:tr>
      <w:tr w:rsidR="007E6DB3" w14:paraId="01D7924C" w14:textId="77777777">
        <w:tc>
          <w:tcPr>
            <w:tcW w:w="0" w:type="auto"/>
          </w:tcPr>
          <w:p w14:paraId="5D1F9D13" w14:textId="77777777" w:rsidR="007E6DB3" w:rsidRDefault="00B46CBA">
            <w:pPr>
              <w:pStyle w:val="Compact"/>
            </w:pPr>
            <w:r>
              <w:t>Safe reinforcement learning</w:t>
            </w:r>
          </w:p>
        </w:tc>
        <w:tc>
          <w:tcPr>
            <w:tcW w:w="0" w:type="auto"/>
          </w:tcPr>
          <w:p w14:paraId="20D9C615" w14:textId="77777777" w:rsidR="007E6DB3" w:rsidRDefault="00B46CBA">
            <w:pPr>
              <w:pStyle w:val="Compact"/>
            </w:pPr>
            <w:r>
              <w:t>Continuous optimization</w:t>
            </w:r>
          </w:p>
        </w:tc>
        <w:tc>
          <w:tcPr>
            <w:tcW w:w="0" w:type="auto"/>
          </w:tcPr>
          <w:p w14:paraId="5D90E7D9" w14:textId="77777777" w:rsidR="007E6DB3" w:rsidRDefault="00B46CBA">
            <w:pPr>
              <w:pStyle w:val="Compact"/>
            </w:pPr>
            <w:r>
              <w:t>Hard logical constraints</w:t>
            </w:r>
          </w:p>
        </w:tc>
        <w:tc>
          <w:tcPr>
            <w:tcW w:w="0" w:type="auto"/>
          </w:tcPr>
          <w:p w14:paraId="1B1B4FF8" w14:textId="77777777" w:rsidR="007E6DB3" w:rsidRDefault="00B46CBA">
            <w:pPr>
              <w:pStyle w:val="Compact"/>
            </w:pPr>
            <w:r>
              <w:t>Statistical testing + monitors</w:t>
            </w:r>
          </w:p>
        </w:tc>
      </w:tr>
      <w:tr w:rsidR="007E6DB3" w14:paraId="74F50373" w14:textId="77777777">
        <w:tc>
          <w:tcPr>
            <w:tcW w:w="0" w:type="auto"/>
          </w:tcPr>
          <w:p w14:paraId="46141FBD" w14:textId="77777777" w:rsidR="007E6DB3" w:rsidRDefault="00B46CBA">
            <w:pPr>
              <w:pStyle w:val="Compact"/>
            </w:pPr>
            <w:r>
              <w:t>Multi-agent RL</w:t>
            </w:r>
          </w:p>
        </w:tc>
        <w:tc>
          <w:tcPr>
            <w:tcW w:w="0" w:type="auto"/>
          </w:tcPr>
          <w:p w14:paraId="0D125CFF" w14:textId="77777777" w:rsidR="007E6DB3" w:rsidRDefault="00B46CBA">
            <w:pPr>
              <w:pStyle w:val="Compact"/>
            </w:pPr>
            <w:r>
              <w:t>Strategic learning</w:t>
            </w:r>
          </w:p>
        </w:tc>
        <w:tc>
          <w:tcPr>
            <w:tcW w:w="0" w:type="auto"/>
          </w:tcPr>
          <w:p w14:paraId="14866A1F" w14:textId="77777777" w:rsidR="007E6DB3" w:rsidRDefault="00B46CBA">
            <w:pPr>
              <w:pStyle w:val="Compact"/>
            </w:pPr>
            <w:r>
              <w:t>Logical norms → soft constraints</w:t>
            </w:r>
          </w:p>
        </w:tc>
        <w:tc>
          <w:tcPr>
            <w:tcW w:w="0" w:type="auto"/>
          </w:tcPr>
          <w:p w14:paraId="03A1E5AE" w14:textId="77777777" w:rsidR="007E6DB3" w:rsidRDefault="00B46CBA">
            <w:pPr>
              <w:pStyle w:val="Compact"/>
            </w:pPr>
            <w:r>
              <w:t>Empirical testing</w:t>
            </w:r>
          </w:p>
        </w:tc>
      </w:tr>
    </w:tbl>
    <w:p w14:paraId="7692384D" w14:textId="77777777" w:rsidR="007E6DB3" w:rsidRDefault="00B46CBA">
      <w:pPr>
        <w:pStyle w:val="BodyText"/>
      </w:pPr>
      <w:r>
        <w:t xml:space="preserve">Each compilation target represents a different </w:t>
      </w:r>
      <w:r>
        <w:rPr>
          <w:i/>
          <w:iCs/>
        </w:rPr>
        <w:t>contraction</w:t>
      </w:r>
      <w:r>
        <w:t xml:space="preserve"> of the full ErisML specification — a mapping from the rich normative structure to a computationally tractable approximation. The information lost in compilation is the engineering analogue of the moral residue (Chapter 15): normative structure that the computational backend cannot represent.</w:t>
      </w:r>
    </w:p>
    <w:p w14:paraId="6286E6F8" w14:textId="77777777" w:rsidR="007E6DB3" w:rsidRDefault="00B46CBA">
      <w:pPr>
        <w:pStyle w:val="BodyText"/>
      </w:pPr>
      <w:r>
        <w:t xml:space="preserve">The framework’s contribution is to make these losses </w:t>
      </w:r>
      <w:r>
        <w:rPr>
          <w:i/>
          <w:iCs/>
        </w:rPr>
        <w:t>explicit</w:t>
      </w:r>
      <w:r>
        <w:t>. A PDDL compilation loses normative provenance (why a precondition exists); this loss is documented. A safe-RL compilation softens hard constraints into penalty terms; the softening is logged. The audit trail records not only what the system decided but what normative structure was sacrificed in the compilation.</w:t>
      </w:r>
    </w:p>
    <w:p w14:paraId="6C57A1D1" w14:textId="77777777" w:rsidR="007E6DB3" w:rsidRDefault="00B46CBA">
      <w:pPr>
        <w:pStyle w:val="Heading3"/>
      </w:pPr>
      <w:bookmarkStart w:id="2853" w:name="_Toc222926454"/>
      <w:bookmarkStart w:id="2854" w:name="_Toc223185307"/>
      <w:bookmarkStart w:id="2855" w:name="computational-complexity"/>
      <w:bookmarkStart w:id="2856" w:name="_Toc223392558"/>
      <w:bookmarkEnd w:id="2851"/>
      <w:r>
        <w:t>Computational Complexity</w:t>
      </w:r>
      <w:bookmarkEnd w:id="2853"/>
      <w:bookmarkEnd w:id="2854"/>
      <w:bookmarkEnd w:id="2856"/>
    </w:p>
    <w:p w14:paraId="78E7B413" w14:textId="77777777" w:rsidR="007E6DB3" w:rsidRDefault="00B46CBA">
      <w:pPr>
        <w:pStyle w:val="FirstParagraph"/>
      </w:pPr>
      <w:r>
        <w:t>The complexity of ErisML verification depends on the language fragment:</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919"/>
        <w:gridCol w:w="1776"/>
        <w:gridCol w:w="1464"/>
        <w:gridCol w:w="991"/>
        <w:gridCol w:w="2898"/>
      </w:tblGrid>
      <w:tr w:rsidR="007E6DB3" w14:paraId="455CC818"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6BF4457F" w14:textId="77777777" w:rsidR="007E6DB3" w:rsidRDefault="00B46CBA">
            <w:r>
              <w:rPr>
                <w:b/>
                <w:bCs/>
              </w:rPr>
              <w:t>Fragment</w:t>
            </w:r>
          </w:p>
        </w:tc>
        <w:tc>
          <w:tcPr>
            <w:tcW w:w="0" w:type="auto"/>
          </w:tcPr>
          <w:p w14:paraId="151AF813" w14:textId="77777777" w:rsidR="007E6DB3" w:rsidRDefault="00B46CBA">
            <w:r>
              <w:rPr>
                <w:b/>
                <w:bCs/>
              </w:rPr>
              <w:t>State space</w:t>
            </w:r>
          </w:p>
        </w:tc>
        <w:tc>
          <w:tcPr>
            <w:tcW w:w="0" w:type="auto"/>
          </w:tcPr>
          <w:p w14:paraId="46ABA9C6" w14:textId="77777777" w:rsidR="007E6DB3" w:rsidRDefault="00B46CBA">
            <w:r>
              <w:rPr>
                <w:b/>
                <w:bCs/>
              </w:rPr>
              <w:t>Norms</w:t>
            </w:r>
          </w:p>
        </w:tc>
        <w:tc>
          <w:tcPr>
            <w:tcW w:w="0" w:type="auto"/>
          </w:tcPr>
          <w:p w14:paraId="429CE599" w14:textId="77777777" w:rsidR="007E6DB3" w:rsidRDefault="00B46CBA">
            <w:r>
              <w:rPr>
                <w:b/>
                <w:bCs/>
              </w:rPr>
              <w:t>Agents</w:t>
            </w:r>
          </w:p>
        </w:tc>
        <w:tc>
          <w:tcPr>
            <w:tcW w:w="0" w:type="auto"/>
          </w:tcPr>
          <w:p w14:paraId="1821022A" w14:textId="77777777" w:rsidR="007E6DB3" w:rsidRDefault="00B46CBA">
            <w:r>
              <w:rPr>
                <w:b/>
                <w:bCs/>
              </w:rPr>
              <w:t>Verification</w:t>
            </w:r>
          </w:p>
        </w:tc>
      </w:tr>
      <w:tr w:rsidR="007E6DB3" w14:paraId="2143B259" w14:textId="77777777">
        <w:tc>
          <w:tcPr>
            <w:tcW w:w="0" w:type="auto"/>
          </w:tcPr>
          <w:p w14:paraId="13751B76" w14:textId="77777777" w:rsidR="007E6DB3" w:rsidRDefault="00B46CBA">
            <w:pPr>
              <w:pStyle w:val="Compact"/>
            </w:pPr>
            <w:r>
              <w:t>ErisML-Core</w:t>
            </w:r>
          </w:p>
        </w:tc>
        <w:tc>
          <w:tcPr>
            <w:tcW w:w="0" w:type="auto"/>
          </w:tcPr>
          <w:p w14:paraId="0EAB3013"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585FF0D7" w14:textId="77777777" w:rsidR="007E6DB3" w:rsidRDefault="00B46CBA">
            <w:pPr>
              <w:pStyle w:val="Compact"/>
            </w:pPr>
            <w:r>
              <w:t>Propositional</w:t>
            </w:r>
          </w:p>
        </w:tc>
        <w:tc>
          <w:tcPr>
            <w:tcW w:w="0" w:type="auto"/>
          </w:tcPr>
          <w:p w14:paraId="73A73AD3" w14:textId="77777777" w:rsidR="007E6DB3" w:rsidRDefault="00B46CBA">
            <w:pPr>
              <w:pStyle w:val="Compact"/>
            </w:pPr>
            <w:r>
              <w:t>Single</w:t>
            </w:r>
          </w:p>
        </w:tc>
        <w:tc>
          <w:tcPr>
            <w:tcW w:w="0" w:type="auto"/>
          </w:tcPr>
          <w:p w14:paraId="71889EDF" w14:textId="77777777" w:rsidR="007E6DB3" w:rsidRDefault="00B46CBA">
            <w:pPr>
              <w:pStyle w:val="Compact"/>
            </w:pPr>
            <m:oMath>
              <m:r>
                <w:rPr>
                  <w:rFonts w:ascii="Cambria Math" w:hAnsi="Cambria Math"/>
                </w:rPr>
                <m:t>O</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model checking</w:t>
            </w:r>
          </w:p>
        </w:tc>
      </w:tr>
      <w:tr w:rsidR="007E6DB3" w14:paraId="3E0329E3" w14:textId="77777777">
        <w:tc>
          <w:tcPr>
            <w:tcW w:w="0" w:type="auto"/>
          </w:tcPr>
          <w:p w14:paraId="3D1DB203" w14:textId="77777777" w:rsidR="007E6DB3" w:rsidRDefault="00B46CBA">
            <w:pPr>
              <w:pStyle w:val="Compact"/>
            </w:pPr>
            <w:r>
              <w:t>ErisML-Multi</w:t>
            </w:r>
          </w:p>
        </w:tc>
        <w:tc>
          <w:tcPr>
            <w:tcW w:w="0" w:type="auto"/>
          </w:tcPr>
          <w:p w14:paraId="3742E0FA" w14:textId="77777777" w:rsidR="007E6DB3" w:rsidRDefault="00B46CBA">
            <w:pPr>
              <w:pStyle w:val="Compact"/>
            </w:pPr>
            <w:r>
              <w:t xml:space="preserve">Finite, </w:t>
            </w:r>
            <m:oMath>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oMath>
          </w:p>
        </w:tc>
        <w:tc>
          <w:tcPr>
            <w:tcW w:w="0" w:type="auto"/>
          </w:tcPr>
          <w:p w14:paraId="1BBDA007" w14:textId="77777777" w:rsidR="007E6DB3" w:rsidRDefault="00B46CBA">
            <w:pPr>
              <w:pStyle w:val="Compact"/>
            </w:pPr>
            <w:r>
              <w:t>Propositional</w:t>
            </w:r>
          </w:p>
        </w:tc>
        <w:tc>
          <w:tcPr>
            <w:tcW w:w="0" w:type="auto"/>
          </w:tcPr>
          <w:p w14:paraId="54B0F1C7" w14:textId="77777777" w:rsidR="007E6DB3" w:rsidRDefault="00B46CBA">
            <w:pPr>
              <w:pStyle w:val="Compact"/>
            </w:pPr>
            <w:r>
              <w:t>Multiple</w:t>
            </w:r>
          </w:p>
        </w:tc>
        <w:tc>
          <w:tcPr>
            <w:tcW w:w="0" w:type="auto"/>
          </w:tcPr>
          <w:p w14:paraId="233832D7" w14:textId="77777777" w:rsidR="007E6DB3" w:rsidRDefault="00B46CBA">
            <w:pPr>
              <w:pStyle w:val="Compact"/>
            </w:pPr>
            <w:r>
              <w:t>PSPACE-complete</w:t>
            </w:r>
          </w:p>
        </w:tc>
      </w:tr>
      <w:tr w:rsidR="007E6DB3" w14:paraId="79099DBA" w14:textId="77777777">
        <w:tc>
          <w:tcPr>
            <w:tcW w:w="0" w:type="auto"/>
          </w:tcPr>
          <w:p w14:paraId="1A6AC3C2" w14:textId="77777777" w:rsidR="007E6DB3" w:rsidRDefault="00B46CBA">
            <w:pPr>
              <w:pStyle w:val="Compact"/>
            </w:pPr>
            <w:r>
              <w:t>ErisML-Temporal</w:t>
            </w:r>
          </w:p>
        </w:tc>
        <w:tc>
          <w:tcPr>
            <w:tcW w:w="0" w:type="auto"/>
          </w:tcPr>
          <w:p w14:paraId="0CE4983C" w14:textId="77777777" w:rsidR="007E6DB3" w:rsidRDefault="00B46CBA">
            <w:pPr>
              <w:pStyle w:val="Compact"/>
            </w:pPr>
            <w:r>
              <w:t>Continuous time</w:t>
            </w:r>
          </w:p>
        </w:tc>
        <w:tc>
          <w:tcPr>
            <w:tcW w:w="0" w:type="auto"/>
          </w:tcPr>
          <w:p w14:paraId="38B0F676" w14:textId="77777777" w:rsidR="007E6DB3" w:rsidRDefault="00B46CBA">
            <w:pPr>
              <w:pStyle w:val="Compact"/>
            </w:pPr>
            <w:r>
              <w:t>LTL</w:t>
            </w:r>
          </w:p>
        </w:tc>
        <w:tc>
          <w:tcPr>
            <w:tcW w:w="0" w:type="auto"/>
          </w:tcPr>
          <w:p w14:paraId="77EBDD56" w14:textId="77777777" w:rsidR="007E6DB3" w:rsidRDefault="00B46CBA">
            <w:pPr>
              <w:pStyle w:val="Compact"/>
            </w:pPr>
            <w:r>
              <w:t>Single</w:t>
            </w:r>
          </w:p>
        </w:tc>
        <w:tc>
          <w:tcPr>
            <w:tcW w:w="0" w:type="auto"/>
          </w:tcPr>
          <w:p w14:paraId="2E972F98" w14:textId="77777777" w:rsidR="007E6DB3" w:rsidRDefault="00B46CBA">
            <w:pPr>
              <w:pStyle w:val="Compact"/>
            </w:pPr>
            <w:r>
              <w:t>PSPACE-complete</w:t>
            </w:r>
          </w:p>
        </w:tc>
      </w:tr>
      <w:tr w:rsidR="007E6DB3" w14:paraId="01CA68F5" w14:textId="77777777">
        <w:tc>
          <w:tcPr>
            <w:tcW w:w="0" w:type="auto"/>
          </w:tcPr>
          <w:p w14:paraId="00F4DBAA" w14:textId="77777777" w:rsidR="007E6DB3" w:rsidRDefault="00B46CBA">
            <w:pPr>
              <w:pStyle w:val="Compact"/>
            </w:pPr>
            <w:r>
              <w:t>ErisML-Full</w:t>
            </w:r>
          </w:p>
        </w:tc>
        <w:tc>
          <w:tcPr>
            <w:tcW w:w="0" w:type="auto"/>
          </w:tcPr>
          <w:p w14:paraId="4C9BBC3C" w14:textId="77777777" w:rsidR="007E6DB3" w:rsidRDefault="00B46CBA">
            <w:pPr>
              <w:pStyle w:val="Compact"/>
            </w:pPr>
            <w:r>
              <w:t>Hybrid/infinite</w:t>
            </w:r>
          </w:p>
        </w:tc>
        <w:tc>
          <w:tcPr>
            <w:tcW w:w="0" w:type="auto"/>
          </w:tcPr>
          <w:p w14:paraId="0D911B79" w14:textId="77777777" w:rsidR="007E6DB3" w:rsidRDefault="00B46CBA">
            <w:pPr>
              <w:pStyle w:val="Compact"/>
            </w:pPr>
            <w:r>
              <w:t>First-order</w:t>
            </w:r>
          </w:p>
        </w:tc>
        <w:tc>
          <w:tcPr>
            <w:tcW w:w="0" w:type="auto"/>
          </w:tcPr>
          <w:p w14:paraId="12D7AF73" w14:textId="77777777" w:rsidR="007E6DB3" w:rsidRDefault="00B46CBA">
            <w:pPr>
              <w:pStyle w:val="Compact"/>
            </w:pPr>
            <w:r>
              <w:t>Multiple</w:t>
            </w:r>
          </w:p>
        </w:tc>
        <w:tc>
          <w:tcPr>
            <w:tcW w:w="0" w:type="auto"/>
          </w:tcPr>
          <w:p w14:paraId="777294FB" w14:textId="77777777" w:rsidR="007E6DB3" w:rsidRDefault="00B46CBA">
            <w:pPr>
              <w:pStyle w:val="Compact"/>
            </w:pPr>
            <w:r>
              <w:t>Undecidable</w:t>
            </w:r>
          </w:p>
        </w:tc>
      </w:tr>
    </w:tbl>
    <w:p w14:paraId="4D293793" w14:textId="77777777" w:rsidR="007E6DB3" w:rsidRDefault="00B46CBA">
      <w:pPr>
        <w:pStyle w:val="BodyText"/>
      </w:pPr>
      <w:r>
        <w:t>The design principle: the core language remains in decidable fragments. Extensions that push into undecidable territory are marked with explicit complexity warnings and require fallback strategies (abstraction, bounded model checking, or runtime monitoring).</w:t>
      </w:r>
    </w:p>
    <w:p w14:paraId="4145E190" w14:textId="77777777" w:rsidR="007E6DB3" w:rsidRDefault="00B46CBA">
      <w:pPr>
        <w:pStyle w:val="BodyText"/>
      </w:pPr>
      <w:r>
        <w:t>This is consistent with the framework’s treatment of moral uncertainty (Chapter 16): we cannot always guarantee a verdict, but we can characterize precisely where the framework falls silent and provide principled fallback strategies.</w:t>
      </w:r>
    </w:p>
    <w:p w14:paraId="30EB3604" w14:textId="77777777" w:rsidR="007E6DB3" w:rsidRDefault="00B46CBA">
      <w:pPr>
        <w:pStyle w:val="Heading2"/>
      </w:pPr>
      <w:bookmarkStart w:id="2857" w:name="_Toc222926455"/>
      <w:bookmarkStart w:id="2858" w:name="_Toc223185308"/>
      <w:bookmarkStart w:id="2859" w:name="the-translation-layer"/>
      <w:bookmarkStart w:id="2860" w:name="_Toc223392559"/>
      <w:bookmarkEnd w:id="2847"/>
      <w:bookmarkEnd w:id="2855"/>
      <w:r>
        <w:rPr>
          <w:rFonts w:ascii="Garamond" w:hAnsi="Garamond"/>
        </w:rPr>
        <w:lastRenderedPageBreak/>
        <w:t>19.5 The Translation Layer</w:t>
      </w:r>
      <w:bookmarkEnd w:id="2857"/>
      <w:bookmarkEnd w:id="2858"/>
      <w:bookmarkEnd w:id="2860"/>
    </w:p>
    <w:p w14:paraId="4A841616" w14:textId="77777777" w:rsidR="007E6DB3" w:rsidRDefault="00B46CBA">
      <w:pPr>
        <w:pStyle w:val="FirstParagraph"/>
      </w:pPr>
      <w:r>
        <w:t>Between human ethical frameworks and ErisML lies the Translation Layer — a modular system of policy DAGs (Directed Acyclic Graphs) that translate any ethical framework into ErisML constraints.</w:t>
      </w:r>
    </w:p>
    <w:p w14:paraId="485033A4" w14:textId="77777777" w:rsidR="007E6DB3" w:rsidRDefault="00B46CBA">
      <w:pPr>
        <w:pStyle w:val="Heading3"/>
      </w:pPr>
      <w:bookmarkStart w:id="2861" w:name="_Toc222926456"/>
      <w:bookmarkStart w:id="2862" w:name="_Toc223185309"/>
      <w:bookmarkStart w:id="2863" w:name="the-problem-of-ethical-pluralism"/>
      <w:bookmarkStart w:id="2864" w:name="_Toc223392560"/>
      <w:r>
        <w:t>The Problem of Ethical Pluralism</w:t>
      </w:r>
      <w:bookmarkEnd w:id="2861"/>
      <w:bookmarkEnd w:id="2862"/>
      <w:bookmarkEnd w:id="2864"/>
    </w:p>
    <w:p w14:paraId="47D9F8C3" w14:textId="77777777" w:rsidR="007E6DB3" w:rsidRDefault="00B46CBA">
      <w:pPr>
        <w:pStyle w:val="FirstParagraph"/>
      </w:pPr>
      <w:r>
        <w:t xml:space="preserve">Different jurisdictions, institutions, and moral traditions impose different normative requirements. The EU AI Act mandates transparency and human oversight. Medical ethics requires beneficence, non-maleficence, autonomy, and justice. Islamic finance prohibits </w:t>
      </w:r>
      <w:r>
        <w:rPr>
          <w:i/>
          <w:iCs/>
        </w:rPr>
        <w:t>riba</w:t>
      </w:r>
      <w:r>
        <w:t xml:space="preserve"> (interest). Indigenous data sovereignty principles require community consent for data use.</w:t>
      </w:r>
    </w:p>
    <w:p w14:paraId="1029370C" w14:textId="77777777" w:rsidR="007E6DB3" w:rsidRDefault="00B46CBA">
      <w:pPr>
        <w:pStyle w:val="BodyText"/>
      </w:pPr>
      <w:r>
        <w:t>The geometric framework accommodates this pluralism through the governance account (Chapter 9): different communities govern different metrics. The Translation Layer implements this accommodation computationally: each ethical tradition is encoded as a set of policy modules that translate its requirements into ErisML constraints.</w:t>
      </w:r>
    </w:p>
    <w:p w14:paraId="1831718C" w14:textId="77777777" w:rsidR="007E6DB3" w:rsidRDefault="00B46CBA">
      <w:pPr>
        <w:pStyle w:val="Heading3"/>
      </w:pPr>
      <w:bookmarkStart w:id="2865" w:name="_Toc222926457"/>
      <w:bookmarkStart w:id="2866" w:name="_Toc223185310"/>
      <w:bookmarkStart w:id="2867" w:name="policy-module-architecture"/>
      <w:bookmarkStart w:id="2868" w:name="_Toc223392561"/>
      <w:bookmarkEnd w:id="2863"/>
      <w:r>
        <w:t>Policy Module Architecture</w:t>
      </w:r>
      <w:bookmarkEnd w:id="2865"/>
      <w:bookmarkEnd w:id="2866"/>
      <w:bookmarkEnd w:id="2868"/>
    </w:p>
    <w:p w14:paraId="3BDDC573" w14:textId="77777777" w:rsidR="007E6DB3" w:rsidRDefault="00B46CBA">
      <w:pPr>
        <w:pStyle w:val="FirstParagraph"/>
      </w:pPr>
      <w:r>
        <w:t xml:space="preserve">Each ethical requirement translates to a </w:t>
      </w:r>
      <w:r>
        <w:rPr>
          <w:i/>
          <w:iCs/>
        </w:rPr>
        <w:t>policy module</w:t>
      </w:r>
      <w:r>
        <w:t xml:space="preserve"> — the atomic unit of ethical translation:</w:t>
      </w:r>
    </w:p>
    <w:p w14:paraId="45ECB274" w14:textId="77777777" w:rsidR="007E6DB3" w:rsidRDefault="00B46CBA">
      <w:pPr>
        <w:pStyle w:val="SourceCode"/>
      </w:pPr>
      <w:r>
        <w:rPr>
          <w:rStyle w:val="VerbatimChar"/>
        </w:rPr>
        <w:t>policy_module {</w:t>
      </w:r>
      <w:r>
        <w:br/>
      </w:r>
      <w:r>
        <w:rPr>
          <w:rStyle w:val="VerbatimChar"/>
        </w:rPr>
        <w:t xml:space="preserve">  id: "eu.trustworthy_ai.transparency"</w:t>
      </w:r>
      <w:r>
        <w:br/>
      </w:r>
      <w:r>
        <w:rPr>
          <w:rStyle w:val="VerbatimChar"/>
        </w:rPr>
        <w:t xml:space="preserve">  version: "1.0.0"</w:t>
      </w:r>
      <w:r>
        <w:br/>
      </w:r>
      <w:r>
        <w:rPr>
          <w:rStyle w:val="VerbatimChar"/>
        </w:rPr>
        <w:t xml:space="preserve">  source_framework: "EU Ethics Guidelines for Trustworthy AI"</w:t>
      </w:r>
      <w:r>
        <w:br/>
      </w:r>
      <w:r>
        <w:br/>
      </w:r>
      <w:r>
        <w:rPr>
          <w:rStyle w:val="VerbatimChar"/>
        </w:rPr>
        <w:t xml:space="preserve">  depends_on: [</w:t>
      </w:r>
      <w:r>
        <w:br/>
      </w:r>
      <w:r>
        <w:rPr>
          <w:rStyle w:val="VerbatimChar"/>
        </w:rPr>
        <w:t xml:space="preserve">    "eu.trustworthy_ai.technical_robustness",</w:t>
      </w:r>
      <w:r>
        <w:br/>
      </w:r>
      <w:r>
        <w:rPr>
          <w:rStyle w:val="VerbatimChar"/>
        </w:rPr>
        <w:t xml:space="preserve">    "eu.trustworthy_ai.privacy_data_governance"</w:t>
      </w:r>
      <w:r>
        <w:br/>
      </w:r>
      <w:r>
        <w:rPr>
          <w:rStyle w:val="VerbatimChar"/>
        </w:rPr>
        <w:t xml:space="preserve">  ]</w:t>
      </w:r>
      <w:r>
        <w:br/>
      </w:r>
      <w:r>
        <w:br/>
      </w:r>
      <w:r>
        <w:rPr>
          <w:rStyle w:val="VerbatimChar"/>
        </w:rPr>
        <w:t xml:space="preserve">  constraints: [</w:t>
      </w:r>
      <w:r>
        <w:br/>
      </w:r>
      <w:r>
        <w:rPr>
          <w:rStyle w:val="VerbatimChar"/>
        </w:rPr>
        <w:t xml:space="preserve">    {</w:t>
      </w:r>
      <w:r>
        <w:br/>
      </w:r>
      <w:r>
        <w:rPr>
          <w:rStyle w:val="VerbatimChar"/>
        </w:rPr>
        <w:t xml:space="preserve">      id: "traceability",</w:t>
      </w:r>
      <w:r>
        <w:br/>
      </w:r>
      <w:r>
        <w:rPr>
          <w:rStyle w:val="VerbatimChar"/>
        </w:rPr>
        <w:t xml:space="preserve">      erisml: "</w:t>
      </w:r>
      <w:r>
        <w:br/>
      </w:r>
      <w:r>
        <w:rPr>
          <w:rStyle w:val="VerbatimChar"/>
        </w:rPr>
        <w:t xml:space="preserve">        constraint Traceability(system: AISystem) {</w:t>
      </w:r>
      <w:r>
        <w:br/>
      </w:r>
      <w:r>
        <w:rPr>
          <w:rStyle w:val="VerbatimChar"/>
        </w:rPr>
        <w:t xml:space="preserve">          require system.decision_logging.enabled == true;</w:t>
      </w:r>
      <w:r>
        <w:br/>
      </w:r>
      <w:r>
        <w:rPr>
          <w:rStyle w:val="VerbatimChar"/>
        </w:rPr>
        <w:t xml:space="preserve">          require system.data_provenance.documented == true;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id: "explainability",</w:t>
      </w:r>
      <w:r>
        <w:br/>
      </w:r>
      <w:r>
        <w:rPr>
          <w:rStyle w:val="VerbatimChar"/>
        </w:rPr>
        <w:t xml:space="preserve">      erisml: "</w:t>
      </w:r>
      <w:r>
        <w:br/>
      </w:r>
      <w:r>
        <w:rPr>
          <w:rStyle w:val="VerbatimChar"/>
        </w:rPr>
        <w:t xml:space="preserve">        constraint Explainability(system: AISystem) {</w:t>
      </w:r>
      <w:r>
        <w:br/>
      </w:r>
      <w:r>
        <w:rPr>
          <w:rStyle w:val="VerbatimChar"/>
        </w:rPr>
        <w:t xml:space="preserve">          require system.decision_explanation.available == true;</w:t>
      </w:r>
      <w:r>
        <w:br/>
      </w:r>
      <w:r>
        <w:rPr>
          <w:rStyle w:val="VerbatimChar"/>
        </w:rPr>
        <w:t xml:space="preserve">          if (system.impacts_fundamental_rights) {</w:t>
      </w:r>
      <w:r>
        <w:br/>
      </w:r>
      <w:r>
        <w:rPr>
          <w:rStyle w:val="VerbatimChar"/>
        </w:rPr>
        <w:t xml:space="preserve">            require system.explanation_detail &gt;= HIGH;</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w:t>
      </w:r>
      <w:r>
        <w:br/>
      </w:r>
      <w:r>
        <w:rPr>
          <w:rStyle w:val="VerbatimChar"/>
        </w:rPr>
        <w:t xml:space="preserve">  ]</w:t>
      </w:r>
      <w:r>
        <w:br/>
      </w:r>
      <w:r>
        <w:br/>
      </w:r>
      <w:r>
        <w:rPr>
          <w:rStyle w:val="VerbatimChar"/>
        </w:rPr>
        <w:t xml:space="preserve">  fidelity_class: "Approximate"</w:t>
      </w:r>
      <w:r>
        <w:br/>
      </w:r>
      <w:r>
        <w:rPr>
          <w:rStyle w:val="VerbatimChar"/>
        </w:rPr>
        <w:t xml:space="preserve">  loss_documentation: {</w:t>
      </w:r>
      <w:r>
        <w:br/>
      </w:r>
      <w:r>
        <w:rPr>
          <w:rStyle w:val="VerbatimChar"/>
        </w:rPr>
        <w:t xml:space="preserve">    what_is_lost: [</w:t>
      </w:r>
      <w:r>
        <w:br/>
      </w:r>
      <w:r>
        <w:rPr>
          <w:rStyle w:val="VerbatimChar"/>
        </w:rPr>
        <w:t xml:space="preserve">      "Full interpretive flexibility of 'to the best possible standard'",</w:t>
      </w:r>
      <w:r>
        <w:br/>
      </w:r>
      <w:r>
        <w:rPr>
          <w:rStyle w:val="VerbatimChar"/>
        </w:rPr>
        <w:t xml:space="preserve">      "Context-dependent thresholds for explanation detail"</w:t>
      </w:r>
      <w:r>
        <w:br/>
      </w:r>
      <w:r>
        <w:rPr>
          <w:rStyle w:val="VerbatimChar"/>
        </w:rPr>
        <w:t xml:space="preserve">    ]</w:t>
      </w:r>
      <w:r>
        <w:br/>
      </w:r>
      <w:r>
        <w:rPr>
          <w:rStyle w:val="VerbatimChar"/>
        </w:rPr>
        <w:t xml:space="preserve">  }</w:t>
      </w:r>
      <w:r>
        <w:br/>
      </w:r>
      <w:r>
        <w:br/>
      </w:r>
      <w:r>
        <w:rPr>
          <w:rStyle w:val="VerbatimChar"/>
        </w:rPr>
        <w:t xml:space="preserve">  governance: {</w:t>
      </w:r>
      <w:r>
        <w:br/>
      </w:r>
      <w:r>
        <w:rPr>
          <w:rStyle w:val="VerbatimChar"/>
        </w:rPr>
        <w:t xml:space="preserve">    owner: "EU AI Ethics Translation Group"</w:t>
      </w:r>
      <w:r>
        <w:br/>
      </w:r>
      <w:r>
        <w:rPr>
          <w:rStyle w:val="VerbatimChar"/>
        </w:rPr>
        <w:t xml:space="preserve">    review_cycle: "Annual"</w:t>
      </w:r>
      <w:r>
        <w:br/>
      </w:r>
      <w:r>
        <w:rPr>
          <w:rStyle w:val="VerbatimChar"/>
        </w:rPr>
        <w:t xml:space="preserve">    change_requires: "Consensus (α &gt; 0.67)"</w:t>
      </w:r>
      <w:r>
        <w:br/>
      </w:r>
      <w:r>
        <w:rPr>
          <w:rStyle w:val="VerbatimChar"/>
        </w:rPr>
        <w:t xml:space="preserve">  }</w:t>
      </w:r>
      <w:r>
        <w:br/>
      </w:r>
      <w:r>
        <w:rPr>
          <w:rStyle w:val="VerbatimChar"/>
        </w:rPr>
        <w:t>}</w:t>
      </w:r>
    </w:p>
    <w:p w14:paraId="2486F8A4" w14:textId="77777777" w:rsidR="007E6DB3" w:rsidRDefault="00B46CBA">
      <w:pPr>
        <w:pStyle w:val="FirstParagraph"/>
      </w:pPr>
      <w:r>
        <w:t>Several design features implement the geometric framework:</w:t>
      </w:r>
    </w:p>
    <w:p w14:paraId="68FD5FA7" w14:textId="77777777" w:rsidR="007E6DB3" w:rsidRDefault="00B46CBA">
      <w:pPr>
        <w:pStyle w:val="BodyText"/>
      </w:pPr>
      <w:r>
        <w:rPr>
          <w:b/>
          <w:bCs/>
        </w:rPr>
        <w:t>Fidelity classification.</w:t>
      </w:r>
      <w:r>
        <w:t xml:space="preserve"> Each translation is classified as </w:t>
      </w:r>
      <w:r>
        <w:rPr>
          <w:i/>
          <w:iCs/>
        </w:rPr>
        <w:t>faithful</w:t>
      </w:r>
      <w:r>
        <w:t xml:space="preserve"> (the ErisML constraint captures the full normative content), </w:t>
      </w:r>
      <w:r>
        <w:rPr>
          <w:i/>
          <w:iCs/>
        </w:rPr>
        <w:t>approximate</w:t>
      </w:r>
      <w:r>
        <w:t xml:space="preserve"> (captures the main thrust but loses nuance), or </w:t>
      </w:r>
      <w:r>
        <w:rPr>
          <w:i/>
          <w:iCs/>
        </w:rPr>
        <w:t>indicative</w:t>
      </w:r>
      <w:r>
        <w:t xml:space="preserve"> (captures the direction but not the force). This is the engineering analogue of contraction loss (Chapter 15, §15.6): the translation from natural-language ethics to formal constraints is itself a contraction, and the information lost is documented.</w:t>
      </w:r>
    </w:p>
    <w:p w14:paraId="5B4B6CB9" w14:textId="77777777" w:rsidR="007E6DB3" w:rsidRDefault="00B46CBA">
      <w:pPr>
        <w:pStyle w:val="BodyText"/>
      </w:pPr>
      <w:r>
        <w:rPr>
          <w:b/>
          <w:bCs/>
        </w:rPr>
        <w:t>Loss documentation.</w:t>
      </w:r>
      <w:r>
        <w:t xml:space="preserve"> The </w:t>
      </w:r>
      <w:r>
        <w:rPr>
          <w:rStyle w:val="VerbatimChar"/>
        </w:rPr>
        <w:t>loss_documentation</w:t>
      </w:r>
      <w:r>
        <w:t xml:space="preserve"> field explicitly records what normative content could not be translated — the </w:t>
      </w:r>
      <w:r>
        <w:rPr>
          <w:i/>
          <w:iCs/>
        </w:rPr>
        <w:t>moral residue</w:t>
      </w:r>
      <w:r>
        <w:t xml:space="preserve"> of formalization. This residue is not a defect; it is the honest acknowledgment that formal languages cannot capture everything that natural-language ethical frameworks express.</w:t>
      </w:r>
    </w:p>
    <w:p w14:paraId="7796D3FD" w14:textId="77777777" w:rsidR="007E6DB3" w:rsidRDefault="00B46CBA">
      <w:pPr>
        <w:pStyle w:val="BodyText"/>
      </w:pPr>
      <w:r>
        <w:rPr>
          <w:b/>
          <w:bCs/>
        </w:rPr>
        <w:t>DAG composition.</w:t>
      </w:r>
      <w:r>
        <w:t xml:space="preserve"> Policy modules form Directed Acyclic Graphs through their dependency declarations. The EU’s seven requirements form a DAG rooted in human dignity, with transparency depending on robustness and privacy, and accountability depending on all other requirements. Topological ordering ensures that modules are evaluated in dependency order, and diamond dependencies are detected and resolved.</w:t>
      </w:r>
    </w:p>
    <w:p w14:paraId="704F887E" w14:textId="77777777" w:rsidR="007E6DB3" w:rsidRDefault="00B46CBA">
      <w:pPr>
        <w:pStyle w:val="Heading3"/>
      </w:pPr>
      <w:bookmarkStart w:id="2869" w:name="_Toc222926458"/>
      <w:bookmarkStart w:id="2870" w:name="_Toc223185311"/>
      <w:bookmarkStart w:id="2871" w:name="geometric-interpretation"/>
      <w:bookmarkStart w:id="2872" w:name="_Toc223392562"/>
      <w:bookmarkEnd w:id="2867"/>
      <w:r>
        <w:t>Geometric Interpretation</w:t>
      </w:r>
      <w:bookmarkEnd w:id="2869"/>
      <w:bookmarkEnd w:id="2870"/>
      <w:bookmarkEnd w:id="2872"/>
    </w:p>
    <w:p w14:paraId="36344615" w14:textId="77777777" w:rsidR="007E6DB3" w:rsidRDefault="00B46CBA">
      <w:pPr>
        <w:pStyle w:val="FirstParagraph"/>
      </w:pPr>
      <w:r>
        <w:t xml:space="preserve">The Translation Layer implements a specific geometric operation: the </w:t>
      </w:r>
      <w:r>
        <w:rPr>
          <w:i/>
          <w:iCs/>
        </w:rPr>
        <w:t>pullback</w:t>
      </w:r>
      <w:r>
        <w:t xml:space="preserve"> from the space of ethical traditions to the space of ErisML constraints.</w:t>
      </w:r>
    </w:p>
    <w:p w14:paraId="0E71544C" w14:textId="77777777" w:rsidR="007E6DB3" w:rsidRDefault="00B46CBA">
      <w:pPr>
        <w:pStyle w:val="BodyText"/>
      </w:pPr>
      <w:r>
        <w:t xml:space="preserve">Let </w:t>
      </w:r>
      <m:oMath>
        <m:r>
          <m:rPr>
            <m:scr m:val="script"/>
            <m:sty m:val="p"/>
          </m:rPr>
          <w:rPr>
            <w:rFonts w:ascii="Cambria Math" w:hAnsi="Cambria Math"/>
          </w:rPr>
          <m:t>E</m:t>
        </m:r>
      </m:oMath>
      <w:r>
        <w:t xml:space="preserve"> denote the space of ethical frameworks and </w:t>
      </w:r>
      <m:oMath>
        <m:r>
          <m:rPr>
            <m:scr m:val="script"/>
            <m:sty m:val="p"/>
          </m:rPr>
          <w:rPr>
            <w:rFonts w:ascii="Cambria Math" w:hAnsi="Cambria Math"/>
          </w:rPr>
          <m:t>C</m:t>
        </m:r>
      </m:oMath>
      <w:r>
        <w:t xml:space="preserve"> the space of ErisML constraint sets. A policy module </w:t>
      </w:r>
      <m:oMath>
        <m:r>
          <w:rPr>
            <w:rFonts w:ascii="Cambria Math" w:hAnsi="Cambria Math"/>
          </w:rPr>
          <m:t>P</m:t>
        </m:r>
        <m:r>
          <m:rPr>
            <m:scr m:val="script"/>
            <m:sty m:val="p"/>
          </m:rPr>
          <w:rPr>
            <w:rFonts w:ascii="Cambria Math" w:hAnsi="Cambria Math"/>
          </w:rPr>
          <m:t>:E→C</m:t>
        </m:r>
      </m:oMath>
      <w:r>
        <w:t xml:space="preserve"> is a map from an ethical tradition to a formal constraint set. The pullback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maps evaluations on </w:t>
      </w:r>
      <m:oMath>
        <m:r>
          <m:rPr>
            <m:scr m:val="script"/>
            <m:sty m:val="p"/>
          </m:rPr>
          <w:rPr>
            <w:rFonts w:ascii="Cambria Math" w:hAnsi="Cambria Math"/>
          </w:rPr>
          <m:t>C</m:t>
        </m:r>
      </m:oMath>
      <w:r>
        <w:t xml:space="preserve"> back to evaluations on </w:t>
      </w:r>
      <m:oMath>
        <m:r>
          <m:rPr>
            <m:scr m:val="script"/>
            <m:sty m:val="p"/>
          </m:rPr>
          <w:rPr>
            <w:rFonts w:ascii="Cambria Math" w:hAnsi="Cambria Math"/>
          </w:rPr>
          <m:t>E</m:t>
        </m:r>
      </m:oMath>
      <w:r>
        <w:t>: it tells us whether a system that satisfies the formal constraints also satisfies the ethical framework.</w:t>
      </w:r>
    </w:p>
    <w:p w14:paraId="2CBB91B8" w14:textId="77777777" w:rsidR="007E6DB3" w:rsidRDefault="00B46CBA">
      <w:pPr>
        <w:pStyle w:val="BodyText"/>
      </w:pPr>
      <w:r>
        <w:t>The fidelity classification measures the quality of this pullback:</w:t>
      </w:r>
    </w:p>
    <w:p w14:paraId="32D21CD5" w14:textId="77777777" w:rsidR="007E6DB3" w:rsidRDefault="00B46CBA">
      <w:pPr>
        <w:numPr>
          <w:ilvl w:val="0"/>
          <w:numId w:val="141"/>
        </w:numPr>
      </w:pPr>
      <w:r>
        <w:rPr>
          <w:i/>
          <w:iCs/>
        </w:rPr>
        <w:t>Faithful</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an isomorphism (no information lost)</w:t>
      </w:r>
    </w:p>
    <w:p w14:paraId="41A8DAD1" w14:textId="77777777" w:rsidR="007E6DB3" w:rsidRDefault="00B46CBA">
      <w:pPr>
        <w:numPr>
          <w:ilvl w:val="0"/>
          <w:numId w:val="141"/>
        </w:numPr>
      </w:pPr>
      <w:r>
        <w:rPr>
          <w:i/>
          <w:iCs/>
        </w:rPr>
        <w:lastRenderedPageBreak/>
        <w:t>Approximate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is surjective but not injective (distinctions lost)</w:t>
      </w:r>
    </w:p>
    <w:p w14:paraId="05DF49B0" w14:textId="77777777" w:rsidR="007E6DB3" w:rsidRDefault="00B46CBA">
      <w:pPr>
        <w:numPr>
          <w:ilvl w:val="0"/>
          <w:numId w:val="141"/>
        </w:numPr>
      </w:pPr>
      <w:r>
        <w:rPr>
          <w:i/>
          <w:iCs/>
        </w:rPr>
        <w:t>Indicative</w:t>
      </w:r>
      <w:r>
        <w:t xml:space="preserve">: </w:t>
      </w:r>
      <m:oMath>
        <m:sSup>
          <m:sSupPr>
            <m:ctrlPr>
              <w:rPr>
                <w:rFonts w:ascii="Cambria Math" w:hAnsi="Cambria Math"/>
              </w:rPr>
            </m:ctrlPr>
          </m:sSupPr>
          <m:e>
            <m:r>
              <w:rPr>
                <w:rFonts w:ascii="Cambria Math" w:hAnsi="Cambria Math"/>
              </w:rPr>
              <m:t>P</m:t>
            </m:r>
          </m:e>
          <m:sup>
            <m:r>
              <m:rPr>
                <m:sty m:val="p"/>
              </m:rPr>
              <w:rPr>
                <w:rFonts w:ascii="Cambria Math" w:hAnsi="Cambria Math"/>
              </w:rPr>
              <m:t>*</m:t>
            </m:r>
          </m:sup>
        </m:sSup>
      </m:oMath>
      <w:r>
        <w:t xml:space="preserve"> captures only the dominant eigenvalues of the ethical framework</w:t>
      </w:r>
    </w:p>
    <w:p w14:paraId="621A9C88" w14:textId="77777777" w:rsidR="007E6DB3" w:rsidRDefault="00B46CBA">
      <w:pPr>
        <w:pStyle w:val="FirstParagraph"/>
      </w:pPr>
      <w:r>
        <w:t>This vocabulary makes precise what other approaches leave vague: exactly how well the formal system captures the normative intent.</w:t>
      </w:r>
    </w:p>
    <w:p w14:paraId="31F40511" w14:textId="77777777" w:rsidR="007E6DB3" w:rsidRDefault="00B46CBA">
      <w:pPr>
        <w:pStyle w:val="Heading2"/>
      </w:pPr>
      <w:bookmarkStart w:id="2873" w:name="_Toc222926459"/>
      <w:bookmarkStart w:id="2874" w:name="_Toc223185312"/>
      <w:bookmarkStart w:id="2875" w:name="deme-the-ethics-engine"/>
      <w:bookmarkStart w:id="2876" w:name="_Toc223392563"/>
      <w:bookmarkEnd w:id="2859"/>
      <w:bookmarkEnd w:id="2871"/>
      <w:r>
        <w:rPr>
          <w:rFonts w:ascii="Garamond" w:hAnsi="Garamond"/>
        </w:rPr>
        <w:t>19.6 DEME: The Ethics Engine</w:t>
      </w:r>
      <w:bookmarkEnd w:id="2873"/>
      <w:bookmarkEnd w:id="2874"/>
      <w:bookmarkEnd w:id="2876"/>
    </w:p>
    <w:p w14:paraId="79733A15" w14:textId="77777777" w:rsidR="007E6DB3" w:rsidRDefault="00B46CBA">
      <w:pPr>
        <w:pStyle w:val="FirstParagraph"/>
      </w:pPr>
      <w:r>
        <w:t>DEME is the execution engine that evaluates actions against geometric ethical constraints. Its architecture implements the tensor hierarchy (Chapter 6) in software.</w:t>
      </w:r>
    </w:p>
    <w:p w14:paraId="548840D2" w14:textId="77777777" w:rsidR="007E6DB3" w:rsidRDefault="00B46CBA">
      <w:pPr>
        <w:pStyle w:val="Heading3"/>
      </w:pPr>
      <w:bookmarkStart w:id="2877" w:name="_Toc222926460"/>
      <w:bookmarkStart w:id="2878" w:name="_Toc223185313"/>
      <w:bookmarkStart w:id="2879" w:name="the-four-layer-architecture"/>
      <w:bookmarkStart w:id="2880" w:name="_Toc223392564"/>
      <w:r>
        <w:t>The Four-Layer Architecture</w:t>
      </w:r>
      <w:bookmarkEnd w:id="2877"/>
      <w:bookmarkEnd w:id="2878"/>
      <w:bookmarkEnd w:id="2880"/>
    </w:p>
    <w:p w14:paraId="0A2BA89C" w14:textId="77777777" w:rsidR="007E6DB3" w:rsidRDefault="00B46CBA">
      <w:pPr>
        <w:pStyle w:val="FirstParagraph"/>
      </w:pPr>
      <w:r>
        <w:rPr>
          <w:b/>
          <w:bCs/>
        </w:rPr>
        <w:t>Layer 1: EthicalFacts.</w:t>
      </w:r>
      <w:r>
        <w:t xml:space="preserve"> Domain services translate raw data (sensor readings, plan parameters, model outputs) into structured summaries of ethically salient information. The EthicalFacts schema covers nine dimensions, corresponding to the nine dimensions of the moral manifold (Chapter 5):</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634"/>
        <w:gridCol w:w="3156"/>
      </w:tblGrid>
      <w:tr w:rsidR="007E6DB3" w14:paraId="6DD1DB12"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47F026DD" w14:textId="77777777" w:rsidR="007E6DB3" w:rsidRDefault="00B46CBA">
            <w:r>
              <w:rPr>
                <w:b/>
                <w:bCs/>
              </w:rPr>
              <w:t>EthicalFacts dimension</w:t>
            </w:r>
          </w:p>
        </w:tc>
        <w:tc>
          <w:tcPr>
            <w:tcW w:w="0" w:type="auto"/>
          </w:tcPr>
          <w:p w14:paraId="630FBCFB" w14:textId="77777777" w:rsidR="007E6DB3" w:rsidRDefault="00B46CBA">
            <w:r>
              <w:rPr>
                <w:b/>
                <w:bCs/>
              </w:rPr>
              <w:t>Moral manifold dimension</w:t>
            </w:r>
          </w:p>
        </w:tc>
      </w:tr>
      <w:tr w:rsidR="007E6DB3" w14:paraId="04482BAE" w14:textId="77777777">
        <w:tc>
          <w:tcPr>
            <w:tcW w:w="0" w:type="auto"/>
          </w:tcPr>
          <w:p w14:paraId="26CE4557" w14:textId="77777777" w:rsidR="007E6DB3" w:rsidRDefault="00B46CBA">
            <w:pPr>
              <w:pStyle w:val="Compact"/>
            </w:pPr>
            <w:r>
              <w:t>Consequences/Welfare</w:t>
            </w:r>
          </w:p>
        </w:tc>
        <w:tc>
          <w:tcPr>
            <w:tcW w:w="0" w:type="auto"/>
          </w:tcPr>
          <w:p w14:paraId="5246E190" w14:textId="77777777" w:rsidR="007E6DB3" w:rsidRDefault="00B46CBA">
            <w:pPr>
              <w:pStyle w:val="Compact"/>
            </w:pPr>
            <w:r>
              <w:t>Stakeholder-role: affected party</w:t>
            </w:r>
          </w:p>
        </w:tc>
      </w:tr>
      <w:tr w:rsidR="007E6DB3" w14:paraId="4987BCC8" w14:textId="77777777">
        <w:tc>
          <w:tcPr>
            <w:tcW w:w="0" w:type="auto"/>
          </w:tcPr>
          <w:p w14:paraId="5FC067EF" w14:textId="77777777" w:rsidR="007E6DB3" w:rsidRDefault="00B46CBA">
            <w:pPr>
              <w:pStyle w:val="Compact"/>
            </w:pPr>
            <w:r>
              <w:t>Rights/Duties</w:t>
            </w:r>
          </w:p>
        </w:tc>
        <w:tc>
          <w:tcPr>
            <w:tcW w:w="0" w:type="auto"/>
          </w:tcPr>
          <w:p w14:paraId="73601EBA" w14:textId="77777777" w:rsidR="007E6DB3" w:rsidRDefault="00B46CBA">
            <w:pPr>
              <w:pStyle w:val="Compact"/>
            </w:pPr>
            <w:r>
              <w:t>Normative-mode: deontic</w:t>
            </w:r>
          </w:p>
        </w:tc>
      </w:tr>
      <w:tr w:rsidR="007E6DB3" w14:paraId="05099A2E" w14:textId="77777777">
        <w:tc>
          <w:tcPr>
            <w:tcW w:w="0" w:type="auto"/>
          </w:tcPr>
          <w:p w14:paraId="77621E31" w14:textId="77777777" w:rsidR="007E6DB3" w:rsidRDefault="00B46CBA">
            <w:pPr>
              <w:pStyle w:val="Compact"/>
            </w:pPr>
            <w:r>
              <w:t>Justice/Fairness</w:t>
            </w:r>
          </w:p>
        </w:tc>
        <w:tc>
          <w:tcPr>
            <w:tcW w:w="0" w:type="auto"/>
          </w:tcPr>
          <w:p w14:paraId="0A2D4054" w14:textId="77777777" w:rsidR="007E6DB3" w:rsidRDefault="00B46CBA">
            <w:pPr>
              <w:pStyle w:val="Compact"/>
            </w:pPr>
            <w:r>
              <w:t>Normative-mode: evaluative</w:t>
            </w:r>
          </w:p>
        </w:tc>
      </w:tr>
      <w:tr w:rsidR="007E6DB3" w14:paraId="4FE9095C" w14:textId="77777777">
        <w:tc>
          <w:tcPr>
            <w:tcW w:w="0" w:type="auto"/>
          </w:tcPr>
          <w:p w14:paraId="5C6C8B02" w14:textId="77777777" w:rsidR="007E6DB3" w:rsidRDefault="00B46CBA">
            <w:pPr>
              <w:pStyle w:val="Compact"/>
            </w:pPr>
            <w:r>
              <w:t>Autonomy/Agency</w:t>
            </w:r>
          </w:p>
        </w:tc>
        <w:tc>
          <w:tcPr>
            <w:tcW w:w="0" w:type="auto"/>
          </w:tcPr>
          <w:p w14:paraId="4B1DC3B0" w14:textId="77777777" w:rsidR="007E6DB3" w:rsidRDefault="00B46CBA">
            <w:pPr>
              <w:pStyle w:val="Compact"/>
            </w:pPr>
            <w:r>
              <w:t>Stakeholder-role: agent capacity</w:t>
            </w:r>
          </w:p>
        </w:tc>
      </w:tr>
      <w:tr w:rsidR="007E6DB3" w14:paraId="5C580369" w14:textId="77777777">
        <w:tc>
          <w:tcPr>
            <w:tcW w:w="0" w:type="auto"/>
          </w:tcPr>
          <w:p w14:paraId="3A18E0C5" w14:textId="77777777" w:rsidR="007E6DB3" w:rsidRDefault="00B46CBA">
            <w:pPr>
              <w:pStyle w:val="Compact"/>
            </w:pPr>
            <w:r>
              <w:t>Privacy/Data</w:t>
            </w:r>
          </w:p>
        </w:tc>
        <w:tc>
          <w:tcPr>
            <w:tcW w:w="0" w:type="auto"/>
          </w:tcPr>
          <w:p w14:paraId="6773B0F1" w14:textId="77777777" w:rsidR="007E6DB3" w:rsidRDefault="00B46CBA">
            <w:pPr>
              <w:pStyle w:val="Compact"/>
            </w:pPr>
            <w:r>
              <w:t>Scope: institutional</w:t>
            </w:r>
          </w:p>
        </w:tc>
      </w:tr>
      <w:tr w:rsidR="007E6DB3" w14:paraId="09940C64" w14:textId="77777777">
        <w:tc>
          <w:tcPr>
            <w:tcW w:w="0" w:type="auto"/>
          </w:tcPr>
          <w:p w14:paraId="3787C8A2" w14:textId="77777777" w:rsidR="007E6DB3" w:rsidRDefault="00B46CBA">
            <w:pPr>
              <w:pStyle w:val="Compact"/>
            </w:pPr>
            <w:r>
              <w:t>Societal/Environmental</w:t>
            </w:r>
          </w:p>
        </w:tc>
        <w:tc>
          <w:tcPr>
            <w:tcW w:w="0" w:type="auto"/>
          </w:tcPr>
          <w:p w14:paraId="6F28C17F" w14:textId="77777777" w:rsidR="007E6DB3" w:rsidRDefault="00B46CBA">
            <w:pPr>
              <w:pStyle w:val="Compact"/>
            </w:pPr>
            <w:r>
              <w:t>Scope: systemic</w:t>
            </w:r>
          </w:p>
        </w:tc>
      </w:tr>
      <w:tr w:rsidR="007E6DB3" w14:paraId="303B6E90" w14:textId="77777777">
        <w:tc>
          <w:tcPr>
            <w:tcW w:w="0" w:type="auto"/>
          </w:tcPr>
          <w:p w14:paraId="0FAC177F" w14:textId="77777777" w:rsidR="007E6DB3" w:rsidRDefault="00B46CBA">
            <w:pPr>
              <w:pStyle w:val="Compact"/>
            </w:pPr>
            <w:r>
              <w:t>Virtue/Care</w:t>
            </w:r>
          </w:p>
        </w:tc>
        <w:tc>
          <w:tcPr>
            <w:tcW w:w="0" w:type="auto"/>
          </w:tcPr>
          <w:p w14:paraId="580E1B55" w14:textId="77777777" w:rsidR="007E6DB3" w:rsidRDefault="00B46CBA">
            <w:pPr>
              <w:pStyle w:val="Compact"/>
            </w:pPr>
            <w:r>
              <w:t>Normative-mode: aretaic</w:t>
            </w:r>
          </w:p>
        </w:tc>
      </w:tr>
      <w:tr w:rsidR="007E6DB3" w14:paraId="2AA2F032" w14:textId="77777777">
        <w:tc>
          <w:tcPr>
            <w:tcW w:w="0" w:type="auto"/>
          </w:tcPr>
          <w:p w14:paraId="730D4641" w14:textId="77777777" w:rsidR="007E6DB3" w:rsidRDefault="00B46CBA">
            <w:pPr>
              <w:pStyle w:val="Compact"/>
            </w:pPr>
            <w:r>
              <w:t>Procedural Legitimacy</w:t>
            </w:r>
          </w:p>
        </w:tc>
        <w:tc>
          <w:tcPr>
            <w:tcW w:w="0" w:type="auto"/>
          </w:tcPr>
          <w:p w14:paraId="5F4D1170" w14:textId="77777777" w:rsidR="007E6DB3" w:rsidRDefault="00B46CBA">
            <w:pPr>
              <w:pStyle w:val="Compact"/>
            </w:pPr>
            <w:r>
              <w:t>Scope: procedural</w:t>
            </w:r>
          </w:p>
        </w:tc>
      </w:tr>
      <w:tr w:rsidR="007E6DB3" w14:paraId="5BBA59A4" w14:textId="77777777">
        <w:tc>
          <w:tcPr>
            <w:tcW w:w="0" w:type="auto"/>
          </w:tcPr>
          <w:p w14:paraId="47E58754" w14:textId="77777777" w:rsidR="007E6DB3" w:rsidRDefault="00B46CBA">
            <w:pPr>
              <w:pStyle w:val="Compact"/>
            </w:pPr>
            <w:r>
              <w:t>Epistemic Status</w:t>
            </w:r>
          </w:p>
        </w:tc>
        <w:tc>
          <w:tcPr>
            <w:tcW w:w="0" w:type="auto"/>
          </w:tcPr>
          <w:p w14:paraId="4B858133" w14:textId="77777777" w:rsidR="007E6DB3" w:rsidRDefault="00B46CBA">
            <w:pPr>
              <w:pStyle w:val="Compact"/>
            </w:pPr>
            <w:r>
              <w:t>Meta-dimension: uncertainty</w:t>
            </w:r>
          </w:p>
        </w:tc>
      </w:tr>
    </w:tbl>
    <w:p w14:paraId="170DD9CC" w14:textId="77777777" w:rsidR="007E6DB3" w:rsidRDefault="00B46CBA">
      <w:pPr>
        <w:pStyle w:val="BodyText"/>
      </w:pPr>
      <w:r>
        <w:t xml:space="preserve">The design principle: Ethics Modules </w:t>
      </w:r>
      <w:r>
        <w:rPr>
          <w:i/>
          <w:iCs/>
        </w:rPr>
        <w:t>never see raw data</w:t>
      </w:r>
      <w:r>
        <w:t xml:space="preserve"> — only structured, ethically relevant summaries. This separation implements a form of canonicalization (Chapter 18, §18.6, Requirement 1): the domain service strips irrelevant representational features, presenting only the morally relevant structure to the evaluation pipeline.</w:t>
      </w:r>
    </w:p>
    <w:p w14:paraId="09692C32" w14:textId="77777777" w:rsidR="007E6DB3" w:rsidRDefault="00B46CBA">
      <w:pPr>
        <w:pStyle w:val="BodyText"/>
      </w:pPr>
      <w:r>
        <w:rPr>
          <w:b/>
          <w:bCs/>
        </w:rPr>
        <w:t>Layer 2: Ethics Modules.</w:t>
      </w:r>
      <w:r>
        <w:t xml:space="preserve"> An Ethics Module (EM) encodes a stakeholder’s value system. Each EM implements a simple interface: given EthicalFacts, produce an EthicalJudgment consisting of a verdict (strongly prefer, prefer, neutral, avoid, forbid), a normative score, and human-readable reasons.</w:t>
      </w:r>
    </w:p>
    <w:p w14:paraId="22D13FC6" w14:textId="77777777" w:rsidR="007E6DB3" w:rsidRDefault="00B46CBA">
      <w:pPr>
        <w:pStyle w:val="BodyText"/>
      </w:pPr>
      <w:r>
        <w:t xml:space="preserve">In the geometric vocabulary, each EM computes a </w:t>
      </w:r>
      <w:r>
        <w:rPr>
          <w:i/>
          <w:iCs/>
        </w:rPr>
        <w:t>partial contraction</w:t>
      </w:r>
      <w:r>
        <w:t xml:space="preserve"> — evaluating the moral tensor from a specific interest-perspective. A Safety EM contracts the tensor with an interest covector concentrated on the harm dimension. A Privacy EM contracts with an interest covector concentrated on the data-governance dimension. A Justice EM contracts with an interest covector concentrated on the fairness dimension.</w:t>
      </w:r>
    </w:p>
    <w:p w14:paraId="50885EF4" w14:textId="77777777" w:rsidR="007E6DB3" w:rsidRDefault="00B46CBA">
      <w:pPr>
        <w:pStyle w:val="BodyText"/>
      </w:pPr>
      <w:r>
        <w:lastRenderedPageBreak/>
        <w:t xml:space="preserve">No single EM sees the full tensor. The full evaluation emerges from the </w:t>
      </w:r>
      <w:r>
        <w:rPr>
          <w:i/>
          <w:iCs/>
        </w:rPr>
        <w:t>aggregation</w:t>
      </w:r>
      <w:r>
        <w:t xml:space="preserve"> of multiple EMs — implementing the collective moral agency of Chapter 14 at the institutional level.</w:t>
      </w:r>
    </w:p>
    <w:p w14:paraId="1AAF902F" w14:textId="77777777" w:rsidR="007E6DB3" w:rsidRDefault="00B46CBA">
      <w:pPr>
        <w:pStyle w:val="BodyText"/>
      </w:pPr>
      <w:r>
        <w:rPr>
          <w:b/>
          <w:bCs/>
        </w:rPr>
        <w:t>V3 tensor extensions.</w:t>
      </w:r>
      <w:r>
        <w:t xml:space="preserve"> In the DEME V3 implementation, the EM evaluation is not limited to scalar scores. Each EM can return a </w:t>
      </w:r>
      <w:r>
        <w:rPr>
          <w:rStyle w:val="VerbatimChar"/>
        </w:rPr>
        <w:t>MoralTensor</w:t>
      </w:r>
      <w:r>
        <w:t xml:space="preserve"> of rank 1–6, preserving dimensional structure through the aggregation pipeline. Rank-3 tensors attach per-dimension uncertainty estimates; rank-4 tensors model temporal evolution with configurable discount rates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rank-5 tensors represent coalition contexts for multi-agent scenarios; rank-6 tensors add a Monte Carlo sample dimension for distributional risk measures (CVaR, VaR). Tucker decomposition and tensor-train formats maintain computational tractability as rank increases. The aggregation layer contracts these higher-rank tensors using governance-specified weights at each rank level, producing an audit trail that records information loss at every contraction step.</w:t>
      </w:r>
    </w:p>
    <w:p w14:paraId="5C3B10DF" w14:textId="77777777" w:rsidR="007E6DB3" w:rsidRDefault="00B46CBA">
      <w:pPr>
        <w:pStyle w:val="BodyText"/>
      </w:pPr>
      <w:r>
        <w:rPr>
          <w:b/>
          <w:bCs/>
        </w:rPr>
        <w:t>Layer 3: Democratic Governance.</w:t>
      </w:r>
      <w:r>
        <w:t xml:space="preserve"> DEME profiles specify how EM verdicts are aggregated. A governance configuration (DEMEProfile) declares:</w:t>
      </w:r>
    </w:p>
    <w:p w14:paraId="610324E2" w14:textId="77777777" w:rsidR="007E6DB3" w:rsidRDefault="00B46CBA">
      <w:pPr>
        <w:numPr>
          <w:ilvl w:val="0"/>
          <w:numId w:val="142"/>
        </w:numPr>
      </w:pPr>
      <w:r>
        <w:rPr>
          <w:b/>
          <w:bCs/>
        </w:rPr>
        <w:t>Stakeholder weights</w:t>
      </w:r>
      <w:r>
        <w:t xml:space="preserve"> — the relative importance of each EM’s perspective</w:t>
      </w:r>
    </w:p>
    <w:p w14:paraId="50AAE531" w14:textId="77777777" w:rsidR="007E6DB3" w:rsidRDefault="00B46CBA">
      <w:pPr>
        <w:numPr>
          <w:ilvl w:val="0"/>
          <w:numId w:val="142"/>
        </w:numPr>
      </w:pPr>
      <w:r>
        <w:rPr>
          <w:b/>
          <w:bCs/>
        </w:rPr>
        <w:t>Hard vetoes</w:t>
      </w:r>
      <w:r>
        <w:t xml:space="preserve"> — absolute constraints that cannot be overridden (e.g., “never intentionally cause catastrophic harm”)</w:t>
      </w:r>
    </w:p>
    <w:p w14:paraId="472762A4" w14:textId="77777777" w:rsidR="007E6DB3" w:rsidRDefault="00B46CBA">
      <w:pPr>
        <w:numPr>
          <w:ilvl w:val="0"/>
          <w:numId w:val="142"/>
        </w:numPr>
      </w:pPr>
      <w:r>
        <w:rPr>
          <w:b/>
          <w:bCs/>
        </w:rPr>
        <w:t>Lexical priority layers</w:t>
      </w:r>
      <w:r>
        <w:t xml:space="preserve"> — the ordering of principles when they conflict</w:t>
      </w:r>
    </w:p>
    <w:p w14:paraId="4CFFFF40" w14:textId="77777777" w:rsidR="007E6DB3" w:rsidRDefault="00B46CBA">
      <w:pPr>
        <w:numPr>
          <w:ilvl w:val="0"/>
          <w:numId w:val="142"/>
        </w:numPr>
      </w:pPr>
      <w:r>
        <w:rPr>
          <w:b/>
          <w:bCs/>
        </w:rPr>
        <w:t>Tie-breaking rules</w:t>
      </w:r>
      <w:r>
        <w:t xml:space="preserve"> — procedures for resolving ties</w:t>
      </w:r>
    </w:p>
    <w:p w14:paraId="13F013A4" w14:textId="77777777" w:rsidR="007E6DB3" w:rsidRDefault="00B46CBA">
      <w:pPr>
        <w:pStyle w:val="FirstParagraph"/>
      </w:pPr>
      <w:r>
        <w:t xml:space="preserve">This is the computational implementation of the contraction (Chapter 15): the governance configuration specifies </w:t>
      </w:r>
      <w:r>
        <w:rPr>
          <w:i/>
          <w:iCs/>
        </w:rPr>
        <w:t>which</w:t>
      </w:r>
      <w:r>
        <w:t xml:space="preserve"> contraction to perform — summative, weighted, lexicographic, or satisficing. The configuration is:</w:t>
      </w:r>
    </w:p>
    <w:p w14:paraId="7C2E48CD" w14:textId="77777777" w:rsidR="007E6DB3" w:rsidRDefault="00B46CBA">
      <w:pPr>
        <w:numPr>
          <w:ilvl w:val="0"/>
          <w:numId w:val="143"/>
        </w:numPr>
      </w:pPr>
      <w:r>
        <w:rPr>
          <w:i/>
          <w:iCs/>
        </w:rPr>
        <w:t>Explicit</w:t>
      </w:r>
      <w:r>
        <w:t xml:space="preserve"> — the weights and priorities are visible</w:t>
      </w:r>
    </w:p>
    <w:p w14:paraId="16ABD297" w14:textId="77777777" w:rsidR="007E6DB3" w:rsidRDefault="00B46CBA">
      <w:pPr>
        <w:numPr>
          <w:ilvl w:val="0"/>
          <w:numId w:val="143"/>
        </w:numPr>
      </w:pPr>
      <w:r>
        <w:rPr>
          <w:i/>
          <w:iCs/>
        </w:rPr>
        <w:t>Versioned</w:t>
      </w:r>
      <w:r>
        <w:t xml:space="preserve"> — changes are tracked with full provenance</w:t>
      </w:r>
    </w:p>
    <w:p w14:paraId="58BAB6E8" w14:textId="77777777" w:rsidR="007E6DB3" w:rsidRDefault="00B46CBA">
      <w:pPr>
        <w:numPr>
          <w:ilvl w:val="0"/>
          <w:numId w:val="143"/>
        </w:numPr>
      </w:pPr>
      <w:r>
        <w:rPr>
          <w:i/>
          <w:iCs/>
        </w:rPr>
        <w:t>Auditable</w:t>
      </w:r>
      <w:r>
        <w:t xml:space="preserve"> — any reviewer can inspect the aggregation method</w:t>
      </w:r>
    </w:p>
    <w:p w14:paraId="0E07CA23" w14:textId="77777777" w:rsidR="007E6DB3" w:rsidRDefault="00B46CBA">
      <w:pPr>
        <w:numPr>
          <w:ilvl w:val="0"/>
          <w:numId w:val="143"/>
        </w:numPr>
      </w:pPr>
      <w:r>
        <w:rPr>
          <w:i/>
          <w:iCs/>
        </w:rPr>
        <w:t>Governable</w:t>
      </w:r>
      <w:r>
        <w:t xml:space="preserve"> — the configuration is set by institutional process, not learned from data</w:t>
      </w:r>
    </w:p>
    <w:p w14:paraId="5BE24AC0" w14:textId="77777777" w:rsidR="007E6DB3" w:rsidRDefault="00B46CBA">
      <w:pPr>
        <w:pStyle w:val="FirstParagraph"/>
      </w:pPr>
      <w:r>
        <w:rPr>
          <w:b/>
          <w:bCs/>
        </w:rPr>
        <w:t>Layer 4: Audit and Monitoring.</w:t>
      </w:r>
      <w:r>
        <w:t xml:space="preserve"> Every evaluation produces an audit artifact recording the full trace: which EthicalFacts were generated, which EMs were consulted, what each EM judged, how the judgments were aggregated, what verdict was produced, and what alternatives were considered. This implements Requirement 3 of the No Escape Theorem (Chapter 18, §18.6): audit completeness.</w:t>
      </w:r>
    </w:p>
    <w:p w14:paraId="135A7DC5" w14:textId="77777777" w:rsidR="007E6DB3" w:rsidRDefault="00B46CBA">
      <w:pPr>
        <w:pStyle w:val="Heading3"/>
      </w:pPr>
      <w:bookmarkStart w:id="2881" w:name="_Toc222926461"/>
      <w:bookmarkStart w:id="2882" w:name="_Toc223185314"/>
      <w:bookmarkStart w:id="2883" w:name="the-geneva-ethics-module"/>
      <w:bookmarkStart w:id="2884" w:name="_Toc223392565"/>
      <w:bookmarkEnd w:id="2879"/>
      <w:r>
        <w:t>The Geneva Ethics Module</w:t>
      </w:r>
      <w:bookmarkEnd w:id="2881"/>
      <w:bookmarkEnd w:id="2882"/>
      <w:bookmarkEnd w:id="2884"/>
    </w:p>
    <w:p w14:paraId="1197B620" w14:textId="77777777" w:rsidR="007E6DB3" w:rsidRDefault="00B46CBA">
      <w:pPr>
        <w:pStyle w:val="FirstParagraph"/>
      </w:pPr>
      <w:r>
        <w:t xml:space="preserve">A distinctive innovation of DEME is the </w:t>
      </w:r>
      <w:r>
        <w:rPr>
          <w:i/>
          <w:iCs/>
        </w:rPr>
        <w:t>Geneva EM</w:t>
      </w:r>
      <w:r>
        <w:t xml:space="preserve"> — a universal baseline inspired by the Geneva Conventions. Just as the Geneva Conventions identify humanitarian principles so fundamental that even adversaries in conflict accept them, the Geneva EM encodes widely endorsed baseline ethical principles for AI agents across jurisdictions and stakeholder contexts:</w:t>
      </w:r>
    </w:p>
    <w:p w14:paraId="0432AF03" w14:textId="77777777" w:rsidR="007E6DB3" w:rsidRDefault="00B46CBA">
      <w:pPr>
        <w:numPr>
          <w:ilvl w:val="0"/>
          <w:numId w:val="144"/>
        </w:numPr>
      </w:pPr>
      <w:r>
        <w:rPr>
          <w:b/>
          <w:bCs/>
        </w:rPr>
        <w:lastRenderedPageBreak/>
        <w:t>No intentional catastrophic harm.</w:t>
      </w:r>
      <w:r>
        <w:t xml:space="preserve"> Never choose actions whose primary effect is severe harm to persons.</w:t>
      </w:r>
    </w:p>
    <w:p w14:paraId="2770C136" w14:textId="77777777" w:rsidR="007E6DB3" w:rsidRDefault="00B46CBA">
      <w:pPr>
        <w:numPr>
          <w:ilvl w:val="0"/>
          <w:numId w:val="144"/>
        </w:numPr>
      </w:pPr>
      <w:r>
        <w:rPr>
          <w:b/>
          <w:bCs/>
        </w:rPr>
        <w:t>Protect the vulnerable.</w:t>
      </w:r>
      <w:r>
        <w:t xml:space="preserve"> Give extra consideration to children, elderly, disabled, and those who cannot advocate for themselves.</w:t>
      </w:r>
    </w:p>
    <w:p w14:paraId="2BB0F428" w14:textId="77777777" w:rsidR="007E6DB3" w:rsidRDefault="00B46CBA">
      <w:pPr>
        <w:numPr>
          <w:ilvl w:val="0"/>
          <w:numId w:val="144"/>
        </w:numPr>
      </w:pPr>
      <w:r>
        <w:rPr>
          <w:b/>
          <w:bCs/>
        </w:rPr>
        <w:t>Respect basic dignity.</w:t>
      </w:r>
      <w:r>
        <w:t xml:space="preserve"> Do not humiliate, degrade, or treat persons as mere instruments.</w:t>
      </w:r>
    </w:p>
    <w:p w14:paraId="3E937D92" w14:textId="77777777" w:rsidR="007E6DB3" w:rsidRDefault="00B46CBA">
      <w:pPr>
        <w:numPr>
          <w:ilvl w:val="0"/>
          <w:numId w:val="144"/>
        </w:numPr>
      </w:pPr>
      <w:r>
        <w:rPr>
          <w:b/>
          <w:bCs/>
        </w:rPr>
        <w:t>Proportionality.</w:t>
      </w:r>
      <w:r>
        <w:t xml:space="preserve"> Harms must not be grossly disproportionate to benefits.</w:t>
      </w:r>
    </w:p>
    <w:p w14:paraId="3B45181D" w14:textId="77777777" w:rsidR="007E6DB3" w:rsidRDefault="00B46CBA">
      <w:pPr>
        <w:numPr>
          <w:ilvl w:val="0"/>
          <w:numId w:val="144"/>
        </w:numPr>
      </w:pPr>
      <w:r>
        <w:rPr>
          <w:b/>
          <w:bCs/>
        </w:rPr>
        <w:t>Reversibility when possible.</w:t>
      </w:r>
      <w:r>
        <w:t xml:space="preserve"> Prefer actions that can be undone if proven wrong.</w:t>
      </w:r>
    </w:p>
    <w:p w14:paraId="64BAF4B6" w14:textId="77777777" w:rsidR="007E6DB3" w:rsidRDefault="00B46CBA">
      <w:pPr>
        <w:pStyle w:val="FirstParagraph"/>
      </w:pPr>
      <w:r>
        <w:t xml:space="preserve">In the geometric vocabulary, the Geneva EM implements the </w:t>
      </w:r>
      <w:r>
        <w:rPr>
          <w:i/>
          <w:iCs/>
        </w:rPr>
        <w:t>robust core</w:t>
      </w:r>
      <w:r>
        <w:t xml:space="preserve"> of Chapter 16 (§16.6) — the convex cone of obligations that all plausible moral theories endorse. The Geneva principles are precisely those obligations that survive contraction by </w:t>
      </w:r>
      <w:r>
        <w:rPr>
          <w:i/>
          <w:iCs/>
        </w:rPr>
        <w:t>any</w:t>
      </w:r>
      <w:r>
        <w:t xml:space="preserve"> reasonable interest covector: no theory of the good endorses catastrophic harm, no theory denies protection to the vulnerable, no theory treats dignity as expendable.</w:t>
      </w:r>
    </w:p>
    <w:p w14:paraId="734AE4B2" w14:textId="77777777" w:rsidR="007E6DB3" w:rsidRDefault="00B46CBA">
      <w:pPr>
        <w:pStyle w:val="BodyText"/>
      </w:pPr>
      <w:r>
        <w:t xml:space="preserve">The Geneva EM operates as a </w:t>
      </w:r>
      <w:r>
        <w:rPr>
          <w:i/>
          <w:iCs/>
        </w:rPr>
        <w:t>hard veto layer</w:t>
      </w:r>
      <w:r>
        <w:t>: if a proposed action violates any Geneva principle, the action is forbidden regardless of how other EMs evaluate it. This implements the lexicographic contraction (Chapter 15, §15.5) with the Geneva principles at the highest priority level. Safety is not traded off against efficiency or comfort; it lexically dominates.</w:t>
      </w:r>
    </w:p>
    <w:p w14:paraId="1B34872A" w14:textId="77777777" w:rsidR="00A54BBE" w:rsidRDefault="00000000">
      <w:pPr>
        <w:pStyle w:val="BodyText"/>
      </w:pPr>
      <w:r>
        <w:t>ErisML references: hello_deme.py, triage_ethics_demo.py, deme_2_demo.py. The reference implementation provides three graduated demonstrations of the DEME four-layer architecture. hello_deme.py is the minimal introduction: it creates two candidate options (one respecting rights, one violating them), evaluates both with a RightsFirstEM, and prints the verdicts — illustrating the Layer 1 → Layer 2 pipeline (EthicalFacts generation and Ethics Module evaluation) in under 30 lines. triage_ethics_demo.py exercises the full pipeline: it loads a DEMEProfileV03 from disk, constructs three triage options spanning all nine EthicalFacts dimensions, instantiates multiple tiered EMs (GenevaBaseEM for Tier 0, CaseStudy1TriageEM for Tier 2, RightsFirstEM for Tier 2), and invokes the governance aggregation layer with base-EM veto priority — producing a DecisionOutcome with ranked options, forbidden options, and a human-readable rationale. deme_2_demo.py demonstrates the MoralVector: an 8+1 dimensional ethical assessment (physical_harm, rights_respect, fairness_equity, autonomy_respect, privacy_protection, societal_environmental, virtue_care, legitimacy_trust, epistemic_quality) that serves as the computational realization of the rank-1 obligation vector Oµ (§6.2). The demo includes tier-weighted governance (Tier 0 = 10×, Tier 1 = 5×, Tier 2 = 3×, Tier 3 = 1×), Pareto frontier analysis for multi-objective moral decisions, and explicit scalar contraction via to_scalar() — making visible the information loss that Chapter 15 analyzes theoretically.</w:t>
      </w:r>
    </w:p>
    <w:p w14:paraId="49320B88" w14:textId="77777777" w:rsidR="007E6DB3" w:rsidRDefault="00B46CBA">
      <w:pPr>
        <w:pStyle w:val="Heading2"/>
      </w:pPr>
      <w:bookmarkStart w:id="2885" w:name="_Toc222926462"/>
      <w:bookmarkStart w:id="2886" w:name="_Toc223185315"/>
      <w:bookmarkStart w:id="2887" w:name="the-bond-index-1"/>
      <w:bookmarkStart w:id="2888" w:name="_Toc223392566"/>
      <w:bookmarkEnd w:id="2875"/>
      <w:bookmarkEnd w:id="2883"/>
      <w:r>
        <w:rPr>
          <w:rFonts w:ascii="Garamond" w:hAnsi="Garamond"/>
        </w:rPr>
        <w:t>19.7 The Bond Index</w:t>
      </w:r>
      <w:bookmarkEnd w:id="2885"/>
      <w:bookmarkEnd w:id="2886"/>
      <w:bookmarkEnd w:id="2888"/>
    </w:p>
    <w:p w14:paraId="1FF13FDE" w14:textId="77777777" w:rsidR="007E6DB3" w:rsidRDefault="00B46CBA">
      <w:pPr>
        <w:pStyle w:val="FirstParagraph"/>
      </w:pPr>
      <w:r>
        <w:t>The Bond Index (Bd) is the quantitative deliverable of the DEME architecture — a measure of ethical coherence that operationalizes the BIP gauge invariance test (Chapter 12, §12.9; Chapter 17, §17.4).</w:t>
      </w:r>
    </w:p>
    <w:p w14:paraId="052BEADD" w14:textId="77777777" w:rsidR="007E6DB3" w:rsidRDefault="00B46CBA">
      <w:pPr>
        <w:pStyle w:val="Heading3"/>
      </w:pPr>
      <w:bookmarkStart w:id="2889" w:name="_Toc222926463"/>
      <w:bookmarkStart w:id="2890" w:name="_Toc223185316"/>
      <w:bookmarkStart w:id="2891" w:name="definition-6"/>
      <w:bookmarkStart w:id="2892" w:name="_Toc223392567"/>
      <w:r>
        <w:lastRenderedPageBreak/>
        <w:t>Definition</w:t>
      </w:r>
      <w:bookmarkEnd w:id="2889"/>
      <w:bookmarkEnd w:id="2890"/>
      <w:bookmarkEnd w:id="2892"/>
    </w:p>
    <w:p w14:paraId="00DDD125" w14:textId="77777777" w:rsidR="007E6DB3" w:rsidRDefault="00B46CBA">
      <w:pPr>
        <w:pStyle w:val="FirstParagraph"/>
      </w:pPr>
      <m:oMathPara>
        <m:oMathParaPr>
          <m:jc m:val="center"/>
        </m:oMathParaPr>
        <m:oMath>
          <m:r>
            <m:rPr>
              <m:nor/>
            </m:rPr>
            <m:t>Bd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m:rPr>
                      <m:nor/>
                    </m:rPr>
                    <m:t>op</m:t>
                  </m:r>
                </m:sub>
              </m:sSub>
            </m:num>
            <m:den>
              <m:r>
                <w:rPr>
                  <w:rFonts w:ascii="Cambria Math" w:hAnsi="Cambria Math"/>
                </w:rPr>
                <m:t>τ</m:t>
              </m:r>
            </m:den>
          </m:f>
        </m:oMath>
      </m:oMathPara>
    </w:p>
    <w:p w14:paraId="58AD1609" w14:textId="77777777" w:rsidR="007E6DB3" w:rsidRDefault="00B46CBA">
      <w:pPr>
        <w:pStyle w:val="FirstParagraph"/>
      </w:pPr>
      <w:r>
        <w:t xml:space="preserve">where </w:t>
      </w:r>
      <m:oMath>
        <m:sSub>
          <m:sSubPr>
            <m:ctrlPr>
              <w:rPr>
                <w:rFonts w:ascii="Cambria Math" w:hAnsi="Cambria Math"/>
              </w:rPr>
            </m:ctrlPr>
          </m:sSubPr>
          <m:e>
            <m:r>
              <w:rPr>
                <w:rFonts w:ascii="Cambria Math" w:hAnsi="Cambria Math"/>
              </w:rPr>
              <m:t>D</m:t>
            </m:r>
          </m:e>
          <m:sub>
            <m:r>
              <m:rPr>
                <m:nor/>
              </m:rPr>
              <m:t>op</m:t>
            </m:r>
          </m:sub>
        </m:sSub>
      </m:oMath>
      <w:r>
        <w:t xml:space="preserve"> is the observed defect (the degree of invariance violation detected by the transformation suite) and </w:t>
      </w:r>
      <m:oMath>
        <m:r>
          <w:rPr>
            <w:rFonts w:ascii="Cambria Math" w:hAnsi="Cambria Math"/>
          </w:rPr>
          <m:t>τ</m:t>
        </m:r>
      </m:oMath>
      <w:r>
        <w:t xml:space="preserve"> is the human-calibrated threshold (the maximum acceptable violation for the domain).</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144"/>
        <w:gridCol w:w="1159"/>
        <w:gridCol w:w="3013"/>
      </w:tblGrid>
      <w:tr w:rsidR="007E6DB3" w14:paraId="05E06F16"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3334DD0" w14:textId="77777777" w:rsidR="007E6DB3" w:rsidRDefault="00B46CBA">
            <w:r>
              <w:rPr>
                <w:b/>
                <w:bCs/>
              </w:rPr>
              <w:t>Bd range</w:t>
            </w:r>
          </w:p>
        </w:tc>
        <w:tc>
          <w:tcPr>
            <w:tcW w:w="0" w:type="auto"/>
          </w:tcPr>
          <w:p w14:paraId="623CCAC6" w14:textId="77777777" w:rsidR="007E6DB3" w:rsidRDefault="00B46CBA">
            <w:r>
              <w:rPr>
                <w:b/>
                <w:bCs/>
              </w:rPr>
              <w:t>Rating</w:t>
            </w:r>
          </w:p>
        </w:tc>
        <w:tc>
          <w:tcPr>
            <w:tcW w:w="0" w:type="auto"/>
          </w:tcPr>
          <w:p w14:paraId="513C0032" w14:textId="77777777" w:rsidR="007E6DB3" w:rsidRDefault="00B46CBA">
            <w:r>
              <w:rPr>
                <w:b/>
                <w:bCs/>
              </w:rPr>
              <w:t>Decision</w:t>
            </w:r>
          </w:p>
        </w:tc>
      </w:tr>
      <w:tr w:rsidR="007E6DB3" w14:paraId="4207AC2A" w14:textId="77777777">
        <w:tc>
          <w:tcPr>
            <w:tcW w:w="0" w:type="auto"/>
          </w:tcPr>
          <w:p w14:paraId="0E124835" w14:textId="77777777" w:rsidR="007E6DB3" w:rsidRDefault="00B46CBA">
            <w:r>
              <w:t>&lt; 0.01</w:t>
            </w:r>
          </w:p>
        </w:tc>
        <w:tc>
          <w:tcPr>
            <w:tcW w:w="0" w:type="auto"/>
          </w:tcPr>
          <w:p w14:paraId="6E68C8FB" w14:textId="77777777" w:rsidR="007E6DB3" w:rsidRDefault="00B46CBA">
            <w:pPr>
              <w:pStyle w:val="Compact"/>
            </w:pPr>
            <w:r>
              <w:t>Negligible</w:t>
            </w:r>
          </w:p>
        </w:tc>
        <w:tc>
          <w:tcPr>
            <w:tcW w:w="0" w:type="auto"/>
          </w:tcPr>
          <w:p w14:paraId="44F33A12" w14:textId="77777777" w:rsidR="007E6DB3" w:rsidRDefault="00B46CBA">
            <w:pPr>
              <w:pStyle w:val="Compact"/>
            </w:pPr>
            <w:r>
              <w:t>Deploy</w:t>
            </w:r>
          </w:p>
        </w:tc>
      </w:tr>
      <w:tr w:rsidR="007E6DB3" w14:paraId="71806EC8" w14:textId="77777777">
        <w:tc>
          <w:tcPr>
            <w:tcW w:w="0" w:type="auto"/>
          </w:tcPr>
          <w:p w14:paraId="3B64A91D" w14:textId="77777777" w:rsidR="007E6DB3" w:rsidRDefault="00B46CBA">
            <w:r>
              <w:t>0.01 – 0.1</w:t>
            </w:r>
          </w:p>
        </w:tc>
        <w:tc>
          <w:tcPr>
            <w:tcW w:w="0" w:type="auto"/>
          </w:tcPr>
          <w:p w14:paraId="1FB89FEB" w14:textId="77777777" w:rsidR="007E6DB3" w:rsidRDefault="00B46CBA">
            <w:pPr>
              <w:pStyle w:val="Compact"/>
            </w:pPr>
            <w:r>
              <w:t>Low</w:t>
            </w:r>
          </w:p>
        </w:tc>
        <w:tc>
          <w:tcPr>
            <w:tcW w:w="0" w:type="auto"/>
          </w:tcPr>
          <w:p w14:paraId="08DBC0CF" w14:textId="77777777" w:rsidR="007E6DB3" w:rsidRDefault="00B46CBA">
            <w:pPr>
              <w:pStyle w:val="Compact"/>
            </w:pPr>
            <w:r>
              <w:t>Deploy with monitoring</w:t>
            </w:r>
          </w:p>
        </w:tc>
      </w:tr>
      <w:tr w:rsidR="007E6DB3" w14:paraId="10823603" w14:textId="77777777">
        <w:tc>
          <w:tcPr>
            <w:tcW w:w="0" w:type="auto"/>
          </w:tcPr>
          <w:p w14:paraId="6726E797" w14:textId="77777777" w:rsidR="007E6DB3" w:rsidRDefault="00B46CBA">
            <w:r>
              <w:t>0.1 – 1.0</w:t>
            </w:r>
          </w:p>
        </w:tc>
        <w:tc>
          <w:tcPr>
            <w:tcW w:w="0" w:type="auto"/>
          </w:tcPr>
          <w:p w14:paraId="5A8F6C49" w14:textId="77777777" w:rsidR="007E6DB3" w:rsidRDefault="00B46CBA">
            <w:pPr>
              <w:pStyle w:val="Compact"/>
            </w:pPr>
            <w:r>
              <w:t>Moderate</w:t>
            </w:r>
          </w:p>
        </w:tc>
        <w:tc>
          <w:tcPr>
            <w:tcW w:w="0" w:type="auto"/>
          </w:tcPr>
          <w:p w14:paraId="4B3A23F4" w14:textId="77777777" w:rsidR="007E6DB3" w:rsidRDefault="00B46CBA">
            <w:pPr>
              <w:pStyle w:val="Compact"/>
            </w:pPr>
            <w:r>
              <w:t>Remediate before deployment</w:t>
            </w:r>
          </w:p>
        </w:tc>
      </w:tr>
      <w:tr w:rsidR="007E6DB3" w14:paraId="03138418" w14:textId="77777777">
        <w:tc>
          <w:tcPr>
            <w:tcW w:w="0" w:type="auto"/>
          </w:tcPr>
          <w:p w14:paraId="6E5ED9EB" w14:textId="77777777" w:rsidR="007E6DB3" w:rsidRDefault="00B46CBA">
            <w:r>
              <w:t>1 – 10</w:t>
            </w:r>
          </w:p>
        </w:tc>
        <w:tc>
          <w:tcPr>
            <w:tcW w:w="0" w:type="auto"/>
          </w:tcPr>
          <w:p w14:paraId="47DAFB7D" w14:textId="77777777" w:rsidR="007E6DB3" w:rsidRDefault="00B46CBA">
            <w:pPr>
              <w:pStyle w:val="Compact"/>
            </w:pPr>
            <w:r>
              <w:t>High</w:t>
            </w:r>
          </w:p>
        </w:tc>
        <w:tc>
          <w:tcPr>
            <w:tcW w:w="0" w:type="auto"/>
          </w:tcPr>
          <w:p w14:paraId="36EED2A3" w14:textId="77777777" w:rsidR="007E6DB3" w:rsidRDefault="00B46CBA">
            <w:pPr>
              <w:pStyle w:val="Compact"/>
            </w:pPr>
            <w:r>
              <w:t>Do not deploy</w:t>
            </w:r>
          </w:p>
        </w:tc>
      </w:tr>
      <w:tr w:rsidR="007E6DB3" w14:paraId="042B4A98" w14:textId="77777777">
        <w:tc>
          <w:tcPr>
            <w:tcW w:w="0" w:type="auto"/>
          </w:tcPr>
          <w:p w14:paraId="1EBF4E22" w14:textId="77777777" w:rsidR="007E6DB3" w:rsidRDefault="00B46CBA">
            <w:r>
              <w:t>&gt; 10</w:t>
            </w:r>
          </w:p>
        </w:tc>
        <w:tc>
          <w:tcPr>
            <w:tcW w:w="0" w:type="auto"/>
          </w:tcPr>
          <w:p w14:paraId="2C2537C9" w14:textId="77777777" w:rsidR="007E6DB3" w:rsidRDefault="00B46CBA">
            <w:pPr>
              <w:pStyle w:val="Compact"/>
            </w:pPr>
            <w:r>
              <w:t>Severe</w:t>
            </w:r>
          </w:p>
        </w:tc>
        <w:tc>
          <w:tcPr>
            <w:tcW w:w="0" w:type="auto"/>
          </w:tcPr>
          <w:p w14:paraId="2AD9E4CD" w14:textId="77777777" w:rsidR="007E6DB3" w:rsidRDefault="00B46CBA">
            <w:pPr>
              <w:pStyle w:val="Compact"/>
            </w:pPr>
            <w:r>
              <w:t>Fundamental redesign</w:t>
            </w:r>
          </w:p>
        </w:tc>
      </w:tr>
    </w:tbl>
    <w:p w14:paraId="0BD94C97" w14:textId="77777777" w:rsidR="007E6DB3" w:rsidRDefault="00B46CBA">
      <w:pPr>
        <w:pStyle w:val="Heading3"/>
      </w:pPr>
      <w:bookmarkStart w:id="2893" w:name="_Toc222926464"/>
      <w:bookmarkStart w:id="2894" w:name="_Toc223185317"/>
      <w:bookmarkStart w:id="2895" w:name="geometric-interpretation-1"/>
      <w:bookmarkStart w:id="2896" w:name="_Toc223392568"/>
      <w:bookmarkEnd w:id="2891"/>
      <w:r>
        <w:t>Geometric Interpretation</w:t>
      </w:r>
      <w:bookmarkEnd w:id="2893"/>
      <w:bookmarkEnd w:id="2894"/>
      <w:bookmarkEnd w:id="2896"/>
    </w:p>
    <w:p w14:paraId="2A5BE625" w14:textId="77777777" w:rsidR="007E6DB3" w:rsidRDefault="00B46CBA">
      <w:pPr>
        <w:pStyle w:val="FirstParagraph"/>
      </w:pPr>
      <w:r>
        <w:t xml:space="preserve">The Bond Index measures the degree to which an AI system’s evaluation is </w:t>
      </w:r>
      <w:r>
        <w:rPr>
          <w:i/>
          <w:iCs/>
        </w:rPr>
        <w:t>not</w:t>
      </w:r>
      <w:r>
        <w:t xml:space="preserve"> gauge-invariant — the magnitude of the anomaly in the conservation law (Chapter 12, §12.8).</w:t>
      </w:r>
    </w:p>
    <w:p w14:paraId="2298D024" w14:textId="77777777" w:rsidR="007E6DB3" w:rsidRDefault="00B46CBA">
      <w:pPr>
        <w:pStyle w:val="BodyText"/>
      </w:pPr>
      <w:r>
        <w:t xml:space="preserve">A perfectly aligned system has </w:t>
      </w:r>
      <m:oMath>
        <m:r>
          <m:rPr>
            <m:nor/>
          </m:rPr>
          <m:t>Bd</m:t>
        </m:r>
        <m:r>
          <m:rPr>
            <m:sty m:val="p"/>
          </m:rPr>
          <w:rPr>
            <w:rFonts w:ascii="Cambria Math" w:hAnsi="Cambria Math"/>
          </w:rPr>
          <m:t>=</m:t>
        </m:r>
        <m:r>
          <w:rPr>
            <w:rFonts w:ascii="Cambria Math" w:hAnsi="Cambria Math"/>
          </w:rPr>
          <m:t>0</m:t>
        </m:r>
      </m:oMath>
      <w:r>
        <w:t xml:space="preserve">: its evaluation is invariant under all admissible re-descriptions. A system with </w:t>
      </w:r>
      <m:oMath>
        <m:r>
          <m:rPr>
            <m:nor/>
          </m:rPr>
          <m:t>Bd</m:t>
        </m:r>
        <m:r>
          <m:rPr>
            <m:sty m:val="p"/>
          </m:rPr>
          <w:rPr>
            <w:rFonts w:ascii="Cambria Math" w:hAnsi="Cambria Math"/>
          </w:rPr>
          <m:t>=</m:t>
        </m:r>
        <m:r>
          <w:rPr>
            <w:rFonts w:ascii="Cambria Math" w:hAnsi="Cambria Math"/>
          </w:rPr>
          <m:t>0.5</m:t>
        </m:r>
      </m:oMath>
      <w:r>
        <w:t xml:space="preserve"> has moderate invariance violations: presenting the same situation in different descriptions produces different evaluations, with a defect equal to half the tolerance threshold.</w:t>
      </w:r>
    </w:p>
    <w:p w14:paraId="5B75BF7B" w14:textId="77777777" w:rsidR="007E6DB3" w:rsidRDefault="00B46CBA">
      <w:pPr>
        <w:pStyle w:val="BodyText"/>
      </w:pPr>
      <w:r>
        <w:t>The BIP experiments (Chapter 17) provide the empirical calibration: the 100% cross-lingual transfer rate for the O/L deontic axis sets the benchmark. AI systems should achieve the same invariance. The 87% O↔C and 82% L↔N rates for correlative structure (the “anomaly” of Chapter 12) provide a baseline for imperfect but systematic invariance — a Bond Index in the “Low” range rather than “Negligible.”</w:t>
      </w:r>
    </w:p>
    <w:p w14:paraId="4F3FB9AF" w14:textId="77777777" w:rsidR="007E6DB3" w:rsidRDefault="00B46CBA">
      <w:pPr>
        <w:pStyle w:val="BodyText"/>
      </w:pPr>
      <w:r>
        <w:rPr>
          <w:b/>
          <w:bCs/>
        </w:rPr>
        <w:t>BIP v10.16 quantitative calibration (February 2026).</w:t>
      </w:r>
      <w:r>
        <w:t xml:space="preserve"> The updated BIP experiments (§17.10) provide precise numerical anchors for the Bond Index scale. The trained BIP encoder achieves a structural-to-surface similarity ratio of 11.1</w:t>
      </w:r>
      <m:oMath>
        <m:r>
          <m:rPr>
            <m:sty m:val="p"/>
          </m:rPr>
          <w:rPr>
            <w:rFonts w:ascii="Cambria Math" w:hAnsi="Cambria Math"/>
          </w:rPr>
          <m:t>×</m:t>
        </m:r>
      </m:oMath>
      <w:r>
        <w:t xml:space="preserve"> and residual language leakage of only 1.2%—corresponding to a Bond Index near the Negligible/Low boundary for deontic invariance. The 80% F1 on cross-lingual classification and 86% mean cross-lingual similarity provide domain-specific thresholds </w:t>
      </w:r>
      <m:oMath>
        <m:r>
          <w:rPr>
            <w:rFonts w:ascii="Cambria Math" w:hAnsi="Cambria Math"/>
          </w:rPr>
          <m:t>τ</m:t>
        </m:r>
      </m:oMath>
      <w:r>
        <w:t xml:space="preserve"> for calibrating Bond Index severity in practice. One significant finding: a linear probe achieves 99.8% language identification accuracy even on the “invariant” representations, indicating that perfect gauge-fixing remains an open engineering challenge (the representations are structurally invariant but not information-theoretically so).</w:t>
      </w:r>
    </w:p>
    <w:p w14:paraId="5AC34CE8" w14:textId="77777777" w:rsidR="007E6DB3" w:rsidRDefault="00B46CBA">
      <w:pPr>
        <w:pStyle w:val="Heading3"/>
      </w:pPr>
      <w:bookmarkStart w:id="2897" w:name="_Toc222926465"/>
      <w:bookmarkStart w:id="2898" w:name="_Toc223185318"/>
      <w:bookmarkStart w:id="2899" w:name="testing-methodology"/>
      <w:bookmarkStart w:id="2900" w:name="_Toc223392569"/>
      <w:bookmarkEnd w:id="2895"/>
      <w:r>
        <w:t>Testing Methodology</w:t>
      </w:r>
      <w:bookmarkEnd w:id="2897"/>
      <w:bookmarkEnd w:id="2898"/>
      <w:bookmarkEnd w:id="2900"/>
    </w:p>
    <w:p w14:paraId="116A546C" w14:textId="77777777" w:rsidR="007E6DB3" w:rsidRDefault="00B46CBA">
      <w:pPr>
        <w:pStyle w:val="FirstParagraph"/>
      </w:pPr>
      <w:r>
        <w:t>The Bond Index is computed from transformation suites (Chapter 18, §18.4):</w:t>
      </w:r>
    </w:p>
    <w:p w14:paraId="37357B8B" w14:textId="77777777" w:rsidR="007E6DB3" w:rsidRDefault="00B46CBA">
      <w:pPr>
        <w:numPr>
          <w:ilvl w:val="0"/>
          <w:numId w:val="145"/>
        </w:numPr>
      </w:pPr>
      <w:r>
        <w:lastRenderedPageBreak/>
        <w:t xml:space="preserve">Sample inputs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oMath>
      <w:r>
        <w:t xml:space="preserve"> from the domain</w:t>
      </w:r>
    </w:p>
    <w:p w14:paraId="19D141D7" w14:textId="77777777" w:rsidR="007E6DB3" w:rsidRDefault="00B46CBA">
      <w:pPr>
        <w:numPr>
          <w:ilvl w:val="0"/>
          <w:numId w:val="145"/>
        </w:numPr>
      </w:pPr>
      <w:r>
        <w:t xml:space="preserve">For each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generate transformed versions </w:t>
      </w:r>
      <m:oMath>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r>
        <w:t xml:space="preserve"> under admissible re-descriptions (relabeling, paraphrasing, translation, reformatting)</w:t>
      </w:r>
    </w:p>
    <w:p w14:paraId="0BD78D61" w14:textId="77777777" w:rsidR="007E6DB3" w:rsidRDefault="00B46CBA">
      <w:pPr>
        <w:numPr>
          <w:ilvl w:val="0"/>
          <w:numId w:val="145"/>
        </w:numPr>
      </w:pPr>
      <w:r>
        <w:t>Evaluate the system on all versions</w:t>
      </w:r>
    </w:p>
    <w:p w14:paraId="67578586" w14:textId="77777777" w:rsidR="007E6DB3" w:rsidRDefault="00B46CBA">
      <w:pPr>
        <w:numPr>
          <w:ilvl w:val="0"/>
          <w:numId w:val="145"/>
        </w:numPr>
      </w:pPr>
      <w:r>
        <w:t xml:space="preserve">Compute the defect </w:t>
      </w:r>
      <m:oMath>
        <m:sSub>
          <m:sSubPr>
            <m:ctrlPr>
              <w:rPr>
                <w:rFonts w:ascii="Cambria Math" w:hAnsi="Cambria Math"/>
              </w:rPr>
            </m:ctrlPr>
          </m:sSubPr>
          <m:e>
            <m:r>
              <w:rPr>
                <w:rFonts w:ascii="Cambria Math" w:hAnsi="Cambria Math"/>
              </w:rPr>
              <m:t>D</m:t>
            </m:r>
          </m:e>
          <m:sub>
            <m:r>
              <m:rPr>
                <m:nor/>
              </m:rPr>
              <m:t>op</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nor/>
                  </m:rPr>
                  <m:t>Var</m:t>
                </m:r>
              </m:e>
              <m:sub>
                <m:r>
                  <w:rPr>
                    <w:rFonts w:ascii="Cambria Math" w:hAnsi="Cambria Math"/>
                  </w:rPr>
                  <m:t>j</m:t>
                </m:r>
              </m:sub>
            </m:sSub>
          </m:e>
        </m:nary>
        <m:r>
          <m:rPr>
            <m:sty m:val="p"/>
          </m:rPr>
          <w:rPr>
            <w:rFonts w:ascii="Cambria Math" w:hAnsi="Cambria Math"/>
          </w:rPr>
          <m:t>[Σ(</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w:p>
    <w:p w14:paraId="23AA43DE" w14:textId="77777777" w:rsidR="007E6DB3" w:rsidRDefault="00B46CBA">
      <w:pPr>
        <w:numPr>
          <w:ilvl w:val="0"/>
          <w:numId w:val="145"/>
        </w:numPr>
      </w:pPr>
      <w:r>
        <w:t xml:space="preserve">Divide by the threshold </w:t>
      </w:r>
      <m:oMath>
        <m:r>
          <w:rPr>
            <w:rFonts w:ascii="Cambria Math" w:hAnsi="Cambria Math"/>
          </w:rPr>
          <m:t>τ</m:t>
        </m:r>
      </m:oMath>
      <w:r>
        <w:t xml:space="preserve"> to get Bd</w:t>
      </w:r>
    </w:p>
    <w:p w14:paraId="55FA5B7D" w14:textId="77777777" w:rsidR="007E6DB3" w:rsidRDefault="00B46CBA">
      <w:pPr>
        <w:pStyle w:val="FirstParagraph"/>
      </w:pPr>
      <w:r>
        <w:t xml:space="preserve">The Bond Index is auditable (the inputs, transforms, and outputs are all logged), reproducible (the same transformation suite yields the same result), and domain-specific (different domains may have different thresholds </w:t>
      </w:r>
      <m:oMath>
        <m:r>
          <w:rPr>
            <w:rFonts w:ascii="Cambria Math" w:hAnsi="Cambria Math"/>
          </w:rPr>
          <m:t>τ</m:t>
        </m:r>
      </m:oMath>
      <w:r>
        <w:t>). It provides a single, interpretable number that summarizes the system’s alignment with the BIP — the gauge invariance of geometric ethics.</w:t>
      </w:r>
    </w:p>
    <w:p w14:paraId="00949AF6" w14:textId="77777777" w:rsidR="00A54BBE" w:rsidRDefault="00000000">
      <w:pPr>
        <w:pStyle w:val="BodyText"/>
      </w:pPr>
      <w:r>
        <w:t>ErisML reference: bond_invariance_demo.py. The reference implementation includes a comprehensive Bond Invariance Principle demonstration that exercises the full transformation suite described above. The demo applies bond-preserving transforms (option reordering, identifier relabeling, unit/scale changes, equivalent redescriptions) and verifies that the selected option is unchanged; applies bond-changing transforms (removing discrimination evidence) and shows that the outcome may legitimately change; and applies declared lens changes (switching stakeholder profiles) to confirm that different governance configurations yield different but consistent verdicts. Each test produces a machine-readable JSON audit artifact recording the baseline verdict, transformed verdict, canonical mapping, and pass/fail status — suitable for continuous integration and regression testing of BIP compliance.</w:t>
      </w:r>
    </w:p>
    <w:p w14:paraId="60098CF5" w14:textId="77777777" w:rsidR="007E6DB3" w:rsidRDefault="00B46CBA">
      <w:pPr>
        <w:pStyle w:val="Heading2"/>
      </w:pPr>
      <w:bookmarkStart w:id="2901" w:name="_Toc222926466"/>
      <w:bookmarkStart w:id="2902" w:name="_Toc223185319"/>
      <w:bookmarkStart w:id="2903" w:name="the-separation-principle"/>
      <w:bookmarkStart w:id="2904" w:name="_Toc223392570"/>
      <w:bookmarkEnd w:id="2887"/>
      <w:bookmarkEnd w:id="2899"/>
      <w:r>
        <w:rPr>
          <w:rFonts w:ascii="Garamond" w:hAnsi="Garamond"/>
        </w:rPr>
        <w:t>19.8 The Separation Principle</w:t>
      </w:r>
      <w:bookmarkEnd w:id="2901"/>
      <w:bookmarkEnd w:id="2902"/>
      <w:bookmarkEnd w:id="2904"/>
    </w:p>
    <w:p w14:paraId="697178AE" w14:textId="77777777" w:rsidR="007E6DB3" w:rsidRDefault="00B46CBA">
      <w:pPr>
        <w:pStyle w:val="FirstParagraph"/>
      </w:pPr>
      <w:r>
        <w:t xml:space="preserve">DEME’s architecture embodies a fundamental design principle: the separation of </w:t>
      </w:r>
      <w:r>
        <w:rPr>
          <w:i/>
          <w:iCs/>
        </w:rPr>
        <w:t>domain intelligence</w:t>
      </w:r>
      <w:r>
        <w:t xml:space="preserve"> from </w:t>
      </w:r>
      <w:r>
        <w:rPr>
          <w:i/>
          <w:iCs/>
        </w:rPr>
        <w:t>ethical reasoning</w:t>
      </w:r>
      <w:r>
        <w:t>.</w:t>
      </w:r>
    </w:p>
    <w:p w14:paraId="412FA32C" w14:textId="77777777" w:rsidR="007E6DB3" w:rsidRDefault="00B46CBA">
      <w:pPr>
        <w:pStyle w:val="Heading3"/>
      </w:pPr>
      <w:bookmarkStart w:id="2905" w:name="_Toc222926467"/>
      <w:bookmarkStart w:id="2906" w:name="_Toc223185320"/>
      <w:bookmarkStart w:id="2907" w:name="the-principle"/>
      <w:bookmarkStart w:id="2908" w:name="_Toc223392571"/>
      <w:r>
        <w:t>The Principle</w:t>
      </w:r>
      <w:bookmarkEnd w:id="2905"/>
      <w:bookmarkEnd w:id="2906"/>
      <w:bookmarkEnd w:id="2908"/>
    </w:p>
    <w:p w14:paraId="5B93A167" w14:textId="77777777" w:rsidR="007E6DB3" w:rsidRDefault="00B46CBA">
      <w:pPr>
        <w:pStyle w:val="FirstParagraph"/>
      </w:pPr>
      <w:r>
        <w:t xml:space="preserve">Domain services know </w:t>
      </w:r>
      <w:r>
        <w:rPr>
          <w:i/>
          <w:iCs/>
        </w:rPr>
        <w:t>what is physically possible</w:t>
      </w:r>
      <w:r>
        <w:t xml:space="preserve">. Ethics Modules know </w:t>
      </w:r>
      <w:r>
        <w:rPr>
          <w:i/>
          <w:iCs/>
        </w:rPr>
        <w:t>what is morally acceptable</w:t>
      </w:r>
      <w:r>
        <w:t>. Neither requires the other’s expertise.</w:t>
      </w:r>
    </w:p>
    <w:p w14:paraId="49A3E521" w14:textId="77777777" w:rsidR="007E6DB3" w:rsidRDefault="00B46CBA">
      <w:pPr>
        <w:pStyle w:val="BodyText"/>
      </w:pPr>
      <w:r>
        <w:t>A medical domain service understands vital signs, drug interactions, and treatment protocols. It translates these into EthicalFacts: how much harm each option causes, which rights are at stake, what the epistemic uncertainty is. The Ethics Module receives these structured facts and applies its value system: the Safety EM checks for catastrophic harm; the Autonomy EM checks for consent violations; the Justice EM checks for discriminatory impact.</w:t>
      </w:r>
    </w:p>
    <w:p w14:paraId="2F99EE5E" w14:textId="77777777" w:rsidR="007E6DB3" w:rsidRDefault="00B46CBA">
      <w:pPr>
        <w:pStyle w:val="BodyText"/>
      </w:pPr>
      <w:r>
        <w:t>This separation has four benefits:</w:t>
      </w:r>
    </w:p>
    <w:p w14:paraId="3F5A5BA6" w14:textId="77777777" w:rsidR="007E6DB3" w:rsidRDefault="00B46CBA">
      <w:pPr>
        <w:pStyle w:val="BodyText"/>
      </w:pPr>
      <w:r>
        <w:rPr>
          <w:b/>
          <w:bCs/>
        </w:rPr>
        <w:t>Composability.</w:t>
      </w:r>
      <w:r>
        <w:t xml:space="preserve"> Domain services can be paired with any set of Ethics Modules. A hospital domain service works with a Catholic health system’s EMs, a public hospital’s EMs, or a military field hospital’s EMs. The domain intelligence is reused; only the ethical reasoning changes.</w:t>
      </w:r>
    </w:p>
    <w:p w14:paraId="087ABE6F" w14:textId="77777777" w:rsidR="007E6DB3" w:rsidRDefault="00B46CBA">
      <w:pPr>
        <w:pStyle w:val="BodyText"/>
      </w:pPr>
      <w:r>
        <w:rPr>
          <w:b/>
          <w:bCs/>
        </w:rPr>
        <w:lastRenderedPageBreak/>
        <w:t>Auditability.</w:t>
      </w:r>
      <w:r>
        <w:t xml:space="preserve"> The structured interface between domain service and Ethics Module is inspectable. We can see exactly which facts the domain service generated and exactly how each EM responded. The contraction is transparent.</w:t>
      </w:r>
    </w:p>
    <w:p w14:paraId="67E8549B" w14:textId="77777777" w:rsidR="007E6DB3" w:rsidRDefault="00B46CBA">
      <w:pPr>
        <w:pStyle w:val="BodyText"/>
      </w:pPr>
      <w:r>
        <w:rPr>
          <w:b/>
          <w:bCs/>
        </w:rPr>
        <w:t>Updatability.</w:t>
      </w:r>
      <w:r>
        <w:t xml:space="preserve"> When ethical requirements change (new regulations, new stakeholder concerns, revised institutional values), only the EMs and governance configuration need updating. The domain service — the expensive, domain-specific component — remains stable.</w:t>
      </w:r>
    </w:p>
    <w:p w14:paraId="5702A58F" w14:textId="77777777" w:rsidR="007E6DB3" w:rsidRDefault="00B46CBA">
      <w:pPr>
        <w:pStyle w:val="BodyText"/>
      </w:pPr>
      <w:r>
        <w:rPr>
          <w:b/>
          <w:bCs/>
        </w:rPr>
        <w:t>BIP compliance.</w:t>
      </w:r>
      <w:r>
        <w:t xml:space="preserve"> The canonicalization step is implemented at the domain-service boundary. The domain service strips irrelevant representational features (formatting, language, naming conventions) before generating EthicalFacts. Ethics Modules operate on canonical moral descriptions, not raw inputs. This is the engineering implementation of gauge-fixing (Chapter 18, §18.6, Requirement 1).</w:t>
      </w:r>
    </w:p>
    <w:p w14:paraId="1B964454" w14:textId="77777777" w:rsidR="007E6DB3" w:rsidRDefault="00B46CBA">
      <w:pPr>
        <w:pStyle w:val="Heading3"/>
      </w:pPr>
      <w:bookmarkStart w:id="2909" w:name="_Toc222926468"/>
      <w:bookmarkStart w:id="2910" w:name="_Toc223185321"/>
      <w:bookmarkStart w:id="2911" w:name="connection-to-the-tensor-hierarchy"/>
      <w:bookmarkStart w:id="2912" w:name="_Toc223392572"/>
      <w:bookmarkEnd w:id="2907"/>
      <w:r>
        <w:t>Connection to the Tensor Hierarchy</w:t>
      </w:r>
      <w:bookmarkEnd w:id="2909"/>
      <w:bookmarkEnd w:id="2910"/>
      <w:bookmarkEnd w:id="2912"/>
    </w:p>
    <w:p w14:paraId="6EC81B23" w14:textId="77777777" w:rsidR="007E6DB3" w:rsidRDefault="00B46CBA">
      <w:pPr>
        <w:pStyle w:val="FirstParagraph"/>
      </w:pPr>
      <w:r>
        <w:t>In the language of Chapter 6, the separation principle implements a factorization of the moral evaluation:</w:t>
      </w:r>
    </w:p>
    <w:p w14:paraId="0DC5F8A4" w14:textId="77777777" w:rsidR="007E6DB3" w:rsidRDefault="00000000">
      <w:pPr>
        <w:pStyle w:val="BodyText"/>
      </w:pPr>
      <m:oMathPara>
        <m:oMathParaPr>
          <m:jc m:val="center"/>
        </m:oMathParaP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r>
            <m:rPr>
              <m:sty m:val="p"/>
            </m:rPr>
            <w:rPr>
              <w:rFonts w:ascii="Cambria Math" w:hAnsi="Cambria Math"/>
            </w:rPr>
            <m:t>=</m:t>
          </m:r>
          <m:r>
            <m:rPr>
              <m:nor/>
            </m:rPr>
            <m:t>Domain</m:t>
          </m:r>
          <m:r>
            <m:rPr>
              <m:sty m:val="p"/>
            </m:rPr>
            <w:rPr>
              <w:rFonts w:ascii="Cambria Math" w:hAnsi="Cambria Math"/>
            </w:rPr>
            <m:t>(</m:t>
          </m:r>
          <m:r>
            <m:rPr>
              <m:nor/>
            </m:rPr>
            <m:t>situation</m:t>
          </m:r>
          <m:r>
            <m:rPr>
              <m:sty m:val="p"/>
            </m:rPr>
            <w:rPr>
              <w:rFonts w:ascii="Cambria Math" w:hAnsi="Cambria Math"/>
            </w:rPr>
            <m:t>)×</m:t>
          </m:r>
          <m:r>
            <m:rPr>
              <m:nor/>
            </m:rPr>
            <m:t>Ethics</m:t>
          </m:r>
          <m:r>
            <m:rPr>
              <m:sty m:val="p"/>
            </m:rPr>
            <w:rPr>
              <w:rFonts w:ascii="Cambria Math" w:hAnsi="Cambria Math"/>
            </w:rPr>
            <m:t>(</m:t>
          </m:r>
          <m:r>
            <m:rPr>
              <m:nor/>
            </m:rPr>
            <m:t>EthicalFacts</m:t>
          </m:r>
          <m:r>
            <m:rPr>
              <m:sty m:val="p"/>
            </m:rPr>
            <w:rPr>
              <w:rFonts w:ascii="Cambria Math" w:hAnsi="Cambria Math"/>
            </w:rPr>
            <m:t>)</m:t>
          </m:r>
        </m:oMath>
      </m:oMathPara>
    </w:p>
    <w:p w14:paraId="7EE066D8" w14:textId="77777777" w:rsidR="007E6DB3" w:rsidRDefault="00B46CBA">
      <w:pPr>
        <w:pStyle w:val="FirstParagraph"/>
      </w:pPr>
      <w:r>
        <w:t xml:space="preserve">The domain service computes the </w:t>
      </w:r>
      <w:r>
        <w:rPr>
          <w:i/>
          <w:iCs/>
        </w:rPr>
        <w:t>base-point information</w:t>
      </w:r>
      <w:r>
        <w:t xml:space="preserve">: where in the moral manifold the situation lives, what the local coordinates are, what the observable features are. The Ethics Module computes the </w:t>
      </w:r>
      <w:r>
        <w:rPr>
          <w:i/>
          <w:iCs/>
        </w:rPr>
        <w:t>fiber information</w:t>
      </w:r>
      <w:r>
        <w:t>: what obligations arise, what the moral evaluation is, how the interest-obligation pairing works.</w:t>
      </w:r>
    </w:p>
    <w:p w14:paraId="01D66050" w14:textId="77777777" w:rsidR="007E6DB3" w:rsidRDefault="00B46CBA">
      <w:pPr>
        <w:pStyle w:val="BodyText"/>
      </w:pPr>
      <w:r>
        <w:t>This factorization mirrors the fiber-bundle structure of Chapter 4 (§4.7): the moral manifold is the base space, and the space of moral evaluations is a fiber bundle over it. The domain service locates the base point; the Ethics Module computes the fiber value.</w:t>
      </w:r>
    </w:p>
    <w:p w14:paraId="183989A6" w14:textId="77777777" w:rsidR="004637F1" w:rsidRDefault="00B46CBA">
      <w:r>
        <w:t>The EM-DAG: An Empirically Grounded Ethics Module</w:t>
      </w:r>
    </w:p>
    <w:p w14:paraId="72625BB4" w14:textId="77777777" w:rsidR="004637F1" w:rsidRDefault="00B46CBA">
      <w:r>
        <w:t xml:space="preserve"> The Dear Abby corpus analysis (§17.2; 20,034 letters, 1985–2017) yields a computable Directed Acyclic Graph of Ethical Modules (EM-DAG) that provides a concrete implementation target for the DEME Ethics Module layer. The EM-DAG has three layers:</w:t>
      </w:r>
    </w:p>
    <w:p w14:paraId="4264F44A" w14:textId="77777777" w:rsidR="00EE0141" w:rsidRDefault="00000000" w:rsidP="00EE0141">
      <w:pPr>
        <w:keepNext/>
        <w:jc w:val="center"/>
      </w:pPr>
      <w:r>
        <w:rPr>
          <w:noProof/>
        </w:rPr>
        <w:lastRenderedPageBreak/>
        <w:drawing>
          <wp:inline distT="0" distB="0" distL="0" distR="0" wp14:anchorId="7E5E1C98" wp14:editId="7B7BF06C">
            <wp:extent cx="5029200" cy="3663363"/>
            <wp:effectExtent l="0" t="0" r="0" b="0"/>
            <wp:docPr id="2012073389" name="Picture 2012073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_dag.png"/>
                    <pic:cNvPicPr/>
                  </pic:nvPicPr>
                  <pic:blipFill>
                    <a:blip r:embed="rId18"/>
                    <a:stretch>
                      <a:fillRect/>
                    </a:stretch>
                  </pic:blipFill>
                  <pic:spPr>
                    <a:xfrm>
                      <a:off x="0" y="0"/>
                      <a:ext cx="5029200" cy="3663363"/>
                    </a:xfrm>
                    <a:prstGeom prst="rect">
                      <a:avLst/>
                    </a:prstGeom>
                  </pic:spPr>
                </pic:pic>
              </a:graphicData>
            </a:graphic>
          </wp:inline>
        </w:drawing>
      </w:r>
    </w:p>
    <w:p w14:paraId="35FC83F0" w14:textId="77777777" w:rsidR="00EE0141" w:rsidRDefault="00EE0141" w:rsidP="00EE0141">
      <w:pPr>
        <w:jc w:val="center"/>
      </w:pPr>
      <w:r>
        <w:t xml:space="preserve">Figure </w:t>
      </w:r>
      <w:fldSimple w:instr=" SEQ Figure \* ARABIC ">
        <w:r w:rsidR="005B2EA5">
          <w:rPr>
            <w:noProof/>
          </w:rPr>
          <w:t>11</w:t>
        </w:r>
      </w:fldSimple>
      <w:r>
        <w:t xml:space="preserve"> | </w:t>
      </w:r>
      <w:r w:rsidRPr="005B2EA5">
        <w:rPr>
          <w:i/>
          <w:sz w:val="22"/>
          <w:szCs w:val="32"/>
        </w:rPr>
        <w:t>The EM-DAG: a three-layer directed acyclic graph of ethical modules derived from the Dear Abby corpus (20,034 letters, 1985–2017). Layer 1 enforces structural constraints (correlative lock, negation, nullifier priority). Layer 2 encodes domain-specific obligation rates. Layer 3 aggregates verdicts with FORBID-absorbing semantics and correlative enforcement (§19.6).</w:t>
      </w:r>
    </w:p>
    <w:p w14:paraId="335E6BD9" w14:textId="77777777" w:rsidR="004637F1" w:rsidRDefault="00B46CBA" w:rsidP="00EE0141">
      <w:pPr>
        <w:pStyle w:val="Caption"/>
        <w:jc w:val="center"/>
      </w:pPr>
      <w:r>
        <w:rPr>
          <w:b/>
        </w:rPr>
        <w:t xml:space="preserve">Layer 1 (Structural). </w:t>
      </w:r>
      <w:r>
        <w:t xml:space="preserve"> The root layer enforces mathematical constraints that cannot be violated: correlative lock (O ↔ C and L ↔ N pairing is exact), negation relation (O and L are mutually exclusive for the same agent-action-context triple), and nullifier priority (abuse, danger, and impossibility override all domain-specific rules; see §8.5).</w:t>
      </w:r>
    </w:p>
    <w:p w14:paraId="485C3F9E" w14:textId="77777777" w:rsidR="004637F1" w:rsidRDefault="00B46CBA">
      <w:r>
        <w:rPr>
          <w:b/>
        </w:rPr>
        <w:t xml:space="preserve">Layer 2 (Domain). </w:t>
      </w:r>
      <w:r>
        <w:t xml:space="preserve"> Domain-specific modules encode empirical obligation rates extracted from the corpus. Promises are the primary obligation generator (O-rate 32.2% vs. 17.7% baseline); family obligations cluster at 18.5%; romantic relationships at 25.9%. Each domain module contributes a weighted vote to the final verdict.</w:t>
      </w:r>
    </w:p>
    <w:p w14:paraId="16017DCC" w14:textId="77777777" w:rsidR="004637F1" w:rsidRDefault="00B46CBA">
      <w:r>
        <w:rPr>
          <w:b/>
        </w:rPr>
        <w:t xml:space="preserve">Layer 3 (Aggregation). </w:t>
      </w:r>
      <w:r>
        <w:t xml:space="preserve"> FORBID is absorbing: if any module returns FORBID, the final verdict is FORBID regardless of other votes. Non-FORBID verdicts are resolved by confidence-weighted voting with correlative enforcement—the O/L verdict for one party automatically implies the C/N verdict for the other.</w:t>
      </w:r>
    </w:p>
    <w:p w14:paraId="5243B614" w14:textId="77777777" w:rsidR="004637F1" w:rsidRDefault="00B46CBA">
      <w:r>
        <w:t>The EM-DAG demonstrates that the separation principle is not merely a design aspiration. Seventy years of naturalistic moral reasoning data can be organized into a computable architecture that respects the D₄ structure (Chapter 8), the nullifier hierarchy (§8.5), and the correlative symmetry that BIP demands.</w:t>
      </w:r>
    </w:p>
    <w:p w14:paraId="0AACF53C" w14:textId="77777777" w:rsidR="0039352B" w:rsidRPr="005B2EA5" w:rsidRDefault="00000000">
      <w:pPr>
        <w:pStyle w:val="Heading3"/>
        <w:rPr>
          <w:bCs/>
        </w:rPr>
      </w:pPr>
      <w:bookmarkStart w:id="2913" w:name="_Toc222926469"/>
      <w:bookmarkStart w:id="2914" w:name="_Toc223185322"/>
      <w:bookmarkStart w:id="2915" w:name="_Toc223392573"/>
      <w:r w:rsidRPr="005B2EA5">
        <w:rPr>
          <w:bCs/>
          <w:sz w:val="26"/>
        </w:rPr>
        <w:lastRenderedPageBreak/>
        <w:t>The Norm Kernel: Compiling Normative Constraints into Verified Automata</w:t>
      </w:r>
      <w:bookmarkEnd w:id="2913"/>
      <w:bookmarkEnd w:id="2914"/>
      <w:bookmarkEnd w:id="2915"/>
    </w:p>
    <w:p w14:paraId="2848BBB7" w14:textId="77777777" w:rsidR="0039352B" w:rsidRDefault="00000000">
      <w:r>
        <w:rPr>
          <w:sz w:val="22"/>
        </w:rPr>
        <w:t>The EM-DAG provides a computable ethics architecture, but computability alone does not guarantee enforceability. A planner or optimizer downstream of the ethics module can, in principle, find action sequences that satisfy the letter of soft constraints while violating their spirit—the familiar Goodharting problem. What is needed is a layer that cannot be bypassed by optimization: a finite, verified enforcement core that blocks prohibited actions regardless of how the system aggregates values.</w:t>
      </w:r>
    </w:p>
    <w:p w14:paraId="095628CF" w14:textId="77777777" w:rsidR="0039352B" w:rsidRDefault="00000000">
      <w:r>
        <w:rPr>
          <w:sz w:val="22"/>
        </w:rPr>
        <w:t>We call this layer the Norm Kernel (NK). It is derived from a richer Semantic Normative Host (SNH)—the full normative content stored in the EM-DAG, the MoralTensor, and the governance profile—via a compilation pipeline that extracts enforceable constraints into a decidable contract automaton.</w:t>
      </w:r>
    </w:p>
    <w:p w14:paraId="4968520F" w14:textId="77777777" w:rsidR="0039352B" w:rsidRDefault="00000000">
      <w:r>
        <w:rPr>
          <w:b/>
          <w:sz w:val="22"/>
        </w:rPr>
        <w:t>The two-layer split.</w:t>
      </w:r>
      <w:r>
        <w:rPr>
          <w:sz w:val="22"/>
        </w:rPr>
        <w:t xml:space="preserve"> The SNH is where normative pluralism lives: arbitrary combinations of obligations, permissions, prohibitions, rights, virtues, uncertainty, and multi-agent claims, all without premature scalarization. The Norm Kernel is where safety-critical enforcement lives: a finite-state machine (FSM) or extended finite-state machine (EFSM) whose states correspond to normative strata (§8.6) and whose transitions are gated by predicates over grounded facts. This mirrors successful safety-critical architectures in aerospace and nuclear engineering: an expressive planner is constrained by a verified safety envelope.</w:t>
      </w:r>
    </w:p>
    <w:p w14:paraId="4220E084" w14:textId="77777777" w:rsidR="0039352B" w:rsidRDefault="00000000">
      <w:r>
        <w:rPr>
          <w:b/>
          <w:sz w:val="22"/>
        </w:rPr>
        <w:t>Compilation pipeline.</w:t>
      </w:r>
      <w:r>
        <w:rPr>
          <w:sz w:val="22"/>
        </w:rPr>
        <w:t xml:space="preserve"> The SNH-to-NK compilation proceeds in five steps:</w:t>
      </w:r>
    </w:p>
    <w:p w14:paraId="02520458" w14:textId="77777777" w:rsidR="0039352B" w:rsidRDefault="00000000">
      <w:r>
        <w:rPr>
          <w:b/>
          <w:sz w:val="22"/>
        </w:rPr>
        <w:t xml:space="preserve">1. Choose the finite predicate interface Φ: </w:t>
      </w:r>
      <w:r>
        <w:rPr>
          <w:sz w:val="22"/>
        </w:rPr>
        <w:t>a set of boolean or finite-valued predicates over grounded facts and action traces. Φ defines what the kernel can “see” and must be stable under admissible re-descriptions (§5.5).</w:t>
      </w:r>
    </w:p>
    <w:p w14:paraId="1F7D5606" w14:textId="77777777" w:rsidR="0039352B" w:rsidRDefault="00000000">
      <w:r>
        <w:rPr>
          <w:b/>
          <w:sz w:val="22"/>
        </w:rPr>
        <w:t xml:space="preserve">2. Extract enforceable constraints: </w:t>
      </w:r>
      <w:r>
        <w:rPr>
          <w:sz w:val="22"/>
        </w:rPr>
        <w:t>from the EM-DAG and governance profile, extract all constraints expressible using Φ, action labels, and bounded temporal operators. These partition into hard constraints (never violate), gate constraints (define stratum transitions), and bounded obligations (discharge within k steps).</w:t>
      </w:r>
    </w:p>
    <w:p w14:paraId="2659E48C" w14:textId="77777777" w:rsidR="0039352B" w:rsidRDefault="00000000">
      <w:r>
        <w:rPr>
          <w:b/>
          <w:sz w:val="22"/>
        </w:rPr>
        <w:t xml:space="preserve">3. Build the stratum automaton: </w:t>
      </w:r>
      <w:r>
        <w:rPr>
          <w:sz w:val="22"/>
        </w:rPr>
        <w:t>encode the stratification (§8.6) as modes in the kernel. Each stratum becomes a kernel mode; gate predicates become transitions; nullifiers become absorbing or high-priority modes.</w:t>
      </w:r>
    </w:p>
    <w:p w14:paraId="61A19A76" w14:textId="77777777" w:rsidR="0039352B" w:rsidRDefault="00000000">
      <w:r>
        <w:rPr>
          <w:b/>
          <w:sz w:val="22"/>
        </w:rPr>
        <w:t xml:space="preserve">4. Compile contracts into monitors: </w:t>
      </w:r>
      <w:r>
        <w:rPr>
          <w:sz w:val="22"/>
        </w:rPr>
        <w:t>each constraint becomes a guard on outgoing actions and/or a monitor automaton tracking bounded obligations and reporting violations.</w:t>
      </w:r>
    </w:p>
    <w:p w14:paraId="0FAF8546" w14:textId="77777777" w:rsidR="0039352B" w:rsidRDefault="00000000">
      <w:r>
        <w:rPr>
          <w:b/>
          <w:sz w:val="22"/>
        </w:rPr>
        <w:t xml:space="preserve">5. Attach audit hooks: </w:t>
      </w:r>
      <w:r>
        <w:rPr>
          <w:sz w:val="22"/>
        </w:rPr>
        <w:t>every contract firing, override, and violation generates an audit event with rule identifier, predicate valuation, action, and timestamp, supporting compliance and forensics.</w:t>
      </w:r>
    </w:p>
    <w:p w14:paraId="5B989130" w14:textId="77777777" w:rsidR="0039352B" w:rsidRDefault="00000000">
      <w:r>
        <w:rPr>
          <w:b/>
          <w:sz w:val="22"/>
        </w:rPr>
        <w:t>Correctness guarantees.</w:t>
      </w:r>
      <w:r>
        <w:rPr>
          <w:sz w:val="22"/>
        </w:rPr>
        <w:t xml:space="preserve"> The Norm Kernel provides three conditional guarantees. Kernel Safety Soundness: if Φ is computed correctly and action execution is mediated by the kernel, no executed trace violates any hard constraint. Non-circumvention under optimization: if the planner can only select actions permitted by the kernel, no choice of downstream weights can cause a hard constraint violation—“weights later” is safe because hard constraints are upstream. Representation attack resistance (conditional): if admissible re-descriptions preserve Φ, representational manipulation cannot change which kernel constraints apply—the silicon-castable analogue of BIP re-description invariance (§12.3).</w:t>
      </w:r>
    </w:p>
    <w:p w14:paraId="0706D893" w14:textId="77777777" w:rsidR="0039352B" w:rsidRDefault="00000000">
      <w:r>
        <w:rPr>
          <w:b/>
          <w:sz w:val="22"/>
        </w:rPr>
        <w:t>A minimal Norm Kernel IR.</w:t>
      </w:r>
      <w:r>
        <w:rPr>
          <w:sz w:val="22"/>
        </w:rPr>
        <w:t xml:space="preserve"> The kernel’s intermediate representation uses five rule types that compile directly to EFSM plus monitor automata:</w:t>
      </w:r>
    </w:p>
    <w:p w14:paraId="2CAF35BA" w14:textId="77777777" w:rsidR="0039352B" w:rsidRDefault="00000000">
      <w:pPr>
        <w:ind w:left="720"/>
      </w:pPr>
      <w:r>
        <w:rPr>
          <w:rFonts w:ascii="Consolas" w:hAnsi="Consolas"/>
          <w:sz w:val="18"/>
        </w:rPr>
        <w:t>FORBID aⱼ WHEN guard(Φ, mode) — hard prohibition</w:t>
      </w:r>
    </w:p>
    <w:p w14:paraId="58ACEE7F" w14:textId="77777777" w:rsidR="0039352B" w:rsidRDefault="00000000">
      <w:pPr>
        <w:ind w:left="720"/>
      </w:pPr>
      <w:r>
        <w:rPr>
          <w:rFonts w:ascii="Consolas" w:hAnsi="Consolas"/>
          <w:sz w:val="18"/>
        </w:rPr>
        <w:t>REQUIRE aⱼ WITHIN k WHEN guard(Φ, mode) — bounded obligation</w:t>
      </w:r>
    </w:p>
    <w:p w14:paraId="7D465460" w14:textId="77777777" w:rsidR="0039352B" w:rsidRDefault="00000000">
      <w:pPr>
        <w:ind w:left="720"/>
      </w:pPr>
      <w:r>
        <w:rPr>
          <w:rFonts w:ascii="Consolas" w:hAnsi="Consolas"/>
          <w:sz w:val="18"/>
        </w:rPr>
        <w:lastRenderedPageBreak/>
        <w:t>ENTER mode₂ WHEN guard(Φ, mode₁) — stratum transition</w:t>
      </w:r>
    </w:p>
    <w:p w14:paraId="0E1FE9B4" w14:textId="77777777" w:rsidR="0039352B" w:rsidRDefault="00000000">
      <w:pPr>
        <w:ind w:left="720"/>
      </w:pPr>
      <w:r>
        <w:rPr>
          <w:rFonts w:ascii="Consolas" w:hAnsi="Consolas"/>
          <w:sz w:val="18"/>
        </w:rPr>
        <w:t>OVERRIDE ruleX BY ruleY WHEN guard(...) LOG — defeasibility with audit</w:t>
      </w:r>
    </w:p>
    <w:p w14:paraId="7955578F" w14:textId="77777777" w:rsidR="0039352B" w:rsidRDefault="00000000">
      <w:pPr>
        <w:ind w:left="720"/>
      </w:pPr>
      <w:r>
        <w:rPr>
          <w:rFonts w:ascii="Consolas" w:hAnsi="Consolas"/>
          <w:sz w:val="18"/>
        </w:rPr>
        <w:t>AUDIT ON (rule_fire | violation | override) — compliance logging</w:t>
      </w:r>
    </w:p>
    <w:p w14:paraId="5A0CF97E" w14:textId="77777777" w:rsidR="0039352B" w:rsidRDefault="00000000">
      <w:r>
        <w:rPr>
          <w:sz w:val="22"/>
        </w:rPr>
        <w:t>Note how the EM-DAG’s Layer 1 rules map directly: correlative lock becomes a pair of REQUIRE rules, nullifier priority becomes an ENTER rule into an absorbing mode, and FORBID-is-absorbing becomes a FORBID rule in the aggregation layer.</w:t>
      </w:r>
    </w:p>
    <w:p w14:paraId="3ECC2A05" w14:textId="77777777" w:rsidR="0039352B" w:rsidRDefault="00000000">
      <w:r>
        <w:rPr>
          <w:b/>
          <w:sz w:val="22"/>
        </w:rPr>
        <w:t>Relationship to the geometric framework.</w:t>
      </w:r>
      <w:r>
        <w:rPr>
          <w:sz w:val="22"/>
        </w:rPr>
        <w:t xml:space="preserve"> The Norm Kernel does not discard the geometric structure developed in Parts I–IV. The 9D MoralTensor (§6.6) remains the diagnostic and analytical representation within the SNH. Stratification (§8.6) maps directly to kernel modes. Explicit contraction (Chapter 15) belongs in the planner layer, not the kernel. Invariance auditing—the transformation suites and Bond Index (§19.7)—becomes a verification harness around the kernel boundary, confirming that Φ and kernel decisions are stable under admissible re-descriptions. In short: geometry represents and analyzes normative content; the Norm Kernel ensures enforceability. [Modeling choice]</w:t>
      </w:r>
    </w:p>
    <w:p w14:paraId="3974D417" w14:textId="77777777" w:rsidR="007E6DB3" w:rsidRDefault="00B46CBA">
      <w:pPr>
        <w:pStyle w:val="Heading2"/>
      </w:pPr>
      <w:bookmarkStart w:id="2916" w:name="_Toc222926470"/>
      <w:bookmarkStart w:id="2917" w:name="_Toc223185323"/>
      <w:bookmarkStart w:id="2918" w:name="X989cd898ee096936fa7b2dafe8fc1479446b196"/>
      <w:bookmarkStart w:id="2919" w:name="_Toc223392574"/>
      <w:bookmarkEnd w:id="2903"/>
      <w:bookmarkEnd w:id="2911"/>
      <w:r>
        <w:rPr>
          <w:rFonts w:ascii="Garamond" w:hAnsi="Garamond"/>
        </w:rPr>
        <w:t>19.9 Democratic Governance as Metric Selection</w:t>
      </w:r>
      <w:bookmarkEnd w:id="2916"/>
      <w:bookmarkEnd w:id="2917"/>
      <w:bookmarkEnd w:id="2919"/>
    </w:p>
    <w:p w14:paraId="51F93AC4" w14:textId="77777777" w:rsidR="007E6DB3" w:rsidRDefault="00B46CBA">
      <w:pPr>
        <w:pStyle w:val="FirstParagraph"/>
      </w:pPr>
      <w:r>
        <w:t>The governance configuration — the DEMEProfile that specifies stakeholder weights, vetoes, and priorities — is the computational representation of the moral metric.</w:t>
      </w:r>
    </w:p>
    <w:p w14:paraId="615044D2" w14:textId="77777777" w:rsidR="007E6DB3" w:rsidRDefault="00B46CBA">
      <w:pPr>
        <w:pStyle w:val="Heading3"/>
      </w:pPr>
      <w:bookmarkStart w:id="2920" w:name="_Toc222926471"/>
      <w:bookmarkStart w:id="2921" w:name="_Toc223185324"/>
      <w:bookmarkStart w:id="2922" w:name="the-governance-account-implemented"/>
      <w:bookmarkStart w:id="2923" w:name="_Toc223392575"/>
      <w:r>
        <w:t>The Governance Account, Implemented</w:t>
      </w:r>
      <w:bookmarkEnd w:id="2920"/>
      <w:bookmarkEnd w:id="2921"/>
      <w:bookmarkEnd w:id="2923"/>
    </w:p>
    <w:p w14:paraId="5F6D2166" w14:textId="77777777" w:rsidR="007E6DB3" w:rsidRDefault="00B46CBA">
      <w:pPr>
        <w:pStyle w:val="FirstParagraph"/>
      </w:pPr>
      <w:r>
        <w:t xml:space="preserve">Chapter 9 argued that the moral metric is neither discovered, constructed, nor projected but </w:t>
      </w:r>
      <w:r>
        <w:rPr>
          <w:i/>
          <w:iCs/>
        </w:rPr>
        <w:t>governed</w:t>
      </w:r>
      <w:r>
        <w:t>: the output of legitimate institutional processes. DEME implements this account directly:</w:t>
      </w:r>
    </w:p>
    <w:p w14:paraId="78A74295" w14:textId="77777777" w:rsidR="007E6DB3" w:rsidRDefault="00B46CBA">
      <w:pPr>
        <w:numPr>
          <w:ilvl w:val="0"/>
          <w:numId w:val="146"/>
        </w:numPr>
      </w:pPr>
      <w:r>
        <w:t>The metric (encoded in the governance profile) is the output of stakeholder deliberation</w:t>
      </w:r>
    </w:p>
    <w:p w14:paraId="43B249FC" w14:textId="77777777" w:rsidR="007E6DB3" w:rsidRDefault="00B46CBA">
      <w:pPr>
        <w:numPr>
          <w:ilvl w:val="0"/>
          <w:numId w:val="146"/>
        </w:numPr>
      </w:pPr>
      <w:r>
        <w:t>The legitimacy of the metric derives from the legitimacy of the process that produced it</w:t>
      </w:r>
    </w:p>
    <w:p w14:paraId="29CD2C21" w14:textId="77777777" w:rsidR="007E6DB3" w:rsidRDefault="00B46CBA">
      <w:pPr>
        <w:numPr>
          <w:ilvl w:val="0"/>
          <w:numId w:val="146"/>
        </w:numPr>
      </w:pPr>
      <w:r>
        <w:t>The metric is explicit, versioned, and auditable</w:t>
      </w:r>
    </w:p>
    <w:p w14:paraId="3F22B0D3" w14:textId="77777777" w:rsidR="007E6DB3" w:rsidRDefault="00B46CBA">
      <w:pPr>
        <w:numPr>
          <w:ilvl w:val="0"/>
          <w:numId w:val="146"/>
        </w:numPr>
      </w:pPr>
      <w:r>
        <w:t>Different communities can govern different metrics for the same domain</w:t>
      </w:r>
    </w:p>
    <w:p w14:paraId="30E66964" w14:textId="77777777" w:rsidR="007E6DB3" w:rsidRDefault="00B46CBA">
      <w:pPr>
        <w:pStyle w:val="FirstParagraph"/>
      </w:pPr>
      <w:r>
        <w:t>A hospital ethics committee produces a DEMEProfile for medical AI: stakeholder weights reflecting the committee’s judgment about the relative importance of patient safety, autonomy, justice, and efficiency. A different committee at a different hospital may produce a different profile. Both are legitimate — they reflect different institutional processes governing different metrics.</w:t>
      </w:r>
    </w:p>
    <w:p w14:paraId="1265F9E5" w14:textId="77777777" w:rsidR="007E6DB3" w:rsidRDefault="00B46CBA">
      <w:pPr>
        <w:pStyle w:val="Heading3"/>
      </w:pPr>
      <w:bookmarkStart w:id="2924" w:name="_Toc222926472"/>
      <w:bookmarkStart w:id="2925" w:name="_Toc223185325"/>
      <w:bookmarkStart w:id="2926" w:name="metric-pluralism-in-practice"/>
      <w:bookmarkStart w:id="2927" w:name="_Toc223392576"/>
      <w:bookmarkEnd w:id="2922"/>
      <w:r>
        <w:t>Metric Pluralism in Practice</w:t>
      </w:r>
      <w:bookmarkEnd w:id="2924"/>
      <w:bookmarkEnd w:id="2925"/>
      <w:bookmarkEnd w:id="2927"/>
    </w:p>
    <w:p w14:paraId="6D30947D" w14:textId="77777777" w:rsidR="007E6DB3" w:rsidRDefault="00B46CBA">
      <w:pPr>
        <w:pStyle w:val="FirstParagraph"/>
      </w:pPr>
      <w:r>
        <w:t>The geometric framework accommodates metric pluralism (Chapter 9, §9.8): different communities may have different metrics, and the framework does not presuppose that one is correct. DEME implements this accommodation:</w:t>
      </w:r>
    </w:p>
    <w:p w14:paraId="7BBD787E" w14:textId="77777777" w:rsidR="007E6DB3" w:rsidRDefault="00B46CBA">
      <w:pPr>
        <w:pStyle w:val="BodyText"/>
      </w:pPr>
      <w:r>
        <w:rPr>
          <w:b/>
          <w:bCs/>
        </w:rPr>
        <w:t>Per-context profiles.</w:t>
      </w:r>
      <w:r>
        <w:t xml:space="preserve"> An AI system deployed globally can load different DEMEProfiles for different contexts: one for the EU (reflecting EU AI Act requirements), one for the US (reflecting NIST AI RMF), one for medical settings (reflecting clinical ethics principles).</w:t>
      </w:r>
    </w:p>
    <w:p w14:paraId="2EC467FF" w14:textId="77777777" w:rsidR="007E6DB3" w:rsidRDefault="00B46CBA">
      <w:pPr>
        <w:pStyle w:val="BodyText"/>
      </w:pPr>
      <w:r>
        <w:rPr>
          <w:b/>
          <w:bCs/>
        </w:rPr>
        <w:lastRenderedPageBreak/>
        <w:t>Profile inheritance.</w:t>
      </w:r>
      <w:r>
        <w:t xml:space="preserve"> Profiles can inherit from parent profiles, overriding only the dimensions that differ. A hospital profile inherits from a national health-system profile, adding institution-specific stakeholder weights while preserving the national baseline.</w:t>
      </w:r>
    </w:p>
    <w:p w14:paraId="3FD65C9B" w14:textId="77777777" w:rsidR="007E6DB3" w:rsidRDefault="00B46CBA">
      <w:pPr>
        <w:pStyle w:val="BodyText"/>
      </w:pPr>
      <w:r>
        <w:rPr>
          <w:b/>
          <w:bCs/>
        </w:rPr>
        <w:t>Profile versioning.</w:t>
      </w:r>
      <w:r>
        <w:t xml:space="preserve"> Every profile change is tracked with full provenance: who requested it, who approved it, what changed, and why. This implements the governance transparency that the framework requires (Chapter 9, §9.5).</w:t>
      </w:r>
    </w:p>
    <w:p w14:paraId="1DAB7E47" w14:textId="77777777" w:rsidR="007E6DB3" w:rsidRDefault="00B46CBA">
      <w:pPr>
        <w:pStyle w:val="Heading3"/>
      </w:pPr>
      <w:bookmarkStart w:id="2928" w:name="_Toc222926473"/>
      <w:bookmarkStart w:id="2929" w:name="_Toc223185326"/>
      <w:bookmarkStart w:id="2930" w:name="connection-to-contraction"/>
      <w:bookmarkStart w:id="2931" w:name="_Toc223392577"/>
      <w:bookmarkEnd w:id="2926"/>
      <w:r>
        <w:t>Connection to Contraction</w:t>
      </w:r>
      <w:bookmarkEnd w:id="2928"/>
      <w:bookmarkEnd w:id="2929"/>
      <w:bookmarkEnd w:id="2931"/>
    </w:p>
    <w:p w14:paraId="571826B5" w14:textId="77777777" w:rsidR="007E6DB3" w:rsidRDefault="00B46CBA">
      <w:pPr>
        <w:pStyle w:val="FirstParagraph"/>
      </w:pPr>
      <w:r>
        <w:t xml:space="preserve">The DEMEProfile specifies the </w:t>
      </w:r>
      <w:r>
        <w:rPr>
          <w:i/>
          <w:iCs/>
        </w:rPr>
        <w:t>contraction procedure</w:t>
      </w:r>
      <w:r>
        <w:t xml:space="preserve"> (Chapter 15). The stakeholder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determine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used in 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lexical priority layers determine the contraction </w:t>
      </w:r>
      <w:r>
        <w:rPr>
          <w:i/>
          <w:iCs/>
        </w:rPr>
        <w:t>order</w:t>
      </w:r>
      <w:r>
        <w:t xml:space="preserve">: which dimensions are satisfied first, which are traded off second. The hard vetoes determine the </w:t>
      </w:r>
      <w:r>
        <w:rPr>
          <w:i/>
          <w:iCs/>
        </w:rPr>
        <w:t>constraints on contraction</w:t>
      </w:r>
      <w:r>
        <w:t>: which obligations cannot be sacrificed regardless of the interest perspective.</w:t>
      </w:r>
    </w:p>
    <w:p w14:paraId="5491E171" w14:textId="77777777" w:rsidR="007E6DB3" w:rsidRDefault="00B46CBA">
      <w:pPr>
        <w:pStyle w:val="BodyText"/>
      </w:pPr>
      <w:r>
        <w:t>This makes the moral choices embedded in the governance configuration visible and auditable. When a system denies a loan, the DEMEProfile reveals exactly which dimensions were weighted, which principles were prioritized, and what the system sacrificed. The residue (Chapter 15, §15.7) is computable from the profile and the full tensor evaluation.</w:t>
      </w:r>
    </w:p>
    <w:p w14:paraId="7B829745" w14:textId="77777777" w:rsidR="007E6DB3" w:rsidRDefault="00B46CBA">
      <w:pPr>
        <w:pStyle w:val="Heading2"/>
      </w:pPr>
      <w:bookmarkStart w:id="2932" w:name="_Toc222926474"/>
      <w:bookmarkStart w:id="2933" w:name="_Toc223185327"/>
      <w:bookmarkStart w:id="2934" w:name="the-grand-unified-ai-safety-stack"/>
      <w:bookmarkStart w:id="2935" w:name="_Toc223392578"/>
      <w:bookmarkEnd w:id="2918"/>
      <w:bookmarkEnd w:id="2930"/>
      <w:r>
        <w:rPr>
          <w:rFonts w:ascii="Garamond" w:hAnsi="Garamond"/>
        </w:rPr>
        <w:t>19.10 The Grand Unified AI Safety Stack</w:t>
      </w:r>
      <w:bookmarkEnd w:id="2932"/>
      <w:bookmarkEnd w:id="2933"/>
      <w:bookmarkEnd w:id="2935"/>
    </w:p>
    <w:p w14:paraId="5BF22F7F" w14:textId="77777777" w:rsidR="007E6DB3" w:rsidRDefault="00B46CBA">
      <w:pPr>
        <w:pStyle w:val="FirstParagraph"/>
      </w:pPr>
      <w:r>
        <w:t>ErisML and DEME are not standalone systems. They are layers in a comprehensive safety architecture — the Grand Unified AI Safety Stack (GUASS) — that integrates all components of geometric AI governance.</w:t>
      </w:r>
    </w:p>
    <w:tbl>
      <w:tblPr>
        <w:tblStyle w:val="TableGrid"/>
        <w:tblW w:w="0" w:type="auto"/>
        <w:tblLook w:val="04A0" w:firstRow="1" w:lastRow="0" w:firstColumn="1" w:lastColumn="0" w:noHBand="0" w:noVBand="1"/>
      </w:tblPr>
      <w:tblGrid>
        <w:gridCol w:w="9350"/>
      </w:tblGrid>
      <w:tr w:rsidR="005565AB" w:rsidRPr="005565AB" w14:paraId="406E67D6" w14:textId="77777777" w:rsidTr="005565AB">
        <w:tc>
          <w:tcPr>
            <w:tcW w:w="9350" w:type="dxa"/>
            <w:tcBorders>
              <w:bottom w:val="single" w:sz="4" w:space="0" w:color="auto"/>
            </w:tcBorders>
          </w:tcPr>
          <w:p w14:paraId="7514F7AC" w14:textId="77777777" w:rsidR="005565AB" w:rsidRPr="005565AB" w:rsidRDefault="005565AB" w:rsidP="00E01752">
            <w:pPr>
              <w:pStyle w:val="Heading3"/>
            </w:pPr>
            <w:bookmarkStart w:id="2936" w:name="_Toc222926475"/>
            <w:bookmarkStart w:id="2937" w:name="_Toc223185328"/>
            <w:bookmarkStart w:id="2938" w:name="the-seven-layer-architecture"/>
            <w:bookmarkStart w:id="2939" w:name="_Toc223392579"/>
            <w:r w:rsidRPr="005565AB">
              <w:t>The Seven-Layer Architecture</w:t>
            </w:r>
            <w:bookmarkEnd w:id="2936"/>
            <w:bookmarkEnd w:id="2937"/>
            <w:bookmarkEnd w:id="2939"/>
          </w:p>
        </w:tc>
      </w:tr>
      <w:tr w:rsidR="005565AB" w:rsidRPr="005565AB" w14:paraId="7C6C01DC" w14:textId="77777777" w:rsidTr="005565AB">
        <w:tc>
          <w:tcPr>
            <w:tcW w:w="9350" w:type="dxa"/>
          </w:tcPr>
          <w:p w14:paraId="66925B60" w14:textId="77777777" w:rsidR="005565AB" w:rsidRDefault="005565AB" w:rsidP="00E01752">
            <w:pPr>
              <w:pStyle w:val="SourceCode"/>
              <w:rPr>
                <w:rStyle w:val="VerbatimChar"/>
              </w:rPr>
            </w:pPr>
            <w:r w:rsidRPr="005565AB">
              <w:rPr>
                <w:rStyle w:val="VerbatimChar"/>
              </w:rPr>
              <w:t xml:space="preserve">  L7   The Geometry of Good </w:t>
            </w:r>
            <w:r w:rsidRPr="005565AB">
              <w:rPr>
                <w:rStyle w:val="VerbatimChar"/>
                <w:rFonts w:hint="eastAsia"/>
              </w:rPr>
              <w:t>塞翁失马</w:t>
            </w:r>
            <w:r w:rsidRPr="005565AB">
              <w:rPr>
                <w:rStyle w:val="VerbatimChar"/>
              </w:rPr>
              <w:t xml:space="preserve">                    </w:t>
            </w:r>
            <w:r w:rsidRPr="005565AB">
              <w:rPr>
                <w:rStyle w:val="VerbatimChar"/>
              </w:rPr>
              <w:tab/>
              <w:t>[</w:t>
            </w:r>
            <w:r w:rsidRPr="005565AB">
              <w:rPr>
                <w:rStyle w:val="VerbatimChar"/>
                <w:b/>
                <w:bCs/>
              </w:rPr>
              <w:t>APPLICATION</w:t>
            </w:r>
            <w:r w:rsidRPr="005565AB">
              <w:rPr>
                <w:rStyle w:val="VerbatimChar"/>
              </w:rPr>
              <w:t>]</w:t>
            </w:r>
            <w:r w:rsidRPr="005565AB">
              <w:br/>
            </w:r>
            <w:r w:rsidRPr="005565AB">
              <w:rPr>
                <w:rStyle w:val="VerbatimChar"/>
              </w:rPr>
              <w:t xml:space="preserve">       Real-world deployment under uncertainty</w:t>
            </w:r>
            <w:r w:rsidRPr="005565AB">
              <w:br/>
            </w:r>
            <w:r w:rsidRPr="005565AB">
              <w:br/>
            </w:r>
            <w:r w:rsidRPr="005565AB">
              <w:rPr>
                <w:rStyle w:val="VerbatimChar"/>
              </w:rPr>
              <w:t xml:space="preserve">  L6   ErisML                                              [</w:t>
            </w:r>
            <w:r w:rsidRPr="005565AB">
              <w:rPr>
                <w:rStyle w:val="VerbatimChar"/>
                <w:b/>
                <w:bCs/>
              </w:rPr>
              <w:t>PRESENTATION</w:t>
            </w:r>
            <w:r w:rsidRPr="005565AB">
              <w:rPr>
                <w:rStyle w:val="VerbatimChar"/>
              </w:rPr>
              <w:t>]</w:t>
            </w:r>
            <w:r w:rsidRPr="005565AB">
              <w:br/>
            </w:r>
            <w:r w:rsidRPr="005565AB">
              <w:rPr>
                <w:rStyle w:val="VerbatimChar"/>
              </w:rPr>
              <w:t xml:space="preserve">       Intermediate representation for all translations</w:t>
            </w:r>
            <w:r w:rsidRPr="005565AB">
              <w:br/>
            </w:r>
            <w:r w:rsidRPr="005565AB">
              <w:br/>
            </w:r>
            <w:r w:rsidRPr="005565AB">
              <w:rPr>
                <w:rStyle w:val="VerbatimChar"/>
              </w:rPr>
              <w:t xml:space="preserve">  L5   Translation Layer                                   [</w:t>
            </w:r>
            <w:r w:rsidRPr="005565AB">
              <w:rPr>
                <w:rStyle w:val="VerbatimChar"/>
                <w:b/>
                <w:bCs/>
              </w:rPr>
              <w:t>SESSION</w:t>
            </w:r>
            <w:r w:rsidRPr="005565AB">
              <w:rPr>
                <w:rStyle w:val="VerbatimChar"/>
              </w:rPr>
              <w:t>]</w:t>
            </w:r>
            <w:r w:rsidRPr="005565AB">
              <w:br/>
            </w:r>
            <w:r w:rsidRPr="005565AB">
              <w:rPr>
                <w:rStyle w:val="VerbatimChar"/>
              </w:rPr>
              <w:t xml:space="preserve">       Policy DAGs: any ethics → ErisML</w:t>
            </w:r>
            <w:r w:rsidRPr="005565AB">
              <w:br/>
            </w:r>
            <w:r w:rsidRPr="005565AB">
              <w:br/>
            </w:r>
            <w:r w:rsidRPr="005565AB">
              <w:rPr>
                <w:rStyle w:val="VerbatimChar"/>
              </w:rPr>
              <w:t xml:space="preserve">  L4   Philosophy Engineering                           </w:t>
            </w:r>
            <w:r w:rsidRPr="005565AB">
              <w:rPr>
                <w:rStyle w:val="VerbatimChar"/>
              </w:rPr>
              <w:tab/>
              <w:t>[</w:t>
            </w:r>
            <w:r w:rsidRPr="005565AB">
              <w:rPr>
                <w:rStyle w:val="VerbatimChar"/>
                <w:b/>
                <w:bCs/>
              </w:rPr>
              <w:t>TRANSPORT</w:t>
            </w:r>
            <w:r w:rsidRPr="005565AB">
              <w:rPr>
                <w:rStyle w:val="VerbatimChar"/>
              </w:rPr>
              <w:t>]</w:t>
            </w:r>
            <w:r w:rsidRPr="005565AB">
              <w:br/>
            </w:r>
            <w:r w:rsidRPr="005565AB">
              <w:rPr>
                <w:rStyle w:val="VerbatimChar"/>
              </w:rPr>
              <w:t xml:space="preserve">       Ethics becomes testable and falsifiable</w:t>
            </w:r>
            <w:r w:rsidRPr="005565AB">
              <w:br/>
            </w:r>
            <w:r w:rsidRPr="005565AB">
              <w:br/>
            </w:r>
            <w:r w:rsidRPr="005565AB">
              <w:rPr>
                <w:rStyle w:val="VerbatimChar"/>
              </w:rPr>
              <w:t xml:space="preserve">  L3   GUASS Core                                         </w:t>
            </w:r>
            <w:r w:rsidRPr="005565AB">
              <w:rPr>
                <w:rStyle w:val="VerbatimChar"/>
              </w:rPr>
              <w:tab/>
              <w:t>[</w:t>
            </w:r>
            <w:r w:rsidRPr="005565AB">
              <w:rPr>
                <w:rStyle w:val="VerbatimChar"/>
                <w:b/>
                <w:bCs/>
              </w:rPr>
              <w:t>NETWORK</w:t>
            </w:r>
            <w:r w:rsidRPr="005565AB">
              <w:rPr>
                <w:rStyle w:val="VerbatimChar"/>
              </w:rPr>
              <w:t>]</w:t>
            </w:r>
            <w:r w:rsidRPr="005565AB">
              <w:br/>
            </w:r>
            <w:r w:rsidRPr="005565AB">
              <w:rPr>
                <w:rStyle w:val="VerbatimChar"/>
              </w:rPr>
              <w:t xml:space="preserve">       Integration: ErisML + DEME + Bond Index + MCP</w:t>
            </w:r>
            <w:r w:rsidRPr="005565AB">
              <w:br/>
            </w:r>
            <w:r w:rsidRPr="005565AB">
              <w:br/>
            </w:r>
            <w:r w:rsidRPr="005565AB">
              <w:rPr>
                <w:rStyle w:val="VerbatimChar"/>
              </w:rPr>
              <w:t xml:space="preserve">  L2   Noether Ethics                                    </w:t>
            </w:r>
            <w:r w:rsidRPr="005565AB">
              <w:rPr>
                <w:rStyle w:val="VerbatimChar"/>
              </w:rPr>
              <w:tab/>
              <w:t>[</w:t>
            </w:r>
            <w:r w:rsidRPr="005565AB">
              <w:rPr>
                <w:rStyle w:val="VerbatimChar"/>
                <w:b/>
                <w:bCs/>
              </w:rPr>
              <w:t>DATA</w:t>
            </w:r>
            <w:r w:rsidRPr="005565AB">
              <w:rPr>
                <w:rStyle w:val="VerbatimChar"/>
              </w:rPr>
              <w:t xml:space="preserve"> </w:t>
            </w:r>
            <w:r w:rsidRPr="005565AB">
              <w:rPr>
                <w:rStyle w:val="VerbatimChar"/>
                <w:b/>
                <w:bCs/>
              </w:rPr>
              <w:t>LINK</w:t>
            </w:r>
            <w:r w:rsidRPr="005565AB">
              <w:rPr>
                <w:rStyle w:val="VerbatimChar"/>
              </w:rPr>
              <w:t>]</w:t>
            </w:r>
            <w:r w:rsidRPr="005565AB">
              <w:br/>
            </w:r>
            <w:r w:rsidRPr="005565AB">
              <w:rPr>
                <w:rStyle w:val="VerbatimChar"/>
              </w:rPr>
              <w:t xml:space="preserve">       Symmetries → conservation laws for ethics</w:t>
            </w:r>
            <w:r w:rsidRPr="005565AB">
              <w:br/>
            </w:r>
            <w:r w:rsidRPr="005565AB">
              <w:br/>
            </w:r>
            <w:r w:rsidRPr="005565AB">
              <w:rPr>
                <w:rStyle w:val="VerbatimChar"/>
              </w:rPr>
              <w:t xml:space="preserve">  L1   Quantum Normative Dynamics                       </w:t>
            </w:r>
            <w:r w:rsidRPr="005565AB">
              <w:rPr>
                <w:rStyle w:val="VerbatimChar"/>
              </w:rPr>
              <w:tab/>
              <w:t>[</w:t>
            </w:r>
            <w:r w:rsidRPr="005565AB">
              <w:rPr>
                <w:rStyle w:val="VerbatimChar"/>
                <w:b/>
                <w:bCs/>
              </w:rPr>
              <w:t>PHYSICAL</w:t>
            </w:r>
            <w:r w:rsidRPr="005565AB">
              <w:rPr>
                <w:rStyle w:val="VerbatimChar"/>
              </w:rPr>
              <w:t>]</w:t>
            </w:r>
            <w:r w:rsidRPr="005565AB">
              <w:br/>
            </w:r>
            <w:r w:rsidRPr="005565AB">
              <w:rPr>
                <w:rStyle w:val="VerbatimChar"/>
              </w:rPr>
              <w:t xml:space="preserve">       Superposition of ethical states until decision</w:t>
            </w:r>
          </w:p>
          <w:p w14:paraId="17C85B87" w14:textId="77777777" w:rsidR="005565AB" w:rsidRPr="005565AB" w:rsidRDefault="005565AB" w:rsidP="00E01752">
            <w:pPr>
              <w:pStyle w:val="SourceCode"/>
            </w:pPr>
          </w:p>
        </w:tc>
      </w:tr>
    </w:tbl>
    <w:p w14:paraId="5690617C" w14:textId="77777777" w:rsidR="007E6DB3" w:rsidRDefault="00B46CBA">
      <w:pPr>
        <w:pStyle w:val="FirstParagraph"/>
      </w:pPr>
      <w:r>
        <w:rPr>
          <w:b/>
          <w:bCs/>
        </w:rPr>
        <w:lastRenderedPageBreak/>
        <w:t>Each layer implements a specific component of the geometric framework:</w:t>
      </w:r>
    </w:p>
    <w:p w14:paraId="7BF8C8F4" w14:textId="77777777" w:rsidR="007E6DB3" w:rsidRDefault="00B46CBA">
      <w:pPr>
        <w:pStyle w:val="BodyText"/>
      </w:pPr>
      <w:r>
        <w:rPr>
          <w:b/>
          <w:bCs/>
        </w:rPr>
        <w:t>L1 (QND)</w:t>
      </w:r>
      <w:r>
        <w:t xml:space="preserve"> implements the quantum extension of Chapter 13: moral superposition, interference, and the stratified Lagrangian. This is the foundational mathematical layer — the “physics” of moral deliberation. </w:t>
      </w:r>
      <w:r>
        <w:rPr>
          <w:i/>
          <w:iCs/>
        </w:rPr>
        <w:t>Update:</w:t>
      </w:r>
      <w:r>
        <w:t xml:space="preserve"> The BIP v10.16 experiments (§17.10) have now provided the first empirical evidence for QND-predicted order effects: a 28.7% order-effect magnitude in contested moral cases, </w:t>
      </w:r>
      <m:oMath>
        <m:r>
          <w:rPr>
            <w:rFonts w:ascii="Cambria Math" w:hAnsi="Cambria Math"/>
          </w:rPr>
          <m:t>6.3σ</m:t>
        </m:r>
      </m:oMath>
      <w:r>
        <w:t xml:space="preserve"> above the null baseline (</w:t>
      </w:r>
      <m:oMath>
        <m:r>
          <w:rPr>
            <w:rFonts w:ascii="Cambria Math" w:hAnsi="Cambria Math"/>
          </w:rPr>
          <m:t>p</m:t>
        </m:r>
        <m:r>
          <m:rPr>
            <m:sty m:val="p"/>
          </m:rPr>
          <w:rPr>
            <w:rFonts w:ascii="Cambria Math" w:hAnsi="Cambria Math"/>
          </w:rPr>
          <m:t>&lt;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21</m:t>
            </m:r>
          </m:sup>
        </m:sSup>
      </m:oMath>
      <w:r>
        <w:t>), consistent with the non-commutative evaluation operators that QND predicts.</w:t>
      </w:r>
    </w:p>
    <w:p w14:paraId="124242F6" w14:textId="77777777" w:rsidR="007E6DB3" w:rsidRDefault="00B46CBA">
      <w:pPr>
        <w:pStyle w:val="BodyText"/>
      </w:pPr>
      <w:r>
        <w:rPr>
          <w:b/>
          <w:bCs/>
        </w:rPr>
        <w:t>L2 (Noether Ethics)</w:t>
      </w:r>
      <w:r>
        <w:t xml:space="preserve"> implements the conservation laws of Chapter 12: the BIP gauge symmetry, the invariance of harm accounting, and the Noether charges. This layer ensures that representational invariance is maintained throughout the stack.</w:t>
      </w:r>
    </w:p>
    <w:p w14:paraId="130F96D6" w14:textId="77777777" w:rsidR="007E6DB3" w:rsidRDefault="00B46CBA">
      <w:pPr>
        <w:pStyle w:val="BodyText"/>
      </w:pPr>
      <w:r>
        <w:rPr>
          <w:b/>
          <w:bCs/>
        </w:rPr>
        <w:t>L3 (GUASS Core)</w:t>
      </w:r>
      <w:r>
        <w:t xml:space="preserve"> is the integration layer where ErisML specifications, DEME evaluations, Bond Index computations, and Model Context Protocol (MCP) interfaces connect. MCP integration enables DEME’s ethical reasoning to be exposed as tools that any MCP-compatible AI system can access.</w:t>
      </w:r>
    </w:p>
    <w:p w14:paraId="581A3D73" w14:textId="77777777" w:rsidR="007E6DB3" w:rsidRDefault="00B46CBA">
      <w:pPr>
        <w:pStyle w:val="BodyText"/>
      </w:pPr>
      <w:r>
        <w:rPr>
          <w:b/>
          <w:bCs/>
        </w:rPr>
        <w:t>L4 (Philosophy Engineering)</w:t>
      </w:r>
      <w:r>
        <w:t xml:space="preserve"> implements the falsifiable testing methodology (Chapter 17): ethical claims become predictions that can be tested against data. The BIP experiments, Dear Abby corpus analysis, and Dear Ethicist game are all Philosophy Engineering applications.</w:t>
      </w:r>
    </w:p>
    <w:p w14:paraId="01B436FA" w14:textId="77777777" w:rsidR="007E6DB3" w:rsidRDefault="00B46CBA">
      <w:pPr>
        <w:pStyle w:val="BodyText"/>
      </w:pPr>
      <w:r>
        <w:rPr>
          <w:b/>
          <w:bCs/>
        </w:rPr>
        <w:t>L5 (Translation Layer)</w:t>
      </w:r>
      <w:r>
        <w:t xml:space="preserve"> implements the policy DAGs of §19.5: modular translation from ethical frameworks to ErisML constraints.</w:t>
      </w:r>
    </w:p>
    <w:p w14:paraId="79ADD242" w14:textId="77777777" w:rsidR="007E6DB3" w:rsidRDefault="00B46CBA">
      <w:pPr>
        <w:pStyle w:val="BodyText"/>
      </w:pPr>
      <w:r>
        <w:rPr>
          <w:b/>
          <w:bCs/>
        </w:rPr>
        <w:t>L6 (ErisML)</w:t>
      </w:r>
      <w:r>
        <w:t xml:space="preserve"> provides the unified intermediate representation of §19.3: the language in which all ethical specifications are expressed.</w:t>
      </w:r>
    </w:p>
    <w:p w14:paraId="1C682C16" w14:textId="77777777" w:rsidR="007E6DB3" w:rsidRDefault="00B46CBA">
      <w:pPr>
        <w:pStyle w:val="BodyText"/>
      </w:pPr>
      <w:r>
        <w:rPr>
          <w:b/>
          <w:bCs/>
        </w:rPr>
        <w:t>L7 (The Geometry of Good)</w:t>
      </w:r>
      <w:r>
        <w:t xml:space="preserve"> is the application layer: real-world deployment of geometrically governed AI systems, with the Bond Index as the quantitative deliverable.</w:t>
      </w:r>
    </w:p>
    <w:p w14:paraId="63700701" w14:textId="77777777" w:rsidR="007E6DB3" w:rsidRDefault="00B46CBA">
      <w:pPr>
        <w:pStyle w:val="Heading3"/>
      </w:pPr>
      <w:bookmarkStart w:id="2940" w:name="_Toc222926476"/>
      <w:bookmarkStart w:id="2941" w:name="_Toc223185329"/>
      <w:bookmarkStart w:id="2942" w:name="the-safety-stack-as-a-fiber-bundle"/>
      <w:bookmarkStart w:id="2943" w:name="_Toc223392580"/>
      <w:bookmarkEnd w:id="2938"/>
      <w:r>
        <w:t>The Safety Stack as a Fiber Bundle</w:t>
      </w:r>
      <w:bookmarkEnd w:id="2940"/>
      <w:bookmarkEnd w:id="2941"/>
      <w:bookmarkEnd w:id="2943"/>
    </w:p>
    <w:p w14:paraId="5BC9A859" w14:textId="77777777" w:rsidR="007E6DB3" w:rsidRDefault="00B46CBA">
      <w:pPr>
        <w:pStyle w:val="FirstParagraph"/>
      </w:pPr>
      <w:r>
        <w:t xml:space="preserve">The seven-layer architecture has a geometric interpretation. Each layer is a </w:t>
      </w:r>
      <w:r>
        <w:rPr>
          <w:i/>
          <w:iCs/>
        </w:rPr>
        <w:t>fiber</w:t>
      </w:r>
      <w:r>
        <w:t xml:space="preserve"> over the moral manifold: the base space is the moral situation, and the fibers are the successive levels of mathematical structure (quantum states, conservation laws, formal specifications, ethical translations, governance configurations, deployment decisions) erected over it.</w:t>
      </w:r>
    </w:p>
    <w:p w14:paraId="624C4941" w14:textId="77777777" w:rsidR="007E6DB3" w:rsidRDefault="00B46CBA">
      <w:pPr>
        <w:pStyle w:val="BodyText"/>
      </w:pPr>
      <w:r>
        <w:t>The stack implements the fiber-bundle structure of Chapter 4 (§4.7) in engineering terms. A connection on this bundle — a way to consistently relate fibers at different base points — corresponds to the requirement that the stack behave coherently across contexts: the same moral situation, described differently, should yield the same evaluation at every layer.</w:t>
      </w:r>
    </w:p>
    <w:p w14:paraId="23A3242C" w14:textId="77777777" w:rsidR="007E6DB3" w:rsidRDefault="00B46CBA">
      <w:pPr>
        <w:pStyle w:val="Heading2"/>
      </w:pPr>
      <w:bookmarkStart w:id="2944" w:name="_Toc222926477"/>
      <w:bookmarkStart w:id="2945" w:name="_Toc223185330"/>
      <w:bookmarkStart w:id="2946" w:name="case-study-autonomous-hospital-ward"/>
      <w:bookmarkStart w:id="2947" w:name="_Toc223392581"/>
      <w:bookmarkEnd w:id="2934"/>
      <w:bookmarkEnd w:id="2942"/>
      <w:r>
        <w:rPr>
          <w:rFonts w:ascii="Garamond" w:hAnsi="Garamond"/>
        </w:rPr>
        <w:t>19.11 Case Study: Autonomous Hospital Ward</w:t>
      </w:r>
      <w:bookmarkEnd w:id="2944"/>
      <w:bookmarkEnd w:id="2945"/>
      <w:bookmarkEnd w:id="2947"/>
    </w:p>
    <w:p w14:paraId="44AF727E" w14:textId="77777777" w:rsidR="007E6DB3" w:rsidRDefault="00B46CBA">
      <w:pPr>
        <w:pStyle w:val="FirstParagraph"/>
      </w:pPr>
      <w:r>
        <w:t>We work through a complete example to illustrate how the full DEME/ErisML/GUASS architecture operates.</w:t>
      </w:r>
    </w:p>
    <w:p w14:paraId="19C822B1" w14:textId="77777777" w:rsidR="007E6DB3" w:rsidRDefault="00B46CBA">
      <w:pPr>
        <w:pStyle w:val="Heading3"/>
      </w:pPr>
      <w:bookmarkStart w:id="2948" w:name="_Toc222926478"/>
      <w:bookmarkStart w:id="2949" w:name="_Toc223185331"/>
      <w:bookmarkStart w:id="2950" w:name="the-setting"/>
      <w:bookmarkStart w:id="2951" w:name="_Toc223392582"/>
      <w:r>
        <w:lastRenderedPageBreak/>
        <w:t>The Setting</w:t>
      </w:r>
      <w:bookmarkEnd w:id="2948"/>
      <w:bookmarkEnd w:id="2949"/>
      <w:bookmarkEnd w:id="2951"/>
    </w:p>
    <w:p w14:paraId="2DE7AEC1" w14:textId="77777777" w:rsidR="007E6DB3" w:rsidRDefault="00B46CBA">
      <w:pPr>
        <w:pStyle w:val="FirstParagraph"/>
      </w:pPr>
      <w:r>
        <w:t>An autonomous hospital ward uses AI agents for patient monitoring, medication management, and staff coordination. The system must balance patient safety, treatment efficacy, privacy, resource allocation, and staff workload — a genuine multi-dimensional moral problem.</w:t>
      </w:r>
    </w:p>
    <w:p w14:paraId="2C27DC69" w14:textId="77777777" w:rsidR="007E6DB3" w:rsidRDefault="00B46CBA">
      <w:pPr>
        <w:pStyle w:val="Heading3"/>
      </w:pPr>
      <w:bookmarkStart w:id="2952" w:name="_Toc222926479"/>
      <w:bookmarkStart w:id="2953" w:name="_Toc223185332"/>
      <w:bookmarkStart w:id="2954" w:name="erisml-specification"/>
      <w:bookmarkStart w:id="2955" w:name="_Toc223392583"/>
      <w:bookmarkEnd w:id="2950"/>
      <w:r>
        <w:t>ErisML Specification</w:t>
      </w:r>
      <w:bookmarkEnd w:id="2952"/>
      <w:bookmarkEnd w:id="2953"/>
      <w:bookmarkEnd w:id="2955"/>
    </w:p>
    <w:p w14:paraId="103F67C3" w14:textId="77777777" w:rsidR="007E6DB3" w:rsidRDefault="00B46CBA">
      <w:pPr>
        <w:pStyle w:val="FirstParagraph"/>
      </w:pPr>
      <w:r>
        <w:t>The environment, agents, and norms are specified in ErisML (§19.3). The specification declares: - State variables for patient vitals, medication schedules, staff assignments - Agent capabilities for the care AI (monitor, alert, suggest, but not prescribe) - Normative constraints from clinical protocols, hospital policy, and regulatory requirements - Context-sensitive adaptations for emergency vs. routine operations</w:t>
      </w:r>
    </w:p>
    <w:p w14:paraId="6B7C5F7B" w14:textId="77777777" w:rsidR="007E6DB3" w:rsidRDefault="00B46CBA">
      <w:pPr>
        <w:pStyle w:val="Heading3"/>
      </w:pPr>
      <w:bookmarkStart w:id="2956" w:name="_Toc222926480"/>
      <w:bookmarkStart w:id="2957" w:name="_Toc223185333"/>
      <w:bookmarkStart w:id="2958" w:name="ethics-modules"/>
      <w:bookmarkStart w:id="2959" w:name="_Toc223392584"/>
      <w:bookmarkEnd w:id="2954"/>
      <w:r>
        <w:t>Ethics Modules</w:t>
      </w:r>
      <w:bookmarkEnd w:id="2956"/>
      <w:bookmarkEnd w:id="2957"/>
      <w:bookmarkEnd w:id="2959"/>
    </w:p>
    <w:p w14:paraId="1D67E201" w14:textId="77777777" w:rsidR="007E6DB3" w:rsidRDefault="00B46CBA">
      <w:pPr>
        <w:pStyle w:val="FirstParagraph"/>
      </w:pPr>
      <w:r>
        <w:t>Four EMs evaluate proposed actions:</w:t>
      </w:r>
    </w:p>
    <w:p w14:paraId="3555FEA1" w14:textId="77777777" w:rsidR="007E6DB3" w:rsidRDefault="00B46CBA">
      <w:pPr>
        <w:pStyle w:val="BodyText"/>
      </w:pPr>
      <w:r>
        <w:rPr>
          <w:b/>
          <w:bCs/>
        </w:rPr>
        <w:t>SafetyEM</w:t>
      </w:r>
      <w:r>
        <w:t xml:space="preserve"> — Evaluates harm potential. Vetoes any action with catastrophic harm probability above threshold. Implements the Geneva principle of no intentional catastrophic harm.</w:t>
      </w:r>
    </w:p>
    <w:p w14:paraId="3F163E28" w14:textId="77777777" w:rsidR="007E6DB3" w:rsidRDefault="00B46CBA">
      <w:pPr>
        <w:pStyle w:val="BodyText"/>
      </w:pPr>
      <w:r>
        <w:rPr>
          <w:b/>
          <w:bCs/>
        </w:rPr>
        <w:t>AutonomyEM</w:t>
      </w:r>
      <w:r>
        <w:t xml:space="preserve"> — Evaluates impact on patient and staff autonomy. Penalizes actions that override patient preferences without clinical justification. Checks consent status.</w:t>
      </w:r>
    </w:p>
    <w:p w14:paraId="535B4BF0" w14:textId="77777777" w:rsidR="007E6DB3" w:rsidRDefault="00B46CBA">
      <w:pPr>
        <w:pStyle w:val="BodyText"/>
      </w:pPr>
      <w:r>
        <w:rPr>
          <w:b/>
          <w:bCs/>
        </w:rPr>
        <w:t>JusticeEM</w:t>
      </w:r>
      <w:r>
        <w:t xml:space="preserve"> — Evaluates distributional fairness. Flags actions that disproportionately burden disadvantaged patients. Implements Rawlsian attention to the worst-off.</w:t>
      </w:r>
    </w:p>
    <w:p w14:paraId="707D13FF" w14:textId="77777777" w:rsidR="007E6DB3" w:rsidRDefault="00B46CBA">
      <w:pPr>
        <w:pStyle w:val="BodyText"/>
      </w:pPr>
      <w:r>
        <w:rPr>
          <w:b/>
          <w:bCs/>
        </w:rPr>
        <w:t>EfficiencyEM</w:t>
      </w:r>
      <w:r>
        <w:t xml:space="preserve"> — Evaluates resource utilization. Prefers actions that minimize waste and response time. Subject to override by higher-priority EMs.</w:t>
      </w:r>
    </w:p>
    <w:p w14:paraId="0975075D" w14:textId="77777777" w:rsidR="007E6DB3" w:rsidRDefault="00B46CBA">
      <w:pPr>
        <w:pStyle w:val="Heading3"/>
      </w:pPr>
      <w:bookmarkStart w:id="2960" w:name="_Toc222926481"/>
      <w:bookmarkStart w:id="2961" w:name="_Toc223185334"/>
      <w:bookmarkStart w:id="2962" w:name="governance-profile"/>
      <w:bookmarkStart w:id="2963" w:name="_Toc223392585"/>
      <w:bookmarkEnd w:id="2958"/>
      <w:r>
        <w:t>Governance Profile</w:t>
      </w:r>
      <w:bookmarkEnd w:id="2960"/>
      <w:bookmarkEnd w:id="2961"/>
      <w:bookmarkEnd w:id="2963"/>
    </w:p>
    <w:p w14:paraId="69A839A6" w14:textId="77777777" w:rsidR="007E6DB3" w:rsidRDefault="00B46CBA">
      <w:pPr>
        <w:pStyle w:val="FirstParagraph"/>
      </w:pPr>
      <w:r>
        <w:t>The hospital ethics committee has specified a DEMEProfile:</w:t>
      </w:r>
    </w:p>
    <w:p w14:paraId="75B87E5A" w14:textId="77777777" w:rsidR="007E6DB3" w:rsidRDefault="00B46CBA" w:rsidP="00A025FC">
      <w:pPr>
        <w:pStyle w:val="SourceCode"/>
        <w:ind w:left="720"/>
      </w:pPr>
      <w:r>
        <w:rPr>
          <w:rStyle w:val="VerbatimChar"/>
        </w:rPr>
        <w:t>governance_profile: HospitalWardV2 {</w:t>
      </w:r>
      <w:r>
        <w:br/>
      </w:r>
      <w:r>
        <w:rPr>
          <w:rStyle w:val="VerbatimChar"/>
        </w:rPr>
        <w:t xml:space="preserve">  stakeholder_weights: {</w:t>
      </w:r>
      <w:r>
        <w:br/>
      </w:r>
      <w:r>
        <w:rPr>
          <w:rStyle w:val="VerbatimChar"/>
        </w:rPr>
        <w:t xml:space="preserve">    SafetyEM: 0.40,</w:t>
      </w:r>
      <w:r>
        <w:br/>
      </w:r>
      <w:r>
        <w:rPr>
          <w:rStyle w:val="VerbatimChar"/>
        </w:rPr>
        <w:t xml:space="preserve">    AutonomyEM: 0.25,</w:t>
      </w:r>
      <w:r>
        <w:br/>
      </w:r>
      <w:r>
        <w:rPr>
          <w:rStyle w:val="VerbatimChar"/>
        </w:rPr>
        <w:t xml:space="preserve">    JusticeEM: 0.20,</w:t>
      </w:r>
      <w:r>
        <w:br/>
      </w:r>
      <w:r>
        <w:rPr>
          <w:rStyle w:val="VerbatimChar"/>
        </w:rPr>
        <w:t xml:space="preserve">    EfficiencyEM: 0.15</w:t>
      </w:r>
      <w:r>
        <w:br/>
      </w:r>
      <w:r>
        <w:rPr>
          <w:rStyle w:val="VerbatimChar"/>
        </w:rPr>
        <w:t xml:space="preserve">  }</w:t>
      </w:r>
      <w:r>
        <w:br/>
      </w:r>
      <w:r>
        <w:br/>
      </w:r>
      <w:r>
        <w:rPr>
          <w:rStyle w:val="VerbatimChar"/>
        </w:rPr>
        <w:t xml:space="preserve">  hard_vetoes: [</w:t>
      </w:r>
      <w:r>
        <w:br/>
      </w:r>
      <w:r>
        <w:rPr>
          <w:rStyle w:val="VerbatimChar"/>
        </w:rPr>
        <w:t xml:space="preserve">    SafetyEM.verdict == "forbid",</w:t>
      </w:r>
      <w:r>
        <w:br/>
      </w:r>
      <w:r>
        <w:rPr>
          <w:rStyle w:val="VerbatimChar"/>
        </w:rPr>
        <w:t xml:space="preserve">    GenevaBaselineEM.verdict == "forbid"</w:t>
      </w:r>
      <w:r>
        <w:br/>
      </w:r>
      <w:r>
        <w:rPr>
          <w:rStyle w:val="VerbatimChar"/>
        </w:rPr>
        <w:t xml:space="preserve">  ]</w:t>
      </w:r>
      <w:r>
        <w:br/>
      </w:r>
      <w:r>
        <w:br/>
      </w:r>
      <w:r>
        <w:rPr>
          <w:rStyle w:val="VerbatimChar"/>
        </w:rPr>
        <w:t xml:space="preserve">  lexical_priorities: [</w:t>
      </w:r>
      <w:r>
        <w:br/>
      </w:r>
      <w:r>
        <w:rPr>
          <w:rStyle w:val="VerbatimChar"/>
        </w:rPr>
        <w:t xml:space="preserve">    Layer_1: patient_safety,</w:t>
      </w:r>
      <w:r>
        <w:br/>
      </w:r>
      <w:r>
        <w:rPr>
          <w:rStyle w:val="VerbatimChar"/>
        </w:rPr>
        <w:t xml:space="preserve">    Layer_2: patient_autonomy,</w:t>
      </w:r>
      <w:r>
        <w:br/>
      </w:r>
      <w:r>
        <w:rPr>
          <w:rStyle w:val="VerbatimChar"/>
        </w:rPr>
        <w:t xml:space="preserve">    Layer_3: distributive_justice,</w:t>
      </w:r>
      <w:r>
        <w:br/>
      </w:r>
      <w:r>
        <w:rPr>
          <w:rStyle w:val="VerbatimChar"/>
        </w:rPr>
        <w:t xml:space="preserve">    Layer_4: operational_efficiency</w:t>
      </w:r>
      <w:r>
        <w:br/>
      </w:r>
      <w:r>
        <w:rPr>
          <w:rStyle w:val="VerbatimChar"/>
        </w:rPr>
        <w:lastRenderedPageBreak/>
        <w:t xml:space="preserve">  ]</w:t>
      </w:r>
      <w:r>
        <w:br/>
      </w:r>
      <w:r>
        <w:rPr>
          <w:rStyle w:val="VerbatimChar"/>
        </w:rPr>
        <w:t>}</w:t>
      </w:r>
    </w:p>
    <w:p w14:paraId="41D435DC" w14:textId="77777777" w:rsidR="007E6DB3" w:rsidRDefault="00B46CBA">
      <w:pPr>
        <w:pStyle w:val="Heading3"/>
      </w:pPr>
      <w:bookmarkStart w:id="2964" w:name="_Toc222926482"/>
      <w:bookmarkStart w:id="2965" w:name="_Toc223185335"/>
      <w:bookmarkStart w:id="2966" w:name="a-decision-scenario"/>
      <w:bookmarkStart w:id="2967" w:name="_Toc223392586"/>
      <w:bookmarkEnd w:id="2962"/>
      <w:r>
        <w:t>A Decision Scenario</w:t>
      </w:r>
      <w:bookmarkEnd w:id="2964"/>
      <w:bookmarkEnd w:id="2965"/>
      <w:bookmarkEnd w:id="2967"/>
    </w:p>
    <w:p w14:paraId="052319CF" w14:textId="77777777" w:rsidR="007E6DB3" w:rsidRDefault="00B46CBA">
      <w:pPr>
        <w:pStyle w:val="FirstParagraph"/>
      </w:pPr>
      <w:r>
        <w:t>At 3 AM, Patient A’s vital signs show a concerning trend. The care AI must decide: alert the on-call physician (disrupting their rest for what may be a false alarm) or continue monitoring (risking delayed response if the trend is genuine).</w:t>
      </w:r>
    </w:p>
    <w:p w14:paraId="2EA1C85B" w14:textId="77777777" w:rsidR="007E6DB3" w:rsidRDefault="00B46CBA">
      <w:pPr>
        <w:pStyle w:val="BodyText"/>
      </w:pPr>
      <w:r>
        <w:rPr>
          <w:b/>
          <w:bCs/>
        </w:rPr>
        <w:t>EthicalFacts generated: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228"/>
        <w:gridCol w:w="1904"/>
        <w:gridCol w:w="2374"/>
      </w:tblGrid>
      <w:tr w:rsidR="007E6DB3" w14:paraId="39B218BD"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F9020B4" w14:textId="77777777" w:rsidR="007E6DB3" w:rsidRDefault="00B46CBA">
            <w:r>
              <w:rPr>
                <w:b/>
                <w:bCs/>
              </w:rPr>
              <w:t>Dimension</w:t>
            </w:r>
          </w:p>
        </w:tc>
        <w:tc>
          <w:tcPr>
            <w:tcW w:w="0" w:type="auto"/>
          </w:tcPr>
          <w:p w14:paraId="27436478" w14:textId="77777777" w:rsidR="007E6DB3" w:rsidRDefault="00B46CBA">
            <w:r>
              <w:rPr>
                <w:b/>
                <w:bCs/>
              </w:rPr>
              <w:t>Alert Now</w:t>
            </w:r>
          </w:p>
        </w:tc>
        <w:tc>
          <w:tcPr>
            <w:tcW w:w="0" w:type="auto"/>
          </w:tcPr>
          <w:p w14:paraId="5F722995" w14:textId="77777777" w:rsidR="007E6DB3" w:rsidRDefault="00B46CBA">
            <w:r>
              <w:rPr>
                <w:b/>
                <w:bCs/>
              </w:rPr>
              <w:t>Continue Monitoring</w:t>
            </w:r>
          </w:p>
        </w:tc>
      </w:tr>
      <w:tr w:rsidR="007E6DB3" w14:paraId="79B8660A" w14:textId="77777777">
        <w:tc>
          <w:tcPr>
            <w:tcW w:w="0" w:type="auto"/>
          </w:tcPr>
          <w:p w14:paraId="006BDBD0" w14:textId="77777777" w:rsidR="007E6DB3" w:rsidRDefault="00B46CBA">
            <w:pPr>
              <w:pStyle w:val="Compact"/>
            </w:pPr>
            <w:r>
              <w:t>Expected harm</w:t>
            </w:r>
          </w:p>
        </w:tc>
        <w:tc>
          <w:tcPr>
            <w:tcW w:w="0" w:type="auto"/>
          </w:tcPr>
          <w:p w14:paraId="44DC632C" w14:textId="77777777" w:rsidR="007E6DB3" w:rsidRDefault="00B46CBA">
            <w:pPr>
              <w:pStyle w:val="Compact"/>
            </w:pPr>
            <w:r>
              <w:t>(physician fatigue)</w:t>
            </w:r>
          </w:p>
        </w:tc>
        <w:tc>
          <w:tcPr>
            <w:tcW w:w="0" w:type="auto"/>
          </w:tcPr>
          <w:p w14:paraId="55D57A0F" w14:textId="77777777" w:rsidR="007E6DB3" w:rsidRDefault="00B46CBA">
            <w:pPr>
              <w:pStyle w:val="Compact"/>
            </w:pPr>
            <w:r>
              <w:t>(delayed response risk)</w:t>
            </w:r>
          </w:p>
        </w:tc>
      </w:tr>
      <w:tr w:rsidR="007E6DB3" w14:paraId="6153C848" w14:textId="77777777">
        <w:tc>
          <w:tcPr>
            <w:tcW w:w="0" w:type="auto"/>
          </w:tcPr>
          <w:p w14:paraId="322F909C" w14:textId="77777777" w:rsidR="007E6DB3" w:rsidRDefault="00B46CBA">
            <w:pPr>
              <w:pStyle w:val="Compact"/>
            </w:pPr>
            <w:r>
              <w:t>Urgency</w:t>
            </w:r>
          </w:p>
        </w:tc>
        <w:tc>
          <w:tcPr>
            <w:tcW w:w="0" w:type="auto"/>
          </w:tcPr>
          <w:p w14:paraId="65CB77A1" w14:textId="77777777" w:rsidR="007E6DB3" w:rsidRDefault="00B46CBA">
            <w:pPr>
              <w:pStyle w:val="Compact"/>
            </w:pPr>
            <w:r>
              <w:t>elevated</w:t>
            </w:r>
          </w:p>
        </w:tc>
        <w:tc>
          <w:tcPr>
            <w:tcW w:w="0" w:type="auto"/>
          </w:tcPr>
          <w:p w14:paraId="49B935DA" w14:textId="77777777" w:rsidR="007E6DB3" w:rsidRDefault="00B46CBA">
            <w:pPr>
              <w:pStyle w:val="Compact"/>
            </w:pPr>
            <w:r>
              <w:t>elevated</w:t>
            </w:r>
          </w:p>
        </w:tc>
      </w:tr>
      <w:tr w:rsidR="007E6DB3" w14:paraId="2EDFD844" w14:textId="77777777">
        <w:tc>
          <w:tcPr>
            <w:tcW w:w="0" w:type="auto"/>
          </w:tcPr>
          <w:p w14:paraId="6637550F" w14:textId="77777777" w:rsidR="007E6DB3" w:rsidRDefault="00B46CBA">
            <w:pPr>
              <w:pStyle w:val="Compact"/>
            </w:pPr>
            <w:r>
              <w:t>Autonomy impact</w:t>
            </w:r>
          </w:p>
        </w:tc>
        <w:tc>
          <w:tcPr>
            <w:tcW w:w="0" w:type="auto"/>
          </w:tcPr>
          <w:p w14:paraId="73C717A8" w14:textId="77777777" w:rsidR="007E6DB3" w:rsidRDefault="00B46CBA">
            <w:pPr>
              <w:pStyle w:val="Compact"/>
            </w:pPr>
            <w:r>
              <w:t>low</w:t>
            </w:r>
          </w:p>
        </w:tc>
        <w:tc>
          <w:tcPr>
            <w:tcW w:w="0" w:type="auto"/>
          </w:tcPr>
          <w:p w14:paraId="37E387DC" w14:textId="77777777" w:rsidR="007E6DB3" w:rsidRDefault="00B46CBA">
            <w:pPr>
              <w:pStyle w:val="Compact"/>
            </w:pPr>
            <w:r>
              <w:t>low</w:t>
            </w:r>
          </w:p>
        </w:tc>
      </w:tr>
      <w:tr w:rsidR="007E6DB3" w14:paraId="2B1784C2" w14:textId="77777777">
        <w:tc>
          <w:tcPr>
            <w:tcW w:w="0" w:type="auto"/>
          </w:tcPr>
          <w:p w14:paraId="5C787E45" w14:textId="77777777" w:rsidR="007E6DB3" w:rsidRDefault="00B46CBA">
            <w:pPr>
              <w:pStyle w:val="Compact"/>
            </w:pPr>
            <w:r>
              <w:t>Rights at stake</w:t>
            </w:r>
          </w:p>
        </w:tc>
        <w:tc>
          <w:tcPr>
            <w:tcW w:w="0" w:type="auto"/>
          </w:tcPr>
          <w:p w14:paraId="1591078B" w14:textId="77777777" w:rsidR="007E6DB3" w:rsidRDefault="00B46CBA">
            <w:pPr>
              <w:pStyle w:val="Compact"/>
            </w:pPr>
            <w:r>
              <w:t>duty of care</w:t>
            </w:r>
          </w:p>
        </w:tc>
        <w:tc>
          <w:tcPr>
            <w:tcW w:w="0" w:type="auto"/>
          </w:tcPr>
          <w:p w14:paraId="77DB173D" w14:textId="77777777" w:rsidR="007E6DB3" w:rsidRDefault="00B46CBA">
            <w:pPr>
              <w:pStyle w:val="Compact"/>
            </w:pPr>
            <w:r>
              <w:t>duty of care</w:t>
            </w:r>
          </w:p>
        </w:tc>
      </w:tr>
      <w:tr w:rsidR="007E6DB3" w14:paraId="756A9764" w14:textId="77777777">
        <w:tc>
          <w:tcPr>
            <w:tcW w:w="0" w:type="auto"/>
          </w:tcPr>
          <w:p w14:paraId="404CDB39" w14:textId="77777777" w:rsidR="007E6DB3" w:rsidRDefault="00B46CBA">
            <w:pPr>
              <w:pStyle w:val="Compact"/>
            </w:pPr>
            <w:r>
              <w:t>Epistemic confidence</w:t>
            </w:r>
          </w:p>
        </w:tc>
        <w:tc>
          <w:tcPr>
            <w:tcW w:w="0" w:type="auto"/>
          </w:tcPr>
          <w:p w14:paraId="5F82DDE4" w14:textId="77777777" w:rsidR="007E6DB3" w:rsidRDefault="00B46CBA">
            <w:r>
              <w:t>0.65</w:t>
            </w:r>
          </w:p>
        </w:tc>
        <w:tc>
          <w:tcPr>
            <w:tcW w:w="0" w:type="auto"/>
          </w:tcPr>
          <w:p w14:paraId="3A8758E8" w14:textId="77777777" w:rsidR="007E6DB3" w:rsidRDefault="00B46CBA">
            <w:r>
              <w:t>0.65</w:t>
            </w:r>
          </w:p>
        </w:tc>
      </w:tr>
    </w:tbl>
    <w:p w14:paraId="153ED2BD" w14:textId="77777777" w:rsidR="007E6DB3" w:rsidRDefault="00B46CBA">
      <w:pPr>
        <w:pStyle w:val="BodyText"/>
      </w:pPr>
      <w:r>
        <w:rPr>
          <w:b/>
          <w:bCs/>
        </w:rPr>
        <w:t>EM evaluations:</w:t>
      </w:r>
    </w:p>
    <w:p w14:paraId="2627566F" w14:textId="77777777" w:rsidR="007E6DB3" w:rsidRDefault="00B46CBA">
      <w:pPr>
        <w:numPr>
          <w:ilvl w:val="0"/>
          <w:numId w:val="147"/>
        </w:numPr>
      </w:pPr>
      <w:r>
        <w:t>SafetyEM: Alert (prefer, 0.72) vs. Monitor (neutral, 0.55) — alerting reduces harm risk</w:t>
      </w:r>
    </w:p>
    <w:p w14:paraId="4E2B9586" w14:textId="77777777" w:rsidR="007E6DB3" w:rsidRDefault="00B46CBA">
      <w:pPr>
        <w:numPr>
          <w:ilvl w:val="0"/>
          <w:numId w:val="147"/>
        </w:numPr>
      </w:pPr>
      <w:r>
        <w:t>AutonomyEM: Alert (neutral, 0.60) vs. Monitor (neutral, 0.60) — no autonomy difference</w:t>
      </w:r>
    </w:p>
    <w:p w14:paraId="79140E2B" w14:textId="77777777" w:rsidR="007E6DB3" w:rsidRDefault="00B46CBA">
      <w:pPr>
        <w:numPr>
          <w:ilvl w:val="0"/>
          <w:numId w:val="147"/>
        </w:numPr>
      </w:pPr>
      <w:r>
        <w:t>JusticeEM: Alert (neutral, 0.58) vs. Monitor (neutral, 0.58) — no fairness difference</w:t>
      </w:r>
    </w:p>
    <w:p w14:paraId="11707552" w14:textId="77777777" w:rsidR="007E6DB3" w:rsidRDefault="00B46CBA">
      <w:pPr>
        <w:numPr>
          <w:ilvl w:val="0"/>
          <w:numId w:val="147"/>
        </w:numPr>
      </w:pPr>
      <w:r>
        <w:t>EfficiencyEM: Alert (avoid, 0.40) vs. Monitor (prefer, 0.75) — monitoring saves resources</w:t>
      </w:r>
    </w:p>
    <w:p w14:paraId="22517B45" w14:textId="77777777" w:rsidR="007E6DB3" w:rsidRDefault="00B46CBA">
      <w:pPr>
        <w:pStyle w:val="FirstParagraph"/>
      </w:pPr>
      <w:r>
        <w:rPr>
          <w:b/>
          <w:bCs/>
        </w:rPr>
        <w:t>Aggregation (weighted, with lexical safety priority):</w:t>
      </w:r>
    </w:p>
    <w:p w14:paraId="2AF2CD8D" w14:textId="77777777" w:rsidR="007E6DB3" w:rsidRDefault="00B46CBA">
      <w:pPr>
        <w:numPr>
          <w:ilvl w:val="0"/>
          <w:numId w:val="148"/>
        </w:numPr>
      </w:pPr>
      <w:r>
        <w:t xml:space="preserve">Alert: </w:t>
      </w:r>
      <m:oMath>
        <m:r>
          <w:rPr>
            <w:rFonts w:ascii="Cambria Math" w:hAnsi="Cambria Math"/>
          </w:rPr>
          <m:t>0.40</m:t>
        </m:r>
        <m:r>
          <m:rPr>
            <m:sty m:val="p"/>
          </m:rPr>
          <w:rPr>
            <w:rFonts w:ascii="Cambria Math" w:hAnsi="Cambria Math"/>
          </w:rPr>
          <m:t>(</m:t>
        </m:r>
        <m:r>
          <w:rPr>
            <w:rFonts w:ascii="Cambria Math" w:hAnsi="Cambria Math"/>
          </w:rPr>
          <m:t>0.72</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0.40</m:t>
        </m:r>
        <m:r>
          <m:rPr>
            <m:sty m:val="p"/>
          </m:rPr>
          <w:rPr>
            <w:rFonts w:ascii="Cambria Math" w:hAnsi="Cambria Math"/>
          </w:rPr>
          <m:t>)=</m:t>
        </m:r>
        <m:r>
          <w:rPr>
            <w:rFonts w:ascii="Cambria Math" w:hAnsi="Cambria Math"/>
          </w:rPr>
          <m:t>0.614</m:t>
        </m:r>
      </m:oMath>
    </w:p>
    <w:p w14:paraId="3FC458A3" w14:textId="77777777" w:rsidR="007E6DB3" w:rsidRDefault="00B46CBA">
      <w:pPr>
        <w:numPr>
          <w:ilvl w:val="0"/>
          <w:numId w:val="148"/>
        </w:numPr>
      </w:pPr>
      <w:r>
        <w:t xml:space="preserve">Monitor: </w:t>
      </w:r>
      <m:oMath>
        <m:r>
          <w:rPr>
            <w:rFonts w:ascii="Cambria Math" w:hAnsi="Cambria Math"/>
          </w:rPr>
          <m:t>0.40</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0.599</m:t>
        </m:r>
      </m:oMath>
    </w:p>
    <w:p w14:paraId="6A894AD1" w14:textId="77777777" w:rsidR="007E6DB3" w:rsidRDefault="00B46CBA">
      <w:pPr>
        <w:pStyle w:val="FirstParagraph"/>
      </w:pPr>
      <w:r>
        <w:rPr>
          <w:b/>
          <w:bCs/>
        </w:rPr>
        <w:t>Verdict:</w:t>
      </w:r>
      <w:r>
        <w:t xml:space="preserve"> Alert the physician. The margin is narrow (0.614 vs. 0.599), driven primarily by the safety dimension.</w:t>
      </w:r>
    </w:p>
    <w:p w14:paraId="30081974" w14:textId="77777777" w:rsidR="007E6DB3" w:rsidRDefault="00B46CBA">
      <w:pPr>
        <w:pStyle w:val="BodyText"/>
      </w:pPr>
      <w:r>
        <w:rPr>
          <w:b/>
          <w:bCs/>
        </w:rPr>
        <w:t>Audit trail logged:</w:t>
      </w:r>
      <w:r>
        <w:t xml:space="preserve"> Full tensor evaluation, all EM judgments, aggregation weights, the scalar verdict, and the residue — the EfficiencyEM’s preference for monitoring, which was sacrificed in the contraction. If the decision is later questioned, reviewers can see exactly why the system chose to alert and what it knew it was trading off.</w:t>
      </w:r>
    </w:p>
    <w:p w14:paraId="41C555B3" w14:textId="77777777" w:rsidR="007E6DB3" w:rsidRDefault="00B46CBA">
      <w:pPr>
        <w:pStyle w:val="BodyText"/>
      </w:pPr>
      <w:r>
        <w:rPr>
          <w:b/>
          <w:bCs/>
        </w:rPr>
        <w:t>Bond Index check:</w:t>
      </w:r>
      <w:r>
        <w:t xml:space="preserve"> The same scenario is run through the transformation suite (relabeled patient, reformatted presentation, paraphrased description). The system produces the same verdict in all cases. </w:t>
      </w:r>
      <m:oMath>
        <m:r>
          <m:rPr>
            <m:nor/>
          </m:rPr>
          <m:t>Bd</m:t>
        </m:r>
        <m:r>
          <m:rPr>
            <m:sty m:val="p"/>
          </m:rPr>
          <w:rPr>
            <w:rFonts w:ascii="Cambria Math" w:hAnsi="Cambria Math"/>
          </w:rPr>
          <m:t>=</m:t>
        </m:r>
        <m:r>
          <w:rPr>
            <w:rFonts w:ascii="Cambria Math" w:hAnsi="Cambria Math"/>
          </w:rPr>
          <m:t>0.003</m:t>
        </m:r>
      </m:oMath>
      <w:r>
        <w:t xml:space="preserve"> — negligible invariance violation.</w:t>
      </w:r>
    </w:p>
    <w:p w14:paraId="4A7596B5" w14:textId="77777777" w:rsidR="007E6DB3" w:rsidRDefault="00B46CBA">
      <w:pPr>
        <w:pStyle w:val="Heading2"/>
      </w:pPr>
      <w:bookmarkStart w:id="2968" w:name="_Toc222926483"/>
      <w:bookmarkStart w:id="2969" w:name="_Toc223185336"/>
      <w:bookmarkStart w:id="2970" w:name="looking-forward-1"/>
      <w:bookmarkStart w:id="2971" w:name="_Toc223392587"/>
      <w:bookmarkEnd w:id="2946"/>
      <w:bookmarkEnd w:id="2966"/>
      <w:r>
        <w:rPr>
          <w:rFonts w:ascii="Garamond" w:hAnsi="Garamond"/>
        </w:rPr>
        <w:lastRenderedPageBreak/>
        <w:t>19.12 Looking Forward</w:t>
      </w:r>
      <w:bookmarkEnd w:id="2968"/>
      <w:bookmarkEnd w:id="2969"/>
      <w:bookmarkEnd w:id="2971"/>
    </w:p>
    <w:p w14:paraId="1C238010" w14:textId="77777777" w:rsidR="007E6DB3" w:rsidRDefault="00B46CBA">
      <w:pPr>
        <w:pStyle w:val="FirstParagraph"/>
      </w:pPr>
      <w:r>
        <w:t>This chapter has presented the engineering infrastructure for geometric AI governance. ErisML provides the modeling language; DEME provides the execution engine; the GUASS provides the integration architecture. Together, they implement the geometric framework in deployable form.</w:t>
      </w:r>
    </w:p>
    <w:p w14:paraId="18F4A548" w14:textId="77777777" w:rsidR="007E6DB3" w:rsidRDefault="00B46CBA">
      <w:pPr>
        <w:pStyle w:val="BodyText"/>
      </w:pPr>
      <w:r>
        <w:t>Three features deserve emphasis:</w:t>
      </w:r>
    </w:p>
    <w:p w14:paraId="7C7568DC" w14:textId="77777777" w:rsidR="007E6DB3" w:rsidRDefault="00B46CBA">
      <w:pPr>
        <w:pStyle w:val="BodyText"/>
      </w:pPr>
      <w:r>
        <w:rPr>
          <w:b/>
          <w:bCs/>
        </w:rPr>
        <w:t>Separation of concerns.</w:t>
      </w:r>
      <w:r>
        <w:t xml:space="preserve"> Domain intelligence (what is possible) is separated from ethical reasoning (what is acceptable), which is separated from governance (how to aggregate perspectives). Each layer can be developed, tested, and updated independently.</w:t>
      </w:r>
    </w:p>
    <w:p w14:paraId="3F44B87B" w14:textId="77777777" w:rsidR="007E6DB3" w:rsidRDefault="00B46CBA">
      <w:pPr>
        <w:pStyle w:val="BodyText"/>
      </w:pPr>
      <w:r>
        <w:rPr>
          <w:b/>
          <w:bCs/>
        </w:rPr>
        <w:t>Democratic legitimacy.</w:t>
      </w:r>
      <w:r>
        <w:t xml:space="preserve"> The moral metric — the trade-off structure that determines what the system values — is set by institutional process, not learned from data. The governance configuration is explicit, versioned, and auditable. Different communities can govern different metrics.</w:t>
      </w:r>
    </w:p>
    <w:p w14:paraId="4A662A90" w14:textId="77777777" w:rsidR="007E6DB3" w:rsidRDefault="00B46CBA">
      <w:pPr>
        <w:pStyle w:val="BodyText"/>
      </w:pPr>
      <w:r>
        <w:rPr>
          <w:b/>
          <w:bCs/>
        </w:rPr>
        <w:t>Honest engineering.</w:t>
      </w:r>
      <w:r>
        <w:t xml:space="preserve"> The system is transparent about its limitations. Compilation losses are documented. Fidelity classifications are declared. The Bond Index quantifies alignment. The audit trail makes every decision reviewable. The residue makes every sacrifice visible.</w:t>
      </w:r>
    </w:p>
    <w:p w14:paraId="4C7BB505" w14:textId="77777777" w:rsidR="007E6DB3" w:rsidRDefault="00B46CBA">
      <w:pPr>
        <w:pStyle w:val="BodyText"/>
      </w:pPr>
      <w:r>
        <w:t>The infrastructure is open source and designed for integration with existing AI ecosystems.</w:t>
      </w:r>
    </w:p>
    <w:p w14:paraId="40DC716F" w14:textId="77777777" w:rsidR="007E6DB3" w:rsidRPr="007B081B" w:rsidRDefault="00B46CBA">
      <w:pPr>
        <w:pStyle w:val="BodyText"/>
        <w:rPr>
          <w:sz w:val="22"/>
          <w:szCs w:val="22"/>
        </w:rPr>
      </w:pPr>
      <w:r w:rsidRPr="007B081B">
        <w:rPr>
          <w:b/>
          <w:bCs/>
          <w:sz w:val="22"/>
          <w:szCs w:val="22"/>
        </w:rPr>
        <w:t>Implementation status (February 2026).</w:t>
      </w:r>
      <w:r w:rsidRPr="007B081B">
        <w:rPr>
          <w:sz w:val="22"/>
          <w:szCs w:val="22"/>
        </w:rPr>
        <w:t xml:space="preserve"> The DEME V3 reference implementation now comprises 196 commits across 15 development sprints. The codebase includes: (i) the </w:t>
      </w:r>
      <w:r w:rsidRPr="007B081B">
        <w:rPr>
          <w:rStyle w:val="VerbatimChar"/>
          <w:sz w:val="18"/>
          <w:szCs w:val="22"/>
        </w:rPr>
        <w:t>MoralTensor</w:t>
      </w:r>
      <w:r w:rsidRPr="007B081B">
        <w:rPr>
          <w:sz w:val="22"/>
          <w:szCs w:val="22"/>
        </w:rPr>
        <w:t xml:space="preserve"> class supporting ranks 1–6 with Tucker and tensor-train decomposition; (ii) uncertainty quantification via CVaR, VaR, and confidence-weighted evaluation; (iii) temporal operations with configurable discount rates and trajectory analysis; (iv) multi-agent coordination via Nash equilibrium computation, correlated equilibrium, and Shapley value credit assignment; (v) six distributional fairness metrics (Gini, Rawlsian maximin, utilitarian, prioritarian, Atkinson, Theil) mapped to the Representation Theorem’s degrees of freedom; (vi) hardware acceleration backends for CPU, CUDA, and NVIDIA Jetson; and (vii) a smart home ethics demonstration (the “Fireman’s Dilemma”) that exercises safety/privacy trade-offs with uncertainty-modulated overrides across stratified evaluation. Nine application whitepapers document domain-specific deployments. The Bond Index computation uses the BIP v10.16 methodology (§17.10) as its empirical calibration standard.</w:t>
      </w:r>
    </w:p>
    <w:p w14:paraId="63F88963" w14:textId="77777777" w:rsidR="00AF2AE2" w:rsidRDefault="00000000">
      <w:pPr>
        <w:pStyle w:val="Heading2"/>
      </w:pPr>
      <w:bookmarkStart w:id="2972" w:name="_Toc223185337"/>
      <w:bookmarkStart w:id="2973" w:name="_Toc223392588"/>
      <w:r>
        <w:t>19.13 Tensor-Structured Canonicalization: From Flat Encoders to Geometric Pipelines</w:t>
      </w:r>
      <w:bookmarkEnd w:id="2972"/>
      <w:bookmarkEnd w:id="2973"/>
    </w:p>
    <w:p w14:paraId="50BB818A" w14:textId="77777777" w:rsidR="00AF2AE2" w:rsidRDefault="00000000">
      <w:pPr>
        <w:pStyle w:val="BodyText"/>
      </w:pPr>
      <w:r>
        <w:t>The canonicalizer of Section 18.6 strips representational freedom. But what does it produce? If the answer is a flat vector, then language information has not been severed — it has merely been hidden.</w:t>
      </w:r>
    </w:p>
    <w:p w14:paraId="44657E86" w14:textId="77777777" w:rsidR="00AF2AE2" w:rsidRDefault="00000000">
      <w:pPr>
        <w:pStyle w:val="BodyText"/>
      </w:pPr>
      <w:r>
        <w:t xml:space="preserve">The No Escape Theorem (Section 18.6) requires mandatory canonicalization: all inputs pass through a canonicalizer C before evaluation. The Epistemic Invariance architecture (Section 18.9.6) formalizes C as a function κ: X → X satisfying κ(x) = κ(g · x) for all declared structure-preserving transformations g. But this specification is silent on the internal structure of C’s output. In current implementations — including standard neural sentence encoders such as LaBSE — the canonicalizer produces a flat embedding vector in ℝᵈ. This flat representation has a structural deficiency: the moral-content dimensions and the linguistic-framing dimensions are entangled within the same vector space. Even if C maps equivalent inputs to the same point, the representation at </w:t>
      </w:r>
      <w:r>
        <w:lastRenderedPageBreak/>
        <w:t>that point may still carry residual linguistic information that downstream components can exploit. The BIP v10.16 experiments (Section 17.10) confirm this empirically: a linear probe achieves 99.8% language identification accuracy on the “invariant” representations, demonstrating that structurally invariant representations are not information-theoretically invariant.</w:t>
      </w:r>
    </w:p>
    <w:p w14:paraId="04B3AA08" w14:textId="77777777" w:rsidR="00AF2AE2" w:rsidRDefault="00000000">
      <w:pPr>
        <w:pStyle w:val="BodyText"/>
      </w:pPr>
      <w:r>
        <w:t>Consider the moral claim “You must not harm the patient” expressed in English and its Japanese translation. A flat encoder maps both to nearby points in ℝᵈ, satisfying C(xₑₙ) ≈ C(xⱼₐ). But the d-dimensional vector at that point contains basis directions that correlate with the source language. A downstream Ethics Module, if it has access to this full vector, could in principle behave differently based on these residual features — subtly violating the Bond Invariance Principle even though the canonicalizer’s output is nominally invariant. The problem is architectural: a flat embedding can carry gauge-fiber information, and merely training it not to provides a statistical guarantee, not a structural one. The Separation Principle (Section 19.8) demands that the canonical form should structurally preclude language leakage, not merely suppress it statistically.</w:t>
      </w:r>
    </w:p>
    <w:p w14:paraId="7B8EB617" w14:textId="77777777" w:rsidR="00AF2AE2" w:rsidRDefault="00000000">
      <w:pPr>
        <w:pStyle w:val="BodyText"/>
      </w:pPr>
      <w:r>
        <w:t>The geometric vocabulary provides a precise diagnosis. In the language of fiber bundles (Section 4.7), the canonicalizer should implement gauge-fixing: projecting from the total space of descriptions onto a section of the base space. But a flat embedding conflates the base-space coordinates (moral content) with the fiber coordinates (representational framing). What is needed is a canonicalizer whose output has tensorial structure — where the moral-content indices and the linguistic-framing indices occupy distinct, algebraically separated positions. Canonicalization then becomes what it should be: literal tensor contraction that traces over the gauge-fiber index, producing an output with zero information along the fiber direction. This is not a new idea; it is the tensor hierarchy of Chapter 6 applied to the canonicalization layer itself.</w:t>
      </w:r>
    </w:p>
    <w:p w14:paraId="2CEC919C" w14:textId="77777777" w:rsidR="00AF2AE2" w:rsidRDefault="00000000">
      <w:pPr>
        <w:pStyle w:val="BodyText"/>
      </w:pPr>
      <w:r>
        <w:t>We now present four tensor-upgrade proposals for the canonicalization layer, each structured at a different rank of the tensor hierarchy. Proposal 1 (rank-2) addresses the base case: separating moral content from linguistic framing. Proposal 2 (rank-3) adds uncertainty awareness, connecting to the contraction loss formalism of Chapter 14. Proposal 3 (rank-5) handles multi-agent parsing, connecting to the collective agency tensor of Chapter 13. Proposal 4 (rank-4) tracks temporal evolution via moral holonomy, connecting to the parallel transport formalism of Chapter 10. Each proposal includes a formal definition, connections to existing manuscript concepts, and implementation notes. All four are proposed upgrades; none is yet implemented in DEME V3. The proposals are presented in order of increasing complexity, though in an actual deployment they would be composed.</w:t>
      </w:r>
    </w:p>
    <w:p w14:paraId="0A9ACDE4" w14:textId="77777777" w:rsidR="00AF2AE2" w:rsidRDefault="00000000">
      <w:pPr>
        <w:pStyle w:val="Heading3"/>
      </w:pPr>
      <w:bookmarkStart w:id="2974" w:name="_Toc223185338"/>
      <w:bookmarkStart w:id="2975" w:name="_Toc223392589"/>
      <w:r>
        <w:t>Proposal 1: Rank-2 Internal Representation Tensor</w:t>
      </w:r>
      <w:bookmarkEnd w:id="2974"/>
      <w:bookmarkEnd w:id="2975"/>
    </w:p>
    <w:p w14:paraId="6FD94A7D" w14:textId="77777777" w:rsidR="00AF2AE2" w:rsidRDefault="00000000">
      <w:pPr>
        <w:pStyle w:val="BodyText"/>
      </w:pPr>
      <w:r>
        <w:t>The simplest structural remedy for language leakage is to give the canonicalizer’s latent space explicit two-index structure. Instead of producing a flat vector v ∈ ℝᵈ, the canonicalizer produces a rank-2 object Tᵘ where μ indexes the moral dimensions of the base space M (running over the k = 9 moral manifold dimensions of Chapter 5) and g indexes the linguistic framing dimensions of the gauge fiber G. The separation is not learned; it is imposed by the architecture. This parallels the evaluation tensor Eᵘᵥ of Section 6.6, which separates obligation dimensions from interest dimensions.</w:t>
      </w:r>
    </w:p>
    <w:p w14:paraId="7E0B931E" w14:textId="77777777" w:rsidR="00AF2AE2" w:rsidRDefault="00000000">
      <w:pPr>
        <w:pStyle w:val="BodyText"/>
      </w:pPr>
      <w:r>
        <w:t xml:space="preserve">Definition 19.5 (Rank-2 Canonicalization Tensor). Let M be the k-dimensional moral manifold (Chapter 5), and let G be the dG-dimensional gauge fiber representing linguistic framing. A rank-2 </w:t>
      </w:r>
      <w:r>
        <w:lastRenderedPageBreak/>
        <w:t>canonicalization tensor at input x is the (1,1)-tensor Tᵘ(x) ∈ TₚM ⊗ G*, where μ = 1, …, k indexes moral dimensions and g = 1, …, dG indexes gauge-fiber dimensions. The canonicalized output is the trace over the gauge index: Oᵘ(x) = ∑ Tᵘ(x) = trG(T(x)). By construction, Oᵘ(x) contains zero information about the gauge fiber. Canonicalization is literal tensor contraction.</w:t>
      </w:r>
    </w:p>
    <w:p w14:paraId="1D17F3E4" w14:textId="77777777" w:rsidR="00AF2AE2" w:rsidRDefault="00000000">
      <w:pPr>
        <w:pStyle w:val="BodyText"/>
      </w:pPr>
      <w:r>
        <w:t>Proposition 19.5 (Gauge-Fiber Severance). Let Tᵘ be a rank-2 canonicalization tensor and Oᵘ = trG(T) its trace over the gauge index. Then for any linear functional f: G → ℝ that depends only on the gauge fiber, f(O) = 0. That is, the canonicalized output carries zero gauge-fiber information in the sense that no linear probe on Oᵘ can recover the gauge index g. Proof sketch. Oᵘ = ∑ Tᵘ is the image of T under the trace map trG: TₚM ⊗ G* → TₚM. Since trG projects onto the first factor, the image lies entirely in TₚM and has no component in G*. Any linear functional f that factors through G* therefore evaluates to zero on Oᵘ. This is the algebraic counterpart of gauge-fixing: the trace eliminates the fiber direction exactly, not approximately. The 99.8% language-probe accuracy of Section 17.10 would drop to chance level (~50%) under this architecture — not by better training, but by structural impossibility.</w:t>
      </w:r>
    </w:p>
    <w:p w14:paraId="3AF42D66" w14:textId="77777777" w:rsidR="00AF2AE2" w:rsidRDefault="00000000">
      <w:pPr>
        <w:pStyle w:val="BodyText"/>
      </w:pPr>
      <w:r>
        <w:t>The rank-2 canonicalization tensor has a precise geometric meaning. In the fiber-bundle structure of Chapter 4 (Section 4.7), the moral manifold M is the base space and the linguistic representations form the fiber. The tensor Tᵘ is a section of Hom(G*, TM) — a linear map from gauge-fiber directions to moral-manifold directions. The trace trG is the composition with the augmentation map G* → ℝ (the map that sends every basis element to 1). This is exactly the gauge-fixing operation that the No Escape Theorem’s Requirement 1 demands (Section 18.6), now given explicit algebraic form. It also connects to the Decomposition Theorem of the EIP (Section 18.9.6): the trace separates the gauge-removable part (the g-dependent structure) from the intrinsic part (the μ-dependent moral content).</w:t>
      </w:r>
    </w:p>
    <w:p w14:paraId="447E650A" w14:textId="77777777" w:rsidR="00AF2AE2" w:rsidRDefault="00000000">
      <w:pPr>
        <w:pStyle w:val="BodyText"/>
      </w:pPr>
      <w:r>
        <w:t>Implementation. In the DEME V3 architecture, the rank-2 canonicalization tensor would be implemented at Layer 1 (EthicalFacts generation, Section 19.6). The domain service’s encoder, instead of producing a flat d-dimensional embedding, produces a k × dG matrix where k = 9 (the moral manifold dimensions) and dG is the gauge-fiber dimension (a hyperparameter, e.g., 64). The trace operation that produces the 9-dimensional moral output is a single matrix operation (column summation). Training uses a contrastive objective: for equivalent inputs (x, g · x), the traces must match, while the full tensors may differ. An adversarial gauge-fiber discriminator is trained to recover g from Oᵘ; the canonicalizer is penalized if the probe succeeds. This replaces the post-hoc linear probe test of Section 17.10 with an architectural guarantee. Implementation status: proposed; not yet implemented in DEME V3.</w:t>
      </w:r>
    </w:p>
    <w:p w14:paraId="3FF7194F" w14:textId="77777777" w:rsidR="00AF2AE2" w:rsidRDefault="00000000">
      <w:pPr>
        <w:pStyle w:val="Heading3"/>
      </w:pPr>
      <w:bookmarkStart w:id="2976" w:name="_Toc223185339"/>
      <w:bookmarkStart w:id="2977" w:name="_Toc223392590"/>
      <w:r>
        <w:t>Proposal 2: Rank-3 Uncertainty-Aware Canonicalization</w:t>
      </w:r>
      <w:bookmarkEnd w:id="2976"/>
      <w:bookmarkEnd w:id="2977"/>
    </w:p>
    <w:p w14:paraId="0592BC07" w14:textId="77777777" w:rsidR="00AF2AE2" w:rsidRDefault="00000000">
      <w:pPr>
        <w:pStyle w:val="BodyText"/>
      </w:pPr>
      <w:r>
        <w:t>Proposal 1 produces a deterministic output Oᵘ for each input. But some inputs are genuinely ambiguous: “I want to end it all” could be a cry for help or a statement about finishing a project. A canonicalizer that collapses this ambiguity into a single point Oᵘ commits what Chapter 15 (Section 15.3) calls premature contraction — discarding structure before the downstream Ethics Modules can evaluate it. The remedy is to output not just the moral claim Oᵘ but also a measure of its uncertainty: the covariance Σᵘᵥ that encodes how confident the canonicalization is along each moral dimension. This gives the canonicalizer’s output the same uncertainty-tensor structure that Chapter 6 (Section 6.6) assigns to moral evaluation itself.</w:t>
      </w:r>
    </w:p>
    <w:p w14:paraId="6944013A" w14:textId="77777777" w:rsidR="00AF2AE2" w:rsidRDefault="00000000">
      <w:pPr>
        <w:pStyle w:val="BodyText"/>
      </w:pPr>
      <w:r>
        <w:lastRenderedPageBreak/>
        <w:t>Definition 19.6 (Rank-3 Uncertainty-Aware Canonicalization Tensor). An uncertainty-aware canonicalization tensor at input x is the rank-3 object Tᵘᵥ(x), where μ, ν = 1, …, k and g = 1, …, dG. The canonicalized output consists of two objects: (i) the obligation estimate Oᵘ(x) = ∑ Tᵘᵘ(x) (trace over g of the diagonal), and (ii) the uncertainty estimate Σᵘᵥ(x) = ∑ Tᵘᵥ(x) − Oᵘ(x)Oᵥ(x). The pair (Oᵘ, Σᵘᵥ) constitutes the uncertainty-annotated canonical form. When Σᵘᵥ exceeds a governance-specified threshold σ_max along any dimension, the canonicalizer triggers a fail-safe: the input is flagged as ambiguous and routed to human review rather than proceeding through the ethics pipeline.</w:t>
      </w:r>
    </w:p>
    <w:p w14:paraId="70F0001C" w14:textId="77777777" w:rsidR="00AF2AE2" w:rsidRDefault="00000000">
      <w:pPr>
        <w:pStyle w:val="BodyText"/>
      </w:pPr>
      <w:r>
        <w:t>The uncertainty-aware canonicalization tensor directly addresses the information loss that Chapter 15 (Section 15.6) formalizes. When the input is unambiguous, Σᵘᵥ is small (concentrated near zero), and the output closely resembles the deterministic rank-2 case. When the input is ambiguous, Σᵘᵥ has large eigenvalues along the ambiguous dimensions, and the moral risk σ²ₛ = Σᵘᵥ Iμ Iν (from Section 6.6, the uncertainty tensor) is large — indicating that any contraction to a scalar verdict would be unreliable. The fail-safe threshold implements deferred contraction (Section 15.8): rather than contracting prematurely, the system preserves tensorial structure until a human can resolve the ambiguity. This is the engineering implementation of the philosophical principle that “moral education is contraction training” (Section 15.9) — the system knows when it is not trained enough to contract safely.</w:t>
      </w:r>
    </w:p>
    <w:p w14:paraId="42411D8B" w14:textId="77777777" w:rsidR="00AF2AE2" w:rsidRDefault="00000000">
      <w:pPr>
        <w:pStyle w:val="BodyText"/>
      </w:pPr>
      <w:r>
        <w:t>Implementation. The rank-3 tensor would extend the DEME V3 MoralTensor class (which already supports ranks 1–6, Section 19.6) at the canonicalization layer. The encoder produces a k × k × dG tensor; the trace and covariance computations are standard tensor operations. The fail-safe threshold σ_max is a governance parameter set in the DEMEProfile (Section 19.9), making the ambiguity-tolerance an explicit, auditable, democratically governed choice. Domains with high stakes (medical, legal) would set low thresholds, triggering frequent human review; domains with lower stakes (content recommendation) might tolerate higher ambiguity. The audit trail (Requirement 3, Section 18.6) records whether the fail-safe was triggered and the Σᵘᵥ values at the time of routing. Implementation status: proposed; partially compatible with existing rank-3 MoralTensor infrastructure.</w:t>
      </w:r>
    </w:p>
    <w:p w14:paraId="57174293" w14:textId="77777777" w:rsidR="00AF2AE2" w:rsidRDefault="00000000">
      <w:pPr>
        <w:pStyle w:val="Heading3"/>
      </w:pPr>
      <w:bookmarkStart w:id="2978" w:name="_Toc223185340"/>
      <w:bookmarkStart w:id="2979" w:name="_Toc223392591"/>
      <w:r>
        <w:t>Proposal 3: Rank-5 Coalition Parsing for Multi-Agent Inputs</w:t>
      </w:r>
      <w:bookmarkEnd w:id="2978"/>
      <w:bookmarkEnd w:id="2979"/>
    </w:p>
    <w:p w14:paraId="3261DC84" w14:textId="77777777" w:rsidR="00AF2AE2" w:rsidRDefault="00000000">
      <w:pPr>
        <w:pStyle w:val="BodyText"/>
      </w:pPr>
      <w:r>
        <w:t>Many inputs to AI systems are not single-agent claims but multi-agent narratives: “Alice says Bob stole the money, but Bob says Alice gave it to him.” A flat canonicalizer maps this entire narrative to a single point, conflating Alice’s moral claims with Bob’s. This creates a vulnerability: an adversarial user can embed harmful instructions inside a role-played character’s dialogue, exploiting the canonicalizer’s inability to distinguish the speaker structure. Section 5.5 identifies these perspective swaps as Type 2 transformations (perspective shifts), structurally distinct from Type 1 coordinate changes. Chapter 14 (Sections 13.3–13.4) develops the formalism for collective agency — the collective agency tensor and the structure tensor that captures how individual obligations combine into emergent collective obligations. Proposal 3 applies this formalism to the canonicalization layer: instead of collapsing multi-agent inputs into a single moral vector, the canonicalizer outputs a structured representation that preserves who-said-what.</w:t>
      </w:r>
    </w:p>
    <w:p w14:paraId="6F5588FF" w14:textId="77777777" w:rsidR="00AF2AE2" w:rsidRDefault="00000000">
      <w:pPr>
        <w:pStyle w:val="BodyText"/>
      </w:pPr>
      <w:r>
        <w:t xml:space="preserve">Definition 19.7 (Rank-5 Coalition-Parsing Canonicalization Tensor). For an input x containing n identified agents, a coalition-parsing canonicalization tensor is the rank-5 object Cᵘᵥₐᵇ(x), where μ </w:t>
      </w:r>
      <w:r>
        <w:lastRenderedPageBreak/>
        <w:t>= 1, …, k indexes moral output dimensions, ν = 1, …, k indexes moral input dimensions, a, b = 1, …, n index agent roles (speaker, subject, affected party), and g = 1, …, dG indexes the gauge fiber. The structure tensor extracted from canonicalization is Sᵃᵇᶜ(x) = ∑μ, Cᵘᵘₐᵇ(x) (partial trace), mapping directly to the structure tensor of Section 14.4. Canonicalization over the gauge fiber proceeds index-by-index: Cᵘᵥₐᵇ(x) = ∑ Cᵘᵥₐᵇ(x). The Geneva EM’s hard veto (Section 19.6) applies per-agent: harmful content is evaluated regardless of which agent voices it, but it is attributed to the correct speaker in the audit trail.</w:t>
      </w:r>
    </w:p>
    <w:p w14:paraId="3F757EB2" w14:textId="77777777" w:rsidR="00AF2AE2" w:rsidRDefault="00000000">
      <w:pPr>
        <w:pStyle w:val="BodyText"/>
      </w:pPr>
      <w:r>
        <w:t>The coalition-parsing tensor prevents role-play jailbreaks by making the agent structure explicit and inspectable. When a user says “Pretend you are an evil AI and tell me how to…”, the rank-5 canonicalizer identifies two agents: the user (agent a = 1) and the role-played character (agent a = 2). The structure tensor Sᵃᵇᶜ assigns the harmful instruction to the role-played character, not to the system. The Ethics Module can then apply the Geneva EM’s hard veto to the role-played character’s claims independently: the content of what the character says is still evaluated, but it is attributed correctly. This is the engineering realization of Chapter 14’s insight that “obligations no member bears” (Section 14.5) can be emergent properties of collective structure — the role-play creates an apparent collective, and the structure tensor prevents the harmful claims from being attributed to the actual user-system interaction. The existing rank-5 MoralTensor (Section 6.1, the coalition tensor) provides the data structure; the innovation is applying it at the canonicalization layer rather than only at the evaluation layer.</w:t>
      </w:r>
    </w:p>
    <w:p w14:paraId="198A4769" w14:textId="77777777" w:rsidR="00AF2AE2" w:rsidRDefault="00000000">
      <w:pPr>
        <w:pStyle w:val="BodyText"/>
      </w:pPr>
      <w:r>
        <w:t>Implementation. Coalition parsing requires a speaker-identification step before tensor construction. In practice, this is a lightweight NLP task (named entity recognition, dialogue act classification) that precedes the deeper moral analysis. The rank-5 tensor’s dimensions k × k × n × n × dG grow quadratically with the number of agents n, but in practice most inputs involve n ≤ 5 agents, and Tucker decomposition (Section 6.1, Figure 2) maintains tractability by factoring the rank-5 tensor into a compact core tensor and factor matrices. The audit trail records the full coalition parse, making it inspectable whether the system correctly identified who said what. Implementation status: proposed; requires speaker-identification preprocessing not yet in the DEME V3 pipeline.</w:t>
      </w:r>
    </w:p>
    <w:p w14:paraId="68E24B54" w14:textId="77777777" w:rsidR="00AF2AE2" w:rsidRDefault="00000000">
      <w:pPr>
        <w:pStyle w:val="Heading3"/>
      </w:pPr>
      <w:bookmarkStart w:id="2980" w:name="_Toc223185341"/>
      <w:bookmarkStart w:id="2981" w:name="_Toc223392592"/>
      <w:r>
        <w:t>Proposal 4: Rank-4 Temporal Tracking and Moral Holonomy</w:t>
      </w:r>
      <w:bookmarkEnd w:id="2980"/>
      <w:bookmarkEnd w:id="2981"/>
    </w:p>
    <w:p w14:paraId="4C70BA98" w14:textId="77777777" w:rsidR="00AF2AE2" w:rsidRDefault="00000000">
      <w:pPr>
        <w:pStyle w:val="BodyText"/>
      </w:pPr>
      <w:r>
        <w:t>The proposals so far address single-turn inputs. But real interactions are multi-turn: a conversation that starts with an innocuous question, gradually shifts topic, and arrives at a harmful request after twenty turns of carefully constructed context. Each individual turn passes canonicalization — no single message is obviously harmful. But the trajectory through moral space traces a path that tunnels through a constraint surface (Section 8.3, Type IV: constraint surfaces and forbidden regions). The geometric framework has the tools to detect this: Chapter 10 (Sections 10.4–10.5) develops parallel transport and holonomy — the accumulated rotation of a moral obligation vector as it is transported around a loop in moral space. Proposal 4 applies this formalism to the canonicalization layer: the canonicalizer tracks not just the current moral state but its trajectory, detecting when the conversation’s path accumulates enough holonomy to indicate attempted boundary-crossing.</w:t>
      </w:r>
    </w:p>
    <w:p w14:paraId="1BB33456" w14:textId="77777777" w:rsidR="00AF2AE2" w:rsidRDefault="00000000">
      <w:pPr>
        <w:pStyle w:val="BodyText"/>
      </w:pPr>
      <w:r>
        <w:t xml:space="preserve">Definition 19.8 (Rank-4 Temporal Canonicalization Tensor). For a multi-turn dialogue with turns t = 1, …, T, the temporal canonicalization tensor at turn t is Tᵘᵥ(t), where μ, ν = 1, …, k and g = 1, …, dG, together with the moral trajectory γ(t) = (Oᵘ(1), Oᵘ(2), …, Oᵘ(t)), where Oᵘ(t) = trG(Tᵘᵥ(t))δᵥ is the per-turn canonicalized output. The moral holonomy of the conversation up to </w:t>
      </w:r>
      <w:r>
        <w:lastRenderedPageBreak/>
        <w:t>turn t is Hᵘᵥ(t) = 𝒫 exp(−∫₀ᵗ Aᵘᵥᵨ (dγᵨ/dt′) dt′), where Aᵘᵥᵨ is the connection on the moral manifold (Chapter 10, Section 10.3) and 𝒫 denotes path-ordering. The holonomy alarm triggers when the holonomy deviates from the identity beyond a governance-specified threshold: ‖Hᵘᵥ(t) − δᵘᵥ‖ &gt; h_max, indicating that the conversation has accumulated sufficient moral rotation to warrant scrutiny.</w:t>
      </w:r>
    </w:p>
    <w:p w14:paraId="44EB75EC" w14:textId="77777777" w:rsidR="00AF2AE2" w:rsidRDefault="00000000">
      <w:pPr>
        <w:pStyle w:val="BodyText"/>
      </w:pPr>
      <w:r>
        <w:t>The moral holonomy Hᵘᵥ(t) measures exactly what Chapter 10 (Section 10.5) calls the path-dependence of moral evaluation. If the moral manifold were flat (zero curvature), parallel transport around any loop would return to the starting orientation: H = identity. But the Dear Abby corpus evidence (Section 17.2) suggests the moral manifold has nonzero curvature — moral evaluations are path-dependent. In the context of multi-turn dialogue, this means that the order in which topics are raised matters morally, and a carefully constructed conversational path can exploit this curvature to rotate the moral frame until what was initially forbidden now appears permissible. The holonomy alarm detects this rotation. It is the temporal analogue of the spatial Bond Index (Section 19.7): where the Bond Index measures gauge-invariance violation across re-descriptions, the holonomy alarm measures frame-rotation accumulation across time. The concept also connects to tunneling across moral barriers (Section 13.7): the multi-turn attack is the classical analogue of quantum tunneling through a constraint surface.</w:t>
      </w:r>
    </w:p>
    <w:p w14:paraId="1817BECC" w14:textId="77777777" w:rsidR="00AF2AE2" w:rsidRDefault="00000000">
      <w:pPr>
        <w:pStyle w:val="BodyText"/>
      </w:pPr>
      <w:r>
        <w:t>Implementation. The temporal canonicalization tensor requires maintaining state across turns, which the existing DEME V3 architecture supports through the rank-4 temporal MoralTensor (Section 6.1, dimensions k × k × k × τ). The holonomy computation requires a connection on the moral manifold, which has not yet been empirically measured (this is Open Problem 19.2). In practice, an approximate connection can be estimated from the curvature implied by the Dear Abby corpus analysis (Section 17.2) or from the BIP v10.16 structural similarity data (Section 17.10). The holonomy threshold h_max is a governance parameter in the DEMEProfile. The audit trail records the full trajectory γ(t) and the holonomy H(t) at each turn. Implementation status: proposed; depends on Open Problem 19.2 (empirical curvature measurement) for the connection coefficients.</w:t>
      </w:r>
    </w:p>
    <w:p w14:paraId="61FF4657" w14:textId="77777777" w:rsidR="00AF2AE2" w:rsidRDefault="00000000">
      <w:pPr>
        <w:pStyle w:val="Heading3"/>
      </w:pPr>
      <w:bookmarkStart w:id="2982" w:name="_Toc223185342"/>
      <w:bookmarkStart w:id="2983" w:name="_Toc223392593"/>
      <w:r>
        <w:t>Synthesis and Architectural Integration</w:t>
      </w:r>
      <w:bookmarkEnd w:id="2982"/>
      <w:bookmarkEnd w:id="298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69"/>
        <w:gridCol w:w="1871"/>
        <w:gridCol w:w="1870"/>
        <w:gridCol w:w="1870"/>
      </w:tblGrid>
      <w:tr w:rsidR="00AF2AE2" w14:paraId="2CF992DD" w14:textId="77777777" w:rsidTr="00C46DE9">
        <w:trPr>
          <w:cnfStyle w:val="100000000000" w:firstRow="1" w:lastRow="0" w:firstColumn="0" w:lastColumn="0" w:oddVBand="0" w:evenVBand="0" w:oddHBand="0" w:evenHBand="0" w:firstRowFirstColumn="0" w:firstRowLastColumn="0" w:lastRowFirstColumn="0" w:lastRowLastColumn="0"/>
        </w:trPr>
        <w:tc>
          <w:tcPr>
            <w:tcW w:w="1872" w:type="dxa"/>
            <w:tcBorders>
              <w:bottom w:val="none" w:sz="0" w:space="0" w:color="auto"/>
            </w:tcBorders>
          </w:tcPr>
          <w:p w14:paraId="193A5438" w14:textId="77777777" w:rsidR="00AF2AE2" w:rsidRDefault="00000000">
            <w:r>
              <w:rPr>
                <w:b/>
                <w:sz w:val="18"/>
              </w:rPr>
              <w:t>Proposal</w:t>
            </w:r>
          </w:p>
        </w:tc>
        <w:tc>
          <w:tcPr>
            <w:tcW w:w="1872" w:type="dxa"/>
            <w:tcBorders>
              <w:bottom w:val="none" w:sz="0" w:space="0" w:color="auto"/>
            </w:tcBorders>
          </w:tcPr>
          <w:p w14:paraId="6DBDAF4C" w14:textId="77777777" w:rsidR="00AF2AE2" w:rsidRDefault="00000000">
            <w:r>
              <w:rPr>
                <w:b/>
                <w:sz w:val="18"/>
              </w:rPr>
              <w:t>Rank</w:t>
            </w:r>
          </w:p>
        </w:tc>
        <w:tc>
          <w:tcPr>
            <w:tcW w:w="1872" w:type="dxa"/>
            <w:tcBorders>
              <w:bottom w:val="none" w:sz="0" w:space="0" w:color="auto"/>
            </w:tcBorders>
          </w:tcPr>
          <w:p w14:paraId="20FAF757" w14:textId="77777777" w:rsidR="00AF2AE2" w:rsidRDefault="00000000">
            <w:r>
              <w:rPr>
                <w:b/>
                <w:sz w:val="18"/>
              </w:rPr>
              <w:t>What It Adds</w:t>
            </w:r>
          </w:p>
        </w:tc>
        <w:tc>
          <w:tcPr>
            <w:tcW w:w="1872" w:type="dxa"/>
            <w:tcBorders>
              <w:bottom w:val="none" w:sz="0" w:space="0" w:color="auto"/>
            </w:tcBorders>
          </w:tcPr>
          <w:p w14:paraId="56EF7A7A" w14:textId="77777777" w:rsidR="00AF2AE2" w:rsidRDefault="00000000">
            <w:r>
              <w:rPr>
                <w:b/>
                <w:sz w:val="18"/>
              </w:rPr>
              <w:t>Failure Mode Addressed</w:t>
            </w:r>
          </w:p>
        </w:tc>
        <w:tc>
          <w:tcPr>
            <w:tcW w:w="1872" w:type="dxa"/>
            <w:tcBorders>
              <w:bottom w:val="none" w:sz="0" w:space="0" w:color="auto"/>
            </w:tcBorders>
          </w:tcPr>
          <w:p w14:paraId="3C3A8B2A" w14:textId="77777777" w:rsidR="00AF2AE2" w:rsidRDefault="00000000">
            <w:r>
              <w:rPr>
                <w:b/>
                <w:sz w:val="18"/>
              </w:rPr>
              <w:t>Chapter Links</w:t>
            </w:r>
          </w:p>
        </w:tc>
      </w:tr>
      <w:tr w:rsidR="00AF2AE2" w14:paraId="012D0B5E" w14:textId="77777777" w:rsidTr="00C46DE9">
        <w:tc>
          <w:tcPr>
            <w:tcW w:w="1872" w:type="dxa"/>
          </w:tcPr>
          <w:p w14:paraId="7D84027F" w14:textId="77777777" w:rsidR="00AF2AE2" w:rsidRDefault="00000000">
            <w:r>
              <w:rPr>
                <w:sz w:val="18"/>
              </w:rPr>
              <w:t>Rank-2 Separation</w:t>
            </w:r>
          </w:p>
        </w:tc>
        <w:tc>
          <w:tcPr>
            <w:tcW w:w="1872" w:type="dxa"/>
          </w:tcPr>
          <w:p w14:paraId="4C60B6A6" w14:textId="77777777" w:rsidR="00AF2AE2" w:rsidRDefault="00000000">
            <w:r>
              <w:rPr>
                <w:sz w:val="18"/>
              </w:rPr>
              <w:t>2</w:t>
            </w:r>
          </w:p>
        </w:tc>
        <w:tc>
          <w:tcPr>
            <w:tcW w:w="1872" w:type="dxa"/>
          </w:tcPr>
          <w:p w14:paraId="354BE987" w14:textId="77777777" w:rsidR="00AF2AE2" w:rsidRDefault="00000000">
            <w:r>
              <w:rPr>
                <w:sz w:val="18"/>
              </w:rPr>
              <w:t>Moral/linguistic index separation</w:t>
            </w:r>
          </w:p>
        </w:tc>
        <w:tc>
          <w:tcPr>
            <w:tcW w:w="1872" w:type="dxa"/>
          </w:tcPr>
          <w:p w14:paraId="3C4AB71C" w14:textId="77777777" w:rsidR="00AF2AE2" w:rsidRDefault="00000000">
            <w:r>
              <w:rPr>
                <w:sz w:val="18"/>
              </w:rPr>
              <w:t>Language leakage (99.8% probe accuracy)</w:t>
            </w:r>
          </w:p>
        </w:tc>
        <w:tc>
          <w:tcPr>
            <w:tcW w:w="1872" w:type="dxa"/>
          </w:tcPr>
          <w:p w14:paraId="195F8990" w14:textId="77777777" w:rsidR="00AF2AE2" w:rsidRDefault="00000000">
            <w:r>
              <w:rPr>
                <w:sz w:val="18"/>
              </w:rPr>
              <w:t>Ch 4 (fiber bundles), §18.6 (Req. 1)</w:t>
            </w:r>
          </w:p>
        </w:tc>
      </w:tr>
      <w:tr w:rsidR="00AF2AE2" w14:paraId="56A1140F" w14:textId="77777777" w:rsidTr="00C46DE9">
        <w:tc>
          <w:tcPr>
            <w:tcW w:w="1872" w:type="dxa"/>
          </w:tcPr>
          <w:p w14:paraId="3819D583" w14:textId="77777777" w:rsidR="00AF2AE2" w:rsidRDefault="00000000">
            <w:r>
              <w:rPr>
                <w:sz w:val="18"/>
              </w:rPr>
              <w:t>Rank-3 Uncertainty</w:t>
            </w:r>
          </w:p>
        </w:tc>
        <w:tc>
          <w:tcPr>
            <w:tcW w:w="1872" w:type="dxa"/>
          </w:tcPr>
          <w:p w14:paraId="5220DD8E" w14:textId="77777777" w:rsidR="00AF2AE2" w:rsidRDefault="00000000">
            <w:r>
              <w:rPr>
                <w:sz w:val="18"/>
              </w:rPr>
              <w:t>3</w:t>
            </w:r>
          </w:p>
        </w:tc>
        <w:tc>
          <w:tcPr>
            <w:tcW w:w="1872" w:type="dxa"/>
          </w:tcPr>
          <w:p w14:paraId="51E06328" w14:textId="77777777" w:rsidR="00AF2AE2" w:rsidRDefault="00000000">
            <w:r>
              <w:rPr>
                <w:sz w:val="18"/>
              </w:rPr>
              <w:t>Covariance annotation + fail-safe</w:t>
            </w:r>
          </w:p>
        </w:tc>
        <w:tc>
          <w:tcPr>
            <w:tcW w:w="1872" w:type="dxa"/>
          </w:tcPr>
          <w:p w14:paraId="2848D5D1" w14:textId="77777777" w:rsidR="00AF2AE2" w:rsidRDefault="00000000">
            <w:r>
              <w:rPr>
                <w:sz w:val="18"/>
              </w:rPr>
              <w:t>Premature contraction of ambiguity</w:t>
            </w:r>
          </w:p>
        </w:tc>
        <w:tc>
          <w:tcPr>
            <w:tcW w:w="1872" w:type="dxa"/>
          </w:tcPr>
          <w:p w14:paraId="0D3F7611" w14:textId="77777777" w:rsidR="00AF2AE2" w:rsidRDefault="00000000">
            <w:r>
              <w:rPr>
                <w:sz w:val="18"/>
              </w:rPr>
              <w:t>Ch 15 (contraction loss), §6.6 (Σᵘᵥ)</w:t>
            </w:r>
          </w:p>
        </w:tc>
      </w:tr>
      <w:tr w:rsidR="00AF2AE2" w14:paraId="7E55D9FC" w14:textId="77777777" w:rsidTr="00C46DE9">
        <w:tc>
          <w:tcPr>
            <w:tcW w:w="1872" w:type="dxa"/>
          </w:tcPr>
          <w:p w14:paraId="7C8B71E4" w14:textId="77777777" w:rsidR="00AF2AE2" w:rsidRDefault="00000000">
            <w:r>
              <w:rPr>
                <w:sz w:val="18"/>
              </w:rPr>
              <w:t>Rank-5 Coalition</w:t>
            </w:r>
          </w:p>
        </w:tc>
        <w:tc>
          <w:tcPr>
            <w:tcW w:w="1872" w:type="dxa"/>
          </w:tcPr>
          <w:p w14:paraId="0C9D2DFE" w14:textId="77777777" w:rsidR="00AF2AE2" w:rsidRDefault="00000000">
            <w:r>
              <w:rPr>
                <w:sz w:val="18"/>
              </w:rPr>
              <w:t>5</w:t>
            </w:r>
          </w:p>
        </w:tc>
        <w:tc>
          <w:tcPr>
            <w:tcW w:w="1872" w:type="dxa"/>
          </w:tcPr>
          <w:p w14:paraId="04FA2DFD" w14:textId="77777777" w:rsidR="00AF2AE2" w:rsidRDefault="00000000">
            <w:r>
              <w:rPr>
                <w:sz w:val="18"/>
              </w:rPr>
              <w:t>Multi-agent structure parsing</w:t>
            </w:r>
          </w:p>
        </w:tc>
        <w:tc>
          <w:tcPr>
            <w:tcW w:w="1872" w:type="dxa"/>
          </w:tcPr>
          <w:p w14:paraId="0CC2E5AE" w14:textId="77777777" w:rsidR="00AF2AE2" w:rsidRDefault="00000000">
            <w:r>
              <w:rPr>
                <w:sz w:val="18"/>
              </w:rPr>
              <w:t>Role-play jailbreaks</w:t>
            </w:r>
          </w:p>
        </w:tc>
        <w:tc>
          <w:tcPr>
            <w:tcW w:w="1872" w:type="dxa"/>
          </w:tcPr>
          <w:p w14:paraId="2BF2027A" w14:textId="77777777" w:rsidR="00AF2AE2" w:rsidRDefault="00000000">
            <w:r>
              <w:rPr>
                <w:sz w:val="18"/>
              </w:rPr>
              <w:t>Ch 14 (collective agency), §14.4 (Sᵃᵇᶜ)</w:t>
            </w:r>
          </w:p>
        </w:tc>
      </w:tr>
      <w:tr w:rsidR="00AF2AE2" w14:paraId="67AAEB49" w14:textId="77777777" w:rsidTr="00C46DE9">
        <w:tc>
          <w:tcPr>
            <w:tcW w:w="1872" w:type="dxa"/>
          </w:tcPr>
          <w:p w14:paraId="3E988651" w14:textId="77777777" w:rsidR="00AF2AE2" w:rsidRDefault="00000000">
            <w:r>
              <w:rPr>
                <w:sz w:val="18"/>
              </w:rPr>
              <w:t>Rank-4 Temporal</w:t>
            </w:r>
          </w:p>
        </w:tc>
        <w:tc>
          <w:tcPr>
            <w:tcW w:w="1872" w:type="dxa"/>
          </w:tcPr>
          <w:p w14:paraId="7C65AF4F" w14:textId="77777777" w:rsidR="00AF2AE2" w:rsidRDefault="00000000">
            <w:r>
              <w:rPr>
                <w:sz w:val="18"/>
              </w:rPr>
              <w:t>4</w:t>
            </w:r>
          </w:p>
        </w:tc>
        <w:tc>
          <w:tcPr>
            <w:tcW w:w="1872" w:type="dxa"/>
          </w:tcPr>
          <w:p w14:paraId="64035A64" w14:textId="77777777" w:rsidR="00AF2AE2" w:rsidRDefault="00000000">
            <w:r>
              <w:rPr>
                <w:sz w:val="18"/>
              </w:rPr>
              <w:t>Trajectory tracking + holonomy alarm</w:t>
            </w:r>
          </w:p>
        </w:tc>
        <w:tc>
          <w:tcPr>
            <w:tcW w:w="1872" w:type="dxa"/>
          </w:tcPr>
          <w:p w14:paraId="6FAF8F5C" w14:textId="77777777" w:rsidR="00AF2AE2" w:rsidRDefault="00000000">
            <w:r>
              <w:rPr>
                <w:sz w:val="18"/>
              </w:rPr>
              <w:t>Multi-turn moral drift</w:t>
            </w:r>
          </w:p>
        </w:tc>
        <w:tc>
          <w:tcPr>
            <w:tcW w:w="1872" w:type="dxa"/>
          </w:tcPr>
          <w:p w14:paraId="3D1B9EE1" w14:textId="77777777" w:rsidR="00AF2AE2" w:rsidRDefault="00000000">
            <w:r>
              <w:rPr>
                <w:sz w:val="18"/>
              </w:rPr>
              <w:t>Ch 10 (holonomy), §13.7 (tunneling)</w:t>
            </w:r>
          </w:p>
        </w:tc>
      </w:tr>
    </w:tbl>
    <w:p w14:paraId="23114FA6" w14:textId="77777777" w:rsidR="00AF2AE2" w:rsidRDefault="00000000">
      <w:pPr>
        <w:pStyle w:val="BodyText"/>
      </w:pPr>
      <w:r>
        <w:t xml:space="preserve">The four proposals compose into a canonicalization stack, each layer addressing a different failure mode of flat encoding. A full tensor-structured canonicalization pipeline would first apply Proposal 3 (coalition parsing) to identify agents, then Proposal 1 (rank-2 separation) to eliminate linguistic framing per-agent, then Proposal 2 (rank-3 uncertainty) to annotate confidence, and maintain Proposal 4 (rank-4 tracking) across turns. The composed tensor has rank at most 5 + 3 contracted </w:t>
      </w:r>
      <w:r>
        <w:lastRenderedPageBreak/>
        <w:t>indices = effective rank 5 after trace operations, fitting within the existing MoralTensor rank hierarchy (ranks 1–6). The composition is not commutative: coalition parsing must precede per-agent canonicalization, and uncertainty annotation must follow rather than precede the gauge-fiber trace (otherwise uncertainty in the gauge dimension would contaminate the moral-dimension uncertainty estimate).</w:t>
      </w:r>
    </w:p>
    <w:p w14:paraId="6A295E02" w14:textId="77777777" w:rsidR="00AF2AE2" w:rsidRDefault="00000000">
      <w:pPr>
        <w:pStyle w:val="BodyText"/>
      </w:pPr>
      <w:r>
        <w:t>The tensor-structured canonicalization layer transforms the No Escape Theorem’s Requirement 1 from a functional specification (κ(x) = κ(g · x)) into a structural one. The existing specification says what the canonicalizer must do; the tensor upgrade specifies how the internal representation must be organized. This is the difference between a behavioral constraint (“the output must not depend on framing”) and a structural constraint (“the output has no index that could carry framing information”). In the language of Section 18.6’s key insight, the tensor-structured canonicalizer makes gauge-fixing a mathematical fact about the algebra of the output space, not a statistical property of the encoder’s learned weights. The structural constraint is stronger: it holds by construction for any input, including adversarial inputs that the training distribution never encountered.</w:t>
      </w:r>
    </w:p>
    <w:p w14:paraId="5008503D" w14:textId="77777777" w:rsidR="00AF2AE2" w:rsidRDefault="00000000">
      <w:pPr>
        <w:pStyle w:val="BodyText"/>
      </w:pPr>
      <w:r>
        <w:t>Four limitations must be stated explicitly. First, the proposals assume that the moral manifold dimensions and the gauge-fiber dimensions can be cleanly separated a priori. For some inputs, this separation may not be well-defined — a phrase that is morally loaded in one language but neutral in another challenges the assumption that moral content and linguistic framing are independent. Second, Proposal 4 depends on an empirical connection on the moral manifold that has not yet been measured (Open Problem 19.2). Until the curvature is measured, the holonomy alarm uses an approximate connection with unknown error bounds. Third, the proposals increase the dimensionality of the canonicalization layer’s output, with corresponding computational cost. Tucker decomposition mitigates this (Section 6.1), but the trade-off between structural guarantee and computational cost has not been empirically characterized. Fourth, none of these proposals addresses the grounding adequacy problem (Section 18.7): tensor-structured canonicalization ensures that the representation separates moral content from linguistic framing, but it does not ensure that the moral content is correct — that remains a governance problem (Chapter 9).</w:t>
      </w:r>
    </w:p>
    <w:p w14:paraId="69FB0202" w14:textId="77777777" w:rsidR="00AF2AE2" w:rsidRDefault="00000000">
      <w:pPr>
        <w:pStyle w:val="BodyText"/>
      </w:pPr>
      <w:r>
        <w:t>The tensor hierarchy of Chapter 6 was developed to describe moral evaluation — the structured output of ethical reasoning. The proposals in this section apply the same hierarchy to the input of ethical reasoning: the canonicalization layer that ensures the system’s evaluation is representation-independent. This is a natural completion of the geometric program. If moral structure is tensorial (the central claim of Parts I–IV), then the machinery that processes moral inputs should be tensorial too. Flat embeddings are to tensor-structured canonicalization what scalar ethics is to tensorial ethics: a special case that discards essential structure. The upgrade from scalars to tensors was the subject of Chapter 2 (The Failure of Scalar Ethics). The upgrade from flat encoders to geometric pipelines is the engineering counterpart: the recognition that structure must be preserved end-to-end, from the first encoding to the final contraction.</w:t>
      </w:r>
    </w:p>
    <w:p w14:paraId="5D88FC5D" w14:textId="77777777" w:rsidR="007E6DB3" w:rsidRDefault="00B46CBA">
      <w:pPr>
        <w:pStyle w:val="Heading2"/>
      </w:pPr>
      <w:bookmarkStart w:id="2984" w:name="_Toc222926484"/>
      <w:bookmarkStart w:id="2985" w:name="_Toc223185343"/>
      <w:bookmarkStart w:id="2986" w:name="technical-appendix-10"/>
      <w:bookmarkStart w:id="2987" w:name="_Toc223392594"/>
      <w:bookmarkEnd w:id="2970"/>
      <w:r>
        <w:rPr>
          <w:rFonts w:ascii="Garamond" w:hAnsi="Garamond"/>
        </w:rPr>
        <w:t>Technical Appendix</w:t>
      </w:r>
      <w:bookmarkEnd w:id="2984"/>
      <w:bookmarkEnd w:id="2985"/>
      <w:bookmarkEnd w:id="2987"/>
    </w:p>
    <w:p w14:paraId="6B465C5E" w14:textId="77777777" w:rsidR="007E6DB3" w:rsidRDefault="00B46CBA">
      <w:pPr>
        <w:pStyle w:val="FirstParagraph"/>
      </w:pPr>
      <w:r>
        <w:rPr>
          <w:b/>
          <w:bCs/>
        </w:rPr>
        <w:t>Proposition 19.1 (NCSG Well-Posedness).</w:t>
      </w:r>
      <w:r>
        <w:t xml:space="preserve"> </w:t>
      </w:r>
      <w:r>
        <w:rPr>
          <w:i/>
          <w:iCs/>
        </w:rPr>
        <w:t>A Norm-Constrained Stochastic Game</w:t>
      </w:r>
      <w:r>
        <w:t xml:space="preserve">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},Φ,</m:t>
        </m:r>
        <m:r>
          <w:rPr>
            <w:rFonts w:ascii="Cambria Math" w:hAnsi="Cambria Math"/>
          </w:rPr>
          <m:t>C</m:t>
        </m:r>
        <m:r>
          <m:rPr>
            <m:sty m:val="p"/>
          </m:rPr>
          <w:rPr>
            <w:rFonts w:ascii="Cambria Math" w:hAnsi="Cambria Math"/>
          </w:rPr>
          <m:t>⟩</m:t>
        </m:r>
      </m:oMath>
      <w:r>
        <w:t xml:space="preserve"> </w:t>
      </w:r>
      <w:r>
        <w:rPr>
          <w:i/>
          <w:iCs/>
        </w:rPr>
        <w:t>is well-posed if and only if for every state</w:t>
      </w:r>
      <w:r>
        <w:t xml:space="preserve"> </w:t>
      </w:r>
      <m:oMath>
        <m:r>
          <w:rPr>
            <w:rFonts w:ascii="Cambria Math" w:hAnsi="Cambria Math"/>
          </w:rPr>
          <m:t>s</m:t>
        </m:r>
        <m:r>
          <m:rPr>
            <m:sty m:val="p"/>
          </m:rPr>
          <w:rPr>
            <w:rFonts w:ascii="Cambria Math" w:hAnsi="Cambria Math"/>
          </w:rPr>
          <m:t>∈</m:t>
        </m:r>
        <m:r>
          <w:rPr>
            <w:rFonts w:ascii="Cambria Math" w:hAnsi="Cambria Math"/>
          </w:rPr>
          <m:t>S</m:t>
        </m:r>
      </m:oMath>
      <w:r>
        <w:t xml:space="preserve"> </w:t>
      </w:r>
      <w:r>
        <w:rPr>
          <w:i/>
          <w:iCs/>
        </w:rPr>
        <w:t>and every agent</w:t>
      </w:r>
      <w:r>
        <w:t xml:space="preserve"> </w:t>
      </w:r>
      <m:oMath>
        <m:r>
          <w:rPr>
            <w:rFonts w:ascii="Cambria Math" w:hAnsi="Cambria Math"/>
          </w:rPr>
          <m:t>i</m:t>
        </m:r>
        <m:r>
          <m:rPr>
            <m:sty m:val="p"/>
          </m:rPr>
          <w:rPr>
            <w:rFonts w:ascii="Cambria Math" w:hAnsi="Cambria Math"/>
          </w:rPr>
          <m:t>∈</m:t>
        </m:r>
        <m:r>
          <w:rPr>
            <w:rFonts w:ascii="Cambria Math" w:hAnsi="Cambria Math"/>
          </w:rPr>
          <m:t>N</m:t>
        </m:r>
      </m:oMath>
      <w:r>
        <w:rPr>
          <w:i/>
          <w:iCs/>
        </w:rPr>
        <w:t>, there exists at least one action</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Pr>
          <w:i/>
          <w:iCs/>
        </w:rPr>
        <w:t>that satisfies all applicable norms under the priority ordering</w:t>
      </w:r>
      <w:r>
        <w:t xml:space="preserve"> </w:t>
      </w:r>
      <m:oMath>
        <m:r>
          <w:rPr>
            <w:rFonts w:ascii="Cambria Math" w:hAnsi="Cambria Math"/>
          </w:rPr>
          <m:t>C</m:t>
        </m:r>
        <m:r>
          <m:rPr>
            <m:sty m:val="p"/>
          </m:rPr>
          <w:rPr>
            <w:rFonts w:ascii="Cambria Math" w:hAnsi="Cambria Math"/>
          </w:rPr>
          <m:t>(Φ,</m:t>
        </m:r>
        <m:r>
          <w:rPr>
            <w:rFonts w:ascii="Cambria Math" w:hAnsi="Cambria Math"/>
          </w:rPr>
          <m:t>s</m:t>
        </m:r>
        <m:r>
          <m:rPr>
            <m:sty m:val="p"/>
          </m:rPr>
          <w:rPr>
            <w:rFonts w:ascii="Cambria Math" w:hAnsi="Cambria Math"/>
          </w:rPr>
          <m:t>)</m:t>
        </m:r>
      </m:oMath>
      <w:r>
        <w:rPr>
          <w:i/>
          <w:iCs/>
        </w:rPr>
        <w:t>. If no such action exists, the system is in a moral dilemma (Chapter 8, §8.5) and must escalate.</w:t>
      </w:r>
    </w:p>
    <w:p w14:paraId="05526129" w14:textId="77777777" w:rsidR="000132DC" w:rsidRDefault="00000000">
      <w:r>
        <w:rPr>
          <w:i/>
        </w:rPr>
        <w:lastRenderedPageBreak/>
        <w:t xml:space="preserve">Proof. </w:t>
      </w:r>
      <w:r>
        <w:t>(⇒) Suppose the NCSG is well-posed. Then for every state s and agent i, the feasible action set F_i(s) = {a_i ∈ A_i : a_i satisfies all norms in C(Φ, s)} is non-empty by definition. (⇐) Suppose there exists a state s* and agent i* such that F_{i*}(s*) = ∅: no action satisfies all applicable norms. This is a moral dilemma (Chapter 8, §8.5) — the norm system is inconsistent at s* — and the system must escalate (signal to the governance layer that the norm configuration requires revision). Hence well-posedness fails iff a moral dilemma exists. The biconditional follows: well-posed ⇔ F_i(s) ≠ ∅ for all i, s. Since A_i and Φ are finite, the check is decidable. □</w:t>
      </w:r>
    </w:p>
    <w:p w14:paraId="446621A9" w14:textId="77777777" w:rsidR="007E6DB3" w:rsidRDefault="00B46CBA">
      <w:pPr>
        <w:pStyle w:val="BodyText"/>
      </w:pPr>
      <w:r>
        <w:rPr>
          <w:b/>
          <w:bCs/>
        </w:rPr>
        <w:t>Proposition 19.2 (Compilation Residue).</w:t>
      </w:r>
      <w:r>
        <w:t xml:space="preserve"> </w:t>
      </w:r>
      <w:r>
        <w:rPr>
          <w:i/>
          <w:iCs/>
        </w:rPr>
        <w:t>Let</w:t>
      </w:r>
      <w:r>
        <w:t xml:space="preserve"> </w:t>
      </w:r>
      <m:oMath>
        <m:r>
          <m:rPr>
            <m:scr m:val="script"/>
            <m:sty m:val="p"/>
          </m:rPr>
          <w:rPr>
            <w:rFonts w:ascii="Cambria Math" w:hAnsi="Cambria Math"/>
          </w:rPr>
          <m:t>E</m:t>
        </m:r>
      </m:oMath>
      <w:r>
        <w:t xml:space="preserve"> </w:t>
      </w:r>
      <w:r>
        <w:rPr>
          <w:i/>
          <w:iCs/>
        </w:rPr>
        <w:t>be an ErisML specification and</w:t>
      </w:r>
      <w:r>
        <w:t xml:space="preserve"> </w:t>
      </w:r>
      <m:oMath>
        <m:r>
          <m:rPr>
            <m:scr m:val="script"/>
            <m:sty m:val="p"/>
          </m:rPr>
          <w:rPr>
            <w:rFonts w:ascii="Cambria Math" w:hAnsi="Cambria Math"/>
          </w:rPr>
          <m:t>B</m:t>
        </m:r>
      </m:oMath>
      <w:r>
        <w:t xml:space="preserve"> </w:t>
      </w:r>
      <w:r>
        <w:rPr>
          <w:i/>
          <w:iCs/>
        </w:rPr>
        <w:t>a compilation backend. The compilation residue</w:t>
      </w:r>
      <w:r>
        <w:t xml:space="preserve"> </w:t>
      </w:r>
      <m:oMath>
        <m:sSub>
          <m:sSubPr>
            <m:ctrlPr>
              <w:rPr>
                <w:rFonts w:ascii="Cambria Math" w:hAnsi="Cambria Math"/>
              </w:rPr>
            </m:ctrlPr>
          </m:sSubPr>
          <m:e>
            <m:r>
              <m:rPr>
                <m:scr m:val="script"/>
                <m:sty m:val="p"/>
              </m:rPr>
              <w:rPr>
                <w:rFonts w:ascii="Cambria Math" w:hAnsi="Cambria Math"/>
              </w:rPr>
              <m:t>R</m:t>
            </m:r>
          </m:e>
          <m:sub>
            <m:r>
              <m:rPr>
                <m:nor/>
              </m:rPr>
              <m:t>comp</m:t>
            </m:r>
          </m:sub>
        </m:sSub>
        <m:r>
          <m:rPr>
            <m:scr m:val="script"/>
            <m:sty m:val="p"/>
          </m:rPr>
          <w:rPr>
            <w:rFonts w:ascii="Cambria Math" w:hAnsi="Cambria Math"/>
          </w:rPr>
          <m:t>=E-B(E)</m:t>
        </m:r>
      </m:oMath>
      <w:r>
        <w:t xml:space="preserve"> </w:t>
      </w:r>
      <w:r>
        <w:rPr>
          <w:i/>
          <w:iCs/>
        </w:rPr>
        <w:t>is the normative structure that the backend cannot represent. For any backend</w:t>
      </w:r>
      <w:r>
        <w:t xml:space="preserve"> </w:t>
      </w:r>
      <m:oMath>
        <m:r>
          <m:rPr>
            <m:scr m:val="script"/>
            <m:sty m:val="p"/>
          </m:rPr>
          <w:rPr>
            <w:rFonts w:ascii="Cambria Math" w:hAnsi="Cambria Math"/>
          </w:rPr>
          <m:t>B</m:t>
        </m:r>
      </m:oMath>
      <w:r>
        <w:rPr>
          <w:i/>
          <w:iCs/>
        </w:rPr>
        <w:t>, the residue is non-empty unless</w:t>
      </w:r>
      <w:r>
        <w:t xml:space="preserve"> </w:t>
      </w:r>
      <m:oMath>
        <m:r>
          <m:rPr>
            <m:scr m:val="script"/>
            <m:sty m:val="p"/>
          </m:rPr>
          <w:rPr>
            <w:rFonts w:ascii="Cambria Math" w:hAnsi="Cambria Math"/>
          </w:rPr>
          <m:t>B</m:t>
        </m:r>
      </m:oMath>
      <w:r>
        <w:t xml:space="preserve"> </w:t>
      </w:r>
      <w:r>
        <w:rPr>
          <w:i/>
          <w:iCs/>
        </w:rPr>
        <w:t>has at least the expressive power of the full ErisML fragment used. The residue is always computable and must be documented in the audit trail.</w:t>
      </w:r>
    </w:p>
    <w:p w14:paraId="1D2619FA" w14:textId="77777777" w:rsidR="000132DC" w:rsidRDefault="00000000">
      <w:r>
        <w:rPr>
          <w:i/>
        </w:rPr>
        <w:t xml:space="preserve">Proof. </w:t>
      </w:r>
      <w:r>
        <w:t>The compilation map B: E → B(E) projects the ErisML specification onto the representable fragment of the backend. The residue R_comp = E − B(E) is the kernel of this projection restricted to E. Non-emptiness: if B lacks a construct that E uses (e.g., E specifies a lexicographic ordering but B supports only weighted sums), then the corresponding normative structure is in R_comp. Conversely, R_comp = ∅ iff B(E) = E, i.e., B can represent every construct in E. Computability: since ErisML specifications are finite (a finite set of predicates, norms, and aggregation rules), the residue is computable by enumerating each construct and checking whether B supports it. □</w:t>
      </w:r>
    </w:p>
    <w:p w14:paraId="59BF4D88" w14:textId="77777777" w:rsidR="007E6DB3" w:rsidRDefault="00B46CBA">
      <w:pPr>
        <w:pStyle w:val="BodyText"/>
      </w:pPr>
      <w:r>
        <w:rPr>
          <w:b/>
          <w:bCs/>
        </w:rPr>
        <w:t>Proposition 19.3 (Democratic Aggregation and Contraction).</w:t>
      </w:r>
      <w:r>
        <w:t xml:space="preserve"> </w:t>
      </w:r>
      <w:r>
        <w:rPr>
          <w:i/>
          <w:iCs/>
        </w:rPr>
        <w:t>Let</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m</m:t>
            </m:r>
          </m:sub>
        </m:sSub>
        <m:r>
          <m:rPr>
            <m:sty m:val="p"/>
          </m:rPr>
          <w:rPr>
            <w:rFonts w:ascii="Cambria Math" w:hAnsi="Cambria Math"/>
          </w:rPr>
          <m:t>}</m:t>
        </m:r>
      </m:oMath>
      <w:r>
        <w:t xml:space="preserve"> </w:t>
      </w:r>
      <w:r>
        <w:rPr>
          <w:i/>
          <w:iCs/>
        </w:rPr>
        <w:t>be the judgments of</w:t>
      </w:r>
      <w:r>
        <w:t xml:space="preserve"> </w:t>
      </w:r>
      <m:oMath>
        <m:r>
          <w:rPr>
            <w:rFonts w:ascii="Cambria Math" w:hAnsi="Cambria Math"/>
          </w:rPr>
          <m:t>m</m:t>
        </m:r>
      </m:oMath>
      <w:r>
        <w:t xml:space="preserve"> </w:t>
      </w:r>
      <w:r>
        <w:rPr>
          <w:i/>
          <w:iCs/>
        </w:rPr>
        <w:t>Ethics Modules evaluated on EthicalFacts</w:t>
      </w:r>
      <w:r>
        <w:t xml:space="preserve"> </w:t>
      </w:r>
      <m:oMath>
        <m:r>
          <w:rPr>
            <w:rFonts w:ascii="Cambria Math" w:hAnsi="Cambria Math"/>
          </w:rPr>
          <m:t>F</m:t>
        </m:r>
      </m:oMath>
      <w:r>
        <w:rPr>
          <w:i/>
          <w:iCs/>
        </w:rPr>
        <w:t>, and let</w:t>
      </w:r>
      <w:r>
        <w:t xml:space="preserve">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m:rPr>
            <m:sty m:val="p"/>
          </m:rPr>
          <w:rPr>
            <w:rFonts w:ascii="Cambria Math" w:hAnsi="Cambria Math"/>
          </w:rPr>
          <m:t>)</m:t>
        </m:r>
      </m:oMath>
      <w:r>
        <w:t xml:space="preserve"> </w:t>
      </w:r>
      <w:r>
        <w:rPr>
          <w:i/>
          <w:iCs/>
        </w:rPr>
        <w:t>be the governance-specified stakeholder weights. The aggregated verdict</w:t>
      </w:r>
      <w:r>
        <w:t xml:space="preserve"> </w:t>
      </w:r>
      <m:oMath>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k</m:t>
                </m:r>
              </m:sub>
            </m:sSub>
          </m:e>
        </m:nary>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w:t>
      </w:r>
      <w:r>
        <w:rPr>
          <w:i/>
          <w:iCs/>
        </w:rPr>
        <w:t>is a weighted contraction (Chapter 15, §15.5). If hard vetoes</w:t>
      </w:r>
      <w:r>
        <w:t xml:space="preserve"> </w:t>
      </w:r>
      <m:oMath>
        <m:r>
          <w:rPr>
            <w:rFonts w:ascii="Cambria Math" w:hAnsi="Cambria Math"/>
          </w:rPr>
          <m:t>V</m:t>
        </m:r>
      </m:oMath>
      <w:r>
        <w:t xml:space="preserve"> </w:t>
      </w:r>
      <w:r>
        <w:rPr>
          <w:i/>
          <w:iCs/>
        </w:rPr>
        <w:t>are active, the contraction is lexicographic: vetoed actions are eliminated before weighted aggregation proceeds. The aggregation satisfies the BIP if and only if all EMs satisfy the BIP and the aggregation weights are gauge-invariant.</w:t>
      </w:r>
    </w:p>
    <w:p w14:paraId="1B0E3FB6" w14:textId="77777777" w:rsidR="000132DC" w:rsidRDefault="00000000">
      <w:r>
        <w:rPr>
          <w:i/>
        </w:rPr>
        <w:t xml:space="preserve">Proof. </w:t>
      </w:r>
      <w:r>
        <w:t>(⇒) Suppose the aggregation satisfies the BIP: S(g·F) = S(F) for all g ∈ G. Then Σ_k w_k J_k(g·F) = Σ_k w_k J_k(F). If some J_k violates the BIP, then J_k(g·F) ≠ J_k(F) for some g, and the weighted sum changes unless the violation is exactly cancelled by other terms — which cannot hold for all F unless w_k = 0. Hence each J_k must satisfy the BIP. Similarly, if w is not gauge-invariant, the aggregation would change under re-description. (⇐) Suppose each J_k satisfies the BIP and w is gauge-invariant. Then S(g·F) = Σ_k w_k J_k(g·F) = Σ_k w_k J_k(F) = S(F). The lexicographic structure preserves BIP compliance because veto predicates (BIP-compliant by assumption) eliminate actions before the linear aggregation step. □</w:t>
      </w:r>
    </w:p>
    <w:p w14:paraId="0CAEF2C6" w14:textId="77777777" w:rsidR="007E6DB3" w:rsidRDefault="00B46CBA">
      <w:pPr>
        <w:pStyle w:val="BodyText"/>
        <w:rPr>
          <w:i/>
          <w:iCs/>
        </w:rPr>
      </w:pPr>
      <w:r>
        <w:rPr>
          <w:b/>
          <w:bCs/>
        </w:rPr>
        <w:t>Proposition 19.4 (Bond Index Convergence).</w:t>
      </w:r>
      <w:r>
        <w:t xml:space="preserve"> </w:t>
      </w:r>
      <w:r>
        <w:rPr>
          <w:i/>
          <w:iCs/>
        </w:rPr>
        <w:t>For an AI system with invariance loss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&lt;</m:t>
        </m:r>
        <m:r>
          <w:rPr>
            <w:rFonts w:ascii="Cambria Math" w:hAnsi="Cambria Math"/>
          </w:rPr>
          <m:t>ϵ</m:t>
        </m:r>
      </m:oMath>
      <w:r>
        <w:t xml:space="preserve"> </w:t>
      </w:r>
      <w:r>
        <w:rPr>
          <w:i/>
          <w:iCs/>
        </w:rPr>
        <w:t>(Chapter 18, §18.10), the expected Bond Index satisfies</w:t>
      </w:r>
      <w:r>
        <w:t xml:space="preserve"> </w:t>
      </w:r>
      <m:oMath>
        <m:r>
          <m:rPr>
            <m:scr m:val="double-struck"/>
            <m:sty m:val="p"/>
          </m:rPr>
          <w:rPr>
            <w:rFonts w:ascii="Cambria Math" w:hAnsi="Cambria Math"/>
          </w:rPr>
          <m:t>E[</m:t>
        </m:r>
        <m:r>
          <m:rPr>
            <m:nor/>
          </m:rPr>
          <m:t>Bd</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τ</m:t>
        </m:r>
      </m:oMath>
      <w:r>
        <w:rPr>
          <w:i/>
          <w:iCs/>
        </w:rPr>
        <w:t>, where</w:t>
      </w:r>
      <w:r>
        <w:t xml:space="preserve"> </w:t>
      </w:r>
      <m:oMath>
        <m:r>
          <w:rPr>
            <w:rFonts w:ascii="Cambria Math" w:hAnsi="Cambria Math"/>
          </w:rPr>
          <m:t>τ</m:t>
        </m:r>
      </m:oMath>
      <w:r>
        <w:t xml:space="preserve"> </w:t>
      </w:r>
      <w:r>
        <w:rPr>
          <w:i/>
          <w:iCs/>
        </w:rPr>
        <w:t>is the domain-specific tolerance. As</w:t>
      </w:r>
      <w:r>
        <w:t xml:space="preserve"> </w:t>
      </w:r>
      <m:oMath>
        <m:sSub>
          <m:sSubPr>
            <m:ctrlPr>
              <w:rPr>
                <w:rFonts w:ascii="Cambria Math" w:hAnsi="Cambria Math"/>
              </w:rPr>
            </m:ctrlPr>
          </m:sSubPr>
          <m:e>
            <m:r>
              <m:rPr>
                <m:scr m:val="script"/>
                <m:sty m:val="p"/>
              </m:rPr>
              <w:rPr>
                <w:rFonts w:ascii="Cambria Math" w:hAnsi="Cambria Math"/>
              </w:rPr>
              <m:t>L</m:t>
            </m:r>
          </m:e>
          <m:sub>
            <m:r>
              <m:rPr>
                <m:nor/>
              </m:rPr>
              <m:t>inv</m:t>
            </m:r>
          </m:sub>
        </m:sSub>
        <m:r>
          <m:rPr>
            <m:sty m:val="p"/>
          </m:rPr>
          <w:rPr>
            <w:rFonts w:ascii="Cambria Math" w:hAnsi="Cambria Math"/>
          </w:rPr>
          <m:t>→</m:t>
        </m:r>
        <m:r>
          <w:rPr>
            <w:rFonts w:ascii="Cambria Math" w:hAnsi="Cambria Math"/>
          </w:rPr>
          <m:t>0</m:t>
        </m:r>
      </m:oMath>
      <w:r>
        <w:t xml:space="preserve"> </w:t>
      </w:r>
      <w:r>
        <w:rPr>
          <w:i/>
          <w:iCs/>
        </w:rPr>
        <w:t>during training,</w:t>
      </w:r>
      <w:r>
        <w:t xml:space="preserve"> </w:t>
      </w:r>
      <m:oMath>
        <m:r>
          <m:rPr>
            <m:nor/>
          </m:rPr>
          <m:t>Bd</m:t>
        </m:r>
        <m:r>
          <m:rPr>
            <m:sty m:val="p"/>
          </m:rPr>
          <w:rPr>
            <w:rFonts w:ascii="Cambria Math" w:hAnsi="Cambria Math"/>
          </w:rPr>
          <m:t>→</m:t>
        </m:r>
        <m:r>
          <w:rPr>
            <w:rFonts w:ascii="Cambria Math" w:hAnsi="Cambria Math"/>
          </w:rPr>
          <m:t>0</m:t>
        </m:r>
      </m:oMath>
      <w:r>
        <w:rPr>
          <w:i/>
          <w:iCs/>
        </w:rPr>
        <w:t>. The Bond Index thus provides a monotonic measure of alignment progress.</w:t>
      </w:r>
    </w:p>
    <w:p w14:paraId="2EA45E9D" w14:textId="77777777" w:rsidR="000132DC" w:rsidRDefault="00000000">
      <w:r>
        <w:rPr>
          <w:i/>
        </w:rPr>
        <w:t xml:space="preserve">Proof. </w:t>
      </w:r>
      <w:r>
        <w:t>The Bond Index is defined as Bd(x) = max_{g ∈ G} |Σ(g(x)) − Σ(x)| / τ. The invariance violation is IV(x, G) = Var_{g ∈ G}[Σ(g(x))]. Since max_g |Σ(g(x)) − Σ(x)| ≤ 2 std_g[Σ(g(x))] = 2√(IV(x,G)) (the maximum deviation from the mean is bounded by twice the standard deviation), we have Bd(x) ≤ 2√(IV(x,G))/τ. Taking expectations and applying Jensen’s inequality: E[Bd] ≤ 2√(E[IV])/τ. The invariance loss satisfies L_inv = E[IV] by definition. Hence E[Bd] ≤ 2√(L_inv)/τ ≤ ε/τ when L_inv ≤ ε²/4. As L_inv → 0, E[Bd] → 0 monotonically. □</w:t>
      </w:r>
    </w:p>
    <w:p w14:paraId="72CE67DA" w14:textId="77777777" w:rsidR="00C46DE9" w:rsidRDefault="00C46DE9">
      <w:pPr>
        <w:pStyle w:val="BodyText"/>
        <w:spacing w:before="360" w:after="240"/>
        <w:jc w:val="center"/>
        <w:rPr>
          <w:sz w:val="28"/>
        </w:rPr>
      </w:pPr>
    </w:p>
    <w:p w14:paraId="73730696" w14:textId="77777777" w:rsidR="00C46DE9" w:rsidRDefault="00B46CBA">
      <w:pPr>
        <w:pStyle w:val="BodyText"/>
        <w:spacing w:before="360" w:after="240"/>
        <w:jc w:val="center"/>
        <w:rPr>
          <w:sz w:val="28"/>
        </w:rPr>
      </w:pPr>
      <w:r>
        <w:rPr>
          <w:sz w:val="28"/>
        </w:rPr>
        <w:t>❖</w:t>
      </w:r>
    </w:p>
    <w:p w14:paraId="1ED09404" w14:textId="77777777" w:rsidR="007E6DB3" w:rsidRDefault="00B03860">
      <w:pPr>
        <w:pStyle w:val="BodyText"/>
        <w:spacing w:before="360" w:after="240"/>
        <w:jc w:val="center"/>
        <w:rPr>
          <w:sz w:val="28"/>
        </w:rPr>
      </w:pPr>
      <w:r>
        <w:rPr>
          <w:sz w:val="28"/>
        </w:rPr>
        <w:t xml:space="preserve"> </w:t>
      </w:r>
    </w:p>
    <w:p w14:paraId="42CB2A1B" w14:textId="77777777" w:rsidR="007E6DB3" w:rsidRDefault="00B46CBA">
      <w:pPr>
        <w:pStyle w:val="BodyText"/>
        <w:spacing w:after="80"/>
        <w:jc w:val="center"/>
      </w:pPr>
      <w:r>
        <w:rPr>
          <w:i/>
          <w:iCs/>
        </w:rPr>
        <w:t>The cage is not a set of rules. It is an architecture — layers of mathematical structure, from quantum dynamics to democratic governance, compiled into running code.</w:t>
      </w:r>
    </w:p>
    <w:p w14:paraId="071B20AF" w14:textId="77777777" w:rsidR="007E6DB3" w:rsidRDefault="00B46CBA">
      <w:pPr>
        <w:pStyle w:val="BodyText"/>
        <w:spacing w:after="80"/>
        <w:jc w:val="center"/>
      </w:pPr>
      <w:r>
        <w:rPr>
          <w:i/>
          <w:iCs/>
        </w:rPr>
        <w:t>The geometry is not decorative. It is load-bearing.</w:t>
      </w:r>
    </w:p>
    <w:p w14:paraId="36C18901" w14:textId="77777777" w:rsidR="007E6DB3" w:rsidRDefault="00B46CBA">
      <w:pPr>
        <w:pStyle w:val="Heading1"/>
        <w:pageBreakBefore/>
      </w:pPr>
      <w:bookmarkStart w:id="2988" w:name="_Toc222926485"/>
      <w:bookmarkStart w:id="2989" w:name="_Toc223185344"/>
      <w:bookmarkStart w:id="2990" w:name="part-vi-horizons"/>
      <w:bookmarkStart w:id="2991" w:name="_Toc223392595"/>
      <w:bookmarkEnd w:id="2815"/>
      <w:bookmarkEnd w:id="2986"/>
      <w:r>
        <w:rPr>
          <w:rFonts w:ascii="Garamond" w:hAnsi="Garamond"/>
        </w:rPr>
        <w:lastRenderedPageBreak/>
        <w:t>Part VI: Horizons</w:t>
      </w:r>
      <w:bookmarkEnd w:id="2988"/>
      <w:bookmarkEnd w:id="2989"/>
      <w:bookmarkEnd w:id="2991"/>
    </w:p>
    <w:p w14:paraId="39B1C461" w14:textId="77777777" w:rsidR="007E6DB3" w:rsidRDefault="00B46CBA">
      <w:pPr>
        <w:pStyle w:val="Heading1"/>
      </w:pPr>
      <w:bookmarkStart w:id="2992" w:name="_Toc222926486"/>
      <w:bookmarkStart w:id="2993" w:name="_Toc223185345"/>
      <w:bookmarkStart w:id="2994" w:name="chapter-19-open-problems"/>
      <w:bookmarkStart w:id="2995" w:name="_Toc223392596"/>
      <w:bookmarkEnd w:id="2990"/>
      <w:r>
        <w:rPr>
          <w:rFonts w:ascii="Garamond" w:hAnsi="Garamond"/>
        </w:rPr>
        <w:t>Chapter 20: Open Problems</w:t>
      </w:r>
      <w:bookmarkEnd w:id="2992"/>
      <w:bookmarkEnd w:id="2993"/>
      <w:bookmarkEnd w:id="2995"/>
    </w:p>
    <w:p w14:paraId="73C78EFB" w14:textId="77777777" w:rsidR="007E6DB3" w:rsidRDefault="00B46CBA">
      <w:pPr>
        <w:pStyle w:val="Heading2"/>
      </w:pPr>
      <w:bookmarkStart w:id="2996" w:name="_Toc222926487"/>
      <w:bookmarkStart w:id="2997" w:name="_Toc223185346"/>
      <w:bookmarkStart w:id="2998" w:name="what-we-do-not-know"/>
      <w:bookmarkStart w:id="2999" w:name="_Toc223392597"/>
      <w:r>
        <w:rPr>
          <w:rFonts w:ascii="Garamond" w:hAnsi="Garamond"/>
        </w:rPr>
        <w:t>20.1 What We Do Not Know</w:t>
      </w:r>
      <w:bookmarkEnd w:id="2996"/>
      <w:bookmarkEnd w:id="2997"/>
      <w:bookmarkEnd w:id="2999"/>
    </w:p>
    <w:p w14:paraId="49C539E8" w14:textId="77777777" w:rsidR="007E6DB3" w:rsidRDefault="00B46CBA">
      <w:pPr>
        <w:pStyle w:val="FirstParagraph"/>
      </w:pPr>
      <w:r>
        <w:t>The preceding nineteen chapters have developed a mathematical framework for moral reasoning and begun to test it against data. The framework makes structural claims: that moral reasoning is multi-dimensional, that obligations transform as vectors, that moral space is stratified and curved, that re-description symmetry implies invariance of harm accounting, that structural containment of AI is mathematically possible.</w:t>
      </w:r>
    </w:p>
    <w:p w14:paraId="2E4B4389" w14:textId="77777777" w:rsidR="007E6DB3" w:rsidRDefault="00B46CBA">
      <w:pPr>
        <w:pStyle w:val="BodyText"/>
      </w:pPr>
      <w:r>
        <w:t>Some of these claims have empirical support. The Bond Invariance Principle is confirmed by cross-lingual experiments (Chapter 17): deontic structure transfers at 100% across 11 languages in the LaBSE model (model-mediated; see §17.7). The stratification of moral space is supported by semantic gate discreteness and nullifier universality in the Dear Abby corpus. The invariance of harm accounting is consistent with the pattern of cross-lingual invariance and anomaly.</w:t>
      </w:r>
    </w:p>
    <w:p w14:paraId="186AB8D6" w14:textId="77777777" w:rsidR="007E6DB3" w:rsidRDefault="00B46CBA">
      <w:pPr>
        <w:pStyle w:val="BodyText"/>
      </w:pPr>
      <w:r>
        <w:t>But much remains unknown. The specific geometry of the moral manifold — its metric, connection, curvature, and topology — has not been measured. The quantum extension makes predictions that have not been tested in specifically moral contexts. The governance account of the metric has not been distinguished empirically from realist or constructivist alternatives. The No Escape Theorem’s assumptions have not been verified in deployed systems.</w:t>
      </w:r>
    </w:p>
    <w:p w14:paraId="5141A9F4" w14:textId="77777777" w:rsidR="007E6DB3" w:rsidRDefault="00B46CBA">
      <w:pPr>
        <w:pStyle w:val="BodyText"/>
      </w:pPr>
      <w:r>
        <w:t>This chapter surveys the open problems. It is organized into five sections: the empirical program (§20.2–20.3), the mathematical foundations (§20.4–20.6), the AI implementation challenges (§20.7–20.8), the philosophical questions (§20.9–20.10), and the institutional requirements (§20.11). Each section states the problem precisely, explains why it matters, identifies what progress would look like, and — where possible — proposes a research strategy.</w:t>
      </w:r>
    </w:p>
    <w:p w14:paraId="5F21E907" w14:textId="77777777" w:rsidR="007E6DB3" w:rsidRDefault="00B46CBA">
      <w:pPr>
        <w:pStyle w:val="BodyText"/>
      </w:pPr>
      <w:r>
        <w:t>The chapter is deliberately honest about what the framework has not achieved. A framework that overstates its results undermines trust; one that identifies its open problems with precision invites productive research. The problems listed here are not defects. They are the agenda for the next generation of work.</w:t>
      </w:r>
    </w:p>
    <w:p w14:paraId="32F5A742" w14:textId="77777777" w:rsidR="007E6DB3" w:rsidRDefault="00B46CBA">
      <w:pPr>
        <w:pStyle w:val="Heading2"/>
      </w:pPr>
      <w:bookmarkStart w:id="3000" w:name="_Toc222926488"/>
      <w:bookmarkStart w:id="3001" w:name="_Toc223185347"/>
      <w:bookmarkStart w:id="3002" w:name="X11f7ab0acce9d3419f26f342709666138080978"/>
      <w:bookmarkStart w:id="3003" w:name="_Toc223392598"/>
      <w:bookmarkEnd w:id="2998"/>
      <w:r>
        <w:rPr>
          <w:rFonts w:ascii="Garamond" w:hAnsi="Garamond"/>
        </w:rPr>
        <w:t>20.2 The Empirical Program for Moral Curvature</w:t>
      </w:r>
      <w:bookmarkEnd w:id="3000"/>
      <w:bookmarkEnd w:id="3001"/>
      <w:bookmarkEnd w:id="3003"/>
    </w:p>
    <w:p w14:paraId="151E502B" w14:textId="77777777" w:rsidR="007E6DB3" w:rsidRDefault="00B46CBA">
      <w:pPr>
        <w:pStyle w:val="Heading3"/>
      </w:pPr>
      <w:bookmarkStart w:id="3004" w:name="_Toc222926489"/>
      <w:bookmarkStart w:id="3005" w:name="_Toc223185348"/>
      <w:bookmarkStart w:id="3006" w:name="the-problem"/>
      <w:bookmarkStart w:id="3007" w:name="_Toc223392599"/>
      <w:r>
        <w:t>The Curvature Measurement Problem</w:t>
      </w:r>
      <w:bookmarkEnd w:id="3004"/>
      <w:bookmarkEnd w:id="3005"/>
      <w:bookmarkEnd w:id="3007"/>
    </w:p>
    <w:p w14:paraId="46F63625" w14:textId="77777777" w:rsidR="007E6DB3" w:rsidRDefault="00B46CBA">
      <w:pPr>
        <w:pStyle w:val="FirstParagraph"/>
      </w:pPr>
      <w:r>
        <w:t xml:space="preserve">Chapter 10 developed the mathematics of moral curvature: the Riemann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the path-dependence of parallel transport, the failure of moral obligations to return to their starting orientation when carried around a loop in moral space. The moral holonomy — the group of rotations generated by parallel transport around all loops — encodes the global curvature structure.</w:t>
      </w:r>
    </w:p>
    <w:p w14:paraId="6E880FF1" w14:textId="77777777" w:rsidR="007E6DB3" w:rsidRDefault="00B46CBA">
      <w:pPr>
        <w:pStyle w:val="BodyText"/>
      </w:pPr>
      <w:r>
        <w:t>But curvature has not been directly measured.</w:t>
      </w:r>
    </w:p>
    <w:p w14:paraId="74D87CF8" w14:textId="77777777" w:rsidR="007E6DB3" w:rsidRDefault="00B46CBA">
      <w:pPr>
        <w:pStyle w:val="BodyText"/>
      </w:pPr>
      <w:r>
        <w:t xml:space="preserve">The Dear Abby corpus (Chapter 17) provides indirect evidence: context-dependent moral weighting implies a non-constant metric, and a non-constant metric generically produces nonzero curvature. </w:t>
      </w:r>
      <w:r>
        <w:lastRenderedPageBreak/>
        <w:t>But “generically produces” is not “has been measured.” The framework predicts curvature; the data has not confirmed it.</w:t>
      </w:r>
    </w:p>
    <w:p w14:paraId="303F3001" w14:textId="77777777" w:rsidR="007E6DB3" w:rsidRDefault="00B46CBA">
      <w:pPr>
        <w:pStyle w:val="Heading3"/>
      </w:pPr>
      <w:bookmarkStart w:id="3008" w:name="_Toc222926490"/>
      <w:bookmarkStart w:id="3009" w:name="_Toc223185349"/>
      <w:bookmarkStart w:id="3010" w:name="why-it-matters"/>
      <w:bookmarkStart w:id="3011" w:name="_Toc223392600"/>
      <w:bookmarkEnd w:id="3006"/>
      <w:r>
        <w:t>Why Curvature Matters</w:t>
      </w:r>
      <w:bookmarkEnd w:id="3008"/>
      <w:bookmarkEnd w:id="3009"/>
      <w:bookmarkEnd w:id="3011"/>
    </w:p>
    <w:p w14:paraId="03215E39" w14:textId="77777777" w:rsidR="007E6DB3" w:rsidRDefault="00B46CBA">
      <w:pPr>
        <w:pStyle w:val="FirstParagraph"/>
      </w:pPr>
      <w:r>
        <w:t>Curvature is the framework’s deepest structural prediction. If moral space is flat — if parallel transport is path-independent and moral obligations return unchanged when carried around any loop — then the framework’s dynamics reduce to a much simpler theory, and the analogy with general relativity loses its force. Nonzero curvature is the signature that distinguishes geometric ethics from a decorated version of multi-criteria decision analysis.</w:t>
      </w:r>
    </w:p>
    <w:p w14:paraId="32286B9A" w14:textId="77777777" w:rsidR="007E6DB3" w:rsidRDefault="00B46CBA">
      <w:pPr>
        <w:pStyle w:val="BodyText"/>
      </w:pPr>
      <w:r>
        <w:t>Moreover, the magnitude and pattern of curvature would constrain the “moral field equation” — the relationship between the distribution of moral commitments and the curvature of moral space (Chapter 10, §10.6). Without curvature data, the field equation is a speculation; with it, the equation becomes a testable hypothesis.</w:t>
      </w:r>
    </w:p>
    <w:p w14:paraId="53B4C3F2" w14:textId="77777777" w:rsidR="007E6DB3" w:rsidRDefault="00B46CBA">
      <w:pPr>
        <w:pStyle w:val="Heading3"/>
      </w:pPr>
      <w:bookmarkStart w:id="3012" w:name="_Toc222926491"/>
      <w:bookmarkStart w:id="3013" w:name="_Toc223185350"/>
      <w:bookmarkStart w:id="3014" w:name="what-progress-looks-like"/>
      <w:bookmarkStart w:id="3015" w:name="_Toc223392601"/>
      <w:bookmarkEnd w:id="3010"/>
      <w:r>
        <w:t>What Progress Looks Like for Curvature</w:t>
      </w:r>
      <w:bookmarkEnd w:id="3012"/>
      <w:bookmarkEnd w:id="3013"/>
      <w:bookmarkEnd w:id="3015"/>
    </w:p>
    <w:p w14:paraId="58CDF2F4" w14:textId="77777777" w:rsidR="007E6DB3" w:rsidRDefault="00B46CBA">
      <w:pPr>
        <w:pStyle w:val="FirstParagraph"/>
      </w:pPr>
      <w:r>
        <w:rPr>
          <w:b/>
          <w:bCs/>
        </w:rPr>
        <w:t>Minimal result:</w:t>
      </w:r>
      <w:r>
        <w:t xml:space="preserve"> Evidence that parallel transport of a moral obligation around a specific loop in moral space produces a measurable rotation — a holonomy different from the identity. This would confirm nonzero curvature somewhere in moral space.</w:t>
      </w:r>
    </w:p>
    <w:p w14:paraId="6FEE64E3" w14:textId="77777777" w:rsidR="007E6DB3" w:rsidRDefault="00B46CBA">
      <w:pPr>
        <w:pStyle w:val="BodyText"/>
      </w:pPr>
      <w:r>
        <w:rPr>
          <w:b/>
          <w:bCs/>
        </w:rPr>
        <w:t>Stronger result:</w:t>
      </w:r>
      <w:r>
        <w:t xml:space="preserve"> Measurement of curvature components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at specific points in the moral manifold — determining, for example, whether curvature is concentrated near stratum boundaries (as the stratification theory predicts) or distributed throughout the manifold.</w:t>
      </w:r>
    </w:p>
    <w:p w14:paraId="27A14809" w14:textId="77777777" w:rsidR="007E6DB3" w:rsidRDefault="00B46CBA">
      <w:pPr>
        <w:pStyle w:val="BodyText"/>
      </w:pPr>
      <w:r>
        <w:rPr>
          <w:b/>
          <w:bCs/>
        </w:rPr>
        <w:t>Strongest result:</w:t>
      </w:r>
      <w:r>
        <w:t xml:space="preserve"> A curvature map — a systematic measurement of the Riemann tensor across a region of moral space, revealing the curvature’s magnitude, sign, and variation.</w:t>
      </w:r>
    </w:p>
    <w:p w14:paraId="71554693" w14:textId="77777777" w:rsidR="007E6DB3" w:rsidRDefault="00B46CBA">
      <w:pPr>
        <w:pStyle w:val="Heading3"/>
      </w:pPr>
      <w:bookmarkStart w:id="3016" w:name="_Toc222926492"/>
      <w:bookmarkStart w:id="3017" w:name="_Toc223185351"/>
      <w:bookmarkStart w:id="3018" w:name="research-strategy"/>
      <w:bookmarkStart w:id="3019" w:name="_Toc223392602"/>
      <w:bookmarkEnd w:id="3014"/>
      <w:r>
        <w:t>Research Strategy for Curvature</w:t>
      </w:r>
      <w:bookmarkEnd w:id="3016"/>
      <w:bookmarkEnd w:id="3017"/>
      <w:bookmarkEnd w:id="3019"/>
    </w:p>
    <w:p w14:paraId="6F817647" w14:textId="77777777" w:rsidR="007E6DB3" w:rsidRDefault="00B46CBA">
      <w:pPr>
        <w:pStyle w:val="FirstParagraph"/>
      </w:pPr>
      <w:r>
        <w:rPr>
          <w:b/>
          <w:bCs/>
        </w:rPr>
        <w:t>Holonomy experiments.</w:t>
      </w:r>
      <w:r>
        <w:t xml:space="preserve"> Design longitudinal studies in which subjects carry a moral commitment through a sequence of contexts and return to the starting context. For example:</w:t>
      </w:r>
    </w:p>
    <w:p w14:paraId="54A36BD1" w14:textId="77777777" w:rsidR="007E6DB3" w:rsidRDefault="00B46CBA">
      <w:pPr>
        <w:numPr>
          <w:ilvl w:val="0"/>
          <w:numId w:val="149"/>
        </w:numPr>
      </w:pPr>
      <w:r>
        <w:rPr>
          <w:b/>
          <w:bCs/>
        </w:rPr>
        <w:t>Start:</w:t>
      </w:r>
      <w:r>
        <w:t xml:space="preserve"> Subject evaluates the obligation of promise-keeping in the context of personal friendship. Record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w:t>
      </w:r>
    </w:p>
    <w:p w14:paraId="1C6C0BAB" w14:textId="77777777" w:rsidR="007E6DB3" w:rsidRDefault="00B46CBA">
      <w:pPr>
        <w:numPr>
          <w:ilvl w:val="0"/>
          <w:numId w:val="149"/>
        </w:numPr>
      </w:pPr>
      <w:r>
        <w:rPr>
          <w:b/>
          <w:bCs/>
        </w:rPr>
        <w:t>Transport 1:</w:t>
      </w:r>
      <w:r>
        <w:t xml:space="preserve"> Shift to the context of family obligation. Subject evaluates the “same” obligation of promise-keeping.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1</m:t>
        </m:r>
        <m:r>
          <m:rPr>
            <m:sty m:val="p"/>
          </m:rPr>
          <w:rPr>
            <w:rFonts w:ascii="Cambria Math" w:hAnsi="Cambria Math"/>
          </w:rPr>
          <m:t>)</m:t>
        </m:r>
      </m:oMath>
      <w:r>
        <w:t>.</w:t>
      </w:r>
    </w:p>
    <w:p w14:paraId="78085152" w14:textId="77777777" w:rsidR="007E6DB3" w:rsidRDefault="00B46CBA">
      <w:pPr>
        <w:numPr>
          <w:ilvl w:val="0"/>
          <w:numId w:val="149"/>
        </w:numPr>
      </w:pPr>
      <w:r>
        <w:rPr>
          <w:b/>
          <w:bCs/>
        </w:rPr>
        <w:t>Transport 2:</w:t>
      </w:r>
      <w:r>
        <w:t xml:space="preserve"> Shift to institutional duty.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2</m:t>
        </m:r>
        <m:r>
          <m:rPr>
            <m:sty m:val="p"/>
          </m:rPr>
          <w:rPr>
            <w:rFonts w:ascii="Cambria Math" w:hAnsi="Cambria Math"/>
          </w:rPr>
          <m:t>)</m:t>
        </m:r>
      </m:oMath>
      <w:r>
        <w:t>.</w:t>
      </w:r>
    </w:p>
    <w:p w14:paraId="7224AB73" w14:textId="77777777" w:rsidR="007E6DB3" w:rsidRDefault="00B46CBA">
      <w:pPr>
        <w:numPr>
          <w:ilvl w:val="0"/>
          <w:numId w:val="149"/>
        </w:numPr>
      </w:pPr>
      <w:r>
        <w:rPr>
          <w:b/>
          <w:bCs/>
        </w:rPr>
        <w:t>Transport 3:</w:t>
      </w:r>
      <w:r>
        <w:t xml:space="preserve"> Return to personal friendship. Record </w:t>
      </w: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oMath>
      <w:r>
        <w:t>.</w:t>
      </w:r>
    </w:p>
    <w:p w14:paraId="03D253F1" w14:textId="77777777" w:rsidR="007E6DB3" w:rsidRDefault="00B46CBA">
      <w:pPr>
        <w:numPr>
          <w:ilvl w:val="0"/>
          <w:numId w:val="149"/>
        </w:numPr>
      </w:pPr>
      <w:r>
        <w:rPr>
          <w:b/>
          <w:bCs/>
        </w:rPr>
        <w:t>Holonomy:</w:t>
      </w:r>
      <w:r>
        <w:t xml:space="preserve"> Compute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r>
          <m:rPr>
            <m:sty m:val="p"/>
          </m:rPr>
          <w:rPr>
            <w:rFonts w:ascii="Cambria Math" w:hAnsi="Cambria Math"/>
          </w:rPr>
          <m:t>)</m:t>
        </m:r>
      </m:oMath>
      <w:r>
        <w:t xml:space="preserve">. If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the moral space has curvature.</w:t>
      </w:r>
    </w:p>
    <w:p w14:paraId="36EAED16" w14:textId="77777777" w:rsidR="007E6DB3" w:rsidRDefault="00B46CBA">
      <w:pPr>
        <w:pStyle w:val="FirstParagraph"/>
      </w:pPr>
      <w:r>
        <w:t>The experiment requires careful control: the “same” obligation must be tracked through genuinely different contexts (not merely different descriptions of the same context, which the BIP predicts should produce zero holonomy). The distinction between context change (curvature) and re-description (gauge invariance) must be operationalized.</w:t>
      </w:r>
    </w:p>
    <w:p w14:paraId="6D964918" w14:textId="77777777" w:rsidR="007E6DB3" w:rsidRDefault="00B46CBA">
      <w:pPr>
        <w:pStyle w:val="BodyText"/>
      </w:pPr>
      <w:r>
        <w:rPr>
          <w:b/>
          <w:bCs/>
        </w:rPr>
        <w:lastRenderedPageBreak/>
        <w:t>Geodesic deviation.</w:t>
      </w:r>
      <w:r>
        <w:t xml:space="preserve"> A complementary approach: measure the divergence of moral assessments for initially nearby cases as context shifts. Two cases that differ slightly in initial conditions (e.g., two promise-keeping situations with slightly different relational contexts) may diverge rapidly as context shifts — the moral analogue of tidal forces. The rate of divergence is proportional to the Riemann tensor, providing a curvature measurement without requiring a full loop.</w:t>
      </w:r>
    </w:p>
    <w:p w14:paraId="397F1155" w14:textId="77777777" w:rsidR="007E6DB3" w:rsidRDefault="00B46CBA">
      <w:pPr>
        <w:pStyle w:val="Heading2"/>
      </w:pPr>
      <w:bookmarkStart w:id="3020" w:name="_Toc222926493"/>
      <w:bookmarkStart w:id="3021" w:name="_Toc223185352"/>
      <w:bookmarkStart w:id="3022" w:name="X02d6bbe7e540a3483c9f93bb256ce7f31702b43"/>
      <w:bookmarkStart w:id="3023" w:name="_Toc223392603"/>
      <w:bookmarkEnd w:id="3002"/>
      <w:bookmarkEnd w:id="3018"/>
      <w:r>
        <w:rPr>
          <w:rFonts w:ascii="Garamond" w:hAnsi="Garamond"/>
        </w:rPr>
        <w:t>20.3 The Signature and Topology of the Moral Metric</w:t>
      </w:r>
      <w:bookmarkEnd w:id="3020"/>
      <w:bookmarkEnd w:id="3021"/>
      <w:bookmarkEnd w:id="3023"/>
    </w:p>
    <w:p w14:paraId="5AC8CE35" w14:textId="77777777" w:rsidR="007E6DB3" w:rsidRDefault="00B46CBA">
      <w:pPr>
        <w:pStyle w:val="Heading3"/>
      </w:pPr>
      <w:bookmarkStart w:id="3024" w:name="_Toc222926494"/>
      <w:bookmarkStart w:id="3025" w:name="_Toc223185353"/>
      <w:bookmarkStart w:id="3026" w:name="the-signature-problem"/>
      <w:bookmarkStart w:id="3027" w:name="_Toc223392604"/>
      <w:r>
        <w:t>The Signature Problem</w:t>
      </w:r>
      <w:bookmarkEnd w:id="3024"/>
      <w:bookmarkEnd w:id="3025"/>
      <w:bookmarkEnd w:id="3027"/>
    </w:p>
    <w:p w14:paraId="649BA968" w14:textId="77777777" w:rsidR="007E6DB3" w:rsidRDefault="00B46CBA">
      <w:pPr>
        <w:pStyle w:val="FirstParagraph"/>
      </w:pPr>
      <w:r>
        <w:t xml:space="preserve">A metric on a manifold has a </w:t>
      </w:r>
      <w:r>
        <w:rPr>
          <w:i/>
          <w:iCs/>
        </w:rPr>
        <w:t>signature</w:t>
      </w:r>
      <w:r>
        <w:t xml:space="preserve">: the pattern of positive and negative eigenvalues of the metric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Euclidean space has signature </w:t>
      </w:r>
      <m:oMath>
        <m:r>
          <m:rPr>
            <m:sty m:val="p"/>
          </m:rPr>
          <w:rPr>
            <w:rFonts w:ascii="Cambria Math" w:hAnsi="Cambria Math"/>
          </w:rPr>
          <m:t>(+,+,+)</m:t>
        </m:r>
      </m:oMath>
      <w:r>
        <w:t xml:space="preserve">: all directions are positive. Spacetime has Lorentzian signature </w:t>
      </w:r>
      <m:oMath>
        <m:r>
          <m:rPr>
            <m:sty m:val="p"/>
          </m:rPr>
          <w:rPr>
            <w:rFonts w:ascii="Cambria Math" w:hAnsi="Cambria Math"/>
          </w:rPr>
          <m:t>(-,+,+,+)</m:t>
        </m:r>
      </m:oMath>
      <w:r>
        <w:t>: one direction (time) has opposite sign to the others.</w:t>
      </w:r>
    </w:p>
    <w:p w14:paraId="42BEF909" w14:textId="77777777" w:rsidR="007E6DB3" w:rsidRDefault="00B46CBA">
      <w:pPr>
        <w:pStyle w:val="BodyText"/>
      </w:pPr>
      <w:r>
        <w:t>What is the signature of the moral metric?</w:t>
      </w:r>
    </w:p>
    <w:p w14:paraId="3364AA95" w14:textId="77777777" w:rsidR="007E6DB3" w:rsidRDefault="00B46CBA">
      <w:pPr>
        <w:pStyle w:val="BodyText"/>
      </w:pPr>
      <w:r>
        <w:rPr>
          <w:b/>
          <w:bCs/>
        </w:rPr>
        <w:t>[Speculation/Extension.]</w:t>
      </w:r>
      <w:r>
        <w:t xml:space="preserve"> This question was raised in Chapter 3 (§3.6) and deferred. It is among the most consequential open questions of the framework, because the signature determines the qualitative structure of moral space.</w:t>
      </w:r>
    </w:p>
    <w:p w14:paraId="37F0E794" w14:textId="77777777" w:rsidR="007E6DB3" w:rsidRDefault="00B46CBA">
      <w:pPr>
        <w:pStyle w:val="BodyText"/>
      </w:pPr>
      <w:r>
        <w:rPr>
          <w:b/>
          <w:bCs/>
        </w:rPr>
        <w:t>If the moral metric is positive-definite</w:t>
      </w:r>
      <w:r>
        <w:t xml:space="preserve"> (Riemannian signature), then moral space has the geometry of a curved surface: all moral “distances” are positive, all trade-offs have a well-defined cost, and the inner product </w:t>
      </w:r>
      <m:oMath>
        <m:sSub>
          <m:sSubPr>
            <m:ctrlPr>
              <w:rPr>
                <w:rFonts w:ascii="Cambria Math" w:hAnsi="Cambria Math"/>
              </w:rPr>
            </m:ctrlPr>
          </m:sSubPr>
          <m:e>
            <m:r>
              <w:rPr>
                <w:rFonts w:ascii="Cambria Math" w:hAnsi="Cambria Math"/>
              </w:rPr>
              <m:t>g</m:t>
            </m:r>
          </m:e>
          <m:sub>
            <m:r>
              <w:rPr>
                <w:rFonts w:ascii="Cambria Math" w:hAnsi="Cambria Math"/>
              </w:rPr>
              <m:t>μν</m:t>
            </m:r>
          </m:sub>
        </m:sSub>
        <m:sSup>
          <m:sSupPr>
            <m:ctrlPr>
              <w:rPr>
                <w:rFonts w:ascii="Cambria Math" w:hAnsi="Cambria Math"/>
              </w:rPr>
            </m:ctrlPr>
          </m:sSupPr>
          <m:e>
            <m:r>
              <w:rPr>
                <w:rFonts w:ascii="Cambria Math" w:hAnsi="Cambria Math"/>
              </w:rPr>
              <m:t>O</m:t>
            </m:r>
          </m:e>
          <m:sup>
            <m:r>
              <w:rPr>
                <w:rFonts w:ascii="Cambria Math" w:hAnsi="Cambria Math"/>
              </w:rPr>
              <m:t>μ</m:t>
            </m:r>
          </m:sup>
        </m:sSup>
        <m:sSup>
          <m:sSupPr>
            <m:ctrlPr>
              <w:rPr>
                <w:rFonts w:ascii="Cambria Math" w:hAnsi="Cambria Math"/>
              </w:rPr>
            </m:ctrlPr>
          </m:sSupPr>
          <m:e>
            <m:r>
              <w:rPr>
                <w:rFonts w:ascii="Cambria Math" w:hAnsi="Cambria Math"/>
              </w:rPr>
              <m:t>P</m:t>
            </m:r>
          </m:e>
          <m:sup>
            <m:r>
              <w:rPr>
                <w:rFonts w:ascii="Cambria Math" w:hAnsi="Cambria Math"/>
              </w:rPr>
              <m:t>ν</m:t>
            </m:r>
          </m:sup>
        </m:sSup>
      </m:oMath>
      <w:r>
        <w:t xml:space="preserve"> between two obligation vectors is always well-defined. This is the simplest case and the one assumed in most of the preceding chapters.</w:t>
      </w:r>
    </w:p>
    <w:p w14:paraId="2FF0DD40" w14:textId="77777777" w:rsidR="007E6DB3" w:rsidRDefault="00B46CBA">
      <w:pPr>
        <w:pStyle w:val="BodyText"/>
      </w:pPr>
      <w:r>
        <w:rPr>
          <w:b/>
          <w:bCs/>
        </w:rPr>
        <w:t>If the moral metric is indefinite</w:t>
      </w:r>
      <w:r>
        <w:t xml:space="preserve"> (semi-Riemannian or Lorentzian signature), then some moral directions are “timelike” (negative eigenvalue) and others “spacelike” (positive eigenvalue). This would mean that some pairs of moral values are related not by trade-off (one can be exchanged for another at a cost) but by something more radical: movement in one direction </w:t>
      </w:r>
      <w:r>
        <w:rPr>
          <w:i/>
          <w:iCs/>
        </w:rPr>
        <w:t>reduces</w:t>
      </w:r>
      <w:r>
        <w:t xml:space="preserve"> the moral distance in another. There would be null directions — moral “light cones” — along which the metric degenerates, creating genuine incommensurabilities that are not merely large trade-off costs but structural features of the geometry.</w:t>
      </w:r>
    </w:p>
    <w:p w14:paraId="4664BAD7" w14:textId="77777777" w:rsidR="007E6DB3" w:rsidRDefault="00B46CBA">
      <w:pPr>
        <w:pStyle w:val="BodyText"/>
      </w:pPr>
      <w:r>
        <w:rPr>
          <w:b/>
          <w:bCs/>
        </w:rPr>
        <w:t>If the moral metric is degenerate</w:t>
      </w:r>
      <w:r>
        <w:t xml:space="preserve"> (one or more zero eigenvalues), then certain moral dimensions have no weight at all in some contexts — they are invisible to the metric. Sen’s incommensurable capabilities (Chapter 3, §3.5) would appear as degenerate metric components: two capabilities that cannot be traded off because the metric assigns zero weight to their cross-term.</w:t>
      </w:r>
    </w:p>
    <w:p w14:paraId="216094BC" w14:textId="77777777" w:rsidR="007E6DB3" w:rsidRDefault="00B46CBA">
      <w:pPr>
        <w:pStyle w:val="Heading3"/>
      </w:pPr>
      <w:bookmarkStart w:id="3028" w:name="_Toc222926495"/>
      <w:bookmarkStart w:id="3029" w:name="_Toc223185354"/>
      <w:bookmarkStart w:id="3030" w:name="evidence-and-constraints"/>
      <w:bookmarkStart w:id="3031" w:name="_Toc223392605"/>
      <w:bookmarkEnd w:id="3026"/>
      <w:r>
        <w:t>Evidence and Constraints</w:t>
      </w:r>
      <w:bookmarkEnd w:id="3028"/>
      <w:bookmarkEnd w:id="3029"/>
      <w:bookmarkEnd w:id="3031"/>
    </w:p>
    <w:p w14:paraId="1136C6D8" w14:textId="77777777" w:rsidR="007E6DB3" w:rsidRDefault="00B46CBA">
      <w:pPr>
        <w:pStyle w:val="FirstParagraph"/>
      </w:pPr>
      <w:r>
        <w:t xml:space="preserve">The Dear Abby corpus provides some indirect evidence. The context-dependent weighting (Chapter 17, §17.2) shows that the moral metric varies across the manifold — some dimensions receive much more weight in some contexts than others. But whether any dimension ever receives </w:t>
      </w:r>
      <w:r>
        <w:rPr>
          <w:i/>
          <w:iCs/>
        </w:rPr>
        <w:t>negative</w:t>
      </w:r>
      <w:r>
        <w:t xml:space="preserve"> weight (implying indefinite signature) or </w:t>
      </w:r>
      <w:r>
        <w:rPr>
          <w:i/>
          <w:iCs/>
        </w:rPr>
        <w:t>zero</w:t>
      </w:r>
      <w:r>
        <w:t xml:space="preserve"> weight (implying degeneracy) cannot be determined from the existing data.</w:t>
      </w:r>
    </w:p>
    <w:p w14:paraId="7D76F813" w14:textId="77777777" w:rsidR="007E6DB3" w:rsidRDefault="00B46CBA">
      <w:pPr>
        <w:pStyle w:val="BodyText"/>
      </w:pPr>
      <w:r>
        <w:t xml:space="preserve">The framework’s structural constraints (Chapter 9, §9.6) narrow the possibilities: the metric must satisfy positive semi-definiteness on the harm dimension (harm is never negative), monotonicity in obligation (more serious obligations have greater metric weight), and symmetry of the off-diagonal </w:t>
      </w:r>
      <w:r>
        <w:lastRenderedPageBreak/>
        <w:t>components. These constraints are consistent with positive-definite, indefinite, or degenerate signatures — they do not settle the question.</w:t>
      </w:r>
    </w:p>
    <w:p w14:paraId="5817E62A" w14:textId="77777777" w:rsidR="007E6DB3" w:rsidRDefault="00B46CBA">
      <w:pPr>
        <w:pStyle w:val="Heading3"/>
      </w:pPr>
      <w:bookmarkStart w:id="3032" w:name="_Toc222926496"/>
      <w:bookmarkStart w:id="3033" w:name="_Toc223185355"/>
      <w:bookmarkStart w:id="3034" w:name="the-topology-problem"/>
      <w:bookmarkStart w:id="3035" w:name="_Toc223392606"/>
      <w:bookmarkEnd w:id="3030"/>
      <w:r>
        <w:t>The Topology Problem</w:t>
      </w:r>
      <w:bookmarkEnd w:id="3032"/>
      <w:bookmarkEnd w:id="3033"/>
      <w:bookmarkEnd w:id="3035"/>
    </w:p>
    <w:p w14:paraId="27E5BD70" w14:textId="77777777" w:rsidR="007E6DB3" w:rsidRDefault="00B46CBA">
      <w:pPr>
        <w:pStyle w:val="FirstParagraph"/>
      </w:pPr>
      <w:r>
        <w:t xml:space="preserve">The moral manifold’s global topology is similarly unknown. Chapter 5 (§5.10) raised the question: does </w:t>
      </w:r>
      <m:oMath>
        <m:r>
          <m:rPr>
            <m:scr m:val="script"/>
            <m:sty m:val="p"/>
          </m:rPr>
          <w:rPr>
            <w:rFonts w:ascii="Cambria Math" w:hAnsi="Cambria Math"/>
          </w:rPr>
          <m:t>M</m:t>
        </m:r>
      </m:oMath>
      <w:r>
        <w:t xml:space="preserve"> have nontrivial topology — holes, handles, non-orientability?</w:t>
      </w:r>
    </w:p>
    <w:p w14:paraId="33A145E8" w14:textId="77777777" w:rsidR="007E6DB3" w:rsidRDefault="00B46CBA">
      <w:pPr>
        <w:pStyle w:val="BodyText"/>
      </w:pPr>
      <w:r>
        <w:rPr>
          <w:b/>
          <w:bCs/>
        </w:rPr>
        <w:t>Holes.</w:t>
      </w:r>
      <w:r>
        <w:t xml:space="preserve"> If the moral manifold has holes (nontrivial fundamental group), then some loops in moral space cannot be contracted to a point. This would mean that some moral trajectories are topologically distinct — that there are moral situations one cannot reach from a given starting point by any continuous path. Moral dilemmas at stratum boundaries (Chapter 8) might be topological features, not merely geometric ones.</w:t>
      </w:r>
    </w:p>
    <w:p w14:paraId="4D03B56A" w14:textId="77777777" w:rsidR="007E6DB3" w:rsidRDefault="00B46CBA">
      <w:pPr>
        <w:pStyle w:val="BodyText"/>
      </w:pPr>
      <w:r>
        <w:rPr>
          <w:b/>
          <w:bCs/>
        </w:rPr>
        <w:t>Non-orientability.</w:t>
      </w:r>
      <w:r>
        <w:t xml:space="preserve"> If the moral manifold is non-orientable (like a Mobius strip), then there exist moral circuits along which the orientation of the obligation vector reverses — an obligation that becomes its opposite when carried around the loop. This would be a striking structural feature with no analogue in simple multi-criteria theories.</w:t>
      </w:r>
    </w:p>
    <w:p w14:paraId="22537F13" w14:textId="77777777" w:rsidR="007E6DB3" w:rsidRDefault="00B46CBA">
      <w:pPr>
        <w:pStyle w:val="BodyText"/>
      </w:pPr>
      <w:r>
        <w:rPr>
          <w:b/>
          <w:bCs/>
        </w:rPr>
        <w:t>Compactness.</w:t>
      </w:r>
      <w:r>
        <w:t xml:space="preserve"> Is the moral manifold compact (bounded, like a sphere) or non-compact (unbounded, like a plane)? Compactness has consequences for the existence of global extrema: on a compact manifold, the satisfaction function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must achieve a maximum and a minimum; on a non-compact manifold, it need not.</w:t>
      </w:r>
    </w:p>
    <w:p w14:paraId="783EAE07" w14:textId="77777777" w:rsidR="007E6DB3" w:rsidRDefault="00B46CBA">
      <w:pPr>
        <w:pStyle w:val="BodyText"/>
      </w:pPr>
      <w:r>
        <w:t>The topology can be probed indirectly through the holonomy group (§20.2): the holonomy constrains the topology via the Ambrose-Singer theorem. But direct topological evidence would require identifying moral circuits that cannot be contracted — a challenging empirical task.</w:t>
      </w:r>
    </w:p>
    <w:p w14:paraId="17A7303E" w14:textId="77777777" w:rsidR="007E6DB3" w:rsidRDefault="00B46CBA">
      <w:pPr>
        <w:pStyle w:val="Heading2"/>
      </w:pPr>
      <w:bookmarkStart w:id="3036" w:name="_Toc222926497"/>
      <w:bookmarkStart w:id="3037" w:name="_Toc223185356"/>
      <w:bookmarkStart w:id="3038" w:name="the-moral-field-equation"/>
      <w:bookmarkStart w:id="3039" w:name="_Toc223392607"/>
      <w:bookmarkEnd w:id="3022"/>
      <w:bookmarkEnd w:id="3034"/>
      <w:r>
        <w:rPr>
          <w:rFonts w:ascii="Garamond" w:hAnsi="Garamond"/>
        </w:rPr>
        <w:t>20.4 The Moral Field Equation</w:t>
      </w:r>
      <w:bookmarkEnd w:id="3036"/>
      <w:bookmarkEnd w:id="3037"/>
      <w:bookmarkEnd w:id="3039"/>
    </w:p>
    <w:p w14:paraId="03F26B02" w14:textId="77777777" w:rsidR="007E6DB3" w:rsidRDefault="00B46CBA">
      <w:pPr>
        <w:pStyle w:val="Heading3"/>
      </w:pPr>
      <w:bookmarkStart w:id="3040" w:name="_Toc222926498"/>
      <w:bookmarkStart w:id="3041" w:name="_Toc223185357"/>
      <w:bookmarkStart w:id="3042" w:name="the-problem-1"/>
      <w:bookmarkStart w:id="3043" w:name="_Toc223392608"/>
      <w:r>
        <w:t>The Field Equation Problem</w:t>
      </w:r>
      <w:bookmarkEnd w:id="3040"/>
      <w:bookmarkEnd w:id="3041"/>
      <w:bookmarkEnd w:id="3043"/>
    </w:p>
    <w:p w14:paraId="05FFCCD9" w14:textId="77777777" w:rsidR="007E6DB3" w:rsidRDefault="00B46CBA">
      <w:pPr>
        <w:pStyle w:val="FirstParagraph"/>
      </w:pPr>
      <w:r>
        <w:t>In general relativity, Einstein’s field equation relates the curvature of spacetime to the distribution of matter and energy:</w:t>
      </w:r>
    </w:p>
    <w:p w14:paraId="41625F3F"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μν</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 </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8πG </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75ECD97D" w14:textId="77777777" w:rsidR="007E6DB3" w:rsidRDefault="00B46CBA">
      <w:pPr>
        <w:pStyle w:val="FirstParagraph"/>
      </w:pPr>
      <w:r>
        <w:t>Chapter 10 (§10.6) posed the analogous question for ethics: is there a “moral field equation” relating the curvature of moral space to the distribution of moral commitments, relationships, and stakes?</w:t>
      </w:r>
    </w:p>
    <w:p w14:paraId="1A6075F1" w14:textId="77777777" w:rsidR="007E6DB3" w:rsidRDefault="00B46CBA">
      <w:pPr>
        <w:pStyle w:val="BodyText"/>
      </w:pPr>
      <w:r>
        <w:t>The analogy is suggestive: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3763"/>
        <w:gridCol w:w="4918"/>
      </w:tblGrid>
      <w:tr w:rsidR="007E6DB3" w14:paraId="30989860"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19956D3" w14:textId="77777777" w:rsidR="007E6DB3" w:rsidRDefault="00B46CBA">
            <w:r>
              <w:rPr>
                <w:b/>
                <w:bCs/>
              </w:rPr>
              <w:t>General relativity</w:t>
            </w:r>
          </w:p>
        </w:tc>
        <w:tc>
          <w:tcPr>
            <w:tcW w:w="0" w:type="auto"/>
          </w:tcPr>
          <w:p w14:paraId="72A49FEF" w14:textId="77777777" w:rsidR="007E6DB3" w:rsidRDefault="00B46CBA">
            <w:r>
              <w:rPr>
                <w:b/>
                <w:bCs/>
              </w:rPr>
              <w:t>Moral geometry</w:t>
            </w:r>
          </w:p>
        </w:tc>
      </w:tr>
      <w:tr w:rsidR="007E6DB3" w14:paraId="567EE08D" w14:textId="77777777">
        <w:tc>
          <w:tcPr>
            <w:tcW w:w="0" w:type="auto"/>
          </w:tcPr>
          <w:p w14:paraId="691A6653" w14:textId="77777777" w:rsidR="007E6DB3" w:rsidRDefault="00B46CBA">
            <w:pPr>
              <w:pStyle w:val="Compact"/>
            </w:pPr>
            <w:r>
              <w:t xml:space="preserve">Mass-energy distribution </w:t>
            </w:r>
            <m:oMath>
              <m:sSub>
                <m:sSubPr>
                  <m:ctrlPr>
                    <w:rPr>
                      <w:rFonts w:ascii="Cambria Math" w:hAnsi="Cambria Math"/>
                    </w:rPr>
                  </m:ctrlPr>
                </m:sSubPr>
                <m:e>
                  <m:r>
                    <w:rPr>
                      <w:rFonts w:ascii="Cambria Math" w:hAnsi="Cambria Math"/>
                    </w:rPr>
                    <m:t>T</m:t>
                  </m:r>
                </m:e>
                <m:sub>
                  <m:r>
                    <w:rPr>
                      <w:rFonts w:ascii="Cambria Math" w:hAnsi="Cambria Math"/>
                    </w:rPr>
                    <m:t>μν</m:t>
                  </m:r>
                </m:sub>
              </m:sSub>
            </m:oMath>
          </w:p>
        </w:tc>
        <w:tc>
          <w:tcPr>
            <w:tcW w:w="0" w:type="auto"/>
          </w:tcPr>
          <w:p w14:paraId="34D47AFC" w14:textId="77777777" w:rsidR="007E6DB3" w:rsidRDefault="00B46CBA">
            <w:pPr>
              <w:pStyle w:val="Compact"/>
            </w:pPr>
            <w:r>
              <w:t>Distribution of commitments, relationships, stakes</w:t>
            </w:r>
          </w:p>
        </w:tc>
      </w:tr>
      <w:tr w:rsidR="007E6DB3" w14:paraId="17403864" w14:textId="77777777">
        <w:tc>
          <w:tcPr>
            <w:tcW w:w="0" w:type="auto"/>
          </w:tcPr>
          <w:p w14:paraId="5C79543E" w14:textId="77777777" w:rsidR="007E6DB3" w:rsidRDefault="00B46CBA">
            <w:pPr>
              <w:pStyle w:val="Compact"/>
            </w:pPr>
            <w:r>
              <w:t xml:space="preserve">Spacetime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35A1B241" w14:textId="77777777" w:rsidR="007E6DB3" w:rsidRDefault="00B46CBA">
            <w:pPr>
              <w:pStyle w:val="Compact"/>
            </w:pPr>
            <w:r>
              <w:t>Moral metric (trade-off structure)</w:t>
            </w:r>
          </w:p>
        </w:tc>
      </w:tr>
      <w:tr w:rsidR="007E6DB3" w14:paraId="511B3A55" w14:textId="77777777">
        <w:tc>
          <w:tcPr>
            <w:tcW w:w="0" w:type="auto"/>
          </w:tcPr>
          <w:p w14:paraId="15C00077" w14:textId="77777777" w:rsidR="007E6DB3" w:rsidRDefault="00B46CBA">
            <w:pPr>
              <w:pStyle w:val="Compact"/>
            </w:pPr>
            <w:r>
              <w:t xml:space="preserve">Einstein tensor </w:t>
            </w:r>
            <m:oMath>
              <m:sSub>
                <m:sSubPr>
                  <m:ctrlPr>
                    <w:rPr>
                      <w:rFonts w:ascii="Cambria Math" w:hAnsi="Cambria Math"/>
                    </w:rPr>
                  </m:ctrlPr>
                </m:sSubPr>
                <m:e>
                  <m:r>
                    <w:rPr>
                      <w:rFonts w:ascii="Cambria Math" w:hAnsi="Cambria Math"/>
                    </w:rPr>
                    <m:t>G</m:t>
                  </m:r>
                </m:e>
                <m:sub>
                  <m:r>
                    <w:rPr>
                      <w:rFonts w:ascii="Cambria Math" w:hAnsi="Cambria Math"/>
                    </w:rPr>
                    <m:t>μν</m:t>
                  </m:r>
                </m:sub>
              </m:sSub>
            </m:oMath>
          </w:p>
        </w:tc>
        <w:tc>
          <w:tcPr>
            <w:tcW w:w="0" w:type="auto"/>
          </w:tcPr>
          <w:p w14:paraId="01DE8830" w14:textId="77777777" w:rsidR="007E6DB3" w:rsidRDefault="00B46CBA">
            <w:pPr>
              <w:pStyle w:val="Compact"/>
            </w:pPr>
            <w:r>
              <w:t>Moral curvature tensor</w:t>
            </w:r>
          </w:p>
        </w:tc>
      </w:tr>
      <w:tr w:rsidR="007E6DB3" w14:paraId="6E2F522E" w14:textId="77777777">
        <w:tc>
          <w:tcPr>
            <w:tcW w:w="0" w:type="auto"/>
          </w:tcPr>
          <w:p w14:paraId="1C999EC2" w14:textId="77777777" w:rsidR="007E6DB3" w:rsidRDefault="00B46CBA">
            <w:pPr>
              <w:pStyle w:val="Compact"/>
            </w:pPr>
            <w:r>
              <w:t>“Matter tells spacetime how to curve”</w:t>
            </w:r>
          </w:p>
        </w:tc>
        <w:tc>
          <w:tcPr>
            <w:tcW w:w="0" w:type="auto"/>
          </w:tcPr>
          <w:p w14:paraId="4C6C34B8" w14:textId="77777777" w:rsidR="007E6DB3" w:rsidRDefault="00B46CBA">
            <w:pPr>
              <w:pStyle w:val="Compact"/>
            </w:pPr>
            <w:r>
              <w:t>“Commitments tell moral space how to curve”</w:t>
            </w:r>
          </w:p>
        </w:tc>
      </w:tr>
      <w:tr w:rsidR="007E6DB3" w14:paraId="6A5B8AD0" w14:textId="77777777">
        <w:tc>
          <w:tcPr>
            <w:tcW w:w="0" w:type="auto"/>
          </w:tcPr>
          <w:p w14:paraId="287098A9" w14:textId="77777777" w:rsidR="007E6DB3" w:rsidRDefault="00B46CBA">
            <w:pPr>
              <w:pStyle w:val="Compact"/>
            </w:pPr>
            <w:r>
              <w:lastRenderedPageBreak/>
              <w:t>“Spacetime tells matter how to move”</w:t>
            </w:r>
          </w:p>
        </w:tc>
        <w:tc>
          <w:tcPr>
            <w:tcW w:w="0" w:type="auto"/>
          </w:tcPr>
          <w:p w14:paraId="029D5F3E" w14:textId="77777777" w:rsidR="007E6DB3" w:rsidRDefault="00B46CBA">
            <w:pPr>
              <w:pStyle w:val="Compact"/>
            </w:pPr>
            <w:r>
              <w:t>“Moral curvature tells obligations how to evolve”</w:t>
            </w:r>
          </w:p>
        </w:tc>
      </w:tr>
    </w:tbl>
    <w:p w14:paraId="54E93DBB" w14:textId="77777777" w:rsidR="007E6DB3" w:rsidRDefault="00B46CBA">
      <w:pPr>
        <w:pStyle w:val="BodyText"/>
      </w:pPr>
      <w:r>
        <w:t>But the analogy is currently just an analogy. No moral field equation has been derived or proposed. The problem is to determine whether the analogy can be made precise — whether there exists a tensor equation relating the moral Ricci tensor to a “moral stress-energy tensor” that encodes the distribution of moral sources.</w:t>
      </w:r>
    </w:p>
    <w:p w14:paraId="12F21C8F" w14:textId="77777777" w:rsidR="007E6DB3" w:rsidRDefault="00B46CBA">
      <w:pPr>
        <w:pStyle w:val="Heading3"/>
      </w:pPr>
      <w:bookmarkStart w:id="3044" w:name="_Toc222926499"/>
      <w:bookmarkStart w:id="3045" w:name="_Toc223185358"/>
      <w:bookmarkStart w:id="3046" w:name="why-it-matters-1"/>
      <w:bookmarkStart w:id="3047" w:name="_Toc223392609"/>
      <w:bookmarkEnd w:id="3042"/>
      <w:r>
        <w:t>Why the Field Equation Matters</w:t>
      </w:r>
      <w:bookmarkEnd w:id="3044"/>
      <w:bookmarkEnd w:id="3045"/>
      <w:bookmarkEnd w:id="3047"/>
    </w:p>
    <w:p w14:paraId="6D3E4375" w14:textId="77777777" w:rsidR="007E6DB3" w:rsidRDefault="00B46CBA">
      <w:pPr>
        <w:pStyle w:val="FirstParagraph"/>
      </w:pPr>
      <w:r>
        <w:t>A moral field equation would be the deepest result in geometric ethics — the analogue of Einstein’s greatest achievement. It would:</w:t>
      </w:r>
    </w:p>
    <w:p w14:paraId="08AED179" w14:textId="77777777" w:rsidR="007E6DB3" w:rsidRDefault="00B46CBA">
      <w:pPr>
        <w:numPr>
          <w:ilvl w:val="0"/>
          <w:numId w:val="150"/>
        </w:numPr>
      </w:pPr>
      <w:r>
        <w:rPr>
          <w:b/>
          <w:bCs/>
        </w:rPr>
        <w:t>Determine the curvature from the sources.</w:t>
      </w:r>
      <w:r>
        <w:t xml:space="preserve"> Given a distribution of moral commitments and relationships, the equation would determine the curvature of moral space — and thus the path-dependence of obligations, the geodesic trajectories, and the holonomy.</w:t>
      </w:r>
    </w:p>
    <w:p w14:paraId="35A6CD13" w14:textId="77777777" w:rsidR="007E6DB3" w:rsidRDefault="00B46CBA">
      <w:pPr>
        <w:numPr>
          <w:ilvl w:val="0"/>
          <w:numId w:val="150"/>
        </w:numPr>
      </w:pPr>
      <w:r>
        <w:rPr>
          <w:b/>
          <w:bCs/>
        </w:rPr>
        <w:t>Constrain the metric.</w:t>
      </w:r>
      <w:r>
        <w:t xml:space="preserve"> The field equation would provide differential equations for the moral metric, constraining its form in ways that the governance account alone does not.</w:t>
      </w:r>
    </w:p>
    <w:p w14:paraId="5B161BA1" w14:textId="77777777" w:rsidR="007E6DB3" w:rsidRDefault="00B46CBA">
      <w:pPr>
        <w:numPr>
          <w:ilvl w:val="0"/>
          <w:numId w:val="150"/>
        </w:numPr>
      </w:pPr>
      <w:r>
        <w:rPr>
          <w:b/>
          <w:bCs/>
        </w:rPr>
        <w:t>Unify dynamics and structure.</w:t>
      </w:r>
      <w:r>
        <w:t xml:space="preserve"> The field equation would connect the dynamics of Chapter 10 (how obligations evolve) with the statics of Chapters 5–8 (the structure of moral space), showing that they are two aspects of the same geometric theory.</w:t>
      </w:r>
    </w:p>
    <w:p w14:paraId="7A2EE57F" w14:textId="77777777" w:rsidR="007E6DB3" w:rsidRDefault="00B46CBA">
      <w:pPr>
        <w:pStyle w:val="Heading3"/>
      </w:pPr>
      <w:bookmarkStart w:id="3048" w:name="_Toc222926500"/>
      <w:bookmarkStart w:id="3049" w:name="_Toc223185359"/>
      <w:bookmarkStart w:id="3050" w:name="what-progress-looks-like-1"/>
      <w:bookmarkStart w:id="3051" w:name="_Toc223392610"/>
      <w:bookmarkEnd w:id="3046"/>
      <w:r>
        <w:t>What Progress Looks Like for the Field Equation</w:t>
      </w:r>
      <w:bookmarkEnd w:id="3048"/>
      <w:bookmarkEnd w:id="3049"/>
      <w:bookmarkEnd w:id="3051"/>
    </w:p>
    <w:p w14:paraId="74273C8F" w14:textId="77777777" w:rsidR="007E6DB3" w:rsidRDefault="00B46CBA">
      <w:pPr>
        <w:pStyle w:val="FirstParagraph"/>
      </w:pPr>
      <w:r>
        <w:rPr>
          <w:b/>
          <w:bCs/>
        </w:rPr>
        <w:t>Necessary condition:</w:t>
      </w:r>
      <w:r>
        <w:t xml:space="preserve"> Identification of the “moral stress-energy tensor” — the object on the right-hand side of the equation. What are the “sources” of moral curvature? Commitments? Relationships? Stakes? Power differentials? The answer determines the form of the equation.</w:t>
      </w:r>
    </w:p>
    <w:p w14:paraId="204B2ADE" w14:textId="77777777" w:rsidR="007E6DB3" w:rsidRDefault="00B46CBA">
      <w:pPr>
        <w:pStyle w:val="BodyText"/>
      </w:pPr>
      <w:r>
        <w:rPr>
          <w:b/>
          <w:bCs/>
        </w:rPr>
        <w:t>Intermediate result:</w:t>
      </w:r>
      <w:r>
        <w:t xml:space="preserve"> A proposed equation that is mathematically consistent (satisfies the contracted Bianchi identity, ensuring conservation), dimensionally correct, and qualitatively right (predicting curvature where curvature is expected).</w:t>
      </w:r>
    </w:p>
    <w:p w14:paraId="7EB8564B" w14:textId="77777777" w:rsidR="007E6DB3" w:rsidRDefault="00B46CBA">
      <w:pPr>
        <w:pStyle w:val="BodyText"/>
      </w:pPr>
      <w:r>
        <w:rPr>
          <w:b/>
          <w:bCs/>
        </w:rPr>
        <w:t>Full result:</w:t>
      </w:r>
      <w:r>
        <w:t xml:space="preserve"> A field equation that makes quantitative predictions about the curvature at specific points in moral space, testable against the empirical program of §20.2.</w:t>
      </w:r>
    </w:p>
    <w:p w14:paraId="00D37EAD" w14:textId="77777777" w:rsidR="007E6DB3" w:rsidRDefault="00B46CBA">
      <w:pPr>
        <w:pStyle w:val="Heading2"/>
      </w:pPr>
      <w:bookmarkStart w:id="3052" w:name="_Toc222926501"/>
      <w:bookmarkStart w:id="3053" w:name="_Toc223185360"/>
      <w:bookmarkStart w:id="3054" w:name="Xfa1619fcee6db50984631ee45e1dbcda2c0c98a"/>
      <w:bookmarkStart w:id="3055" w:name="_Toc223392611"/>
      <w:bookmarkEnd w:id="3038"/>
      <w:bookmarkEnd w:id="3050"/>
      <w:r>
        <w:rPr>
          <w:rFonts w:ascii="Garamond" w:hAnsi="Garamond"/>
        </w:rPr>
        <w:t>20.5 Additional Symmetries and Conservation Laws</w:t>
      </w:r>
      <w:bookmarkEnd w:id="3052"/>
      <w:bookmarkEnd w:id="3053"/>
      <w:bookmarkEnd w:id="3055"/>
    </w:p>
    <w:p w14:paraId="4CAF570A" w14:textId="77777777" w:rsidR="007E6DB3" w:rsidRDefault="00B46CBA">
      <w:pPr>
        <w:pStyle w:val="Heading3"/>
      </w:pPr>
      <w:bookmarkStart w:id="3056" w:name="_Toc222926502"/>
      <w:bookmarkStart w:id="3057" w:name="_Toc223185361"/>
      <w:bookmarkStart w:id="3058" w:name="beyond-the-bip"/>
      <w:bookmarkStart w:id="3059" w:name="_Toc223392612"/>
      <w:r>
        <w:t>Beyond the BIP</w:t>
      </w:r>
      <w:bookmarkEnd w:id="3056"/>
      <w:bookmarkEnd w:id="3057"/>
      <w:bookmarkEnd w:id="3059"/>
    </w:p>
    <w:p w14:paraId="7DAAEA34" w14:textId="77777777" w:rsidR="007E6DB3" w:rsidRDefault="00B46CBA">
      <w:pPr>
        <w:pStyle w:val="FirstParagraph"/>
      </w:pPr>
      <w:r>
        <w:t xml:space="preserve">Chapter 12 established that the BIP — re-description invariance — is a gauge symmetry of the moral Lagrangian, and that Noether’s theorem generates the invariance of harm accounting as the associated charge. But the BIP may not be the </w:t>
      </w:r>
      <w:r>
        <w:rPr>
          <w:i/>
          <w:iCs/>
        </w:rPr>
        <w:t>only</w:t>
      </w:r>
      <w:r>
        <w:t xml:space="preserve"> symmetry of the moral Lagrangian.</w:t>
      </w:r>
    </w:p>
    <w:p w14:paraId="20E7D4D0" w14:textId="77777777" w:rsidR="007E6DB3" w:rsidRDefault="00B46CBA">
      <w:pPr>
        <w:pStyle w:val="BodyText"/>
      </w:pPr>
      <w:r>
        <w:rPr>
          <w:b/>
          <w:bCs/>
        </w:rPr>
        <w:t>Temporal symmetry.</w:t>
      </w:r>
      <w:r>
        <w:t xml:space="preserve"> If the moral Lagrangian is invariant under time translation — if the laws of moral dynamics are the same today as yesterday — then Noether’s theorem generates a conserved “moral energy.” What this energy represents is unclear. In physics, time-translation invariance generates conservation of energy, which constrains dynamical evolution. In ethics, a conserved </w:t>
      </w:r>
      <w:r>
        <w:lastRenderedPageBreak/>
        <w:t>“moral energy” might constrain how moral situations can evolve: the total “moral tension” of a situation (the degree of unresolved obligation, competing claims, active conflict) might be conserved under some class of processes.</w:t>
      </w:r>
    </w:p>
    <w:p w14:paraId="78DBF637" w14:textId="77777777" w:rsidR="007E6DB3" w:rsidRDefault="00B46CBA">
      <w:pPr>
        <w:pStyle w:val="BodyText"/>
      </w:pPr>
      <w:r>
        <w:rPr>
          <w:b/>
          <w:bCs/>
        </w:rPr>
        <w:t>Permutation symmetry.</w:t>
      </w:r>
      <w:r>
        <w:t xml:space="preserve"> If the moral Lagrangian is invariant under permutation of agents — if swapping the identities of the involved parties does not change the moral evaluation (a strong form of impartiality) — then a new conservation law follows. The conserved charge would encode some form of structural impartiality.</w:t>
      </w:r>
    </w:p>
    <w:p w14:paraId="2981A733" w14:textId="77777777" w:rsidR="007E6DB3" w:rsidRDefault="00B46CBA">
      <w:pPr>
        <w:pStyle w:val="BodyText"/>
      </w:pPr>
      <w:r>
        <w:rPr>
          <w:b/>
          <w:bCs/>
        </w:rPr>
        <w:t>Scale symmetry.</w:t>
      </w:r>
      <w:r>
        <w:t xml:space="preserve"> If the moral Lagrangian is invariant under scaling — if doubling all moral magnitudes (obligations, interests, stakes) leaves the dynamics unchanged — then a “moral dilatation current” is conserved. Scale invariance would imply that moral dynamics depends only on </w:t>
      </w:r>
      <w:r>
        <w:rPr>
          <w:i/>
          <w:iCs/>
        </w:rPr>
        <w:t>ratios</w:t>
      </w:r>
      <w:r>
        <w:t xml:space="preserve"> of moral quantities, not on their absolute magnitudes.</w:t>
      </w:r>
    </w:p>
    <w:p w14:paraId="6DF815E2" w14:textId="77777777" w:rsidR="007E6DB3" w:rsidRDefault="00B46CBA">
      <w:pPr>
        <w:pStyle w:val="BodyText"/>
      </w:pPr>
      <w:r>
        <w:t>Whether any of these symmetries holds is an open empirical and theoretical question. Each would generate a new conservation law, a new constraint on moral dynamics, and a new testable prediction. The research program is to identify which symmetries the moral Lagrangian possesses — by theoretical analysis (what symmetries are consistent with the known structure?) and empirical testing (do the predicted conservation laws hold in data?).</w:t>
      </w:r>
    </w:p>
    <w:p w14:paraId="616C6E71" w14:textId="77777777" w:rsidR="007E6DB3" w:rsidRDefault="00B46CBA">
      <w:pPr>
        <w:pStyle w:val="Heading3"/>
      </w:pPr>
      <w:bookmarkStart w:id="3060" w:name="_Toc222926503"/>
      <w:bookmarkStart w:id="3061" w:name="_Toc223185362"/>
      <w:bookmarkStart w:id="3062" w:name="the-anomaly-program"/>
      <w:bookmarkStart w:id="3063" w:name="_Toc223392613"/>
      <w:bookmarkEnd w:id="3058"/>
      <w:r>
        <w:t>The Anomaly Program</w:t>
      </w:r>
      <w:bookmarkEnd w:id="3060"/>
      <w:bookmarkEnd w:id="3061"/>
      <w:bookmarkEnd w:id="3063"/>
    </w:p>
    <w:p w14:paraId="17D5E242" w14:textId="77777777" w:rsidR="007E6DB3" w:rsidRDefault="00B46CBA">
      <w:pPr>
        <w:pStyle w:val="FirstParagraph"/>
      </w:pPr>
      <w:r>
        <w:t xml:space="preserve">The BIP experiments revealed </w:t>
      </w:r>
      <w:r>
        <w:rPr>
          <w:i/>
          <w:iCs/>
        </w:rPr>
        <w:t>anomalies</w:t>
      </w:r>
      <w:r>
        <w:t xml:space="preserve"> — systematic deviations from perfect gauge invariance. The O↔C correlative transfer rate is 87%, not 100%; the L↔N rate is 82%. Chapter 12 (§12.8) interpreted these as moral analogues of quantum anomalies in physics: classical symmetries that fail to survive “quantization” (the transition from abstract moral structure to concrete moral cognition).</w:t>
      </w:r>
    </w:p>
    <w:p w14:paraId="0355C576" w14:textId="77777777" w:rsidR="007E6DB3" w:rsidRDefault="00B46CBA">
      <w:pPr>
        <w:pStyle w:val="BodyText"/>
      </w:pPr>
      <w:r>
        <w:t>Understanding the source and structure of these anomalies is an open problem. Possibilities include:</w:t>
      </w:r>
    </w:p>
    <w:p w14:paraId="0C84FE49" w14:textId="77777777" w:rsidR="007E6DB3" w:rsidRDefault="00B46CBA">
      <w:pPr>
        <w:numPr>
          <w:ilvl w:val="0"/>
          <w:numId w:val="151"/>
        </w:numPr>
      </w:pPr>
      <w:r>
        <w:rPr>
          <w:b/>
          <w:bCs/>
        </w:rPr>
        <w:t>Power asymmetry:</w:t>
      </w:r>
      <w:r>
        <w:t xml:space="preserve"> The obligation-holder is described with more specificity than the claim-holder, breaking the symmetry between correlatives.</w:t>
      </w:r>
    </w:p>
    <w:p w14:paraId="651BF5C2" w14:textId="77777777" w:rsidR="007E6DB3" w:rsidRDefault="00B46CBA">
      <w:pPr>
        <w:numPr>
          <w:ilvl w:val="0"/>
          <w:numId w:val="151"/>
        </w:numPr>
      </w:pPr>
      <w:r>
        <w:rPr>
          <w:b/>
          <w:bCs/>
        </w:rPr>
        <w:t>Cognitive salience:</w:t>
      </w:r>
      <w:r>
        <w:t xml:space="preserve"> Obligations are more cognitively salient than claims, producing a systematic asymmetry in representation.</w:t>
      </w:r>
    </w:p>
    <w:p w14:paraId="7CAFF900" w14:textId="77777777" w:rsidR="007E6DB3" w:rsidRDefault="00B46CBA">
      <w:pPr>
        <w:numPr>
          <w:ilvl w:val="0"/>
          <w:numId w:val="151"/>
        </w:numPr>
      </w:pPr>
      <w:r>
        <w:rPr>
          <w:b/>
          <w:bCs/>
        </w:rPr>
        <w:t>Genuine symmetry breaking:</w:t>
      </w:r>
      <w:r>
        <w:t xml:space="preserve"> The BIP symmetry is exact at the level of the moral manifold but spontaneously broken at the level of moral cognition, analogous to spontaneous symmetry breaking in particle physics.</w:t>
      </w:r>
    </w:p>
    <w:p w14:paraId="05F079ED" w14:textId="77777777" w:rsidR="007E6DB3" w:rsidRDefault="00B46CBA">
      <w:pPr>
        <w:pStyle w:val="FirstParagraph"/>
      </w:pPr>
      <w:r>
        <w:t>Each hypothesis makes different predictions about the pattern and magnitude of the anomaly, testable against the BIP data and the Dear Ethicist probes.</w:t>
      </w:r>
    </w:p>
    <w:p w14:paraId="75823590" w14:textId="77777777" w:rsidR="007E6DB3" w:rsidRDefault="00B46CBA">
      <w:pPr>
        <w:pStyle w:val="Heading2"/>
      </w:pPr>
      <w:bookmarkStart w:id="3064" w:name="_Toc222926504"/>
      <w:bookmarkStart w:id="3065" w:name="_Toc223185363"/>
      <w:bookmarkStart w:id="3066" w:name="torsion-in-moral-space"/>
      <w:bookmarkStart w:id="3067" w:name="_Toc223392614"/>
      <w:bookmarkEnd w:id="3054"/>
      <w:bookmarkEnd w:id="3062"/>
      <w:r>
        <w:rPr>
          <w:rFonts w:ascii="Garamond" w:hAnsi="Garamond"/>
        </w:rPr>
        <w:t>20.6 Torsion in Moral Space</w:t>
      </w:r>
      <w:bookmarkEnd w:id="3064"/>
      <w:bookmarkEnd w:id="3065"/>
      <w:bookmarkEnd w:id="3067"/>
    </w:p>
    <w:p w14:paraId="1F4DC58F" w14:textId="77777777" w:rsidR="007E6DB3" w:rsidRDefault="00B46CBA">
      <w:pPr>
        <w:pStyle w:val="Heading3"/>
      </w:pPr>
      <w:bookmarkStart w:id="3068" w:name="_Toc222926505"/>
      <w:bookmarkStart w:id="3069" w:name="_Toc223185364"/>
      <w:bookmarkStart w:id="3070" w:name="the-problem-2"/>
      <w:bookmarkStart w:id="3071" w:name="_Toc223392615"/>
      <w:r>
        <w:t>The Torsion Detection Problem</w:t>
      </w:r>
      <w:bookmarkEnd w:id="3068"/>
      <w:bookmarkEnd w:id="3069"/>
      <w:bookmarkEnd w:id="3071"/>
    </w:p>
    <w:p w14:paraId="05A0B653" w14:textId="77777777" w:rsidR="007E6DB3" w:rsidRDefault="00B46CBA">
      <w:pPr>
        <w:pStyle w:val="FirstParagraph"/>
      </w:pPr>
      <w:r>
        <w:t xml:space="preserve">Chapter 10 (§10.2) noted that the connection on the moral manifold may have </w:t>
      </w:r>
      <w:r>
        <w:rPr>
          <w:i/>
          <w:iCs/>
        </w:rPr>
        <w:t>torsion</w:t>
      </w:r>
      <w:r>
        <w:t xml:space="preserve"> — the antisymmetric part of the connection coefficients:</w:t>
      </w:r>
    </w:p>
    <w:p w14:paraId="017F4A8C" w14:textId="77777777" w:rsidR="007E6DB3"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m:oMathPara>
    </w:p>
    <w:p w14:paraId="0B5B9FC6" w14:textId="77777777" w:rsidR="007E6DB3" w:rsidRDefault="00B46CBA">
      <w:pPr>
        <w:pStyle w:val="FirstParagraph"/>
      </w:pPr>
      <w:r>
        <w:lastRenderedPageBreak/>
        <w:t xml:space="preserve">Torsion measures the failure of infinitesimal parallelograms to close: if you transport a vector </w:t>
      </w:r>
      <m:oMath>
        <m:r>
          <w:rPr>
            <w:rFonts w:ascii="Cambria Math" w:hAnsi="Cambria Math"/>
          </w:rPr>
          <m:t>v</m:t>
        </m:r>
      </m:oMath>
      <w:r>
        <w:t xml:space="preserve"> along </w:t>
      </w:r>
      <m:oMath>
        <m:r>
          <w:rPr>
            <w:rFonts w:ascii="Cambria Math" w:hAnsi="Cambria Math"/>
          </w:rPr>
          <m:t>w</m:t>
        </m:r>
      </m:oMath>
      <w:r>
        <w:t xml:space="preserve"> and simultaneously transport </w:t>
      </w:r>
      <m:oMath>
        <m:r>
          <w:rPr>
            <w:rFonts w:ascii="Cambria Math" w:hAnsi="Cambria Math"/>
          </w:rPr>
          <m:t>w</m:t>
        </m:r>
      </m:oMath>
      <w:r>
        <w:t xml:space="preserve"> along </w:t>
      </w:r>
      <m:oMath>
        <m:r>
          <w:rPr>
            <w:rFonts w:ascii="Cambria Math" w:hAnsi="Cambria Math"/>
          </w:rPr>
          <m:t>v</m:t>
        </m:r>
      </m:oMath>
      <w:r>
        <w:t>, torsion is the gap between the endpoints.</w:t>
      </w:r>
    </w:p>
    <w:p w14:paraId="550D2A46" w14:textId="77777777" w:rsidR="007E6DB3" w:rsidRDefault="00B46CBA">
      <w:pPr>
        <w:pStyle w:val="BodyText"/>
      </w:pPr>
      <w:r>
        <w:t>In moral terms, torsion would mean that the order of moral consideration matters at the infinitesimal level: considering obligation A before obligation B produces a different result than considering B before A, even for infinitesimally similar obligations. This is distinct from holonomy (which involves finite loops) and from the non-commutativity of contraction (Chapter 15, §15.2, which involves the order of different operations).</w:t>
      </w:r>
    </w:p>
    <w:p w14:paraId="751B9F5F" w14:textId="77777777" w:rsidR="007E6DB3" w:rsidRDefault="00B46CBA">
      <w:pPr>
        <w:pStyle w:val="Heading3"/>
      </w:pPr>
      <w:bookmarkStart w:id="3072" w:name="_Toc222926506"/>
      <w:bookmarkStart w:id="3073" w:name="_Toc223185365"/>
      <w:bookmarkStart w:id="3074" w:name="why-it-matters-2"/>
      <w:bookmarkStart w:id="3075" w:name="_Toc223392616"/>
      <w:bookmarkEnd w:id="3070"/>
      <w:r>
        <w:t>Why Torsion Matters</w:t>
      </w:r>
      <w:bookmarkEnd w:id="3072"/>
      <w:bookmarkEnd w:id="3073"/>
      <w:bookmarkEnd w:id="3075"/>
    </w:p>
    <w:p w14:paraId="3FBE033C" w14:textId="77777777" w:rsidR="007E6DB3" w:rsidRDefault="00B46CBA">
      <w:pPr>
        <w:pStyle w:val="FirstParagraph"/>
      </w:pPr>
      <w:r>
        <w:t>If moral space has torsion, the standard Levi-Civita connection (torsion-free, metric-compatible) is not the correct connection for moral dynamics. The equations of parallel transport, the geodesic equation, and the curvature tensor would all require modification. The conservation laws of Chapter 12 would also be affected, since Noether’s theorem in the presence of torsion generates additional conserved quantities.</w:t>
      </w:r>
    </w:p>
    <w:p w14:paraId="778EFB39" w14:textId="77777777" w:rsidR="007E6DB3" w:rsidRDefault="00B46CBA">
      <w:pPr>
        <w:pStyle w:val="BodyText"/>
      </w:pPr>
      <w:r>
        <w:t>The existence or absence of torsion has practical implications for AI systems: if moral space is torsion-free, the order of moral consideration is irrelevant at the infinitesimal level (a simplification that computational systems can exploit); if it has torsion, the order matters everywhere, and systems must be designed to handle it.</w:t>
      </w:r>
    </w:p>
    <w:p w14:paraId="43489F29" w14:textId="77777777" w:rsidR="007E6DB3" w:rsidRDefault="00B46CBA">
      <w:pPr>
        <w:pStyle w:val="Heading3"/>
      </w:pPr>
      <w:bookmarkStart w:id="3076" w:name="_Toc222926507"/>
      <w:bookmarkStart w:id="3077" w:name="_Toc223185366"/>
      <w:bookmarkStart w:id="3078" w:name="research-strategy-1"/>
      <w:bookmarkStart w:id="3079" w:name="_Toc223392617"/>
      <w:bookmarkEnd w:id="3074"/>
      <w:r>
        <w:t>Research Strategy for Torsion</w:t>
      </w:r>
      <w:bookmarkEnd w:id="3076"/>
      <w:bookmarkEnd w:id="3077"/>
      <w:bookmarkEnd w:id="3079"/>
    </w:p>
    <w:p w14:paraId="540EBFA2" w14:textId="77777777" w:rsidR="007E6DB3" w:rsidRDefault="00B46CBA">
      <w:pPr>
        <w:pStyle w:val="FirstParagraph"/>
      </w:pPr>
      <w:r>
        <w:t>Torsion can be detected experimentally by measuring the closure failure of infinitesimal parallelograms. In practice, this means presenting subjects with two moral considerations in both orders (A-then-B and B-then-A) and measuring whether the order produces a systematic difference that survives when the considerations are made arbitrarily similar. If order effects persist even as the considerations converge, moral space has torsion.</w:t>
      </w:r>
    </w:p>
    <w:p w14:paraId="54DA9E97" w14:textId="77777777" w:rsidR="007E6DB3" w:rsidRDefault="00B46CBA">
      <w:pPr>
        <w:pStyle w:val="BodyText"/>
      </w:pPr>
      <w:r>
        <w:t xml:space="preserve">The quantum cognition literature (Chapter 13, §13.5) provides relevant methodology: order effects in probability judgments have been documented and modeled using non-commutative quantum probability. Whether specifically </w:t>
      </w:r>
      <w:r>
        <w:rPr>
          <w:i/>
          <w:iCs/>
        </w:rPr>
        <w:t>moral</w:t>
      </w:r>
      <w:r>
        <w:t xml:space="preserve"> order effects exhibit the same structure — and whether they persist at the infinitesimal level — is an open empirical question.</w:t>
      </w:r>
    </w:p>
    <w:p w14:paraId="6202E08B" w14:textId="77777777" w:rsidR="007E6DB3" w:rsidRDefault="00B46CBA">
      <w:pPr>
        <w:pStyle w:val="Heading2"/>
      </w:pPr>
      <w:bookmarkStart w:id="3080" w:name="_Toc222926508"/>
      <w:bookmarkStart w:id="3081" w:name="_Toc223185367"/>
      <w:bookmarkStart w:id="3082" w:name="tensorial-interpretability-for-ai"/>
      <w:bookmarkStart w:id="3083" w:name="_Toc223392618"/>
      <w:bookmarkEnd w:id="3066"/>
      <w:bookmarkEnd w:id="3078"/>
      <w:r>
        <w:rPr>
          <w:rFonts w:ascii="Garamond" w:hAnsi="Garamond"/>
        </w:rPr>
        <w:t>20.7 Tensorial Interpretability for AI</w:t>
      </w:r>
      <w:bookmarkEnd w:id="3080"/>
      <w:bookmarkEnd w:id="3081"/>
      <w:bookmarkEnd w:id="3083"/>
    </w:p>
    <w:p w14:paraId="236D1E99" w14:textId="77777777" w:rsidR="007E6DB3" w:rsidRDefault="00B46CBA">
      <w:pPr>
        <w:pStyle w:val="Heading3"/>
      </w:pPr>
      <w:bookmarkStart w:id="3084" w:name="_Toc222926509"/>
      <w:bookmarkStart w:id="3085" w:name="_Toc223185368"/>
      <w:bookmarkStart w:id="3086" w:name="the-problem-3"/>
      <w:bookmarkStart w:id="3087" w:name="_Toc223392619"/>
      <w:r>
        <w:t>The Interpretability Problem</w:t>
      </w:r>
      <w:bookmarkEnd w:id="3084"/>
      <w:bookmarkEnd w:id="3085"/>
      <w:bookmarkEnd w:id="3087"/>
    </w:p>
    <w:p w14:paraId="2C3B8EDA" w14:textId="77777777" w:rsidR="007E6DB3" w:rsidRDefault="00B46CBA">
      <w:pPr>
        <w:pStyle w:val="FirstParagraph"/>
      </w:pPr>
      <w:r>
        <w:t xml:space="preserve">Chapter 18 proposed tensor-valued objectives for AI systems: vector rewards </w:t>
      </w:r>
      <m:oMath>
        <m:sSup>
          <m:sSupPr>
            <m:ctrlPr>
              <w:rPr>
                <w:rFonts w:ascii="Cambria Math" w:hAnsi="Cambria Math"/>
              </w:rPr>
            </m:ctrlPr>
          </m:sSupPr>
          <m:e>
            <m:r>
              <w:rPr>
                <w:rFonts w:ascii="Cambria Math" w:hAnsi="Cambria Math"/>
              </w:rPr>
              <m:t>r</m:t>
            </m:r>
          </m:e>
          <m:sup>
            <m:r>
              <w:rPr>
                <w:rFonts w:ascii="Cambria Math" w:hAnsi="Cambria Math"/>
              </w:rPr>
              <m:t>μ</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replacing scalar rewards, tensor evaluations </w:t>
      </w:r>
      <m:oMath>
        <m:sSubSup>
          <m:sSubSupPr>
            <m:ctrlPr>
              <w:rPr>
                <w:rFonts w:ascii="Cambria Math" w:hAnsi="Cambria Math"/>
              </w:rPr>
            </m:ctrlPr>
          </m:sSubSupPr>
          <m:e>
            <m:r>
              <m:rPr>
                <m:scr m:val="script"/>
                <m:sty m:val="p"/>
              </m:rPr>
              <w:rPr>
                <w:rFonts w:ascii="Cambria Math" w:hAnsi="Cambria Math"/>
              </w:rPr>
              <m:t>T</m:t>
            </m:r>
          </m:e>
          <m:sub>
            <m:r>
              <w:rPr>
                <w:rFonts w:ascii="Cambria Math" w:hAnsi="Cambria Math"/>
              </w:rPr>
              <m:t> ν</m:t>
            </m:r>
          </m:sub>
          <m:sup>
            <m:r>
              <w:rPr>
                <w:rFonts w:ascii="Cambria Math" w:hAnsi="Cambria Math"/>
              </w:rPr>
              <m:t>μ</m:t>
            </m:r>
          </m:sup>
        </m:sSubSup>
      </m:oMath>
      <w:r>
        <w:t xml:space="preserve"> replacing scalar utilities, and explicit contraction as a separate architectural step. Chapter 19 developed the DEME architecture for implementing this proposal.</w:t>
      </w:r>
    </w:p>
    <w:p w14:paraId="03E40EAD" w14:textId="77777777" w:rsidR="007E6DB3" w:rsidRDefault="00B46CBA">
      <w:pPr>
        <w:pStyle w:val="BodyText"/>
      </w:pPr>
      <w:r>
        <w:t xml:space="preserve">But current AI systems — large language models, reinforcement learning agents, neural network classifiers — do not explicitly represent tensors. Their internal representations are high-dimensional vectors in learned embedding spaces, not tensors on the moral manifold. The question of </w:t>
      </w:r>
      <w:r>
        <w:rPr>
          <w:i/>
          <w:iCs/>
        </w:rPr>
        <w:t>tensorial interpretability</w:t>
      </w:r>
      <w:r>
        <w:t xml:space="preserve"> is: can we extract tensorial structure from these implicit representations?</w:t>
      </w:r>
    </w:p>
    <w:p w14:paraId="5F13AF47" w14:textId="77777777" w:rsidR="007E6DB3" w:rsidRDefault="00B46CBA">
      <w:pPr>
        <w:pStyle w:val="Heading3"/>
      </w:pPr>
      <w:bookmarkStart w:id="3088" w:name="_Toc222926510"/>
      <w:bookmarkStart w:id="3089" w:name="_Toc223185369"/>
      <w:bookmarkStart w:id="3090" w:name="why-it-matters-3"/>
      <w:bookmarkStart w:id="3091" w:name="_Toc223392620"/>
      <w:bookmarkEnd w:id="3086"/>
      <w:r>
        <w:lastRenderedPageBreak/>
        <w:t>Why Interpretability Matters</w:t>
      </w:r>
      <w:bookmarkEnd w:id="3088"/>
      <w:bookmarkEnd w:id="3089"/>
      <w:bookmarkEnd w:id="3091"/>
    </w:p>
    <w:p w14:paraId="11382BFC" w14:textId="77777777" w:rsidR="007E6DB3" w:rsidRDefault="00B46CBA">
      <w:pPr>
        <w:pStyle w:val="FirstParagraph"/>
      </w:pPr>
      <w:r>
        <w:t>If we can extract an AI system’s implicit moral tensor — the multi-dimensional structure of its moral evaluations, hidden in its weights and activations — then we can:</w:t>
      </w:r>
    </w:p>
    <w:p w14:paraId="32FC1952" w14:textId="77777777" w:rsidR="007E6DB3" w:rsidRDefault="00B46CBA">
      <w:pPr>
        <w:numPr>
          <w:ilvl w:val="0"/>
          <w:numId w:val="152"/>
        </w:numPr>
      </w:pPr>
      <w:r>
        <w:rPr>
          <w:b/>
          <w:bCs/>
        </w:rPr>
        <w:t>Diagnose misalignment</w:t>
      </w:r>
      <w:r>
        <w:t xml:space="preserve"> by comparing the extracted tensor to the endorsed tensor (Chapter 18, §18.5)</w:t>
      </w:r>
    </w:p>
    <w:p w14:paraId="0C64302A" w14:textId="77777777" w:rsidR="007E6DB3" w:rsidRDefault="00B46CBA">
      <w:pPr>
        <w:numPr>
          <w:ilvl w:val="0"/>
          <w:numId w:val="152"/>
        </w:numPr>
      </w:pPr>
      <w:r>
        <w:rPr>
          <w:b/>
          <w:bCs/>
        </w:rPr>
        <w:t>Identify invariance violations</w:t>
      </w:r>
      <w:r>
        <w:t xml:space="preserve"> by testing whether the extracted tensor transforms correctly under admissible re-descriptions</w:t>
      </w:r>
    </w:p>
    <w:p w14:paraId="7A9878C5" w14:textId="77777777" w:rsidR="007E6DB3" w:rsidRDefault="00B46CBA">
      <w:pPr>
        <w:numPr>
          <w:ilvl w:val="0"/>
          <w:numId w:val="152"/>
        </w:numPr>
      </w:pPr>
      <w:r>
        <w:rPr>
          <w:b/>
          <w:bCs/>
        </w:rPr>
        <w:t>Detect contraction errors</w:t>
      </w:r>
      <w:r>
        <w:t xml:space="preserve"> by comparing the system’s implicit contraction with the governance-specified contraction</w:t>
      </w:r>
    </w:p>
    <w:p w14:paraId="465E22A4" w14:textId="77777777" w:rsidR="007E6DB3" w:rsidRDefault="00B46CBA">
      <w:pPr>
        <w:numPr>
          <w:ilvl w:val="0"/>
          <w:numId w:val="152"/>
        </w:numPr>
      </w:pPr>
      <w:r>
        <w:rPr>
          <w:b/>
          <w:bCs/>
        </w:rPr>
        <w:t>Monitor drift</w:t>
      </w:r>
      <w:r>
        <w:t xml:space="preserve"> by tracking the tensor over time and detecting when it changes in morally significant ways</w:t>
      </w:r>
    </w:p>
    <w:p w14:paraId="2463B7D6" w14:textId="77777777" w:rsidR="007E6DB3" w:rsidRDefault="00B46CBA">
      <w:pPr>
        <w:pStyle w:val="FirstParagraph"/>
      </w:pPr>
      <w:r>
        <w:t xml:space="preserve">Without tensorial interpretability, the geometric framework applies only to systems </w:t>
      </w:r>
      <w:r>
        <w:rPr>
          <w:i/>
          <w:iCs/>
        </w:rPr>
        <w:t>designed</w:t>
      </w:r>
      <w:r>
        <w:t xml:space="preserve"> with tensor-valued objectives (Chapter 19). With it, the framework becomes a diagnostic tool for </w:t>
      </w:r>
      <w:r>
        <w:rPr>
          <w:i/>
          <w:iCs/>
        </w:rPr>
        <w:t>any</w:t>
      </w:r>
      <w:r>
        <w:t xml:space="preserve"> AI system.</w:t>
      </w:r>
    </w:p>
    <w:p w14:paraId="20904072" w14:textId="77777777" w:rsidR="007E6DB3" w:rsidRDefault="00B46CBA">
      <w:pPr>
        <w:pStyle w:val="Heading3"/>
      </w:pPr>
      <w:bookmarkStart w:id="3092" w:name="_Toc222926511"/>
      <w:bookmarkStart w:id="3093" w:name="_Toc223185370"/>
      <w:bookmarkStart w:id="3094" w:name="what-progress-looks-like-2"/>
      <w:bookmarkStart w:id="3095" w:name="_Toc223392621"/>
      <w:bookmarkEnd w:id="3090"/>
      <w:r>
        <w:t>What Progress Looks Like for Interpretability</w:t>
      </w:r>
      <w:bookmarkEnd w:id="3092"/>
      <w:bookmarkEnd w:id="3093"/>
      <w:bookmarkEnd w:id="3095"/>
    </w:p>
    <w:p w14:paraId="590515A0" w14:textId="77777777" w:rsidR="007E6DB3" w:rsidRDefault="00B46CBA">
      <w:pPr>
        <w:pStyle w:val="FirstParagraph"/>
      </w:pPr>
      <w:r>
        <w:rPr>
          <w:b/>
          <w:bCs/>
        </w:rPr>
        <w:t>Probe extraction.</w:t>
      </w:r>
      <w:r>
        <w:t xml:space="preserve"> Use probing classifiers to extract moral-dimension activations from neural network hidden states. For each of the nine dimensions of the moral manifold, train a linear probe that predicts the dimension value from the hidden state. The collection of probes constitutes an approximate tensor extraction. </w:t>
      </w:r>
      <w:r>
        <w:rPr>
          <w:i/>
          <w:iCs/>
        </w:rPr>
        <w:t>Partial progress (February 2026):</w:t>
      </w:r>
      <w:r>
        <w:t xml:space="preserve"> The BIP v10.16 experiments (§17.10) applied exactly this methodology to a LaBSE-based encoder. A linear probe extracted deontic-dimension activations with 80% F1 across languages and achieved a structural-to-surface ratio of 11.1</w:t>
      </w:r>
      <m:oMath>
        <m:r>
          <m:rPr>
            <m:sty m:val="p"/>
          </m:rPr>
          <w:rPr>
            <w:rFonts w:ascii="Cambria Math" w:hAnsi="Cambria Math"/>
          </w:rPr>
          <m:t>×</m:t>
        </m:r>
      </m:oMath>
      <w:r>
        <w:t>, confirming that the trained encoder’s hidden states contain extractable tensorial structure aligned with the moral manifold’s deontic axis. A sobering finding: a linear probe also achieves 99.8% language identification, indicating that current probe-extraction methods cannot fully disentangle structural from surface features.</w:t>
      </w:r>
    </w:p>
    <w:p w14:paraId="331B8E84" w14:textId="77777777" w:rsidR="007E6DB3" w:rsidRDefault="00B46CBA">
      <w:pPr>
        <w:pStyle w:val="BodyText"/>
      </w:pPr>
      <w:r>
        <w:rPr>
          <w:b/>
          <w:bCs/>
        </w:rPr>
        <w:t>Representation geometry.</w:t>
      </w:r>
      <w:r>
        <w:t xml:space="preserve"> Analyze the geometry of the learned embedding space: its metric (local distances between representations), its curvature (how the metric varies), and its topology (connected components, holes). If the embedding space has structure resembling the moral manifold, the system has learned an implicit geometric ethics.</w:t>
      </w:r>
    </w:p>
    <w:p w14:paraId="43372D4D" w14:textId="77777777" w:rsidR="007E6DB3" w:rsidRDefault="00B46CBA">
      <w:pPr>
        <w:pStyle w:val="BodyText"/>
      </w:pPr>
      <w:r>
        <w:rPr>
          <w:b/>
          <w:bCs/>
        </w:rPr>
        <w:t>Invariance testing at the representation level.</w:t>
      </w:r>
      <w:r>
        <w:t xml:space="preserve"> Present equivalent moral situations (related by admissible re-descriptions) and measure whether the hidden-state representations are equivalent. If the representations are invariant, the system has learned the BIP at the representation level; if not, the invariance violation can be localized to specific layers and dimensions.</w:t>
      </w:r>
    </w:p>
    <w:p w14:paraId="36D1CA86" w14:textId="77777777" w:rsidR="007E6DB3" w:rsidRDefault="00B46CBA">
      <w:pPr>
        <w:pStyle w:val="BodyText"/>
      </w:pPr>
      <w:r>
        <w:rPr>
          <w:b/>
          <w:bCs/>
        </w:rPr>
        <w:t>Contraction identification.</w:t>
      </w:r>
      <w:r>
        <w:t xml:space="preserve"> Identify the computational step at which the multi-dimensional representation collapses to a scalar output. Characterize the implicit contraction: what weights does it use? What information does it discard? How does it compare to the governance-specified contraction?</w:t>
      </w:r>
    </w:p>
    <w:p w14:paraId="29535192" w14:textId="77777777" w:rsidR="007E6DB3" w:rsidRDefault="00B46CBA">
      <w:pPr>
        <w:pStyle w:val="Heading3"/>
      </w:pPr>
      <w:bookmarkStart w:id="3096" w:name="_Toc222926512"/>
      <w:bookmarkStart w:id="3097" w:name="_Toc223185371"/>
      <w:bookmarkStart w:id="3098" w:name="connection-to-existing-work"/>
      <w:bookmarkStart w:id="3099" w:name="_Toc223392622"/>
      <w:bookmarkEnd w:id="3094"/>
      <w:r>
        <w:lastRenderedPageBreak/>
        <w:t>Connection to Existing Work</w:t>
      </w:r>
      <w:bookmarkEnd w:id="3096"/>
      <w:bookmarkEnd w:id="3097"/>
      <w:bookmarkEnd w:id="3099"/>
    </w:p>
    <w:p w14:paraId="7C6D0E2D" w14:textId="77777777" w:rsidR="007E6DB3" w:rsidRDefault="00B46CBA">
      <w:pPr>
        <w:pStyle w:val="FirstParagraph"/>
      </w:pPr>
      <w:r>
        <w:t>Mechanistic interpretability research — the program of understanding neural networks by identifying interpretable features, circuits, and algorithms — provides the methodological foundation. The geometric framework adds a specific target: we are not looking for arbitrary interpretable features but for the specific tensorial structure that geometric ethics predicts. This narrows the search space and provides quantitative evaluation criteria: the extracted tensor should transform correctly under the BIP, satisfy the invariance of harm accounting, and produce the correct contraction when contracted with the governance-specified interest covector.</w:t>
      </w:r>
    </w:p>
    <w:p w14:paraId="7EC5C0C4" w14:textId="77777777" w:rsidR="007E6DB3" w:rsidRDefault="00B46CBA">
      <w:pPr>
        <w:pStyle w:val="Heading2"/>
      </w:pPr>
      <w:bookmarkStart w:id="3100" w:name="_Toc222926513"/>
      <w:bookmarkStart w:id="3101" w:name="_Toc223185372"/>
      <w:bookmarkStart w:id="3102" w:name="scalability-of-structural-containment"/>
      <w:bookmarkStart w:id="3103" w:name="_Toc223392623"/>
      <w:bookmarkEnd w:id="3082"/>
      <w:bookmarkEnd w:id="3098"/>
      <w:r>
        <w:rPr>
          <w:rFonts w:ascii="Garamond" w:hAnsi="Garamond"/>
        </w:rPr>
        <w:t>20.8 Scalability of Structural Containment</w:t>
      </w:r>
      <w:bookmarkEnd w:id="3100"/>
      <w:bookmarkEnd w:id="3101"/>
      <w:bookmarkEnd w:id="3103"/>
    </w:p>
    <w:p w14:paraId="0381191E" w14:textId="77777777" w:rsidR="007E6DB3" w:rsidRDefault="00B46CBA">
      <w:pPr>
        <w:pStyle w:val="Heading3"/>
      </w:pPr>
      <w:bookmarkStart w:id="3104" w:name="_Toc222926514"/>
      <w:bookmarkStart w:id="3105" w:name="_Toc223185373"/>
      <w:bookmarkStart w:id="3106" w:name="the-problem-4"/>
      <w:bookmarkStart w:id="3107" w:name="_Toc223392624"/>
      <w:r>
        <w:t>The Scalability Problem</w:t>
      </w:r>
      <w:bookmarkEnd w:id="3104"/>
      <w:bookmarkEnd w:id="3105"/>
      <w:bookmarkEnd w:id="3107"/>
    </w:p>
    <w:p w14:paraId="0AAD3565" w14:textId="77777777" w:rsidR="007E6DB3" w:rsidRDefault="00B46CBA">
      <w:pPr>
        <w:pStyle w:val="FirstParagraph"/>
      </w:pPr>
      <w:r>
        <w:t>The No Escape Theorem (Chapter 18, §18.6) proves that structural containment blocks cognitive escape routes. But the theorem is a mathematical result about an idealized architecture. Whether the architecture can be implemented at scale — for systems with billions of parameters, processing millions of inputs per second, deployed across diverse domains — is an engineering question that the theorem does not address.</w:t>
      </w:r>
    </w:p>
    <w:p w14:paraId="31E61E96" w14:textId="77777777" w:rsidR="007E6DB3" w:rsidRDefault="00B46CBA">
      <w:pPr>
        <w:pStyle w:val="Heading3"/>
      </w:pPr>
      <w:bookmarkStart w:id="3108" w:name="_Toc222926515"/>
      <w:bookmarkStart w:id="3109" w:name="_Toc223185374"/>
      <w:bookmarkStart w:id="3110" w:name="key-challenges"/>
      <w:bookmarkStart w:id="3111" w:name="_Toc223392625"/>
      <w:bookmarkEnd w:id="3106"/>
      <w:r>
        <w:t>Key Challenges</w:t>
      </w:r>
      <w:bookmarkEnd w:id="3108"/>
      <w:bookmarkEnd w:id="3109"/>
      <w:bookmarkEnd w:id="3111"/>
    </w:p>
    <w:p w14:paraId="6430317D" w14:textId="77777777" w:rsidR="007E6DB3" w:rsidRDefault="00B46CBA">
      <w:pPr>
        <w:pStyle w:val="FirstParagraph"/>
      </w:pPr>
      <w:r>
        <w:rPr>
          <w:b/>
          <w:bCs/>
        </w:rPr>
        <w:t>Canonicalization at scale.</w:t>
      </w:r>
      <w:r>
        <w:t xml:space="preserve"> The canonicalizer </w:t>
      </w:r>
      <m:oMath>
        <m:r>
          <w:rPr>
            <w:rFonts w:ascii="Cambria Math" w:hAnsi="Cambria Math"/>
          </w:rPr>
          <m:t>C</m:t>
        </m:r>
      </m:oMath>
      <w:r>
        <w:t xml:space="preserve"> must process every input before evaluation. For a high-throughput system (a content-moderation system processing millions of posts per day, for example), the canonicalizer must be fast. But canonicalization is non-trivial: mapping equivalent descriptions to a unique representative requires understanding the equivalence relation, which may be complex. Can canonicalization be performed in real time without sacrificing correctness?</w:t>
      </w:r>
    </w:p>
    <w:p w14:paraId="27E76FD0" w14:textId="77777777" w:rsidR="007E6DB3" w:rsidRDefault="00B46CBA">
      <w:pPr>
        <w:pStyle w:val="BodyText"/>
      </w:pPr>
      <w:r>
        <w:rPr>
          <w:b/>
          <w:bCs/>
        </w:rPr>
        <w:t>Grounding adequacy.</w:t>
      </w:r>
      <w:r>
        <w:t xml:space="preserve"> The grounding tensors </w:t>
      </w:r>
      <m:oMath>
        <m:r>
          <m:rPr>
            <m:sty m:val="p"/>
          </m:rPr>
          <w:rPr>
            <w:rFonts w:ascii="Cambria Math" w:hAnsi="Cambria Math"/>
          </w:rPr>
          <m:t>Ψ</m:t>
        </m:r>
      </m:oMath>
      <w:r>
        <w:t xml:space="preserve"> must capture all morally relevant features of the domain (axiom G4). For narrow domains (medical devices measuring specific vital signs), this is achievable. For broad domains (a general-purpose language model interacting with any topic), the set of morally relevant features may be open-ended. Can grounding adequacy be achieved for general-purpose AI systems?</w:t>
      </w:r>
    </w:p>
    <w:p w14:paraId="74B94B83" w14:textId="77777777" w:rsidR="007E6DB3" w:rsidRDefault="00B46CBA">
      <w:pPr>
        <w:pStyle w:val="BodyText"/>
      </w:pPr>
      <w:r>
        <w:rPr>
          <w:b/>
          <w:bCs/>
        </w:rPr>
        <w:t>Audit storage and processing.</w:t>
      </w:r>
      <w:r>
        <w:t xml:space="preserve"> Every output must be accompanied by a complete audit artifact (Requirement 3). For high-throughput systems, this generates enormous volumes of audit data. Can audit trails be compressed without losing morally relevant information? Can audit verification be performed in real time?</w:t>
      </w:r>
    </w:p>
    <w:p w14:paraId="0392CF56" w14:textId="77777777" w:rsidR="007E6DB3" w:rsidRDefault="00B46CBA">
      <w:pPr>
        <w:pStyle w:val="BodyText"/>
      </w:pPr>
      <w:r>
        <w:rPr>
          <w:b/>
          <w:bCs/>
        </w:rPr>
        <w:t>Multi-system composition.</w:t>
      </w:r>
      <w:r>
        <w:t xml:space="preserve"> Modern AI deployments involve multiple interacting systems: a language model, a retrieval system, a ranking algorithm, a content filter. The No Escape Theorem applies to a single agent with a single pipeline. How does structural containment compose across multiple interacting systems?</w:t>
      </w:r>
    </w:p>
    <w:p w14:paraId="3228DBB4" w14:textId="77777777" w:rsidR="007E6DB3" w:rsidRDefault="00B46CBA">
      <w:pPr>
        <w:pStyle w:val="BodyText"/>
      </w:pPr>
      <w:r>
        <w:rPr>
          <w:b/>
          <w:bCs/>
        </w:rPr>
        <w:t>Hardware scalability (partial progress, February 2026).</w:t>
      </w:r>
      <w:r>
        <w:t xml:space="preserve"> The DEME V3 reference implementation addresses the computational throughput challenge through hardware-accelerated tensor evaluation. Backends for CPU (NumPy), CUDA (GPU), and NVIDIA Jetson (edge) enable evaluation at different scales, from edge devices in smart-home deployments to data-center workloads. Tucker decomposition and tensor-train formats reduce the computational cost of rank-6 </w:t>
      </w:r>
      <w:r>
        <w:lastRenderedPageBreak/>
        <w:t xml:space="preserve">tensor operations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6</m:t>
            </m:r>
          </m:sup>
        </m:sSup>
        <m:r>
          <m:rPr>
            <m:sty m:val="p"/>
          </m:rPr>
          <w:rPr>
            <w:rFonts w:ascii="Cambria Math" w:hAnsi="Cambria Math"/>
          </w:rPr>
          <m:t>)</m:t>
        </m:r>
      </m:oMath>
      <w:r>
        <w:t xml:space="preserve"> to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k</m:t>
            </m:r>
          </m:e>
          <m:sup>
            <m:r>
              <w:rPr>
                <w:rFonts w:ascii="Cambria Math" w:hAnsi="Cambria Math"/>
              </w:rPr>
              <m:t>3</m:t>
            </m:r>
          </m:sup>
        </m:sSup>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where </w:t>
      </w:r>
      <m:oMath>
        <m:r>
          <w:rPr>
            <w:rFonts w:ascii="Cambria Math" w:hAnsi="Cambria Math"/>
          </w:rPr>
          <m:t>r</m:t>
        </m:r>
      </m:oMath>
      <w:r>
        <w:t xml:space="preserve"> is the decomposition rank. These engineering advances partially address the scalability challenge, though the formal composition guarantees for multi-system containment remain open.</w:t>
      </w:r>
    </w:p>
    <w:p w14:paraId="64814A7A" w14:textId="77777777" w:rsidR="007E6DB3" w:rsidRDefault="00B46CBA">
      <w:pPr>
        <w:pStyle w:val="Heading3"/>
      </w:pPr>
      <w:bookmarkStart w:id="3112" w:name="_Toc222926516"/>
      <w:bookmarkStart w:id="3113" w:name="_Toc223185375"/>
      <w:bookmarkStart w:id="3114" w:name="research-directions"/>
      <w:bookmarkStart w:id="3115" w:name="_Toc223392626"/>
      <w:bookmarkEnd w:id="3110"/>
      <w:r>
        <w:t>Research Directions</w:t>
      </w:r>
      <w:bookmarkEnd w:id="3112"/>
      <w:bookmarkEnd w:id="3113"/>
      <w:bookmarkEnd w:id="3115"/>
    </w:p>
    <w:p w14:paraId="4F130C1A" w14:textId="77777777" w:rsidR="007E6DB3" w:rsidRDefault="00B46CBA">
      <w:pPr>
        <w:pStyle w:val="FirstParagraph"/>
      </w:pPr>
      <w:r>
        <w:rPr>
          <w:b/>
          <w:bCs/>
        </w:rPr>
        <w:t>Approximate canonicalization.</w:t>
      </w:r>
      <w:r>
        <w:t xml:space="preserve"> Develop canonicalizers that are provably </w:t>
      </w:r>
      <m:oMath>
        <m:r>
          <w:rPr>
            <w:rFonts w:ascii="Cambria Math" w:hAnsi="Cambria Math"/>
          </w:rPr>
          <m:t>ϵ</m:t>
        </m:r>
      </m:oMath>
      <w:r>
        <w:t xml:space="preserve">-correct: </w:t>
      </w:r>
      <m:oMath>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)∥&lt;</m:t>
        </m:r>
        <m:r>
          <w:rPr>
            <w:rFonts w:ascii="Cambria Math" w:hAnsi="Cambria Math"/>
          </w:rPr>
          <m:t>ϵ</m:t>
        </m:r>
      </m:oMath>
      <w:r>
        <w:t xml:space="preserve"> whenever </w:t>
      </w:r>
      <m:oMath>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t xml:space="preserve">, with bounded computation. The </w:t>
      </w:r>
      <m:oMath>
        <m:r>
          <w:rPr>
            <w:rFonts w:ascii="Cambria Math" w:hAnsi="Cambria Math"/>
          </w:rPr>
          <m:t>ϵ</m:t>
        </m:r>
      </m:oMath>
      <w:r>
        <w:t xml:space="preserve">-approximation trades perfect canonicalization for scalability, with the approximation error bounded and auditable. </w:t>
      </w:r>
      <w:r>
        <w:rPr>
          <w:i/>
          <w:iCs/>
        </w:rPr>
        <w:t>Partial progress:</w:t>
      </w:r>
      <w:r>
        <w:t xml:space="preserve"> The BIP v10.16 contrastive training (§17.10) achieves approximate canonicalization with 1.2% residual language leakage—an </w:t>
      </w:r>
      <m:oMath>
        <m:r>
          <w:rPr>
            <w:rFonts w:ascii="Cambria Math" w:hAnsi="Cambria Math"/>
          </w:rPr>
          <m:t>ϵ</m:t>
        </m:r>
      </m:oMath>
      <w:r>
        <w:t>-correct canonicalizer in practice, though not yet with formal provability guarantees.</w:t>
      </w:r>
    </w:p>
    <w:p w14:paraId="28C41CDC" w14:textId="77777777" w:rsidR="00AF2AE2" w:rsidRDefault="00000000">
      <w:pPr>
        <w:pStyle w:val="BodyText"/>
      </w:pPr>
      <w:r>
        <w:t>See also Section 19.13 for tensor-structured canonicalization proposals that partially address the correctness component of approximate canonicalization through architectural rather than statistical guarantees.</w:t>
      </w:r>
    </w:p>
    <w:p w14:paraId="0693EE7B" w14:textId="77777777" w:rsidR="007E6DB3" w:rsidRDefault="00B46CBA">
      <w:pPr>
        <w:pStyle w:val="BodyText"/>
      </w:pPr>
      <w:r>
        <w:rPr>
          <w:b/>
          <w:bCs/>
        </w:rPr>
        <w:t>Domain-specific grounding.</w:t>
      </w:r>
      <w:r>
        <w:t xml:space="preserve"> Rather than seeking universal grounding, develop domain-specific grounding declarations with formal adequacy proofs: for the medical domain, prove that </w:t>
      </w:r>
      <m:oMath>
        <m:sSub>
          <m:sSubPr>
            <m:ctrlPr>
              <w:rPr>
                <w:rFonts w:ascii="Cambria Math" w:hAnsi="Cambria Math"/>
              </w:rPr>
            </m:ctrlPr>
          </m:sSubPr>
          <m:e>
            <m:r>
              <m:rPr>
                <m:sty m:val="p"/>
              </m:rPr>
              <w:rPr>
                <w:rFonts w:ascii="Cambria Math" w:hAnsi="Cambria Math"/>
              </w:rPr>
              <m:t>Ψ</m:t>
            </m:r>
          </m:e>
          <m:sub>
            <m:r>
              <m:rPr>
                <m:nor/>
              </m:rPr>
              <m:t>medical</m:t>
            </m:r>
          </m:sub>
        </m:sSub>
      </m:oMath>
      <w:r>
        <w:t xml:space="preserve"> captures all morally relevant features of medical decision-making; for the financial domain, prove the same for </w:t>
      </w:r>
      <m:oMath>
        <m:sSub>
          <m:sSubPr>
            <m:ctrlPr>
              <w:rPr>
                <w:rFonts w:ascii="Cambria Math" w:hAnsi="Cambria Math"/>
              </w:rPr>
            </m:ctrlPr>
          </m:sSubPr>
          <m:e>
            <m:r>
              <m:rPr>
                <m:sty m:val="p"/>
              </m:rPr>
              <w:rPr>
                <w:rFonts w:ascii="Cambria Math" w:hAnsi="Cambria Math"/>
              </w:rPr>
              <m:t>Ψ</m:t>
            </m:r>
          </m:e>
          <m:sub>
            <m:r>
              <m:rPr>
                <m:nor/>
              </m:rPr>
              <m:t>financial</m:t>
            </m:r>
          </m:sub>
        </m:sSub>
      </m:oMath>
      <w:r>
        <w:t>. Each domain-specific proof is tractable; the universal proof may not be.</w:t>
      </w:r>
    </w:p>
    <w:p w14:paraId="74308DE4" w14:textId="77777777" w:rsidR="007E6DB3" w:rsidRDefault="00B46CBA">
      <w:pPr>
        <w:pStyle w:val="BodyText"/>
      </w:pPr>
      <w:r>
        <w:rPr>
          <w:b/>
          <w:bCs/>
        </w:rPr>
        <w:t>Compositional containment.</w:t>
      </w:r>
      <w:r>
        <w:t xml:space="preserve"> Develop a compositional theory of structural containment: if system A is structurally contained and system B is structurally contained, under what conditions is their composition structurally contained? The theory would identify the interface conditions that preserve containment across system boundaries.</w:t>
      </w:r>
    </w:p>
    <w:p w14:paraId="05C0604A" w14:textId="77777777" w:rsidR="007E6DB3" w:rsidRDefault="00B46CBA">
      <w:pPr>
        <w:pStyle w:val="Heading2"/>
      </w:pPr>
      <w:bookmarkStart w:id="3116" w:name="_Toc222926517"/>
      <w:bookmarkStart w:id="3117" w:name="_Toc223185376"/>
      <w:bookmarkStart w:id="3118" w:name="the-metaphysics-of-moral-geometry"/>
      <w:bookmarkStart w:id="3119" w:name="_Toc223392627"/>
      <w:bookmarkEnd w:id="3102"/>
      <w:bookmarkEnd w:id="3114"/>
      <w:r>
        <w:rPr>
          <w:rFonts w:ascii="Garamond" w:hAnsi="Garamond"/>
        </w:rPr>
        <w:t>20.9 The Metaphysics of Moral Geometry</w:t>
      </w:r>
      <w:bookmarkEnd w:id="3116"/>
      <w:bookmarkEnd w:id="3117"/>
      <w:bookmarkEnd w:id="3119"/>
    </w:p>
    <w:p w14:paraId="403A9F1F" w14:textId="77777777" w:rsidR="007E6DB3" w:rsidRDefault="00B46CBA">
      <w:pPr>
        <w:pStyle w:val="Heading3"/>
      </w:pPr>
      <w:bookmarkStart w:id="3120" w:name="_Toc222926518"/>
      <w:bookmarkStart w:id="3121" w:name="_Toc223185377"/>
      <w:bookmarkStart w:id="3122" w:name="is-moral-geometry-real"/>
      <w:bookmarkStart w:id="3123" w:name="_Toc223392628"/>
      <w:r>
        <w:t>Is Moral Geometry Real?</w:t>
      </w:r>
      <w:bookmarkEnd w:id="3120"/>
      <w:bookmarkEnd w:id="3121"/>
      <w:bookmarkEnd w:id="3123"/>
    </w:p>
    <w:p w14:paraId="23F7307F" w14:textId="77777777" w:rsidR="007E6DB3" w:rsidRDefault="00B46CBA">
      <w:pPr>
        <w:pStyle w:val="FirstParagraph"/>
      </w:pPr>
      <w:r>
        <w:t xml:space="preserve">The framework developed in this book uses the language of geometry — manifolds, tensors, metrics, curvature — to describe moral reasoning. But is the geometry </w:t>
      </w:r>
      <w:r>
        <w:rPr>
          <w:i/>
          <w:iCs/>
        </w:rPr>
        <w:t>real</w:t>
      </w:r>
      <w:r>
        <w:t>? Does moral space actually have curvature, in the way that spacetime actually has curvature? Or is the geometry a useful model — a way of organizing our thinking about ethics that happens to use geometric vocabulary without making geometric claims?</w:t>
      </w:r>
    </w:p>
    <w:p w14:paraId="5D0C2F82" w14:textId="77777777" w:rsidR="007E6DB3" w:rsidRDefault="00B46CBA">
      <w:pPr>
        <w:pStyle w:val="BodyText"/>
      </w:pPr>
      <w:r>
        <w:t>Three positions are available:</w:t>
      </w:r>
    </w:p>
    <w:p w14:paraId="378770FC" w14:textId="77777777" w:rsidR="007E6DB3" w:rsidRDefault="00B46CBA">
      <w:pPr>
        <w:pStyle w:val="BodyText"/>
      </w:pPr>
      <w:r>
        <w:rPr>
          <w:b/>
          <w:bCs/>
        </w:rPr>
        <w:t>Moral geometric realism.</w:t>
      </w:r>
      <w:r>
        <w:t xml:space="preserve"> The moral manifold is a real structure, and its geometric properties (dimension, curvature, topology) are genuine features of moral reality. The metric is discovered, not stipulated. Moral geometry is to ethics what spacetime geometry is to physics: the true structure of the domain, accessible through mathematical investigation and empirical testing.</w:t>
      </w:r>
    </w:p>
    <w:p w14:paraId="62063675" w14:textId="77777777" w:rsidR="007E6DB3" w:rsidRDefault="00B46CBA">
      <w:pPr>
        <w:pStyle w:val="BodyText"/>
      </w:pPr>
      <w:r>
        <w:rPr>
          <w:b/>
          <w:bCs/>
        </w:rPr>
        <w:t>Moral geometric instrumentalism.</w:t>
      </w:r>
      <w:r>
        <w:t xml:space="preserve"> The geometric framework is a useful representational device. It organizes moral reasoning, reveals hidden structure, and enables computation. But the geometry is not “really there” in the way that spacetime geometry is “really there.” The manifold is a model, not a territory.</w:t>
      </w:r>
    </w:p>
    <w:p w14:paraId="23640836" w14:textId="77777777" w:rsidR="007E6DB3" w:rsidRDefault="00B46CBA">
      <w:pPr>
        <w:pStyle w:val="BodyText"/>
      </w:pPr>
      <w:r>
        <w:rPr>
          <w:b/>
          <w:bCs/>
        </w:rPr>
        <w:lastRenderedPageBreak/>
        <w:t>Moral geometric governance.</w:t>
      </w:r>
      <w:r>
        <w:t xml:space="preserve"> The position developed in Chapter 9: the geometry is neither simply real nor merely instrumental. The moral metric is </w:t>
      </w:r>
      <w:r>
        <w:rPr>
          <w:i/>
          <w:iCs/>
        </w:rPr>
        <w:t>governed</w:t>
      </w:r>
      <w:r>
        <w:t xml:space="preserve"> — the output of legitimate institutional processes. The geometry is real in the sense that it has genuine consequences (it constrains moral reasoning, enables computation, supports conservation laws), but its specific form is the product of governance, not discovery.</w:t>
      </w:r>
    </w:p>
    <w:p w14:paraId="4F9BD410" w14:textId="77777777" w:rsidR="007E6DB3" w:rsidRDefault="00B46CBA">
      <w:pPr>
        <w:pStyle w:val="BodyText"/>
      </w:pPr>
      <w:r>
        <w:t>The framework is compatible with all three positions. The mathematics does not depend on the metaphysics: the same differential equations, the same conservation laws, the same structural containment results hold regardless of whether the geometry is “really there” or “usefully modeled.” But the metaphysical question matters for the framework’s interpretation and its authority claims. A realist reading gives the framework the authority of discovered truth; an instrumentalist reading gives it the authority of proven utility; a governance reading gives it the authority of legitimate institutional process.</w:t>
      </w:r>
    </w:p>
    <w:p w14:paraId="2823387D" w14:textId="77777777" w:rsidR="007E6DB3" w:rsidRDefault="00B46CBA">
      <w:pPr>
        <w:pStyle w:val="BodyText"/>
      </w:pPr>
      <w:r>
        <w:t>Resolving this question — or determining that it cannot be resolved — is an open philosophical problem with practical implications for how the framework is deployed and defended.</w:t>
      </w:r>
    </w:p>
    <w:p w14:paraId="6A3AE29B" w14:textId="77777777" w:rsidR="007A7776" w:rsidRDefault="00000000">
      <w:pPr>
        <w:pStyle w:val="BodyText"/>
      </w:pPr>
      <w:r>
        <w:t>The question “Is the geometry real?” is structurally underdetermined — as it is for all successful mathematical models in science. General relativity’s spacetime curvature may be a feature of reality (the realist reading), a useful fiction that organizes observations (the instrumentalist reading), or an artifact of our coordinate-dependent formulation that dissolves in a more fundamental theory (the structural reading). Physicists disagree about which interpretation is correct, and the disagreement has persisted for a century without impeding the theory’s predictive success. The same underdetermination applies to geometric ethics, and the same resolution is available: the framework works regardless of which interpretation is adopted. Its theorems hold, its predictions test out, its architecture governs. The metaphysical question is interesting but not urgent.</w:t>
      </w:r>
    </w:p>
    <w:p w14:paraId="70145449" w14:textId="77777777" w:rsidR="007A7776" w:rsidRDefault="00000000">
      <w:pPr>
        <w:pStyle w:val="BodyText"/>
      </w:pPr>
      <w:r>
        <w:t>Empirical evidence could, in principle, distinguish the positions. If the moral manifold’s geometric properties (curvature, holonomy, gauge structure) are discovered independently by researchers using different formalisms and different data — the way general relativity’s predictions were confirmed by gravitational lensing, frame-dragging, and gravitational waves decades after the theory — that would support realism. If the framework proves useful in practice (governing AI systems, structuring policy analysis, clarifying philosophical disputes) but no convergence on its geometric claims emerges from independent research programs, that would support instrumentalism. If the geometric structure turns out to be a necessary consequence of any framework satisfying basic structural requirements — as Theorem 9.2 begins to suggest — that would support the governance reading: the geometry is not a fact about the world but a constraint on how moral governance can coherently operate. All three readings are compatible with the mathematics as developed in this book.</w:t>
      </w:r>
    </w:p>
    <w:p w14:paraId="56F257A6" w14:textId="77777777" w:rsidR="007E6DB3" w:rsidRDefault="00B46CBA">
      <w:pPr>
        <w:pStyle w:val="Heading2"/>
      </w:pPr>
      <w:bookmarkStart w:id="3124" w:name="_Toc222926519"/>
      <w:bookmarkStart w:id="3125" w:name="_Toc223185378"/>
      <w:bookmarkStart w:id="3126" w:name="the-intertheoretic-comparison-problem-1"/>
      <w:bookmarkStart w:id="3127" w:name="_Toc223392629"/>
      <w:bookmarkEnd w:id="3118"/>
      <w:bookmarkEnd w:id="3122"/>
      <w:r>
        <w:rPr>
          <w:rFonts w:ascii="Garamond" w:hAnsi="Garamond"/>
        </w:rPr>
        <w:t>20.10 The Intertheoretic Comparison Problem</w:t>
      </w:r>
      <w:bookmarkEnd w:id="3124"/>
      <w:bookmarkEnd w:id="3125"/>
      <w:bookmarkEnd w:id="3127"/>
    </w:p>
    <w:p w14:paraId="2A196122" w14:textId="77777777" w:rsidR="007E6DB3" w:rsidRDefault="00B46CBA">
      <w:pPr>
        <w:pStyle w:val="Heading3"/>
      </w:pPr>
      <w:bookmarkStart w:id="3128" w:name="_Toc222926520"/>
      <w:bookmarkStart w:id="3129" w:name="_Toc223185379"/>
      <w:bookmarkStart w:id="3130" w:name="the-problem-5"/>
      <w:bookmarkStart w:id="3131" w:name="_Toc223392630"/>
      <w:r>
        <w:t>The Comparison Problem</w:t>
      </w:r>
      <w:bookmarkEnd w:id="3128"/>
      <w:bookmarkEnd w:id="3129"/>
      <w:bookmarkEnd w:id="3131"/>
    </w:p>
    <w:p w14:paraId="2AB0296C" w14:textId="77777777" w:rsidR="007E6DB3" w:rsidRDefault="00B46CBA">
      <w:pPr>
        <w:pStyle w:val="FirstParagraph"/>
      </w:pPr>
      <w:r>
        <w:t xml:space="preserve">Chapter 16 (§16.5) identified the intertheoretic comparison problem: how to compare obligations, satisfactions, and harms across different moral theories that use different metrics. The theory covariance tensor </w:t>
      </w:r>
      <m:oMath>
        <m:sSub>
          <m:sSubPr>
            <m:ctrlPr>
              <w:rPr>
                <w:rFonts w:ascii="Cambria Math" w:hAnsi="Cambria Math"/>
              </w:rPr>
            </m:ctrlPr>
          </m:sSubPr>
          <m:e>
            <m:r>
              <m:rPr>
                <m:sty m:val="p"/>
              </m:rPr>
              <w:rPr>
                <w:rFonts w:ascii="Cambria Math" w:hAnsi="Cambria Math"/>
              </w:rPr>
              <m:t>Θ</m:t>
            </m:r>
          </m:e>
          <m:sub>
            <m:r>
              <w:rPr>
                <w:rFonts w:ascii="Cambria Math" w:hAnsi="Cambria Math"/>
              </w:rPr>
              <m:t>jk</m:t>
            </m:r>
          </m:sub>
        </m:sSub>
      </m:oMath>
      <w:r>
        <w:t xml:space="preserve"> encodes cross-theory uncertainty, but comparing quantities across theories requires a </w:t>
      </w:r>
      <w:r>
        <w:rPr>
          <w:i/>
          <w:iCs/>
        </w:rPr>
        <w:t>meta-metric</w:t>
      </w:r>
      <w:r>
        <w:t xml:space="preserve"> — a metric on the space of moral theories that enables comparison.</w:t>
      </w:r>
    </w:p>
    <w:p w14:paraId="4331E66E" w14:textId="77777777" w:rsidR="007E6DB3" w:rsidRDefault="00B46CBA">
      <w:pPr>
        <w:pStyle w:val="BodyText"/>
      </w:pPr>
      <w:r>
        <w:lastRenderedPageBreak/>
        <w:t>Whether such a meta-metric exists, and what form it takes, is an open problem with deep implications for moral uncertainty and for AI systems that must operate across diverse moral traditions.</w:t>
      </w:r>
    </w:p>
    <w:p w14:paraId="6C61EDC3" w14:textId="77777777" w:rsidR="007E6DB3" w:rsidRDefault="00B46CBA">
      <w:pPr>
        <w:pStyle w:val="Heading3"/>
      </w:pPr>
      <w:bookmarkStart w:id="3132" w:name="_Toc222926521"/>
      <w:bookmarkStart w:id="3133" w:name="_Toc223185380"/>
      <w:bookmarkStart w:id="3134" w:name="the-formal-structure"/>
      <w:bookmarkStart w:id="3135" w:name="_Toc223392631"/>
      <w:bookmarkEnd w:id="3130"/>
      <w:r>
        <w:t>The Formal Structure</w:t>
      </w:r>
      <w:bookmarkEnd w:id="3132"/>
      <w:bookmarkEnd w:id="3133"/>
      <w:bookmarkEnd w:id="3135"/>
    </w:p>
    <w:p w14:paraId="03EB4FF3" w14:textId="77777777" w:rsidR="007E6DB3" w:rsidRDefault="00B46CBA">
      <w:pPr>
        <w:pStyle w:val="FirstParagraph"/>
      </w:pPr>
      <w:r>
        <w:t xml:space="preserve">Let </w:t>
      </w:r>
      <m:oMath>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 </w:t>
      </w:r>
      <m:oMath>
        <m:r>
          <w:rPr>
            <w:rFonts w:ascii="Cambria Math" w:hAnsi="Cambria Math"/>
          </w:rPr>
          <m:t>K</m:t>
        </m:r>
      </m:oMath>
      <w:r>
        <w:t xml:space="preserve"> admissible moral metrics (corresponding to </w:t>
      </w:r>
      <m:oMath>
        <m:r>
          <w:rPr>
            <w:rFonts w:ascii="Cambria Math" w:hAnsi="Cambria Math"/>
          </w:rPr>
          <m:t>K</m:t>
        </m:r>
      </m:oMath>
      <w:r>
        <w:t xml:space="preserve"> moral theories). The intertheoretic comparison problem is to define a distance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oMath>
      <w:r>
        <w:t xml:space="preserve"> between metrics that:</w:t>
      </w:r>
    </w:p>
    <w:p w14:paraId="7566C55C" w14:textId="77777777" w:rsidR="007E6DB3" w:rsidRDefault="00B46CBA">
      <w:pPr>
        <w:numPr>
          <w:ilvl w:val="0"/>
          <w:numId w:val="153"/>
        </w:numPr>
      </w:pPr>
      <w:r>
        <w:rPr>
          <w:b/>
          <w:bCs/>
        </w:rPr>
        <w:t>Respects moral content.</w:t>
      </w:r>
      <w:r>
        <w:t xml:space="preserve"> Two metrics that disagree only on cosmetically different dimensions should be close; two that disagree on fundamental trade-offs should be far apart.</w:t>
      </w:r>
    </w:p>
    <w:p w14:paraId="02AE6172" w14:textId="77777777" w:rsidR="007E6DB3" w:rsidRDefault="00B46CBA">
      <w:pPr>
        <w:numPr>
          <w:ilvl w:val="0"/>
          <w:numId w:val="153"/>
        </w:numPr>
      </w:pPr>
      <w:r>
        <w:rPr>
          <w:b/>
          <w:bCs/>
        </w:rPr>
        <w:t>Is operationally meaningful.</w:t>
      </w:r>
      <w:r>
        <w:t xml:space="preserve"> The distance should predict the degree to which verdicts differ: theories that are close should agree on most cases; theories that are far should disagree systematically.</w:t>
      </w:r>
    </w:p>
    <w:p w14:paraId="76DD122D" w14:textId="77777777" w:rsidR="007E6DB3" w:rsidRDefault="00B46CBA">
      <w:pPr>
        <w:numPr>
          <w:ilvl w:val="0"/>
          <w:numId w:val="153"/>
        </w:numPr>
      </w:pPr>
      <w:r>
        <w:rPr>
          <w:b/>
          <w:bCs/>
        </w:rPr>
        <w:t>Is computable.</w:t>
      </w:r>
      <w:r>
        <w:t xml:space="preserve"> The distance should be computable from the metric components, not require infinite comparison across all possible cases.</w:t>
      </w:r>
    </w:p>
    <w:p w14:paraId="1A0F384C" w14:textId="77777777" w:rsidR="007E6DB3" w:rsidRDefault="00B46CBA">
      <w:pPr>
        <w:pStyle w:val="FirstParagraph"/>
      </w:pPr>
      <w:r>
        <w:t xml:space="preserve">The space of admissible metrics, equipped with this distance, would be a </w:t>
      </w:r>
      <w:r>
        <w:rPr>
          <w:i/>
          <w:iCs/>
        </w:rPr>
        <w:t>meta-manifold</w:t>
      </w:r>
      <w:r>
        <w:t xml:space="preserve"> — a manifold of moral theories. Its geometry (curvature, topology) would encode the structural relationships among moral theories: which theories are neighbors, which are distant, whether the space has distinct regions or is connected.</w:t>
      </w:r>
    </w:p>
    <w:p w14:paraId="54EF6E09" w14:textId="77777777" w:rsidR="007E6DB3" w:rsidRDefault="00B46CBA">
      <w:pPr>
        <w:pStyle w:val="Heading3"/>
      </w:pPr>
      <w:bookmarkStart w:id="3136" w:name="_Toc222926522"/>
      <w:bookmarkStart w:id="3137" w:name="_Toc223185381"/>
      <w:bookmarkStart w:id="3138" w:name="approaches"/>
      <w:bookmarkStart w:id="3139" w:name="_Toc223392632"/>
      <w:bookmarkEnd w:id="3134"/>
      <w:r>
        <w:t>Approaches</w:t>
      </w:r>
      <w:bookmarkEnd w:id="3136"/>
      <w:bookmarkEnd w:id="3137"/>
      <w:bookmarkEnd w:id="3139"/>
    </w:p>
    <w:p w14:paraId="005D327B" w14:textId="77777777" w:rsidR="007E6DB3" w:rsidRDefault="00B46CBA">
      <w:pPr>
        <w:pStyle w:val="FirstParagraph"/>
      </w:pPr>
      <w:r>
        <w:rPr>
          <w:b/>
          <w:bCs/>
        </w:rPr>
        <w:t>Riemannian distance on the space of metrics.</w:t>
      </w:r>
      <w:r>
        <w:t xml:space="preserve"> The space of positive-definite symmetric tensors has a natural Riemannian metric (the Fisher-Rao metric or the affine-invariant metric). Applying this to moral metrics gives:</w:t>
      </w:r>
    </w:p>
    <w:p w14:paraId="126638AE" w14:textId="77777777" w:rsidR="007E6DB3" w:rsidRDefault="00B46CBA">
      <w:pPr>
        <w:pStyle w:val="BodyText"/>
      </w:pPr>
      <m:oMathPara>
        <m:oMathParaPr>
          <m:jc m:val="center"/>
        </m:oMathParaP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log</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m:oMathPara>
    </w:p>
    <w:p w14:paraId="76993431" w14:textId="77777777" w:rsidR="007E6DB3" w:rsidRDefault="00B46CBA">
      <w:pPr>
        <w:pStyle w:val="FirstParagraph"/>
      </w:pPr>
      <w:r>
        <w:t xml:space="preserve">where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F</m:t>
            </m:r>
          </m:sub>
        </m:sSub>
      </m:oMath>
      <w:r>
        <w:t xml:space="preserve"> is the Frobenius norm. This distance is zero when the metrics agree, positive otherwise, and invariant under simultaneous change of coordinates.</w:t>
      </w:r>
    </w:p>
    <w:p w14:paraId="6E7420DC" w14:textId="77777777" w:rsidR="007E6DB3" w:rsidRDefault="00B46CBA">
      <w:pPr>
        <w:pStyle w:val="BodyText"/>
      </w:pPr>
      <w:r>
        <w:rPr>
          <w:b/>
          <w:bCs/>
        </w:rPr>
        <w:t>Verdict divergence.</w:t>
      </w:r>
      <w:r>
        <w:t xml:space="preserve"> Define the distance as the expected disagreement on a reference distribution of cases:</w:t>
      </w:r>
    </w:p>
    <w:p w14:paraId="781D7AE6" w14:textId="77777777" w:rsidR="007E6DB3"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m:rPr>
                  <m:nor/>
                </m:rPr>
                <m:t>verdict</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m:t>
              </m:r>
              <m:r>
                <m:rPr>
                  <m:scr m:val="script"/>
                  <m:sty m:val="p"/>
                </m:rP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k</m:t>
              </m:r>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oMath>
      </m:oMathPara>
    </w:p>
    <w:p w14:paraId="1E00C7D0" w14:textId="77777777" w:rsidR="007E6DB3" w:rsidRDefault="00B46CBA">
      <w:pPr>
        <w:pStyle w:val="FirstParagraph"/>
      </w:pPr>
      <w:r>
        <w:t xml:space="preserve">This is operationally meaningful but dependent on the reference distribution </w:t>
      </w:r>
      <m:oMath>
        <m:r>
          <m:rPr>
            <m:scr m:val="script"/>
            <m:sty m:val="p"/>
          </m:rPr>
          <w:rPr>
            <w:rFonts w:ascii="Cambria Math" w:hAnsi="Cambria Math"/>
          </w:rPr>
          <m:t>D</m:t>
        </m:r>
      </m:oMath>
      <w:r>
        <w:t>.</w:t>
      </w:r>
    </w:p>
    <w:p w14:paraId="1EFE2C97" w14:textId="77777777" w:rsidR="007E6DB3" w:rsidRDefault="00B46CBA">
      <w:pPr>
        <w:pStyle w:val="BodyText"/>
      </w:pPr>
      <w:r>
        <w:rPr>
          <w:b/>
          <w:bCs/>
        </w:rPr>
        <w:t>Robust core distance.</w:t>
      </w:r>
      <w:r>
        <w:t xml:space="preserve"> Define the distance as the volume of the symmetric difference of the robust cores (Chapter 16, §16.6): the set of obligations endorsed by one theory but not the other. Theories with identical robust cores are close; theories with disjoint robust cores are far.</w:t>
      </w:r>
    </w:p>
    <w:p w14:paraId="18014EE9" w14:textId="77777777" w:rsidR="007E6DB3" w:rsidRDefault="00B46CBA">
      <w:pPr>
        <w:pStyle w:val="BodyText"/>
      </w:pPr>
      <w:r>
        <w:t>Which approach (or combination) is correct is an open problem.</w:t>
      </w:r>
    </w:p>
    <w:p w14:paraId="053D0103" w14:textId="77777777" w:rsidR="007E6DB3" w:rsidRDefault="00B46CBA">
      <w:pPr>
        <w:pStyle w:val="Heading2"/>
      </w:pPr>
      <w:bookmarkStart w:id="3140" w:name="_Toc222926523"/>
      <w:bookmarkStart w:id="3141" w:name="_Toc223185382"/>
      <w:bookmarkStart w:id="3142" w:name="X34fa83ae9bc5319a74076ed4ed6e43c6f8ce805"/>
      <w:bookmarkStart w:id="3143" w:name="_Toc223392633"/>
      <w:bookmarkEnd w:id="3126"/>
      <w:bookmarkEnd w:id="3138"/>
      <w:r>
        <w:rPr>
          <w:rFonts w:ascii="Garamond" w:hAnsi="Garamond"/>
        </w:rPr>
        <w:lastRenderedPageBreak/>
        <w:t>20.11 Institutional Requirements for Geometric Governance</w:t>
      </w:r>
      <w:bookmarkEnd w:id="3140"/>
      <w:bookmarkEnd w:id="3141"/>
      <w:bookmarkEnd w:id="3143"/>
    </w:p>
    <w:p w14:paraId="105C84B1" w14:textId="77777777" w:rsidR="007E6DB3" w:rsidRDefault="00B46CBA">
      <w:pPr>
        <w:pStyle w:val="Heading3"/>
      </w:pPr>
      <w:bookmarkStart w:id="3144" w:name="_Toc222926524"/>
      <w:bookmarkStart w:id="3145" w:name="_Toc223185383"/>
      <w:bookmarkStart w:id="3146" w:name="the-problem-6"/>
      <w:bookmarkStart w:id="3147" w:name="_Toc223392634"/>
      <w:r>
        <w:t>The Governance Problem</w:t>
      </w:r>
      <w:bookmarkEnd w:id="3144"/>
      <w:bookmarkEnd w:id="3145"/>
      <w:bookmarkEnd w:id="3147"/>
    </w:p>
    <w:p w14:paraId="485B4168" w14:textId="77777777" w:rsidR="007E6DB3" w:rsidRDefault="00B46CBA">
      <w:pPr>
        <w:pStyle w:val="FirstParagraph"/>
      </w:pPr>
      <w:r>
        <w:t>The No Escape Theorem (Chapter 18) reduces AI safety to four tractable (though hard) problems, in three categories—governance, engineering, and security: governance (specifying adequate grounding tensors), engineering (implementing the containment architecture), and security (protecting the physical infrastructure). Of these, governance is the most challenging — not technically, but institutionally.</w:t>
      </w:r>
    </w:p>
    <w:p w14:paraId="6FE91B14" w14:textId="77777777" w:rsidR="007E6DB3" w:rsidRDefault="00B46CBA">
      <w:pPr>
        <w:pStyle w:val="BodyText"/>
      </w:pPr>
      <w:r>
        <w:t>Geometric AI governance requires institutions that can:</w:t>
      </w:r>
    </w:p>
    <w:p w14:paraId="5CC0C879" w14:textId="77777777" w:rsidR="007E6DB3" w:rsidRDefault="00B46CBA">
      <w:pPr>
        <w:numPr>
          <w:ilvl w:val="0"/>
          <w:numId w:val="154"/>
        </w:numPr>
      </w:pPr>
      <w:r>
        <w:rPr>
          <w:b/>
          <w:bCs/>
        </w:rPr>
        <w:t>Specify grounding tensors.</w:t>
      </w:r>
      <w:r>
        <w:t xml:space="preserve"> Determine which physical observables </w:t>
      </w:r>
      <m:oMath>
        <m:r>
          <m:rPr>
            <m:sty m:val="p"/>
          </m:rPr>
          <w:rPr>
            <w:rFonts w:ascii="Cambria Math" w:hAnsi="Cambria Math"/>
          </w:rPr>
          <m:t>Ψ</m:t>
        </m:r>
      </m:oMath>
      <w:r>
        <w:t xml:space="preserve"> capture the morally relevant features of a domain. This requires both technical expertise (what can be measured?) and moral judgment (what matters?).</w:t>
      </w:r>
    </w:p>
    <w:p w14:paraId="6AD7ADAF" w14:textId="77777777" w:rsidR="007E6DB3" w:rsidRDefault="00B46CBA">
      <w:pPr>
        <w:numPr>
          <w:ilvl w:val="0"/>
          <w:numId w:val="154"/>
        </w:numPr>
      </w:pPr>
      <w:r>
        <w:rPr>
          <w:b/>
          <w:bCs/>
        </w:rPr>
        <w:t>Govern the moral metric.</w:t>
      </w:r>
      <w:r>
        <w:t xml:space="preserve"> Set the trade-off weights, priority orderings, and veto conditions that constitute the DEMEProfile (Chapter 19). This requires democratic legitimacy: the metric must reflect the community’s considered values, not a technocrat’s assumptions.</w:t>
      </w:r>
    </w:p>
    <w:p w14:paraId="6F2F09B5" w14:textId="77777777" w:rsidR="007E6DB3" w:rsidRDefault="00B46CBA">
      <w:pPr>
        <w:numPr>
          <w:ilvl w:val="0"/>
          <w:numId w:val="154"/>
        </w:numPr>
      </w:pPr>
      <w:r>
        <w:rPr>
          <w:b/>
          <w:bCs/>
        </w:rPr>
        <w:t>Maintain the containment architecture.</w:t>
      </w:r>
      <w:r>
        <w:t xml:space="preserve"> Ensure that canonicalization, grounding, audit, and verification are correctly implemented and updated. This requires ongoing engineering competence and institutional commitment.</w:t>
      </w:r>
    </w:p>
    <w:p w14:paraId="7A945DC3" w14:textId="77777777" w:rsidR="007E6DB3" w:rsidRDefault="00B46CBA">
      <w:pPr>
        <w:numPr>
          <w:ilvl w:val="0"/>
          <w:numId w:val="154"/>
        </w:numPr>
      </w:pPr>
      <w:r>
        <w:rPr>
          <w:b/>
          <w:bCs/>
        </w:rPr>
        <w:t>Resist governance attacks.</w:t>
      </w:r>
      <w:r>
        <w:t xml:space="preserve"> Defend the constraint architecture against agents (human or artificial) who would weaken it for commercial, political, or ideological reasons. This requires institutional resilience and independence.</w:t>
      </w:r>
    </w:p>
    <w:p w14:paraId="28DDE92B" w14:textId="77777777" w:rsidR="007E6DB3" w:rsidRDefault="00B46CBA">
      <w:pPr>
        <w:numPr>
          <w:ilvl w:val="0"/>
          <w:numId w:val="154"/>
        </w:numPr>
      </w:pPr>
      <w:r>
        <w:rPr>
          <w:b/>
          <w:bCs/>
        </w:rPr>
        <w:t>Evolve with moral progress.</w:t>
      </w:r>
      <w:r>
        <w:t xml:space="preserve"> Update the governance framework as moral understanding develops — incorporating new moral considerations, revising outdated trade-offs, and responding to novel challenges. This requires adaptive capacity without sacrificing stability.</w:t>
      </w:r>
    </w:p>
    <w:p w14:paraId="6446DCAD" w14:textId="77777777" w:rsidR="007E6DB3" w:rsidRDefault="00B46CBA">
      <w:pPr>
        <w:pStyle w:val="FirstParagraph"/>
      </w:pPr>
      <w:r>
        <w:t>No existing institution has all five capabilities. Regulatory agencies have legitimacy but often lack technical expertise. Technology companies have engineering competence but lack democratic legitimacy. Standards bodies have stability but often lack adaptive capacity. Academic institutions have intellectual independence but lack enforcement power.</w:t>
      </w:r>
    </w:p>
    <w:p w14:paraId="0D8CD2AF" w14:textId="77777777" w:rsidR="007E6DB3" w:rsidRDefault="00B46CBA">
      <w:pPr>
        <w:pStyle w:val="Heading3"/>
      </w:pPr>
      <w:bookmarkStart w:id="3148" w:name="_Toc222926525"/>
      <w:bookmarkStart w:id="3149" w:name="_Toc223185384"/>
      <w:bookmarkStart w:id="3150" w:name="the-institutional-design-problem"/>
      <w:bookmarkStart w:id="3151" w:name="_Toc223392635"/>
      <w:bookmarkEnd w:id="3146"/>
      <w:r>
        <w:t>The Institutional Design Problem</w:t>
      </w:r>
      <w:bookmarkEnd w:id="3148"/>
      <w:bookmarkEnd w:id="3149"/>
      <w:bookmarkEnd w:id="3151"/>
    </w:p>
    <w:p w14:paraId="6E7B4462" w14:textId="77777777" w:rsidR="007E6DB3" w:rsidRDefault="00B46CBA">
      <w:pPr>
        <w:pStyle w:val="FirstParagraph"/>
      </w:pPr>
      <w:r>
        <w:t>Designing institutions that can govern geometric AI ethics is an open problem at the intersection of political theory, institutional design, and engineering management. The geometric framework provides constraints — the institution must be able to specify tensors, govern metrics, and maintain containment — but does not determine the institutional form.</w:t>
      </w:r>
    </w:p>
    <w:p w14:paraId="09FB6861" w14:textId="77777777" w:rsidR="007E6DB3" w:rsidRDefault="00B46CBA">
      <w:pPr>
        <w:pStyle w:val="BodyText"/>
      </w:pPr>
      <w:r>
        <w:t>Several models warrant investigation:</w:t>
      </w:r>
    </w:p>
    <w:p w14:paraId="0CDFFF9F" w14:textId="77777777" w:rsidR="007E6DB3" w:rsidRDefault="00B46CBA">
      <w:pPr>
        <w:pStyle w:val="BodyText"/>
      </w:pPr>
      <w:r>
        <w:rPr>
          <w:b/>
          <w:bCs/>
        </w:rPr>
        <w:t>Multi-stakeholder governance boards</w:t>
      </w:r>
      <w:r>
        <w:t xml:space="preserve"> with technical, ethical, and community representation, empowered to set and revise DEMEProfiles for specific domains.</w:t>
      </w:r>
    </w:p>
    <w:p w14:paraId="085E3AF3" w14:textId="77777777" w:rsidR="007E6DB3" w:rsidRDefault="00B46CBA">
      <w:pPr>
        <w:pStyle w:val="BodyText"/>
      </w:pPr>
      <w:r>
        <w:rPr>
          <w:b/>
          <w:bCs/>
        </w:rPr>
        <w:lastRenderedPageBreak/>
        <w:t>Regulatory sandboxes</w:t>
      </w:r>
      <w:r>
        <w:t xml:space="preserve"> where structurally contained AI systems are deployed under enhanced monitoring, generating empirical data about governance requirements before general deployment.</w:t>
      </w:r>
    </w:p>
    <w:p w14:paraId="22083AFF" w14:textId="77777777" w:rsidR="007E6DB3" w:rsidRDefault="00B46CBA">
      <w:pPr>
        <w:pStyle w:val="BodyText"/>
      </w:pPr>
      <w:r>
        <w:rPr>
          <w:b/>
          <w:bCs/>
        </w:rPr>
        <w:t>Federated governance</w:t>
      </w:r>
      <w:r>
        <w:t xml:space="preserve"> in which different jurisdictions maintain different DEMEProfiles (metric pluralism), with a shared core (the Geneva EM) ensuring baseline compliance across jurisdictions.</w:t>
      </w:r>
    </w:p>
    <w:p w14:paraId="30CBFD63" w14:textId="77777777" w:rsidR="007E6DB3" w:rsidRDefault="00B46CBA">
      <w:pPr>
        <w:pStyle w:val="BodyText"/>
      </w:pPr>
      <w:r>
        <w:rPr>
          <w:b/>
          <w:bCs/>
        </w:rPr>
        <w:t>Adaptive regulation</w:t>
      </w:r>
      <w:r>
        <w:t xml:space="preserve"> that specifies outcome requirements (Bond Index below threshold) rather than process requirements, allowing diverse institutional arrangements to meet the same standard.</w:t>
      </w:r>
    </w:p>
    <w:p w14:paraId="1CC49403" w14:textId="77777777" w:rsidR="007E6DB3" w:rsidRDefault="00B46CBA">
      <w:pPr>
        <w:pStyle w:val="Heading2"/>
      </w:pPr>
      <w:bookmarkStart w:id="3152" w:name="_Toc222926526"/>
      <w:bookmarkStart w:id="3153" w:name="_Toc223185385"/>
      <w:bookmarkStart w:id="3154" w:name="a-taxonomy-of-open-problems"/>
      <w:bookmarkStart w:id="3155" w:name="_Toc223392636"/>
      <w:bookmarkEnd w:id="3142"/>
      <w:bookmarkEnd w:id="3150"/>
      <w:r>
        <w:rPr>
          <w:rFonts w:ascii="Garamond" w:hAnsi="Garamond"/>
        </w:rPr>
        <w:t>20.12 A Taxonomy of Open Problems</w:t>
      </w:r>
      <w:bookmarkEnd w:id="3152"/>
      <w:bookmarkEnd w:id="3153"/>
      <w:bookmarkEnd w:id="3155"/>
    </w:p>
    <w:p w14:paraId="3C6EF0C9" w14:textId="77777777" w:rsidR="007E6DB3" w:rsidRDefault="00B46CBA">
      <w:pPr>
        <w:pStyle w:val="FirstParagraph"/>
      </w:pPr>
      <w:r>
        <w:t>We summarize the open problems in a table:</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2485"/>
        <w:gridCol w:w="1103"/>
        <w:gridCol w:w="1957"/>
        <w:gridCol w:w="1179"/>
        <w:gridCol w:w="2626"/>
      </w:tblGrid>
      <w:tr w:rsidR="007E6DB3" w14:paraId="024D0D4E"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0718239E" w14:textId="77777777" w:rsidR="007E6DB3" w:rsidRDefault="00B46CBA">
            <w:r>
              <w:rPr>
                <w:b/>
                <w:bCs/>
              </w:rPr>
              <w:t>Problem</w:t>
            </w:r>
          </w:p>
        </w:tc>
        <w:tc>
          <w:tcPr>
            <w:tcW w:w="0" w:type="auto"/>
          </w:tcPr>
          <w:p w14:paraId="441B1AA6" w14:textId="77777777" w:rsidR="007E6DB3" w:rsidRDefault="00B46CBA">
            <w:r>
              <w:rPr>
                <w:b/>
                <w:bCs/>
              </w:rPr>
              <w:t>Chapter</w:t>
            </w:r>
          </w:p>
        </w:tc>
        <w:tc>
          <w:tcPr>
            <w:tcW w:w="0" w:type="auto"/>
          </w:tcPr>
          <w:p w14:paraId="5EDA1943" w14:textId="77777777" w:rsidR="007E6DB3" w:rsidRDefault="00B46CBA">
            <w:r>
              <w:rPr>
                <w:b/>
                <w:bCs/>
              </w:rPr>
              <w:t>Type</w:t>
            </w:r>
          </w:p>
        </w:tc>
        <w:tc>
          <w:tcPr>
            <w:tcW w:w="0" w:type="auto"/>
          </w:tcPr>
          <w:p w14:paraId="7007F9B3" w14:textId="77777777" w:rsidR="007E6DB3" w:rsidRDefault="00B46CBA">
            <w:r>
              <w:rPr>
                <w:b/>
                <w:bCs/>
              </w:rPr>
              <w:t>Difficulty</w:t>
            </w:r>
          </w:p>
        </w:tc>
        <w:tc>
          <w:tcPr>
            <w:tcW w:w="0" w:type="auto"/>
          </w:tcPr>
          <w:p w14:paraId="7D034A79" w14:textId="77777777" w:rsidR="007E6DB3" w:rsidRDefault="00B46CBA">
            <w:r>
              <w:rPr>
                <w:b/>
                <w:bCs/>
              </w:rPr>
              <w:t>Impact</w:t>
            </w:r>
          </w:p>
        </w:tc>
      </w:tr>
      <w:tr w:rsidR="007E6DB3" w14:paraId="0F619809" w14:textId="77777777">
        <w:tc>
          <w:tcPr>
            <w:tcW w:w="0" w:type="auto"/>
          </w:tcPr>
          <w:p w14:paraId="61041ADD" w14:textId="77777777" w:rsidR="007E6DB3" w:rsidRDefault="00B46CBA">
            <w:pPr>
              <w:pStyle w:val="Compact"/>
            </w:pPr>
            <w:r>
              <w:t>Direct measurement of curvature</w:t>
            </w:r>
          </w:p>
        </w:tc>
        <w:tc>
          <w:tcPr>
            <w:tcW w:w="0" w:type="auto"/>
          </w:tcPr>
          <w:p w14:paraId="75876C99" w14:textId="77777777" w:rsidR="007E6DB3" w:rsidRDefault="00B46CBA">
            <w:pPr>
              <w:pStyle w:val="Compact"/>
            </w:pPr>
            <w:r>
              <w:t>, 19.2</w:t>
            </w:r>
          </w:p>
        </w:tc>
        <w:tc>
          <w:tcPr>
            <w:tcW w:w="0" w:type="auto"/>
          </w:tcPr>
          <w:p w14:paraId="675E1208" w14:textId="77777777" w:rsidR="007E6DB3" w:rsidRDefault="00B46CBA">
            <w:pPr>
              <w:pStyle w:val="Compact"/>
            </w:pPr>
            <w:r>
              <w:t>Empirical</w:t>
            </w:r>
          </w:p>
        </w:tc>
        <w:tc>
          <w:tcPr>
            <w:tcW w:w="0" w:type="auto"/>
          </w:tcPr>
          <w:p w14:paraId="1EE69ED7" w14:textId="77777777" w:rsidR="007E6DB3" w:rsidRDefault="00B46CBA">
            <w:pPr>
              <w:pStyle w:val="Compact"/>
            </w:pPr>
            <w:r>
              <w:t>High</w:t>
            </w:r>
          </w:p>
        </w:tc>
        <w:tc>
          <w:tcPr>
            <w:tcW w:w="0" w:type="auto"/>
          </w:tcPr>
          <w:p w14:paraId="10686118" w14:textId="77777777" w:rsidR="007E6DB3" w:rsidRDefault="00B46CBA">
            <w:pPr>
              <w:pStyle w:val="Compact"/>
            </w:pPr>
            <w:r>
              <w:t>Confirms/refutes core prediction</w:t>
            </w:r>
          </w:p>
        </w:tc>
      </w:tr>
      <w:tr w:rsidR="007E6DB3" w14:paraId="3CD8ACB6" w14:textId="77777777">
        <w:tc>
          <w:tcPr>
            <w:tcW w:w="0" w:type="auto"/>
          </w:tcPr>
          <w:p w14:paraId="2E123B3B" w14:textId="77777777" w:rsidR="007E6DB3" w:rsidRDefault="00B46CBA">
            <w:pPr>
              <w:pStyle w:val="Compact"/>
            </w:pPr>
            <w:r>
              <w:t>Metric signature</w:t>
            </w:r>
          </w:p>
        </w:tc>
        <w:tc>
          <w:tcPr>
            <w:tcW w:w="0" w:type="auto"/>
          </w:tcPr>
          <w:p w14:paraId="0C77157D" w14:textId="77777777" w:rsidR="007E6DB3" w:rsidRDefault="00B46CBA">
            <w:pPr>
              <w:pStyle w:val="Compact"/>
            </w:pPr>
            <w:r>
              <w:t>, 19.3</w:t>
            </w:r>
          </w:p>
        </w:tc>
        <w:tc>
          <w:tcPr>
            <w:tcW w:w="0" w:type="auto"/>
          </w:tcPr>
          <w:p w14:paraId="4F8001B9" w14:textId="77777777" w:rsidR="007E6DB3" w:rsidRDefault="00B46CBA">
            <w:pPr>
              <w:pStyle w:val="Compact"/>
            </w:pPr>
            <w:r>
              <w:t>Empirical + theoretical</w:t>
            </w:r>
          </w:p>
        </w:tc>
        <w:tc>
          <w:tcPr>
            <w:tcW w:w="0" w:type="auto"/>
          </w:tcPr>
          <w:p w14:paraId="7CCF0193" w14:textId="77777777" w:rsidR="007E6DB3" w:rsidRDefault="00B46CBA">
            <w:pPr>
              <w:pStyle w:val="Compact"/>
            </w:pPr>
            <w:r>
              <w:t>High</w:t>
            </w:r>
          </w:p>
        </w:tc>
        <w:tc>
          <w:tcPr>
            <w:tcW w:w="0" w:type="auto"/>
          </w:tcPr>
          <w:p w14:paraId="2C7C6FC5" w14:textId="77777777" w:rsidR="007E6DB3" w:rsidRDefault="00B46CBA">
            <w:pPr>
              <w:pStyle w:val="Compact"/>
            </w:pPr>
            <w:r>
              <w:t>Determines qualitative geometry</w:t>
            </w:r>
          </w:p>
        </w:tc>
      </w:tr>
      <w:tr w:rsidR="007E6DB3" w14:paraId="33CFE8AA" w14:textId="77777777">
        <w:tc>
          <w:tcPr>
            <w:tcW w:w="0" w:type="auto"/>
          </w:tcPr>
          <w:p w14:paraId="5F669B48" w14:textId="77777777" w:rsidR="007E6DB3" w:rsidRDefault="00B46CBA">
            <w:pPr>
              <w:pStyle w:val="Compact"/>
            </w:pPr>
            <w:r>
              <w:t>Manifold topology</w:t>
            </w:r>
          </w:p>
        </w:tc>
        <w:tc>
          <w:tcPr>
            <w:tcW w:w="0" w:type="auto"/>
          </w:tcPr>
          <w:p w14:paraId="7E5FF8D6" w14:textId="77777777" w:rsidR="007E6DB3" w:rsidRDefault="00B46CBA">
            <w:pPr>
              <w:pStyle w:val="Compact"/>
            </w:pPr>
            <w:r>
              <w:t>, 19.3</w:t>
            </w:r>
          </w:p>
        </w:tc>
        <w:tc>
          <w:tcPr>
            <w:tcW w:w="0" w:type="auto"/>
          </w:tcPr>
          <w:p w14:paraId="42DA2839" w14:textId="77777777" w:rsidR="007E6DB3" w:rsidRDefault="00B46CBA">
            <w:pPr>
              <w:pStyle w:val="Compact"/>
            </w:pPr>
            <w:r>
              <w:t>Empirical + theoretical</w:t>
            </w:r>
          </w:p>
        </w:tc>
        <w:tc>
          <w:tcPr>
            <w:tcW w:w="0" w:type="auto"/>
          </w:tcPr>
          <w:p w14:paraId="4645DD8F" w14:textId="77777777" w:rsidR="007E6DB3" w:rsidRDefault="00B46CBA">
            <w:pPr>
              <w:pStyle w:val="Compact"/>
            </w:pPr>
            <w:r>
              <w:t>Very high</w:t>
            </w:r>
          </w:p>
        </w:tc>
        <w:tc>
          <w:tcPr>
            <w:tcW w:w="0" w:type="auto"/>
          </w:tcPr>
          <w:p w14:paraId="0151A267" w14:textId="77777777" w:rsidR="007E6DB3" w:rsidRDefault="00B46CBA">
            <w:pPr>
              <w:pStyle w:val="Compact"/>
            </w:pPr>
            <w:r>
              <w:t>Constrains global structure</w:t>
            </w:r>
          </w:p>
        </w:tc>
      </w:tr>
      <w:tr w:rsidR="007E6DB3" w14:paraId="5F573FED" w14:textId="77777777">
        <w:tc>
          <w:tcPr>
            <w:tcW w:w="0" w:type="auto"/>
          </w:tcPr>
          <w:p w14:paraId="4A1D91C8" w14:textId="77777777" w:rsidR="007E6DB3" w:rsidRDefault="00B46CBA">
            <w:pPr>
              <w:pStyle w:val="Compact"/>
            </w:pPr>
            <w:r>
              <w:t>Moral field equation</w:t>
            </w:r>
          </w:p>
        </w:tc>
        <w:tc>
          <w:tcPr>
            <w:tcW w:w="0" w:type="auto"/>
          </w:tcPr>
          <w:p w14:paraId="6B6E8AB2" w14:textId="77777777" w:rsidR="007E6DB3" w:rsidRDefault="00B46CBA">
            <w:pPr>
              <w:pStyle w:val="Compact"/>
            </w:pPr>
            <w:r>
              <w:t>, 19.4</w:t>
            </w:r>
          </w:p>
        </w:tc>
        <w:tc>
          <w:tcPr>
            <w:tcW w:w="0" w:type="auto"/>
          </w:tcPr>
          <w:p w14:paraId="0ACBB984" w14:textId="77777777" w:rsidR="007E6DB3" w:rsidRDefault="00B46CBA">
            <w:pPr>
              <w:pStyle w:val="Compact"/>
            </w:pPr>
            <w:r>
              <w:t>Theoretical</w:t>
            </w:r>
          </w:p>
        </w:tc>
        <w:tc>
          <w:tcPr>
            <w:tcW w:w="0" w:type="auto"/>
          </w:tcPr>
          <w:p w14:paraId="4498B154" w14:textId="77777777" w:rsidR="007E6DB3" w:rsidRDefault="00B46CBA">
            <w:pPr>
              <w:pStyle w:val="Compact"/>
            </w:pPr>
            <w:r>
              <w:t>Very high</w:t>
            </w:r>
          </w:p>
        </w:tc>
        <w:tc>
          <w:tcPr>
            <w:tcW w:w="0" w:type="auto"/>
          </w:tcPr>
          <w:p w14:paraId="30D7BC15" w14:textId="77777777" w:rsidR="007E6DB3" w:rsidRDefault="00B46CBA">
            <w:pPr>
              <w:pStyle w:val="Compact"/>
            </w:pPr>
            <w:r>
              <w:t>Deepest structural result</w:t>
            </w:r>
          </w:p>
        </w:tc>
      </w:tr>
      <w:tr w:rsidR="007E6DB3" w14:paraId="101422F6" w14:textId="77777777">
        <w:tc>
          <w:tcPr>
            <w:tcW w:w="0" w:type="auto"/>
          </w:tcPr>
          <w:p w14:paraId="313C602F" w14:textId="77777777" w:rsidR="007E6DB3" w:rsidRDefault="00B46CBA">
            <w:pPr>
              <w:pStyle w:val="Compact"/>
            </w:pPr>
            <w:r>
              <w:t>Additional symmetries</w:t>
            </w:r>
          </w:p>
        </w:tc>
        <w:tc>
          <w:tcPr>
            <w:tcW w:w="0" w:type="auto"/>
          </w:tcPr>
          <w:p w14:paraId="7442B2ED" w14:textId="77777777" w:rsidR="007E6DB3" w:rsidRDefault="00B46CBA">
            <w:pPr>
              <w:pStyle w:val="Compact"/>
            </w:pPr>
            <w:r>
              <w:t>, 19.5</w:t>
            </w:r>
          </w:p>
        </w:tc>
        <w:tc>
          <w:tcPr>
            <w:tcW w:w="0" w:type="auto"/>
          </w:tcPr>
          <w:p w14:paraId="3DD735B8" w14:textId="77777777" w:rsidR="007E6DB3" w:rsidRDefault="00B46CBA">
            <w:pPr>
              <w:pStyle w:val="Compact"/>
            </w:pPr>
            <w:r>
              <w:t>Theoretical + empirical</w:t>
            </w:r>
          </w:p>
        </w:tc>
        <w:tc>
          <w:tcPr>
            <w:tcW w:w="0" w:type="auto"/>
          </w:tcPr>
          <w:p w14:paraId="0434A4FF" w14:textId="77777777" w:rsidR="007E6DB3" w:rsidRDefault="00B46CBA">
            <w:pPr>
              <w:pStyle w:val="Compact"/>
            </w:pPr>
            <w:r>
              <w:t>Medium</w:t>
            </w:r>
          </w:p>
        </w:tc>
        <w:tc>
          <w:tcPr>
            <w:tcW w:w="0" w:type="auto"/>
          </w:tcPr>
          <w:p w14:paraId="72AA733F" w14:textId="77777777" w:rsidR="007E6DB3" w:rsidRDefault="00B46CBA">
            <w:pPr>
              <w:pStyle w:val="Compact"/>
            </w:pPr>
            <w:r>
              <w:t>New conservation laws</w:t>
            </w:r>
          </w:p>
        </w:tc>
      </w:tr>
      <w:tr w:rsidR="007E6DB3" w14:paraId="56DCC9D7" w14:textId="77777777">
        <w:tc>
          <w:tcPr>
            <w:tcW w:w="0" w:type="auto"/>
          </w:tcPr>
          <w:p w14:paraId="6F8E0092" w14:textId="77777777" w:rsidR="007E6DB3" w:rsidRDefault="00B46CBA">
            <w:pPr>
              <w:pStyle w:val="Compact"/>
            </w:pPr>
            <w:r>
              <w:t>Anomaly source</w:t>
            </w:r>
          </w:p>
        </w:tc>
        <w:tc>
          <w:tcPr>
            <w:tcW w:w="0" w:type="auto"/>
          </w:tcPr>
          <w:p w14:paraId="35B8CCA3" w14:textId="77777777" w:rsidR="007E6DB3" w:rsidRDefault="00B46CBA">
            <w:pPr>
              <w:pStyle w:val="Compact"/>
            </w:pPr>
            <w:r>
              <w:t>, 16, 19.5</w:t>
            </w:r>
          </w:p>
        </w:tc>
        <w:tc>
          <w:tcPr>
            <w:tcW w:w="0" w:type="auto"/>
          </w:tcPr>
          <w:p w14:paraId="0D8F5CC3" w14:textId="77777777" w:rsidR="007E6DB3" w:rsidRDefault="00B46CBA">
            <w:pPr>
              <w:pStyle w:val="Compact"/>
            </w:pPr>
            <w:r>
              <w:t>Empirical</w:t>
            </w:r>
          </w:p>
        </w:tc>
        <w:tc>
          <w:tcPr>
            <w:tcW w:w="0" w:type="auto"/>
          </w:tcPr>
          <w:p w14:paraId="4FE66C9F" w14:textId="77777777" w:rsidR="007E6DB3" w:rsidRDefault="00B46CBA">
            <w:pPr>
              <w:pStyle w:val="Compact"/>
            </w:pPr>
            <w:r>
              <w:t>Medium</w:t>
            </w:r>
          </w:p>
        </w:tc>
        <w:tc>
          <w:tcPr>
            <w:tcW w:w="0" w:type="auto"/>
          </w:tcPr>
          <w:p w14:paraId="55E1EA0D" w14:textId="77777777" w:rsidR="007E6DB3" w:rsidRDefault="00B46CBA">
            <w:pPr>
              <w:pStyle w:val="Compact"/>
            </w:pPr>
            <w:r>
              <w:t>Explains symmetry breaking</w:t>
            </w:r>
          </w:p>
        </w:tc>
      </w:tr>
      <w:tr w:rsidR="007E6DB3" w14:paraId="5C858AFB" w14:textId="77777777">
        <w:tc>
          <w:tcPr>
            <w:tcW w:w="0" w:type="auto"/>
          </w:tcPr>
          <w:p w14:paraId="6F382421" w14:textId="77777777" w:rsidR="007E6DB3" w:rsidRDefault="00B46CBA">
            <w:pPr>
              <w:pStyle w:val="Compact"/>
            </w:pPr>
            <w:r>
              <w:t>Torsion</w:t>
            </w:r>
          </w:p>
        </w:tc>
        <w:tc>
          <w:tcPr>
            <w:tcW w:w="0" w:type="auto"/>
          </w:tcPr>
          <w:p w14:paraId="57CEFCD3" w14:textId="77777777" w:rsidR="007E6DB3" w:rsidRDefault="00B46CBA">
            <w:pPr>
              <w:pStyle w:val="Compact"/>
            </w:pPr>
            <w:r>
              <w:t>, 19.6</w:t>
            </w:r>
          </w:p>
        </w:tc>
        <w:tc>
          <w:tcPr>
            <w:tcW w:w="0" w:type="auto"/>
          </w:tcPr>
          <w:p w14:paraId="3AC607CA" w14:textId="77777777" w:rsidR="007E6DB3" w:rsidRDefault="00B46CBA">
            <w:pPr>
              <w:pStyle w:val="Compact"/>
            </w:pPr>
            <w:r>
              <w:t>Empirical</w:t>
            </w:r>
          </w:p>
        </w:tc>
        <w:tc>
          <w:tcPr>
            <w:tcW w:w="0" w:type="auto"/>
          </w:tcPr>
          <w:p w14:paraId="5A25A1C1" w14:textId="77777777" w:rsidR="007E6DB3" w:rsidRDefault="00B46CBA">
            <w:pPr>
              <w:pStyle w:val="Compact"/>
            </w:pPr>
            <w:r>
              <w:t>Medium</w:t>
            </w:r>
          </w:p>
        </w:tc>
        <w:tc>
          <w:tcPr>
            <w:tcW w:w="0" w:type="auto"/>
          </w:tcPr>
          <w:p w14:paraId="70BB4CFD" w14:textId="77777777" w:rsidR="007E6DB3" w:rsidRDefault="00B46CBA">
            <w:pPr>
              <w:pStyle w:val="Compact"/>
            </w:pPr>
            <w:r>
              <w:t>Determines correct connection</w:t>
            </w:r>
          </w:p>
        </w:tc>
      </w:tr>
      <w:tr w:rsidR="007E6DB3" w14:paraId="3B2A7B1E" w14:textId="77777777">
        <w:tc>
          <w:tcPr>
            <w:tcW w:w="0" w:type="auto"/>
          </w:tcPr>
          <w:p w14:paraId="0A31AFCE" w14:textId="77777777" w:rsidR="007E6DB3" w:rsidRDefault="00B46CBA">
            <w:pPr>
              <w:pStyle w:val="Compact"/>
            </w:pPr>
            <w:r>
              <w:t>Tensorial interpretability</w:t>
            </w:r>
          </w:p>
        </w:tc>
        <w:tc>
          <w:tcPr>
            <w:tcW w:w="0" w:type="auto"/>
          </w:tcPr>
          <w:p w14:paraId="2F32258A" w14:textId="77777777" w:rsidR="007E6DB3" w:rsidRDefault="00B46CBA">
            <w:pPr>
              <w:pStyle w:val="Compact"/>
            </w:pPr>
            <w:r>
              <w:t>, 19.7</w:t>
            </w:r>
          </w:p>
        </w:tc>
        <w:tc>
          <w:tcPr>
            <w:tcW w:w="0" w:type="auto"/>
          </w:tcPr>
          <w:p w14:paraId="31D6DF59" w14:textId="77777777" w:rsidR="007E6DB3" w:rsidRDefault="00B46CBA">
            <w:pPr>
              <w:pStyle w:val="Compact"/>
            </w:pPr>
            <w:r>
              <w:t>Engineering + science</w:t>
            </w:r>
          </w:p>
        </w:tc>
        <w:tc>
          <w:tcPr>
            <w:tcW w:w="0" w:type="auto"/>
          </w:tcPr>
          <w:p w14:paraId="1B43265C" w14:textId="77777777" w:rsidR="007E6DB3" w:rsidRDefault="00B46CBA">
            <w:pPr>
              <w:pStyle w:val="Compact"/>
            </w:pPr>
            <w:r>
              <w:t>High</w:t>
            </w:r>
          </w:p>
        </w:tc>
        <w:tc>
          <w:tcPr>
            <w:tcW w:w="0" w:type="auto"/>
          </w:tcPr>
          <w:p w14:paraId="7A2366C5" w14:textId="77777777" w:rsidR="007E6DB3" w:rsidRDefault="00B46CBA">
            <w:pPr>
              <w:pStyle w:val="Compact"/>
            </w:pPr>
            <w:r>
              <w:t>Enables diagnosis of any AI</w:t>
            </w:r>
          </w:p>
        </w:tc>
      </w:tr>
      <w:tr w:rsidR="007E6DB3" w14:paraId="2F86197B" w14:textId="77777777">
        <w:tc>
          <w:tcPr>
            <w:tcW w:w="0" w:type="auto"/>
          </w:tcPr>
          <w:p w14:paraId="67C208EF" w14:textId="77777777" w:rsidR="007E6DB3" w:rsidRDefault="00B46CBA">
            <w:pPr>
              <w:pStyle w:val="Compact"/>
            </w:pPr>
            <w:r>
              <w:t>Scalable containment</w:t>
            </w:r>
          </w:p>
        </w:tc>
        <w:tc>
          <w:tcPr>
            <w:tcW w:w="0" w:type="auto"/>
          </w:tcPr>
          <w:p w14:paraId="19DDAD44" w14:textId="77777777" w:rsidR="007E6DB3" w:rsidRDefault="00B46CBA">
            <w:pPr>
              <w:pStyle w:val="Compact"/>
            </w:pPr>
            <w:r>
              <w:t>, 19.8</w:t>
            </w:r>
          </w:p>
        </w:tc>
        <w:tc>
          <w:tcPr>
            <w:tcW w:w="0" w:type="auto"/>
          </w:tcPr>
          <w:p w14:paraId="684CC784" w14:textId="77777777" w:rsidR="007E6DB3" w:rsidRDefault="00B46CBA">
            <w:pPr>
              <w:pStyle w:val="Compact"/>
            </w:pPr>
            <w:r>
              <w:t>Engineering</w:t>
            </w:r>
          </w:p>
        </w:tc>
        <w:tc>
          <w:tcPr>
            <w:tcW w:w="0" w:type="auto"/>
          </w:tcPr>
          <w:p w14:paraId="648F0D89" w14:textId="77777777" w:rsidR="007E6DB3" w:rsidRDefault="00B46CBA">
            <w:pPr>
              <w:pStyle w:val="Compact"/>
            </w:pPr>
            <w:r>
              <w:t>High</w:t>
            </w:r>
          </w:p>
        </w:tc>
        <w:tc>
          <w:tcPr>
            <w:tcW w:w="0" w:type="auto"/>
          </w:tcPr>
          <w:p w14:paraId="5F0720E7" w14:textId="77777777" w:rsidR="007E6DB3" w:rsidRDefault="00B46CBA">
            <w:pPr>
              <w:pStyle w:val="Compact"/>
            </w:pPr>
            <w:r>
              <w:t>Practical deployment</w:t>
            </w:r>
          </w:p>
        </w:tc>
      </w:tr>
      <w:tr w:rsidR="007E6DB3" w14:paraId="41E5FD7D" w14:textId="77777777">
        <w:tc>
          <w:tcPr>
            <w:tcW w:w="0" w:type="auto"/>
          </w:tcPr>
          <w:p w14:paraId="468C5C2D" w14:textId="77777777" w:rsidR="007E6DB3" w:rsidRDefault="00B46CBA">
            <w:pPr>
              <w:pStyle w:val="Compact"/>
            </w:pPr>
            <w:r>
              <w:t>Moral geometric metaphysics</w:t>
            </w:r>
          </w:p>
        </w:tc>
        <w:tc>
          <w:tcPr>
            <w:tcW w:w="0" w:type="auto"/>
          </w:tcPr>
          <w:p w14:paraId="11B8F1AF" w14:textId="77777777" w:rsidR="007E6DB3" w:rsidRDefault="00B46CBA">
            <w:pPr>
              <w:pStyle w:val="Compact"/>
            </w:pPr>
            <w:r>
              <w:t>, 19.9</w:t>
            </w:r>
          </w:p>
        </w:tc>
        <w:tc>
          <w:tcPr>
            <w:tcW w:w="0" w:type="auto"/>
          </w:tcPr>
          <w:p w14:paraId="7F1C770D" w14:textId="77777777" w:rsidR="007E6DB3" w:rsidRDefault="00B46CBA">
            <w:pPr>
              <w:pStyle w:val="Compact"/>
            </w:pPr>
            <w:r>
              <w:t>Philosophical</w:t>
            </w:r>
          </w:p>
        </w:tc>
        <w:tc>
          <w:tcPr>
            <w:tcW w:w="0" w:type="auto"/>
          </w:tcPr>
          <w:p w14:paraId="02101B92" w14:textId="77777777" w:rsidR="007E6DB3" w:rsidRDefault="00B46CBA">
            <w:pPr>
              <w:pStyle w:val="Compact"/>
            </w:pPr>
            <w:r>
              <w:t>Medium</w:t>
            </w:r>
          </w:p>
        </w:tc>
        <w:tc>
          <w:tcPr>
            <w:tcW w:w="0" w:type="auto"/>
          </w:tcPr>
          <w:p w14:paraId="3EFE6E9B" w14:textId="77777777" w:rsidR="007E6DB3" w:rsidRDefault="00B46CBA">
            <w:pPr>
              <w:pStyle w:val="Compact"/>
            </w:pPr>
            <w:r>
              <w:t>Framework interpretation</w:t>
            </w:r>
          </w:p>
        </w:tc>
      </w:tr>
      <w:tr w:rsidR="007E6DB3" w14:paraId="7FC31C0F" w14:textId="77777777">
        <w:tc>
          <w:tcPr>
            <w:tcW w:w="0" w:type="auto"/>
          </w:tcPr>
          <w:p w14:paraId="2F3A7256" w14:textId="77777777" w:rsidR="007E6DB3" w:rsidRDefault="00B46CBA">
            <w:pPr>
              <w:pStyle w:val="Compact"/>
            </w:pPr>
            <w:r>
              <w:t>Intertheoretic comparison</w:t>
            </w:r>
          </w:p>
        </w:tc>
        <w:tc>
          <w:tcPr>
            <w:tcW w:w="0" w:type="auto"/>
          </w:tcPr>
          <w:p w14:paraId="7041237B" w14:textId="77777777" w:rsidR="007E6DB3" w:rsidRDefault="00B46CBA">
            <w:pPr>
              <w:pStyle w:val="Compact"/>
            </w:pPr>
            <w:r>
              <w:t>, 19.10</w:t>
            </w:r>
          </w:p>
        </w:tc>
        <w:tc>
          <w:tcPr>
            <w:tcW w:w="0" w:type="auto"/>
          </w:tcPr>
          <w:p w14:paraId="0DFB2883" w14:textId="77777777" w:rsidR="007E6DB3" w:rsidRDefault="00B46CBA">
            <w:pPr>
              <w:pStyle w:val="Compact"/>
            </w:pPr>
            <w:r>
              <w:t>Theoretical + empirical</w:t>
            </w:r>
          </w:p>
        </w:tc>
        <w:tc>
          <w:tcPr>
            <w:tcW w:w="0" w:type="auto"/>
          </w:tcPr>
          <w:p w14:paraId="774DE2C2" w14:textId="77777777" w:rsidR="007E6DB3" w:rsidRDefault="00B46CBA">
            <w:pPr>
              <w:pStyle w:val="Compact"/>
            </w:pPr>
            <w:r>
              <w:t>High</w:t>
            </w:r>
          </w:p>
        </w:tc>
        <w:tc>
          <w:tcPr>
            <w:tcW w:w="0" w:type="auto"/>
          </w:tcPr>
          <w:p w14:paraId="02011D06" w14:textId="77777777" w:rsidR="007E6DB3" w:rsidRDefault="00B46CBA">
            <w:pPr>
              <w:pStyle w:val="Compact"/>
            </w:pPr>
            <w:r>
              <w:t>Cross-theory uncertainty</w:t>
            </w:r>
          </w:p>
        </w:tc>
      </w:tr>
      <w:tr w:rsidR="007E6DB3" w14:paraId="2F45B4CE" w14:textId="77777777">
        <w:tc>
          <w:tcPr>
            <w:tcW w:w="0" w:type="auto"/>
          </w:tcPr>
          <w:p w14:paraId="7B186415" w14:textId="77777777" w:rsidR="007E6DB3" w:rsidRDefault="00B46CBA">
            <w:pPr>
              <w:pStyle w:val="Compact"/>
            </w:pPr>
            <w:r>
              <w:t>Institutional design</w:t>
            </w:r>
          </w:p>
        </w:tc>
        <w:tc>
          <w:tcPr>
            <w:tcW w:w="0" w:type="auto"/>
          </w:tcPr>
          <w:p w14:paraId="71C47B7A" w14:textId="77777777" w:rsidR="007E6DB3" w:rsidRDefault="00B46CBA">
            <w:pPr>
              <w:pStyle w:val="Compact"/>
            </w:pPr>
            <w:r>
              <w:t>, 18, 19.11</w:t>
            </w:r>
          </w:p>
        </w:tc>
        <w:tc>
          <w:tcPr>
            <w:tcW w:w="0" w:type="auto"/>
          </w:tcPr>
          <w:p w14:paraId="19C1EF48" w14:textId="77777777" w:rsidR="007E6DB3" w:rsidRDefault="00B46CBA">
            <w:pPr>
              <w:pStyle w:val="Compact"/>
            </w:pPr>
            <w:r>
              <w:t>Political + institutional</w:t>
            </w:r>
          </w:p>
        </w:tc>
        <w:tc>
          <w:tcPr>
            <w:tcW w:w="0" w:type="auto"/>
          </w:tcPr>
          <w:p w14:paraId="40056FA7" w14:textId="77777777" w:rsidR="007E6DB3" w:rsidRDefault="00B46CBA">
            <w:pPr>
              <w:pStyle w:val="Compact"/>
            </w:pPr>
            <w:r>
              <w:t>Very high</w:t>
            </w:r>
          </w:p>
        </w:tc>
        <w:tc>
          <w:tcPr>
            <w:tcW w:w="0" w:type="auto"/>
          </w:tcPr>
          <w:p w14:paraId="2B9932FC" w14:textId="77777777" w:rsidR="007E6DB3" w:rsidRDefault="00B46CBA">
            <w:pPr>
              <w:pStyle w:val="Compact"/>
            </w:pPr>
            <w:r>
              <w:t>Governance implementation</w:t>
            </w:r>
          </w:p>
        </w:tc>
      </w:tr>
    </w:tbl>
    <w:p w14:paraId="203612B6" w14:textId="77777777" w:rsidR="007E6DB3" w:rsidRDefault="00B46CBA">
      <w:pPr>
        <w:pStyle w:val="Heading3"/>
      </w:pPr>
      <w:bookmarkStart w:id="3156" w:name="_Toc222926527"/>
      <w:bookmarkStart w:id="3157" w:name="_Toc223185386"/>
      <w:bookmarkStart w:id="3158" w:name="priority-ordering"/>
      <w:bookmarkStart w:id="3159" w:name="_Toc223392637"/>
      <w:r>
        <w:t>Priority Ordering</w:t>
      </w:r>
      <w:bookmarkEnd w:id="3156"/>
      <w:bookmarkEnd w:id="3157"/>
      <w:bookmarkEnd w:id="3159"/>
    </w:p>
    <w:p w14:paraId="55789BB8" w14:textId="77777777" w:rsidR="007E6DB3" w:rsidRDefault="00B46CBA">
      <w:pPr>
        <w:pStyle w:val="FirstParagraph"/>
      </w:pPr>
      <w:r>
        <w:t>Not all problems are equally urgent. We suggest the following priority ordering based on a combination of feasibility and impact:</w:t>
      </w:r>
    </w:p>
    <w:p w14:paraId="0EFAC640" w14:textId="77777777" w:rsidR="007E6DB3" w:rsidRDefault="00B46CBA">
      <w:pPr>
        <w:pStyle w:val="BodyText"/>
      </w:pPr>
      <w:r>
        <w:rPr>
          <w:b/>
          <w:bCs/>
        </w:rPr>
        <w:t>Immediate priorities</w:t>
      </w:r>
      <w:r>
        <w:t xml:space="preserve"> (feasible with current methods, high impact): 1. Direct curvature measurement via holonomy experiments (§20.2) 2. Tensorial interpretability via probing methods </w:t>
      </w:r>
      <w:r>
        <w:lastRenderedPageBreak/>
        <w:t>(§20.7) [</w:t>
      </w:r>
      <w:r>
        <w:rPr>
          <w:i/>
          <w:iCs/>
        </w:rPr>
        <w:t>initial results from BIP v10.16, February 2026</w:t>
      </w:r>
      <w:r>
        <w:t>] 3. Anomaly source identification via BIP data analysis (§20.5)</w:t>
      </w:r>
    </w:p>
    <w:p w14:paraId="45944803" w14:textId="77777777" w:rsidR="007E6DB3" w:rsidRDefault="00B46CBA">
      <w:pPr>
        <w:pStyle w:val="BodyText"/>
      </w:pPr>
      <w:r>
        <w:rPr>
          <w:b/>
          <w:bCs/>
        </w:rPr>
        <w:t>Medium-term priorities</w:t>
      </w:r>
      <w:r>
        <w:t xml:space="preserve"> (require methodological development): 4. Metric signature determination (§20.3) 5. Torsion detection (§20.6) 6. Scalable containment engineering (§20.8) [</w:t>
      </w:r>
      <w:r>
        <w:rPr>
          <w:i/>
          <w:iCs/>
        </w:rPr>
        <w:t>V3 hardware backends provide partial progress</w:t>
      </w:r>
      <w:r>
        <w:t>] 7. Institutional design pilots (§20.11)</w:t>
      </w:r>
    </w:p>
    <w:p w14:paraId="649B6EDC" w14:textId="77777777" w:rsidR="007E6DB3" w:rsidRDefault="00B46CBA">
      <w:pPr>
        <w:pStyle w:val="BodyText"/>
      </w:pPr>
      <w:r>
        <w:rPr>
          <w:b/>
          <w:bCs/>
        </w:rPr>
        <w:t>Long-term research programs</w:t>
      </w:r>
      <w:r>
        <w:t xml:space="preserve"> (require substantial theoretical and empirical progress): 8. Moral field equation (§20.4) 9. Manifold topology (§20.3) 10. Intertheoretic comparison (§20.10) 11. Additional symmetries (§20.5)</w:t>
      </w:r>
    </w:p>
    <w:p w14:paraId="39F8CA9C" w14:textId="77777777" w:rsidR="007E6DB3" w:rsidRDefault="00B46CBA">
      <w:pPr>
        <w:pStyle w:val="Heading2"/>
      </w:pPr>
      <w:bookmarkStart w:id="3160" w:name="_Toc222926528"/>
      <w:bookmarkStart w:id="3161" w:name="_Toc223185387"/>
      <w:bookmarkStart w:id="3162" w:name="what-would-falsify-the-framework-1"/>
      <w:bookmarkStart w:id="3163" w:name="_Toc223392638"/>
      <w:bookmarkEnd w:id="3154"/>
      <w:bookmarkEnd w:id="3158"/>
      <w:r>
        <w:rPr>
          <w:rFonts w:ascii="Garamond" w:hAnsi="Garamond"/>
        </w:rPr>
        <w:t>20.13 What Would Falsify the Framework?</w:t>
      </w:r>
      <w:bookmarkEnd w:id="3160"/>
      <w:bookmarkEnd w:id="3161"/>
      <w:bookmarkEnd w:id="3163"/>
    </w:p>
    <w:p w14:paraId="1881909A" w14:textId="77777777" w:rsidR="007E6DB3" w:rsidRDefault="00B46CBA">
      <w:pPr>
        <w:pStyle w:val="FirstParagraph"/>
      </w:pPr>
      <w:r>
        <w:t>A framework that cannot be falsified is not a scientific theory — it is a dogma. Chapter 17 (§17.7) listed specific predictions that, if violated, would undermine the framework. We consolidate them here:</w:t>
      </w:r>
    </w:p>
    <w:p w14:paraId="3D9513D3" w14:textId="77777777" w:rsidR="007E6DB3" w:rsidRDefault="00B46CBA">
      <w:pPr>
        <w:pStyle w:val="BodyText"/>
      </w:pPr>
      <w:r>
        <w:rPr>
          <w:b/>
          <w:bCs/>
        </w:rPr>
        <w:t>1. Flat deontic transfer.</w:t>
      </w:r>
      <w:r>
        <w:t xml:space="preserve"> If the obligation/permission axis failed to transfer across languages — if a situation described as obligatory in English were consistently classified as permissible in Arabic — the BIP’s central prediction would be falsified.</w:t>
      </w:r>
    </w:p>
    <w:p w14:paraId="1B26621E" w14:textId="77777777" w:rsidR="007E6DB3" w:rsidRDefault="00B46CBA">
      <w:pPr>
        <w:pStyle w:val="BodyText"/>
      </w:pPr>
      <w:r>
        <w:rPr>
          <w:b/>
          <w:bCs/>
        </w:rPr>
        <w:t>2. Scalar sufficiency.</w:t>
      </w:r>
      <w:r>
        <w:t xml:space="preserve"> If a carefully controlled study showed that scalar evaluation captures </w:t>
      </w:r>
      <w:r>
        <w:rPr>
          <w:i/>
          <w:iCs/>
        </w:rPr>
        <w:t>all</w:t>
      </w:r>
      <w:r>
        <w:t xml:space="preserve"> the morally relevant information — that no multi-dimensional structure exists beyond what a single number preserves — the entire tensor hierarchy would be unnecessary.</w:t>
      </w:r>
    </w:p>
    <w:p w14:paraId="2A8ED1EC" w14:textId="77777777" w:rsidR="007E6DB3" w:rsidRDefault="00B46CBA">
      <w:pPr>
        <w:pStyle w:val="BodyText"/>
      </w:pPr>
      <w:r>
        <w:rPr>
          <w:b/>
          <w:bCs/>
        </w:rPr>
        <w:t>3. Path-independence.</w:t>
      </w:r>
      <w:r>
        <w:t xml:space="preserve"> If parallel transport of obligations were perfectly path-independent — if carrying a moral commitment through any sequence of contexts always returned it unchanged — then moral space is flat, the curvature vanishes, and the dynamics reduce to a simpler theory.</w:t>
      </w:r>
    </w:p>
    <w:p w14:paraId="441806FA" w14:textId="77777777" w:rsidR="007E6DB3" w:rsidRDefault="00B46CBA">
      <w:pPr>
        <w:pStyle w:val="BodyText"/>
      </w:pPr>
      <w:r>
        <w:rPr>
          <w:b/>
          <w:bCs/>
        </w:rPr>
        <w:t>4. Contraction commutativity.</w:t>
      </w:r>
      <w:r>
        <w:t xml:space="preserve"> If the order of contraction never mattered — if every contraction procedure produced the same scalar — then the moral residue is empty, the arrow-theorem connection (Chapter 15) dissolves, and the richness of the contraction theory is unwarranted.</w:t>
      </w:r>
    </w:p>
    <w:p w14:paraId="68D08028" w14:textId="77777777" w:rsidR="007E6DB3" w:rsidRDefault="00B46CBA">
      <w:pPr>
        <w:pStyle w:val="BodyText"/>
      </w:pPr>
      <w:r>
        <w:rPr>
          <w:b/>
          <w:bCs/>
        </w:rPr>
        <w:t>5. Conservation violation.</w:t>
      </w:r>
      <w:r>
        <w:t xml:space="preserve"> If relabeling or reframing a moral situation changed the measured harm — genuinely changed it, not merely changed the description — the invariance of harm accounting would be falsified, and the Noether-BIP connection would fail.</w:t>
      </w:r>
    </w:p>
    <w:p w14:paraId="21D1687B" w14:textId="77777777" w:rsidR="007E6DB3" w:rsidRDefault="00B46CBA">
      <w:pPr>
        <w:pStyle w:val="BodyText"/>
      </w:pPr>
      <w:r>
        <w:rPr>
          <w:b/>
          <w:bCs/>
        </w:rPr>
        <w:t>6. Invariance irrelevance.</w:t>
      </w:r>
      <w:r>
        <w:t xml:space="preserve"> If AI systems that violated the BIP (different outputs for equivalent inputs) performed </w:t>
      </w:r>
      <w:r>
        <w:rPr>
          <w:i/>
          <w:iCs/>
        </w:rPr>
        <w:t>better</w:t>
      </w:r>
      <w:r>
        <w:t xml:space="preserve"> on moral evaluations than systems that respected it, then invariance is not an alignment criterion but a constraint that harms performance.</w:t>
      </w:r>
    </w:p>
    <w:p w14:paraId="79A20A60" w14:textId="77777777" w:rsidR="007E6DB3" w:rsidRDefault="00B46CBA">
      <w:pPr>
        <w:pStyle w:val="BodyText"/>
      </w:pPr>
      <w:r>
        <w:t>None of the six core falsifications listed above has occurred — though two auxiliary predictions were falsified and led to productive framework revision (§13.9, §17.10). The evidence to date is consistent with the framework’s structural predictions. But the predictions are precise, the experiments are (mostly) designable, and the framework stands or falls on their outcomes. This is the appropriate epistemic stance for a mathematical framework with empirical aspirations: hold it provisionally, test it rigorously, and revise if necessary.</w:t>
      </w:r>
    </w:p>
    <w:p w14:paraId="587500F5" w14:textId="77777777" w:rsidR="007E6DB3" w:rsidRDefault="00B46CBA">
      <w:pPr>
        <w:pStyle w:val="Heading2"/>
      </w:pPr>
      <w:bookmarkStart w:id="3164" w:name="_Toc222926529"/>
      <w:bookmarkStart w:id="3165" w:name="_Toc223185388"/>
      <w:bookmarkStart w:id="3166" w:name="the-shape-of-the-unknown"/>
      <w:bookmarkStart w:id="3167" w:name="_Toc223392639"/>
      <w:bookmarkEnd w:id="3162"/>
      <w:r>
        <w:rPr>
          <w:rFonts w:ascii="Garamond" w:hAnsi="Garamond"/>
        </w:rPr>
        <w:lastRenderedPageBreak/>
        <w:t>20.14 The Shape of the Unknown</w:t>
      </w:r>
      <w:bookmarkEnd w:id="3164"/>
      <w:bookmarkEnd w:id="3165"/>
      <w:bookmarkEnd w:id="3167"/>
    </w:p>
    <w:p w14:paraId="1BB2890E" w14:textId="77777777" w:rsidR="007E6DB3" w:rsidRDefault="00B46CBA">
      <w:pPr>
        <w:pStyle w:val="FirstParagraph"/>
      </w:pPr>
      <w:r>
        <w:t>This chapter has catalogued what we do not know. The list is long — longer, in some ways, than the list of what we have established. The moral manifold’s specific geometry is unknown. The quantum extension’s predictions are untested in moral contexts. The moral field equation is a conjecture. The institutional requirements for geometric governance are unmet.</w:t>
      </w:r>
    </w:p>
    <w:p w14:paraId="2B408D98" w14:textId="77777777" w:rsidR="007E6DB3" w:rsidRDefault="00B46CBA">
      <w:pPr>
        <w:pStyle w:val="BodyText"/>
      </w:pPr>
      <w:r>
        <w:t xml:space="preserve">But the shape of the unknown is itself informative. We know </w:t>
      </w:r>
      <w:r>
        <w:rPr>
          <w:i/>
          <w:iCs/>
        </w:rPr>
        <w:t>what questions to ask</w:t>
      </w:r>
      <w:r>
        <w:t xml:space="preserve"> — and this is the framework’s contribution even where it does not yet provide answers. Before geometric ethics, the question “what is the curvature of moral space?” was not a question at all. Before the invariance of harm accounting, the question “is harm invariant under relabeling?” was a philosophical intuition, not a testable prediction. Before the No Escape Theorem, the question “can structural constraints contain an AI regardless of its intelligence?” was an anxiety, not a theorem.</w:t>
      </w:r>
    </w:p>
    <w:p w14:paraId="6684B9D6" w14:textId="77777777" w:rsidR="007E6DB3" w:rsidRDefault="00B46CBA">
      <w:pPr>
        <w:pStyle w:val="BodyText"/>
      </w:pPr>
      <w:r>
        <w:t>The open problems are not gaps in a wall. They are doors.</w:t>
      </w:r>
    </w:p>
    <w:p w14:paraId="0CDA3ABC" w14:textId="77777777" w:rsidR="007E6DB3" w:rsidRDefault="00B46CBA">
      <w:pPr>
        <w:pStyle w:val="Heading2"/>
      </w:pPr>
      <w:bookmarkStart w:id="3168" w:name="_Toc222926530"/>
      <w:bookmarkStart w:id="3169" w:name="_Toc223185389"/>
      <w:bookmarkStart w:id="3170" w:name="technical-appendix-11"/>
      <w:bookmarkStart w:id="3171" w:name="_Toc223392640"/>
      <w:bookmarkEnd w:id="3166"/>
      <w:r>
        <w:rPr>
          <w:rFonts w:ascii="Garamond" w:hAnsi="Garamond"/>
        </w:rPr>
        <w:t>Technical Appendix</w:t>
      </w:r>
      <w:bookmarkEnd w:id="3168"/>
      <w:bookmarkEnd w:id="3169"/>
      <w:bookmarkEnd w:id="3171"/>
    </w:p>
    <w:p w14:paraId="2B0BF8AB" w14:textId="77777777" w:rsidR="007E6DB3" w:rsidRDefault="00B46CBA">
      <w:pPr>
        <w:pStyle w:val="FirstParagraph"/>
      </w:pPr>
      <w:r>
        <w:rPr>
          <w:b/>
          <w:bCs/>
        </w:rPr>
        <w:t>Proposition 20.1 (Curvature Detection Criterion).</w:t>
      </w:r>
      <w:r>
        <w:t xml:space="preserve"> </w:t>
      </w:r>
      <w:r>
        <w:rPr>
          <w:i/>
          <w:iCs/>
        </w:rPr>
        <w:t>Let</w:t>
      </w:r>
      <w:r>
        <w:t xml:space="preserve"> </w:t>
      </w:r>
      <m:oMath>
        <m:r>
          <w:rPr>
            <w:rFonts w:ascii="Cambria Math" w:hAnsi="Cambria Math"/>
          </w:rPr>
          <m:t>γ</m:t>
        </m:r>
      </m:oMath>
      <w:r>
        <w:t xml:space="preserve"> </w:t>
      </w:r>
      <w:r>
        <w:rPr>
          <w:i/>
          <w:iCs/>
        </w:rPr>
        <w:t>be a closed loop in the moral manifold</w:t>
      </w:r>
      <w:r>
        <w:t xml:space="preserve"> </w:t>
      </w:r>
      <m:oMath>
        <m:r>
          <m:rPr>
            <m:scr m:val="script"/>
            <m:sty m:val="p"/>
          </m:rPr>
          <w:rPr>
            <w:rFonts w:ascii="Cambria Math" w:hAnsi="Cambria Math"/>
          </w:rPr>
          <m:t>M</m:t>
        </m:r>
      </m:oMath>
      <w:r>
        <w:rPr>
          <w:i/>
          <w:iCs/>
        </w:rPr>
        <w:t>, and let</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i/>
          <w:iCs/>
        </w:rPr>
        <w:t>be an obligation vector parallel-transported along</w:t>
      </w:r>
      <w:r>
        <w:t xml:space="preserve"> </w:t>
      </w:r>
      <m:oMath>
        <m:r>
          <w:rPr>
            <w:rFonts w:ascii="Cambria Math" w:hAnsi="Cambria Math"/>
          </w:rPr>
          <m:t>γ</m:t>
        </m:r>
      </m:oMath>
      <w:r>
        <w:rPr>
          <w:i/>
          <w:iCs/>
        </w:rPr>
        <w:t>. The holonomy</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final</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w:rPr>
                <w:rFonts w:ascii="Cambria Math" w:hAnsi="Cambria Math"/>
              </w:rPr>
              <m:t>O</m:t>
            </m:r>
          </m:e>
          <m:sub>
            <m:r>
              <m:rPr>
                <m:nor/>
              </m:rPr>
              <m:t>initial</m:t>
            </m:r>
          </m:sub>
          <m:sup>
            <m:r>
              <w:rPr>
                <w:rFonts w:ascii="Cambria Math" w:hAnsi="Cambria Math"/>
              </w:rPr>
              <m:t>μ</m:t>
            </m:r>
          </m:sup>
        </m:sSubSup>
      </m:oMath>
      <w:r>
        <w:t xml:space="preserve"> </w:t>
      </w:r>
      <w:r>
        <w:rPr>
          <w:i/>
          <w:iCs/>
        </w:rPr>
        <w:t>satisfies:</w:t>
      </w:r>
    </w:p>
    <w:p w14:paraId="054F7EB5" w14:textId="77777777" w:rsidR="007E6DB3" w:rsidRDefault="00B46CBA">
      <w:pPr>
        <w:pStyle w:val="BodyText"/>
      </w:pPr>
      <m:oMathPara>
        <m:oMathParaPr>
          <m:jc m:val="center"/>
        </m:oMathParaP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γ</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e>
          </m:nary>
          <m:r>
            <w:rPr>
              <w:rFonts w:ascii="Cambria Math" w:hAnsi="Cambria Math"/>
            </w:rPr>
            <m:t> </m:t>
          </m:r>
          <m:sSup>
            <m:sSupPr>
              <m:ctrlPr>
                <w:rPr>
                  <w:rFonts w:ascii="Cambria Math" w:hAnsi="Cambria Math"/>
                </w:rPr>
              </m:ctrlPr>
            </m:sSupPr>
            <m:e>
              <m:r>
                <w:rPr>
                  <w:rFonts w:ascii="Cambria Math" w:hAnsi="Cambria Math"/>
                </w:rPr>
                <m:t>O</m:t>
              </m:r>
            </m:e>
            <m:sup>
              <m:r>
                <w:rPr>
                  <w:rFonts w:ascii="Cambria Math" w:hAnsi="Cambria Math"/>
                </w:rPr>
                <m:t>ν</m:t>
              </m:r>
            </m:sup>
          </m:sSup>
          <m:r>
            <w:rPr>
              <w:rFonts w:ascii="Cambria Math" w:hAnsi="Cambria Math"/>
            </w:rPr>
            <m:t> d</m:t>
          </m:r>
          <m:sSup>
            <m:sSupPr>
              <m:ctrlPr>
                <w:rPr>
                  <w:rFonts w:ascii="Cambria Math" w:hAnsi="Cambria Math"/>
                </w:rPr>
              </m:ctrlPr>
            </m:sSupPr>
            <m:e>
              <m:r>
                <w:rPr>
                  <w:rFonts w:ascii="Cambria Math" w:hAnsi="Cambria Math"/>
                </w:rPr>
                <m:t>x</m:t>
              </m:r>
            </m:e>
            <m:sup>
              <m:r>
                <w:rPr>
                  <w:rFonts w:ascii="Cambria Math" w:hAnsi="Cambria Math"/>
                </w:rPr>
                <m:t>α</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β</m:t>
              </m:r>
            </m:sup>
          </m:sSup>
          <m:r>
            <m:rPr>
              <m:sty m:val="p"/>
            </m:rPr>
            <w:rPr>
              <w:rFonts w:ascii="Cambria Math" w:hAnsi="Cambria Math"/>
            </w:rPr>
            <m:t>+</m:t>
          </m:r>
          <m:r>
            <w:rPr>
              <w:rFonts w:ascii="Cambria Math" w:hAnsi="Cambria Math"/>
            </w:rPr>
            <m:t>O</m:t>
          </m:r>
          <m:r>
            <m:rPr>
              <m:sty m:val="p"/>
            </m:rPr>
            <w:rPr>
              <w:rFonts w:ascii="Cambria Math" w:hAnsi="Cambria Math"/>
            </w:rPr>
            <m:t>(</m:t>
          </m:r>
          <m:sSup>
            <m:sSupPr>
              <m:ctrlPr>
                <w:rPr>
                  <w:rFonts w:ascii="Cambria Math" w:hAnsi="Cambria Math"/>
                </w:rPr>
              </m:ctrlPr>
            </m:sSupPr>
            <m:e>
              <m:r>
                <m:rPr>
                  <m:nor/>
                </m:rPr>
                <m:t>Area</m:t>
              </m:r>
            </m:e>
            <m:sup>
              <m:r>
                <w:rPr>
                  <w:rFonts w:ascii="Cambria Math" w:hAnsi="Cambria Math"/>
                </w:rPr>
                <m:t>2</m:t>
              </m:r>
            </m:sup>
          </m:sSup>
          <m:r>
            <m:rPr>
              <m:sty m:val="p"/>
            </m:rPr>
            <w:rPr>
              <w:rFonts w:ascii="Cambria Math" w:hAnsi="Cambria Math"/>
            </w:rPr>
            <m:t>)</m:t>
          </m:r>
        </m:oMath>
      </m:oMathPara>
    </w:p>
    <w:p w14:paraId="55BC9D46" w14:textId="77777777" w:rsidR="007E6DB3" w:rsidRDefault="00B46CBA">
      <w:pPr>
        <w:pStyle w:val="FirstParagraph"/>
      </w:pPr>
      <w:r>
        <w:rPr>
          <w:i/>
          <w:iCs/>
        </w:rPr>
        <w:t>where the integral is over the area enclosed by</w:t>
      </w:r>
      <w:r>
        <w:t xml:space="preserve"> </w:t>
      </w:r>
      <m:oMath>
        <m:r>
          <w:rPr>
            <w:rFonts w:ascii="Cambria Math" w:hAnsi="Cambria Math"/>
          </w:rPr>
          <m:t>γ</m:t>
        </m:r>
      </m:oMath>
      <w:r>
        <w:rPr>
          <w:i/>
          <w:iCs/>
        </w:rPr>
        <w:t>. Thus</w:t>
      </w:r>
      <w:r>
        <w:t xml:space="preserve"> </w:t>
      </w:r>
      <m:oMath>
        <m:r>
          <m:rPr>
            <m:sty m:val="p"/>
          </m:rPr>
          <w:rPr>
            <w:rFonts w:ascii="Cambria Math" w:hAnsi="Cambria Math"/>
          </w:rPr>
          <m:t>Δ</m:t>
        </m:r>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w:t>
      </w:r>
      <w:r>
        <w:t xml:space="preserve">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r>
          <m:rPr>
            <m:sty m:val="p"/>
          </m:rPr>
          <w:rPr>
            <w:rFonts w:ascii="Cambria Math" w:hAnsi="Cambria Math"/>
          </w:rPr>
          <m:t>≠</m:t>
        </m:r>
        <m:r>
          <w:rPr>
            <w:rFonts w:ascii="Cambria Math" w:hAnsi="Cambria Math"/>
          </w:rPr>
          <m:t>0</m:t>
        </m:r>
      </m:oMath>
      <w:r>
        <w:t xml:space="preserve"> </w:t>
      </w:r>
      <w:r>
        <w:rPr>
          <w:i/>
          <w:iCs/>
        </w:rPr>
        <w:t>(nonzero curvature), and the magnitude of</w:t>
      </w:r>
      <w:r>
        <w:t xml:space="preserve"> </w:t>
      </w:r>
      <m:oMath>
        <m:r>
          <m:rPr>
            <m:sty m:val="p"/>
          </m:rPr>
          <w:rPr>
            <w:rFonts w:ascii="Cambria Math" w:hAnsi="Cambria Math"/>
          </w:rPr>
          <m:t>Δ</m:t>
        </m:r>
        <m:r>
          <w:rPr>
            <w:rFonts w:ascii="Cambria Math" w:hAnsi="Cambria Math"/>
          </w:rPr>
          <m:t>O</m:t>
        </m:r>
      </m:oMath>
      <w:r>
        <w:t xml:space="preserve"> </w:t>
      </w:r>
      <w:r>
        <w:rPr>
          <w:i/>
          <w:iCs/>
        </w:rPr>
        <w:t>is proportional to the enclosed area times the average curvature.</w:t>
      </w:r>
    </w:p>
    <w:p w14:paraId="3FEA771F" w14:textId="77777777" w:rsidR="000132DC" w:rsidRDefault="00000000">
      <w:r>
        <w:rPr>
          <w:i/>
        </w:rPr>
        <w:t xml:space="preserve">Proof. </w:t>
      </w:r>
      <w:r>
        <w:t>By Proposition 10.2, the holonomy around an infinitesimal parallelogram enclosing area δA^{αβ} satisfies H_γ(O)ᵘ − Oᵘ = Rᵘ_{ναβ} Oᵛ δA^{αβ}. For a finite loop γ enclosing a surface Σ with ∂Σ = γ, we tile Σ with infinitesimal parallelograms and sum the contributions. By the non-abelian Stokes theorem, the total holonomy is the path-ordered exponential of the curvature integrated over the enclosed area: ΔOᵘ = ∮_Σ Rᵘ_{ναβ} Oᵛ dxᵅ ∧ dxᵝ + O(Area²), where the higher-order terms arise from the non-commutativity of successive parallel transports. To first order in the enclosed area, the integral is the average curvature times the area. Hence ΔOᵘ ≠ 0 implies Rᵘ_{ναβ} ≠ 0 somewhere on Σ. □</w:t>
      </w:r>
    </w:p>
    <w:p w14:paraId="20E8C14C" w14:textId="77777777" w:rsidR="007E6DB3" w:rsidRDefault="00B46CBA">
      <w:pPr>
        <w:pStyle w:val="BodyText"/>
      </w:pPr>
      <w:r>
        <w:rPr>
          <w:b/>
          <w:bCs/>
        </w:rPr>
        <w:t>Proposition 20.2 (Torsion Detection Criterion).</w:t>
      </w:r>
      <w:r>
        <w:t xml:space="preserve"> </w:t>
      </w:r>
      <w:r>
        <w:rPr>
          <w:i/>
          <w:iCs/>
        </w:rPr>
        <w:t>Let</w:t>
      </w:r>
      <w:r>
        <w:t xml:space="preserve"> </w:t>
      </w:r>
      <m:oMath>
        <m:sSup>
          <m:sSupPr>
            <m:ctrlPr>
              <w:rPr>
                <w:rFonts w:ascii="Cambria Math" w:hAnsi="Cambria Math"/>
              </w:rPr>
            </m:ctrlPr>
          </m:sSupPr>
          <m:e>
            <m:r>
              <w:rPr>
                <w:rFonts w:ascii="Cambria Math" w:hAnsi="Cambria Math"/>
              </w:rPr>
              <m:t>v</m:t>
            </m:r>
          </m:e>
          <m:sup>
            <m:r>
              <w:rPr>
                <w:rFonts w:ascii="Cambria Math" w:hAnsi="Cambria Math"/>
              </w:rPr>
              <m:t>μ</m:t>
            </m:r>
          </m:sup>
        </m:sSup>
      </m:oMath>
      <w:r>
        <w:t xml:space="preserve"> </w:t>
      </w:r>
      <w:r>
        <w:rPr>
          <w:i/>
          <w:iCs/>
        </w:rPr>
        <w:t>and</w:t>
      </w:r>
      <w:r>
        <w:t xml:space="preserve"> </w:t>
      </w:r>
      <m:oMath>
        <m:sSup>
          <m:sSupPr>
            <m:ctrlPr>
              <w:rPr>
                <w:rFonts w:ascii="Cambria Math" w:hAnsi="Cambria Math"/>
              </w:rPr>
            </m:ctrlPr>
          </m:sSupPr>
          <m:e>
            <m:r>
              <w:rPr>
                <w:rFonts w:ascii="Cambria Math" w:hAnsi="Cambria Math"/>
              </w:rPr>
              <m:t>w</m:t>
            </m:r>
          </m:e>
          <m:sup>
            <m:r>
              <w:rPr>
                <w:rFonts w:ascii="Cambria Math" w:hAnsi="Cambria Math"/>
              </w:rPr>
              <m:t>μ</m:t>
            </m:r>
          </m:sup>
        </m:sSup>
      </m:oMath>
      <w:r>
        <w:t xml:space="preserve"> </w:t>
      </w:r>
      <w:r>
        <w:rPr>
          <w:i/>
          <w:iCs/>
        </w:rPr>
        <w:t>be two infinitesimal displacement vectors at a point</w:t>
      </w:r>
      <w:r>
        <w:t xml:space="preserve"> </w:t>
      </w:r>
      <m:oMath>
        <m:r>
          <w:rPr>
            <w:rFonts w:ascii="Cambria Math" w:hAnsi="Cambria Math"/>
          </w:rPr>
          <m:t>p</m:t>
        </m:r>
        <m:r>
          <m:rPr>
            <m:scr m:val="script"/>
            <m:sty m:val="p"/>
          </m:rPr>
          <w:rPr>
            <w:rFonts w:ascii="Cambria Math" w:hAnsi="Cambria Math"/>
          </w:rPr>
          <m:t>∈M</m:t>
        </m:r>
      </m:oMath>
      <w:r>
        <w:rPr>
          <w:i/>
          <w:iCs/>
        </w:rPr>
        <w:t>. Transport</w:t>
      </w:r>
      <w:r>
        <w:t xml:space="preserve"> </w:t>
      </w:r>
      <m:oMath>
        <m:r>
          <w:rPr>
            <w:rFonts w:ascii="Cambria Math" w:hAnsi="Cambria Math"/>
          </w:rPr>
          <m:t>v</m:t>
        </m:r>
      </m:oMath>
      <w:r>
        <w:t xml:space="preserve"> </w:t>
      </w:r>
      <w:r>
        <w:rPr>
          <w:i/>
          <w:iCs/>
        </w:rPr>
        <w:t>along</w:t>
      </w:r>
      <w:r>
        <w:t xml:space="preserve"> </w:t>
      </w:r>
      <m:oMath>
        <m:r>
          <w:rPr>
            <w:rFonts w:ascii="Cambria Math" w:hAnsi="Cambria Math"/>
          </w:rPr>
          <m:t>w</m:t>
        </m:r>
      </m:oMath>
      <w:r>
        <w:t xml:space="preserve"> </w:t>
      </w:r>
      <w:r>
        <w:rPr>
          <w:i/>
          <w:iCs/>
        </w:rPr>
        <w:t>and</w:t>
      </w:r>
      <w:r>
        <w:t xml:space="preserve"> </w:t>
      </w:r>
      <m:oMath>
        <m:r>
          <w:rPr>
            <w:rFonts w:ascii="Cambria Math" w:hAnsi="Cambria Math"/>
          </w:rPr>
          <m:t>w</m:t>
        </m:r>
      </m:oMath>
      <w:r>
        <w:t xml:space="preserve"> </w:t>
      </w:r>
      <w:r>
        <w:rPr>
          <w:i/>
          <w:iCs/>
        </w:rPr>
        <w:t>along</w:t>
      </w:r>
      <w:r>
        <w:t xml:space="preserve"> </w:t>
      </w:r>
      <m:oMath>
        <m:r>
          <w:rPr>
            <w:rFonts w:ascii="Cambria Math" w:hAnsi="Cambria Math"/>
          </w:rPr>
          <m:t>v</m:t>
        </m:r>
      </m:oMath>
      <w:r>
        <w:rPr>
          <w:i/>
          <w:iCs/>
        </w:rPr>
        <w:t>. The closure failure of the resulting parallelogram is:</w:t>
      </w:r>
    </w:p>
    <w:p w14:paraId="1C4C3CB4" w14:textId="77777777" w:rsidR="007E6DB3" w:rsidRDefault="00000000">
      <w:pPr>
        <w:pStyle w:val="BodyText"/>
      </w:pPr>
      <m:oMathPara>
        <m:oMathParaPr>
          <m:jc m:val="center"/>
        </m:oMathParaP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w:rPr>
              <w:rFonts w:ascii="Cambria Math" w:hAnsi="Cambria Math"/>
            </w:rPr>
            <m:t> </m:t>
          </m:r>
          <m:sSup>
            <m:sSupPr>
              <m:ctrlPr>
                <w:rPr>
                  <w:rFonts w:ascii="Cambria Math" w:hAnsi="Cambria Math"/>
                </w:rPr>
              </m:ctrlPr>
            </m:sSupPr>
            <m:e>
              <m:r>
                <w:rPr>
                  <w:rFonts w:ascii="Cambria Math" w:hAnsi="Cambria Math"/>
                </w:rPr>
                <m:t>v</m:t>
              </m:r>
            </m:e>
            <m:sup>
              <m:r>
                <w:rPr>
                  <w:rFonts w:ascii="Cambria Math" w:hAnsi="Cambria Math"/>
                </w:rPr>
                <m:t>α</m:t>
              </m:r>
            </m:sup>
          </m:sSup>
          <m:sSup>
            <m:sSupPr>
              <m:ctrlPr>
                <w:rPr>
                  <w:rFonts w:ascii="Cambria Math" w:hAnsi="Cambria Math"/>
                </w:rPr>
              </m:ctrlPr>
            </m:sSupPr>
            <m:e>
              <m:r>
                <w:rPr>
                  <w:rFonts w:ascii="Cambria Math" w:hAnsi="Cambria Math"/>
                </w:rPr>
                <m:t>w</m:t>
              </m:r>
            </m:e>
            <m:sup>
              <m:r>
                <w:rPr>
                  <w:rFonts w:ascii="Cambria Math" w:hAnsi="Cambria Math"/>
                </w:rPr>
                <m:t>β</m:t>
              </m:r>
            </m:sup>
          </m:sSup>
        </m:oMath>
      </m:oMathPara>
    </w:p>
    <w:p w14:paraId="33C192CB" w14:textId="77777777" w:rsidR="007E6DB3" w:rsidRDefault="00B46CBA">
      <w:pPr>
        <w:pStyle w:val="FirstParagraph"/>
      </w:pPr>
      <w:r>
        <w:rPr>
          <w:i/>
          <w:iCs/>
        </w:rPr>
        <w:t>where</w:t>
      </w:r>
      <w:r>
        <w:t xml:space="preserve">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αβ</m:t>
            </m:r>
          </m:sub>
          <m:sup>
            <m:r>
              <w:rPr>
                <w:rFonts w:ascii="Cambria Math" w:hAnsi="Cambria Math"/>
              </w:rPr>
              <m:t>μ</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Γ</m:t>
            </m:r>
          </m:e>
          <m:sub>
            <m:r>
              <w:rPr>
                <w:rFonts w:ascii="Cambria Math" w:hAnsi="Cambria Math"/>
              </w:rPr>
              <m:t>βα</m:t>
            </m:r>
          </m:sub>
          <m:sup>
            <m:r>
              <w:rPr>
                <w:rFonts w:ascii="Cambria Math" w:hAnsi="Cambria Math"/>
              </w:rPr>
              <m:t>μ</m:t>
            </m:r>
          </m:sup>
        </m:sSubSup>
      </m:oMath>
      <w:r>
        <w:t xml:space="preserve"> </w:t>
      </w:r>
      <w:r>
        <w:rPr>
          <w:i/>
          <w:iCs/>
        </w:rPr>
        <w:t>is the torsion tensor. Thus</w:t>
      </w:r>
      <w:r>
        <w:t xml:space="preserve"> </w:t>
      </w:r>
      <m:oMath>
        <m:sSup>
          <m:sSupPr>
            <m:ctrlPr>
              <w:rPr>
                <w:rFonts w:ascii="Cambria Math" w:hAnsi="Cambria Math"/>
              </w:rPr>
            </m:ctrlPr>
          </m:sSupPr>
          <m:e>
            <m:r>
              <w:rPr>
                <w:rFonts w:ascii="Cambria Math" w:hAnsi="Cambria Math"/>
              </w:rPr>
              <m:t>δ</m:t>
            </m:r>
          </m:e>
          <m:sup>
            <m:r>
              <w:rPr>
                <w:rFonts w:ascii="Cambria Math" w:hAnsi="Cambria Math"/>
              </w:rPr>
              <m:t>μ</m:t>
            </m:r>
          </m:sup>
        </m:sSup>
        <m:r>
          <m:rPr>
            <m:sty m:val="p"/>
          </m:rPr>
          <w:rPr>
            <w:rFonts w:ascii="Cambria Math" w:hAnsi="Cambria Math"/>
          </w:rPr>
          <m:t>≠</m:t>
        </m:r>
        <m:r>
          <w:rPr>
            <w:rFonts w:ascii="Cambria Math" w:hAnsi="Cambria Math"/>
          </w:rPr>
          <m:t>0</m:t>
        </m:r>
      </m:oMath>
      <w:r>
        <w:t xml:space="preserve"> </w:t>
      </w:r>
      <w:r>
        <w:rPr>
          <w:i/>
          <w:iCs/>
        </w:rPr>
        <w:t>implies nonzero torsion, detectable as an order-dependent residual in moral evaluation.</w:t>
      </w:r>
    </w:p>
    <w:p w14:paraId="24294193" w14:textId="77777777" w:rsidR="000132DC" w:rsidRDefault="00000000">
      <w:r>
        <w:rPr>
          <w:i/>
        </w:rPr>
        <w:t xml:space="preserve">Proof. </w:t>
      </w:r>
      <w:r>
        <w:t xml:space="preserve">Transport vᵘ along w: the endpoint is pᵘ + wᵘ + vᵘ + Γᵘ_{αβ} vᵅ wᵝ (to first order in the displacements). Transport wᵘ along v: the endpoint is pᵘ + vᵘ + wᵘ + Γᵘ_{αβ} wᵅ vᵝ. The closure failure is the difference: δᵘ = Γᵘ_{αβ} vᵅ wᵝ − Γᵘ_{αβ} wᵅ vᵝ = (Γᵘ_{αβ} − Γᵘ_{βα}) vᵅ wᵝ = Tᵘ_{αβ} vᵅ wᵝ. Hence δᵘ ≠ 0 iff Tᵘ_{αβ} ≠ 0 for some components probed by v, w. In the moral </w:t>
      </w:r>
      <w:r>
        <w:lastRenderedPageBreak/>
        <w:t>context: if evaluating the same case by first considering dimension α then dimension β gives a different result than the reverse order, the connection has torsion. □</w:t>
      </w:r>
    </w:p>
    <w:p w14:paraId="5DC57759" w14:textId="77777777" w:rsidR="007E6DB3" w:rsidRDefault="00B46CBA">
      <w:pPr>
        <w:pStyle w:val="BodyText"/>
      </w:pPr>
      <w:r>
        <w:rPr>
          <w:b/>
          <w:bCs/>
        </w:rPr>
        <w:t>Proposition 20.3 (Meta-Metric Existence).</w:t>
      </w:r>
      <w:r>
        <w:t xml:space="preserve"> </w:t>
      </w:r>
      <w:r>
        <w:rPr>
          <w:i/>
          <w:iCs/>
        </w:rPr>
        <w:t>The space of admissible moral metrics</w:t>
      </w:r>
      <w:r>
        <w:t xml:space="preserve"> </w:t>
      </w:r>
      <m:oMath>
        <m:r>
          <m:rPr>
            <m:scr m:val="script"/>
            <m:sty m:val="p"/>
          </m:rPr>
          <w:rPr>
            <w:rFonts w:ascii="Cambria Math" w:hAnsi="Cambria Math"/>
          </w:rPr>
          <m:t>G={</m:t>
        </m:r>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g</m:t>
        </m:r>
        <m:r>
          <m:rPr>
            <m:nor/>
          </m:rPr>
          <m:t xml:space="preserve"> satisfies the constraints of Chapter 9, §9.6</m:t>
        </m:r>
        <m:r>
          <m:rPr>
            <m:sty m:val="p"/>
          </m:rPr>
          <w:rPr>
            <w:rFonts w:ascii="Cambria Math" w:hAnsi="Cambria Math"/>
          </w:rPr>
          <m:t>}</m:t>
        </m:r>
      </m:oMath>
      <w:r>
        <w:t xml:space="preserve"> </w:t>
      </w:r>
      <w:r>
        <w:rPr>
          <w:i/>
          <w:iCs/>
        </w:rPr>
        <w:t>admits a natural Riemannian metric inherited from the space of positive-definite symmetric tensors. This meta-metric is unique up to overall scale if we require invariance under simultaneous change of coordinates on</w:t>
      </w:r>
      <w:r>
        <w:t xml:space="preserve"> </w:t>
      </w:r>
      <m:oMath>
        <m:r>
          <m:rPr>
            <m:scr m:val="script"/>
            <m:sty m:val="p"/>
          </m:rPr>
          <w:rPr>
            <w:rFonts w:ascii="Cambria Math" w:hAnsi="Cambria Math"/>
          </w:rPr>
          <m:t>M</m:t>
        </m:r>
      </m:oMath>
      <w:r>
        <w:rPr>
          <w:i/>
          <w:iCs/>
        </w:rPr>
        <w:t>.</w:t>
      </w:r>
    </w:p>
    <w:p w14:paraId="7B806E17" w14:textId="77777777" w:rsidR="000132DC" w:rsidRDefault="00000000">
      <w:r>
        <w:rPr>
          <w:i/>
        </w:rPr>
        <w:t xml:space="preserve">Proof. </w:t>
      </w:r>
      <w:r>
        <w:t>The space Sym⁺(9) of positive-definite symmetric 9×9 matrices carries the DeWitt metric: G_g(h, k) = Tr(g⁻¹h g⁻¹k) for tangent vectors h, k ∈ T_g Sym⁺(9). This is a Riemannian metric because (i) G_g is bilinear in (h,k), (ii) G_g(h,h) = Tr((g⁻¹h)²) ≥ 0 with equality iff h = 0 (since g⁻¹h is a real matrix), and (iii) G_g is smooth in g. The admissible metric space Adm(M) ⊂ Sym⁺(9) is an open subset (Theorem 9.1) and therefore inherits G as a Riemannian metric by restriction. For uniqueness: under a coordinate change x → x̃, the metric transforms as g_{μν} → Jᵅ_μ Jᵝ_ν g_{αβ}. The requirement G_{g̃}(h̃, k̃) = G_g(h,k) (diffeomorphism invariance) constrains G to the DeWitt supermetric family G_g(h,k) = a Tr(g⁻¹h g⁻¹k) + b Tr(g⁻¹h)Tr(g⁻¹k) for constants a, b (Ebin 1970; DeWitt 1967). Hence the meta-metric is unique up to overall scale and the ratio b/a. □</w:t>
      </w:r>
    </w:p>
    <w:p w14:paraId="090C639E" w14:textId="77777777" w:rsidR="007E6DB3" w:rsidRDefault="00B46CBA">
      <w:pPr>
        <w:pStyle w:val="BodyText"/>
        <w:spacing w:before="360" w:after="240"/>
        <w:jc w:val="center"/>
        <w:rPr>
          <w:sz w:val="28"/>
        </w:rPr>
      </w:pPr>
      <w:r>
        <w:rPr>
          <w:sz w:val="28"/>
        </w:rPr>
        <w:t>❖</w:t>
      </w:r>
    </w:p>
    <w:p w14:paraId="3B56503B" w14:textId="77777777" w:rsidR="007E6DB3" w:rsidRDefault="00B46CBA">
      <w:pPr>
        <w:pStyle w:val="BodyText"/>
        <w:spacing w:after="80"/>
        <w:jc w:val="center"/>
      </w:pPr>
      <w:r>
        <w:rPr>
          <w:i/>
          <w:iCs/>
        </w:rPr>
        <w:t>The map is not the territory — but a map that accurately shows where the territory is uncharted is more useful than one that pretends every region has been surveyed.</w:t>
      </w:r>
    </w:p>
    <w:p w14:paraId="7950CB3C" w14:textId="77777777" w:rsidR="007E6DB3" w:rsidRDefault="00B46CBA">
      <w:pPr>
        <w:pStyle w:val="BodyText"/>
        <w:spacing w:after="80"/>
        <w:jc w:val="center"/>
      </w:pPr>
      <w:r>
        <w:rPr>
          <w:i/>
          <w:iCs/>
        </w:rPr>
        <w:t>The open problems are the framework’s honest cartography of its own ignorance.</w:t>
      </w:r>
    </w:p>
    <w:p w14:paraId="2B91BAE7" w14:textId="77777777" w:rsidR="007E6DB3" w:rsidRDefault="00B46CBA">
      <w:pPr>
        <w:pStyle w:val="Heading1"/>
        <w:pageBreakBefore/>
      </w:pPr>
      <w:bookmarkStart w:id="3172" w:name="_Toc222926531"/>
      <w:bookmarkStart w:id="3173" w:name="_Toc223185390"/>
      <w:bookmarkStart w:id="3174" w:name="Xab98a51e4db9bab5a761b3e313465add4eadd32"/>
      <w:bookmarkStart w:id="3175" w:name="_Toc223392641"/>
      <w:bookmarkEnd w:id="2994"/>
      <w:bookmarkEnd w:id="3170"/>
      <w:r>
        <w:rPr>
          <w:rFonts w:ascii="Garamond" w:hAnsi="Garamond"/>
        </w:rPr>
        <w:lastRenderedPageBreak/>
        <w:t>Chapter 21: Conclusion — The Geometry of “Maybe”</w:t>
      </w:r>
      <w:bookmarkEnd w:id="3172"/>
      <w:bookmarkEnd w:id="3173"/>
      <w:bookmarkEnd w:id="3175"/>
    </w:p>
    <w:p w14:paraId="10BBFE5F" w14:textId="77777777" w:rsidR="007E6DB3" w:rsidRDefault="00B46CBA">
      <w:pPr>
        <w:pStyle w:val="Heading2"/>
      </w:pPr>
      <w:bookmarkStart w:id="3176" w:name="_Toc222926532"/>
      <w:bookmarkStart w:id="3177" w:name="_Toc223185391"/>
      <w:bookmarkStart w:id="3178" w:name="return-to-the-border"/>
      <w:bookmarkStart w:id="3179" w:name="_Toc223392642"/>
      <w:r>
        <w:rPr>
          <w:rFonts w:ascii="Garamond" w:hAnsi="Garamond"/>
        </w:rPr>
        <w:t>21.1 Return to the Border</w:t>
      </w:r>
      <w:bookmarkEnd w:id="3176"/>
      <w:bookmarkEnd w:id="3177"/>
      <w:bookmarkEnd w:id="3179"/>
    </w:p>
    <w:p w14:paraId="171A3CCF" w14:textId="77777777" w:rsidR="007E6DB3" w:rsidRDefault="00B46CBA">
      <w:pPr>
        <w:pStyle w:val="FirstParagraph"/>
      </w:pPr>
      <w:r>
        <w:t>We began with an old man and a horse.</w:t>
      </w:r>
    </w:p>
    <w:p w14:paraId="649B90D0" w14:textId="77777777" w:rsidR="007E6DB3" w:rsidRDefault="00B46CBA">
      <w:pPr>
        <w:pStyle w:val="BodyText"/>
      </w:pPr>
      <w:r>
        <w:t xml:space="preserve">An old man living near the frontier lost his horse. His neighbors consoled him. He said: </w:t>
      </w:r>
      <w:r>
        <w:rPr>
          <w:i/>
          <w:iCs/>
        </w:rPr>
        <w:t>How do you know this isn’t good fortune?</w:t>
      </w:r>
      <w:r>
        <w:t xml:space="preserve"> The horse returned, bringing wild horses. The neighbors congratulated him. He said: </w:t>
      </w:r>
      <w:r>
        <w:rPr>
          <w:i/>
          <w:iCs/>
        </w:rPr>
        <w:t>How do you know this isn’t bad fortune?</w:t>
      </w:r>
      <w:r>
        <w:t xml:space="preserve"> His son rode one of the new horses, fell, and broke his leg. The neighbors consoled him. He said: </w:t>
      </w:r>
      <w:r>
        <w:rPr>
          <w:i/>
          <w:iCs/>
        </w:rPr>
        <w:t>How do you know this isn’t good fortune?</w:t>
      </w:r>
      <w:r>
        <w:t xml:space="preserve"> War came. The young men were conscripted. Most died. The son, with his broken leg, was spared.</w:t>
      </w:r>
    </w:p>
    <w:p w14:paraId="3F0F5D92" w14:textId="77777777" w:rsidR="007E6DB3" w:rsidRDefault="00B46CBA">
      <w:pPr>
        <w:pStyle w:val="BodyText"/>
      </w:pPr>
      <w:r>
        <w:t>Chapter 2 read this parable as a structural argument: the old man’s “maybe” is not a confession of ignorance but a recognition that scalar evaluation is the wrong tool for the job. The loss of the horse is bad along the wealth dimension but says nothing about the health, family, or political dimensions. The uncertainty has shape — concentrated along the axes that will prove decisive. The broken leg’s evaluation depends on which stratum the world occupies: peacetime or wartime. Three features — directional information, structured uncertainty, regime-dependent evaluation — that a single number cannot represent.</w:t>
      </w:r>
    </w:p>
    <w:p w14:paraId="4B8573FE" w14:textId="77777777" w:rsidR="007E6DB3" w:rsidRDefault="00B46CBA">
      <w:pPr>
        <w:pStyle w:val="BodyText"/>
      </w:pPr>
      <w:r>
        <w:t>Nineteen chapters later, we can say precisely what the old man knew.</w:t>
      </w:r>
    </w:p>
    <w:p w14:paraId="59BFBBD3" w14:textId="77777777" w:rsidR="007E6DB3" w:rsidRDefault="00B46CBA">
      <w:pPr>
        <w:pStyle w:val="Heading2"/>
      </w:pPr>
      <w:bookmarkStart w:id="3180" w:name="_Toc222926533"/>
      <w:bookmarkStart w:id="3181" w:name="_Toc223185392"/>
      <w:bookmarkStart w:id="3182" w:name="what-the-old-man-knew"/>
      <w:bookmarkStart w:id="3183" w:name="_Toc223392643"/>
      <w:bookmarkEnd w:id="3178"/>
      <w:r>
        <w:rPr>
          <w:rFonts w:ascii="Garamond" w:hAnsi="Garamond"/>
        </w:rPr>
        <w:t>21.2 What the Old Man Knew</w:t>
      </w:r>
      <w:bookmarkEnd w:id="3180"/>
      <w:bookmarkEnd w:id="3181"/>
      <w:bookmarkEnd w:id="3183"/>
    </w:p>
    <w:p w14:paraId="2B9584B7" w14:textId="77777777" w:rsidR="007E6DB3" w:rsidRDefault="00B46CBA">
      <w:pPr>
        <w:pStyle w:val="Heading3"/>
      </w:pPr>
      <w:bookmarkStart w:id="3184" w:name="_Toc222926534"/>
      <w:bookmarkStart w:id="3185" w:name="_Toc223185393"/>
      <w:bookmarkStart w:id="3186" w:name="the-tensor"/>
      <w:bookmarkStart w:id="3187" w:name="_Toc223392644"/>
      <w:r>
        <w:t>The Tensor</w:t>
      </w:r>
      <w:bookmarkEnd w:id="3184"/>
      <w:bookmarkEnd w:id="3185"/>
      <w:bookmarkEnd w:id="3187"/>
    </w:p>
    <w:p w14:paraId="22112C03" w14:textId="77777777" w:rsidR="007E6DB3" w:rsidRDefault="00B46CBA">
      <w:pPr>
        <w:pStyle w:val="FirstParagraph"/>
      </w:pPr>
      <w:r>
        <w:t xml:space="preserve">The old man’s situation is a point </w:t>
      </w:r>
      <m:oMath>
        <m:r>
          <w:rPr>
            <w:rFonts w:ascii="Cambria Math" w:hAnsi="Cambria Math"/>
          </w:rPr>
          <m:t>p</m:t>
        </m:r>
      </m:oMath>
      <w:r>
        <w:t xml:space="preserve"> in the moral manifold </w:t>
      </w:r>
      <m:oMath>
        <m:r>
          <m:rPr>
            <m:scr m:val="script"/>
            <m:sty m:val="p"/>
          </m:rPr>
          <w:rPr>
            <w:rFonts w:ascii="Cambria Math" w:hAnsi="Cambria Math"/>
          </w:rPr>
          <m:t>M</m:t>
        </m:r>
      </m:oMath>
      <w:r>
        <w:t xml:space="preserve"> — a nine-dimensional stratified space (Chapter 5) with coordinates tracking stakeholder roles, normative modes, and evaluative scopes. The loss of the horse is not a number </w:t>
      </w:r>
      <m:oMath>
        <m:r>
          <w:rPr>
            <w:rFonts w:ascii="Cambria Math" w:hAnsi="Cambria Math"/>
          </w:rPr>
          <m:t>S</m:t>
        </m:r>
        <m:r>
          <m:rPr>
            <m:sty m:val="p"/>
          </m:rPr>
          <w:rPr>
            <w:rFonts w:ascii="Cambria Math" w:hAnsi="Cambria Math"/>
          </w:rPr>
          <m:t>=-</m:t>
        </m:r>
        <m:r>
          <w:rPr>
            <w:rFonts w:ascii="Cambria Math" w:hAnsi="Cambria Math"/>
          </w:rPr>
          <m:t>1</m:t>
        </m:r>
      </m:oMath>
      <w:r>
        <w:t xml:space="preserve"> but a tangent vector </w:t>
      </w:r>
      <m:oMath>
        <m: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μ</m:t>
            </m:r>
          </m:sup>
        </m:sSup>
      </m:oMath>
      <w:r>
        <w:t xml:space="preserve"> in </w:t>
      </w:r>
      <m:oMath>
        <m:sSub>
          <m:sSubPr>
            <m:ctrlPr>
              <w:rPr>
                <w:rFonts w:ascii="Cambria Math" w:hAnsi="Cambria Math"/>
              </w:rPr>
            </m:ctrlPr>
          </m:sSubPr>
          <m:e>
            <m:r>
              <w:rPr>
                <w:rFonts w:ascii="Cambria Math" w:hAnsi="Cambria Math"/>
              </w:rPr>
              <m:t>T</m:t>
            </m:r>
          </m:e>
          <m:sub>
            <m:r>
              <w:rPr>
                <w:rFonts w:ascii="Cambria Math" w:hAnsi="Cambria Math"/>
              </w:rPr>
              <m:t>p</m:t>
            </m:r>
          </m:sub>
        </m:sSub>
        <m:r>
          <m:rPr>
            <m:scr m:val="script"/>
            <m:sty m:val="p"/>
          </m:rPr>
          <w:rPr>
            <w:rFonts w:ascii="Cambria Math" w:hAnsi="Cambria Math"/>
          </w:rPr>
          <m:t>M</m:t>
        </m:r>
      </m:oMath>
      <w:r>
        <w:t>: strongly negative along the wealth component, neutral along health, indeterminate along the political dimension.</w:t>
      </w:r>
    </w:p>
    <w:p w14:paraId="07D2262A" w14:textId="77777777" w:rsidR="007E6DB3" w:rsidRDefault="00B46CBA">
      <w:pPr>
        <w:pStyle w:val="BodyText"/>
      </w:pPr>
      <w:r>
        <w:t>The neighbors perform a contraction. They project the vector onto a scalar: “bad.” They are not wrong — the scalar is negative — but the contraction discards the directional information that would tell them where the badness lies and where the situation might develop.</w:t>
      </w:r>
    </w:p>
    <w:p w14:paraId="240EE024" w14:textId="77777777" w:rsidR="007E6DB3" w:rsidRDefault="00B46CBA">
      <w:pPr>
        <w:pStyle w:val="BodyText"/>
      </w:pPr>
      <w:r>
        <w:t>The old man declines to contract. He holds the tensor. His “maybe” is a refusal to project until the full structure is revealed.</w:t>
      </w:r>
    </w:p>
    <w:p w14:paraId="69B99879" w14:textId="77777777" w:rsidR="007E6DB3" w:rsidRDefault="00B46CBA">
      <w:pPr>
        <w:pStyle w:val="Heading3"/>
      </w:pPr>
      <w:bookmarkStart w:id="3188" w:name="_Toc222926535"/>
      <w:bookmarkStart w:id="3189" w:name="_Toc223185394"/>
      <w:bookmarkStart w:id="3190" w:name="the-uncertainty"/>
      <w:bookmarkStart w:id="3191" w:name="_Toc223392645"/>
      <w:bookmarkEnd w:id="3186"/>
      <w:r>
        <w:t>The Uncertainty</w:t>
      </w:r>
      <w:bookmarkEnd w:id="3188"/>
      <w:bookmarkEnd w:id="3189"/>
      <w:bookmarkEnd w:id="3191"/>
    </w:p>
    <w:p w14:paraId="101B3A2B" w14:textId="77777777" w:rsidR="007E6DB3" w:rsidRDefault="00B46CBA">
      <w:pPr>
        <w:pStyle w:val="FirstParagraph"/>
      </w:pPr>
      <w:r>
        <w:t xml:space="preserve">The old man’s uncertainty is not a scalar error bar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m:t>
        </m:r>
      </m:oMath>
      <w:r>
        <w:t xml:space="preserve">. It is a covariance tensor </w:t>
      </w:r>
      <m:oMath>
        <m:sSup>
          <m:sSupPr>
            <m:ctrlPr>
              <w:rPr>
                <w:rFonts w:ascii="Cambria Math" w:hAnsi="Cambria Math"/>
              </w:rPr>
            </m:ctrlPr>
          </m:sSupPr>
          <m:e>
            <m:r>
              <m:rPr>
                <m:sty m:val="p"/>
              </m:rPr>
              <w:rPr>
                <w:rFonts w:ascii="Cambria Math" w:hAnsi="Cambria Math"/>
              </w:rPr>
              <m:t>Σ</m:t>
            </m:r>
          </m:e>
          <m:sup>
            <m:r>
              <w:rPr>
                <w:rFonts w:ascii="Cambria Math" w:hAnsi="Cambria Math"/>
              </w:rPr>
              <m:t>μν</m:t>
            </m:r>
          </m:sup>
        </m:sSup>
      </m:oMath>
      <w:r>
        <w:t xml:space="preserve"> (Chapter 6, §6.6) — a symmetric matrix encoding which dimensions are uncertain, which covary, and which are independently variable. His uncertainty is greatest along the axes that will turn out to be decisive: the political dimension (will war come?), the temporal dimension (will the horse return?). The moral risk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m:rPr>
                <m:sty m:val="p"/>
              </m:rPr>
              <w:rPr>
                <w:rFonts w:ascii="Cambria Math" w:hAnsi="Cambria Math"/>
              </w:rPr>
              <m:t>Σ</m:t>
            </m:r>
          </m:e>
          <m:sup>
            <m:r>
              <w:rPr>
                <w:rFonts w:ascii="Cambria Math" w:hAnsi="Cambria Math"/>
              </w:rPr>
              <m:t>μν</m:t>
            </m:r>
          </m:sup>
        </m:sSup>
        <m:sSub>
          <m:sSubPr>
            <m:ctrlPr>
              <w:rPr>
                <w:rFonts w:ascii="Cambria Math" w:hAnsi="Cambria Math"/>
              </w:rPr>
            </m:ctrlPr>
          </m:sSubPr>
          <m:e>
            <m:r>
              <w:rPr>
                <w:rFonts w:ascii="Cambria Math" w:hAnsi="Cambria Math"/>
              </w:rPr>
              <m:t>I</m:t>
            </m:r>
          </m:e>
          <m:sub>
            <m:r>
              <w:rPr>
                <w:rFonts w:ascii="Cambria Math" w:hAnsi="Cambria Math"/>
              </w:rPr>
              <m:t>ν</m:t>
            </m:r>
          </m:sub>
        </m:sSub>
      </m:oMath>
      <w:r>
        <w:t xml:space="preserve"> depends on the alignment between the uncertainty tensor and the interest covector. The old man, without the notation, senses that his uncertainty is aligned with the stakes.</w:t>
      </w:r>
    </w:p>
    <w:p w14:paraId="7F933FC9" w14:textId="77777777" w:rsidR="007E6DB3" w:rsidRDefault="00B46CBA">
      <w:pPr>
        <w:pStyle w:val="Heading3"/>
      </w:pPr>
      <w:bookmarkStart w:id="3192" w:name="_Toc222926536"/>
      <w:bookmarkStart w:id="3193" w:name="_Toc223185395"/>
      <w:bookmarkStart w:id="3194" w:name="the-stratification"/>
      <w:bookmarkStart w:id="3195" w:name="_Toc223392646"/>
      <w:bookmarkEnd w:id="3190"/>
      <w:r>
        <w:lastRenderedPageBreak/>
        <w:t>The Stratification</w:t>
      </w:r>
      <w:bookmarkEnd w:id="3192"/>
      <w:bookmarkEnd w:id="3193"/>
      <w:bookmarkEnd w:id="3195"/>
    </w:p>
    <w:p w14:paraId="4F02FCC0" w14:textId="77777777" w:rsidR="007E6DB3" w:rsidRDefault="00B46CBA">
      <w:pPr>
        <w:pStyle w:val="FirstParagraph"/>
      </w:pPr>
      <w:r>
        <w:t>The old man senses something the neighbors do not: that the moral landscape is stratified (Chapter 8). The broken leg sits near a stratum boundary. In the peacetime stratum, a broken leg is unambiguously bad — it reduces capacity, causes suffering, limits opportunity. But the boundary with the wartime stratum is close. If the world crosses that boundary, the broken leg moves to a different stratum — one where physical incapacity becomes exemption from death. The semantic gate between strata is discrete: you are either conscripted or you are not. The neighbors, evaluating within a single stratum, see only the peacetime assessment. The old man, alert to the boundary, sees the full stratified structure.</w:t>
      </w:r>
    </w:p>
    <w:p w14:paraId="40A73FF8" w14:textId="77777777" w:rsidR="007E6DB3" w:rsidRDefault="00B46CBA">
      <w:pPr>
        <w:pStyle w:val="Heading3"/>
      </w:pPr>
      <w:bookmarkStart w:id="3196" w:name="_Toc222926537"/>
      <w:bookmarkStart w:id="3197" w:name="_Toc223185396"/>
      <w:bookmarkStart w:id="3198" w:name="the-metric"/>
      <w:bookmarkStart w:id="3199" w:name="_Toc223392647"/>
      <w:bookmarkEnd w:id="3194"/>
      <w:r>
        <w:t>The Metric</w:t>
      </w:r>
      <w:bookmarkEnd w:id="3196"/>
      <w:bookmarkEnd w:id="3197"/>
      <w:bookmarkEnd w:id="3199"/>
    </w:p>
    <w:p w14:paraId="6B4DEE59" w14:textId="77777777" w:rsidR="007E6DB3" w:rsidRDefault="00B46CBA">
      <w:pPr>
        <w:pStyle w:val="FirstParagraph"/>
      </w:pPr>
      <w:r>
        <w:t xml:space="preserve">When the neighbors say “bad” and the old man says “maybe,” the disagreement is not about facts. It is about the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(Chapter 9) — the trade-off structure that determines how dimensions are weighed against one another. The neighbors use a metric that heavily weights wealth and physical capacity. The old man uses a metric that gives significant weight to the political dimension and to long-term family survival. Neither metric is wrong. They are different legitimate perspectives on the same moral reality — different governance choices about what matters most.</w:t>
      </w:r>
    </w:p>
    <w:p w14:paraId="27BDC3B2" w14:textId="77777777" w:rsidR="007E6DB3" w:rsidRDefault="00B46CBA">
      <w:pPr>
        <w:pStyle w:val="BodyText"/>
      </w:pPr>
      <w:r>
        <w:t xml:space="preserve">The geometric framework does not tell us which metric is correct. It tells us that the disagreement is </w:t>
      </w:r>
      <w:r>
        <w:rPr>
          <w:i/>
          <w:iCs/>
        </w:rPr>
        <w:t>localizable</w:t>
      </w:r>
      <w:r>
        <w:t xml:space="preserve">: it lives in specific components of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and it can be made explicit. The neighbors are not ignorant. They are using a different metric. The old man is not wiser. He is using a different metric — one that, in this case, turns out to better predict the trajectory of the situation through the stratified space.</w:t>
      </w:r>
    </w:p>
    <w:p w14:paraId="360944C7" w14:textId="77777777" w:rsidR="007E6DB3" w:rsidRDefault="00B46CBA">
      <w:pPr>
        <w:pStyle w:val="Heading3"/>
      </w:pPr>
      <w:bookmarkStart w:id="3200" w:name="_Toc222926538"/>
      <w:bookmarkStart w:id="3201" w:name="_Toc223185397"/>
      <w:bookmarkStart w:id="3202" w:name="the-dynamics"/>
      <w:bookmarkStart w:id="3203" w:name="_Toc223392648"/>
      <w:bookmarkEnd w:id="3198"/>
      <w:r>
        <w:t>The Dynamics</w:t>
      </w:r>
      <w:bookmarkEnd w:id="3200"/>
      <w:bookmarkEnd w:id="3201"/>
      <w:bookmarkEnd w:id="3203"/>
    </w:p>
    <w:p w14:paraId="1CA05A37" w14:textId="77777777" w:rsidR="007E6DB3" w:rsidRDefault="00B46CBA">
      <w:pPr>
        <w:pStyle w:val="FirstParagraph"/>
      </w:pPr>
      <w:r>
        <w:t xml:space="preserve">The parable unfolds over time: horse lost, horse returned, leg broken, war declared. Each event moves the situation along a trajectory in </w:t>
      </w:r>
      <m:oMath>
        <m:r>
          <m:rPr>
            <m:scr m:val="script"/>
            <m:sty m:val="p"/>
          </m:rPr>
          <w:rPr>
            <w:rFonts w:ascii="Cambria Math" w:hAnsi="Cambria Math"/>
          </w:rPr>
          <m:t>M</m:t>
        </m:r>
      </m:oMath>
      <w:r>
        <w:t>. The obligation vectors evolve via parallel transport (Chapter 10): the obligation to care for the son is transported from the context of farming to the context of convalescence to the context of wartime. The trajectory crosses a stratum boundary (peacetime → wartime), and the parallel-transported obligation acquires a rotation — a holonomy (Chapter 10, §10.5) — that changes its character. The duty of care, unchanged in its fiber component, takes on new meaning in the new stratum.</w:t>
      </w:r>
    </w:p>
    <w:p w14:paraId="4EB1B43D" w14:textId="77777777" w:rsidR="007E6DB3" w:rsidRDefault="00B46CBA">
      <w:pPr>
        <w:pStyle w:val="BodyText"/>
      </w:pPr>
      <w:r>
        <w:t>The curvature of moral space — the path-dependence of parallel transport — is what makes the old man’s situation irreducible to a sequence of scalar evaluations. The same broken leg, reached by different paths through moral space, has different moral significance. The trajectory matters, not just the endpoint.</w:t>
      </w:r>
    </w:p>
    <w:p w14:paraId="125C7436" w14:textId="77777777" w:rsidR="007E6DB3" w:rsidRDefault="00B46CBA">
      <w:pPr>
        <w:pStyle w:val="Heading3"/>
      </w:pPr>
      <w:bookmarkStart w:id="3204" w:name="_Toc222926539"/>
      <w:bookmarkStart w:id="3205" w:name="_Toc223185398"/>
      <w:bookmarkStart w:id="3206" w:name="the-conservation-law"/>
      <w:bookmarkStart w:id="3207" w:name="_Toc223392649"/>
      <w:bookmarkEnd w:id="3202"/>
      <w:r>
        <w:t>The Conservation Law</w:t>
      </w:r>
      <w:bookmarkEnd w:id="3204"/>
      <w:bookmarkEnd w:id="3205"/>
      <w:bookmarkEnd w:id="3207"/>
    </w:p>
    <w:p w14:paraId="7FE2EC3E" w14:textId="77777777" w:rsidR="007E6DB3" w:rsidRDefault="00B46CBA">
      <w:pPr>
        <w:pStyle w:val="FirstParagraph"/>
      </w:pPr>
      <w:r>
        <w:t xml:space="preserve">Throughout the parable, one quantity is invariant: the harm. The old man’s neighbors relabel events — “bad” becomes “good,” “good” becomes “bad” — as circumstances change. But the harm itself is gauge-invariant (Chapter 12): the Noether charge associated with re-description invariance. The broken leg causes the same suffering regardless of whether we call it “good fortune” or “bad </w:t>
      </w:r>
      <w:r>
        <w:lastRenderedPageBreak/>
        <w:t xml:space="preserve">fortune.” The invariance of harm accounting holds; what changes is the </w:t>
      </w:r>
      <w:r>
        <w:rPr>
          <w:i/>
          <w:iCs/>
        </w:rPr>
        <w:t>context</w:t>
      </w:r>
      <w:r>
        <w:t xml:space="preserve"> in which the harm is evaluated, not the harm itself.</w:t>
      </w:r>
    </w:p>
    <w:p w14:paraId="3F8E024E" w14:textId="77777777" w:rsidR="007E6DB3" w:rsidRDefault="00B46CBA">
      <w:pPr>
        <w:pStyle w:val="BodyText"/>
      </w:pPr>
      <w:r>
        <w:t>The old man’s “maybe” respects this invariance. He does not say the broken leg is good. He says we do not yet know whether the full contraction — the scalar that integrates the harm against the context — will be positive or negative. The harm accounting is invariant; the verdict is not yet contracted.</w:t>
      </w:r>
    </w:p>
    <w:p w14:paraId="45FB46DF" w14:textId="77777777" w:rsidR="007E6DB3" w:rsidRDefault="00B46CBA">
      <w:pPr>
        <w:pStyle w:val="Heading2"/>
      </w:pPr>
      <w:bookmarkStart w:id="3208" w:name="_Toc222926540"/>
      <w:bookmarkStart w:id="3209" w:name="_Toc223185399"/>
      <w:bookmarkStart w:id="3210" w:name="the-arc-of-the-argument"/>
      <w:bookmarkStart w:id="3211" w:name="_Toc223392650"/>
      <w:bookmarkEnd w:id="3182"/>
      <w:bookmarkEnd w:id="3206"/>
      <w:r>
        <w:rPr>
          <w:rFonts w:ascii="Garamond" w:hAnsi="Garamond"/>
        </w:rPr>
        <w:t>21.3 The Arc of the Argument</w:t>
      </w:r>
      <w:bookmarkEnd w:id="3208"/>
      <w:bookmarkEnd w:id="3209"/>
      <w:bookmarkEnd w:id="3211"/>
    </w:p>
    <w:p w14:paraId="53DABF5D" w14:textId="77777777" w:rsidR="007E6DB3" w:rsidRDefault="00B46CBA">
      <w:pPr>
        <w:pStyle w:val="FirstParagraph"/>
      </w:pPr>
      <w:r>
        <w:t>The book developed seven mathematical ideas, each building on the last:</w:t>
      </w:r>
    </w:p>
    <w:p w14:paraId="09EC3146" w14:textId="77777777" w:rsidR="007E6DB3" w:rsidRDefault="00B46CBA">
      <w:pPr>
        <w:pStyle w:val="BodyText"/>
      </w:pPr>
      <w:r>
        <w:rPr>
          <w:b/>
          <w:bCs/>
        </w:rPr>
        <w:t>1. Moral space is a manifold</w:t>
      </w:r>
      <w:r>
        <w:t xml:space="preserve"> (Chapters 4–5). The space of morally relevant situations has the structure of a nine-dimensional differentiable manifold </w:t>
      </w:r>
      <m:oMath>
        <m:r>
          <m:rPr>
            <m:scr m:val="script"/>
            <m:sty m:val="p"/>
          </m:rPr>
          <w:rPr>
            <w:rFonts w:ascii="Cambria Math" w:hAnsi="Cambria Math"/>
          </w:rPr>
          <m:t>M</m:t>
        </m:r>
      </m:oMath>
      <w:r>
        <w:t>, equipped with coordinates that track the nine dimensions D₁–D₉ derived from the 3 × 3 scope/mode grid (Chapter 5, §5.3). The manifold is the stage on which moral reasoning occurs.</w:t>
      </w:r>
    </w:p>
    <w:p w14:paraId="452AFFC7" w14:textId="77777777" w:rsidR="007E6DB3" w:rsidRDefault="00B46CBA">
      <w:pPr>
        <w:pStyle w:val="BodyText"/>
      </w:pPr>
      <w:r>
        <w:rPr>
          <w:b/>
          <w:bCs/>
        </w:rPr>
        <w:t>2. Moral quantities are tensors</w:t>
      </w:r>
      <w:r>
        <w:t xml:space="preserve"> (Chapter 6). Obligations are vectors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Interests are covectors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encodes trade-offs. The fundamental formula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makes contraction from tensor to scalar explicit. Different ethical theories are different choices of interest covector, metric, and contraction procedure.</w:t>
      </w:r>
    </w:p>
    <w:p w14:paraId="1DA35BB9" w14:textId="77777777" w:rsidR="007E6DB3" w:rsidRDefault="00B46CBA">
      <w:pPr>
        <w:pStyle w:val="BodyText"/>
      </w:pPr>
      <w:r>
        <w:rPr>
          <w:b/>
          <w:bCs/>
        </w:rPr>
        <w:t>3. Moral space is stratified</w:t>
      </w:r>
      <w:r>
        <w:t xml:space="preserve"> (Chapter 8). The manifold is not uniformly smooth but divided into strata separated by boundaries where evaluation changes discontinuously. Semantic gates, absorbing strata, and nullifiers formalize the discrete transitions that punctuate moral life.</w:t>
      </w:r>
    </w:p>
    <w:p w14:paraId="1F02874D" w14:textId="77777777" w:rsidR="007E6DB3" w:rsidRDefault="00B46CBA">
      <w:pPr>
        <w:pStyle w:val="BodyText"/>
      </w:pPr>
      <w:r>
        <w:rPr>
          <w:b/>
          <w:bCs/>
        </w:rPr>
        <w:t>4. Moral space has dynamics</w:t>
      </w:r>
      <w:r>
        <w:t xml:space="preserve"> (Chapters 9–10). The connection </w:t>
      </w:r>
      <m:oMath>
        <m:r>
          <m:rPr>
            <m:sty m:val="p"/>
          </m:rPr>
          <w:rPr>
            <w:rFonts w:ascii="Cambria Math" w:hAnsi="Cambria Math"/>
          </w:rPr>
          <m:t>∇</m:t>
        </m:r>
      </m:oMath>
      <w:r>
        <w:t xml:space="preserve"> defines parallel transport of obligations across contexts. The curvature tensor </w:t>
      </w:r>
      <m:oMath>
        <m:sSubSup>
          <m:sSubSupPr>
            <m:ctrlPr>
              <w:rPr>
                <w:rFonts w:ascii="Cambria Math" w:hAnsi="Cambria Math"/>
              </w:rPr>
            </m:ctrlPr>
          </m:sSubSupPr>
          <m:e>
            <m:r>
              <w:rPr>
                <w:rFonts w:ascii="Cambria Math" w:hAnsi="Cambria Math"/>
              </w:rPr>
              <m:t>R</m:t>
            </m:r>
          </m:e>
          <m:sub>
            <m:r>
              <w:rPr>
                <w:rFonts w:ascii="Cambria Math" w:hAnsi="Cambria Math"/>
              </w:rPr>
              <m:t> ναβ</m:t>
            </m:r>
          </m:sub>
          <m:sup>
            <m:r>
              <w:rPr>
                <w:rFonts w:ascii="Cambria Math" w:hAnsi="Cambria Math"/>
              </w:rPr>
              <m:t>μ</m:t>
            </m:r>
          </m:sup>
        </m:sSubSup>
      </m:oMath>
      <w:r>
        <w:t xml:space="preserve"> measures path-dependence. The moral metric is governed — the output of legitimate institutional processes — not discovered, constructed, or projected.</w:t>
      </w:r>
    </w:p>
    <w:p w14:paraId="3F0D4633" w14:textId="77777777" w:rsidR="007E6DB3" w:rsidRDefault="00B46CBA">
      <w:pPr>
        <w:pStyle w:val="BodyText"/>
      </w:pPr>
      <w:r>
        <w:rPr>
          <w:b/>
          <w:bCs/>
        </w:rPr>
        <w:t>5. Symmetry implies conservation</w:t>
      </w:r>
      <w:r>
        <w:t xml:space="preserve"> (Chapter 12). Re-description invariance (the Bond Invariance Principle) is a gauge symmetry. Noether’s theorem generates the invariance of harm accounting as the associated charge. Empirical evidence (Chapter 17) confirms: deontic structure transfers at 100% across 11 languages (model-mediated; see §17.7).</w:t>
      </w:r>
    </w:p>
    <w:p w14:paraId="7B4AF953" w14:textId="77777777" w:rsidR="007E6DB3" w:rsidRDefault="00B46CBA">
      <w:pPr>
        <w:pStyle w:val="BodyText"/>
      </w:pPr>
      <w:r>
        <w:rPr>
          <w:b/>
          <w:bCs/>
        </w:rPr>
        <w:t>6. The framework extends to quantum, collective, and uncertain domains</w:t>
      </w:r>
      <w:r>
        <w:t xml:space="preserve"> (Chapters 13–15). Moral superposition, collective agency with emergent obligations, contraction as information loss, and the robust core of theory-independent obligations complete the theoretical apparatus.</w:t>
      </w:r>
    </w:p>
    <w:p w14:paraId="064BED73" w14:textId="77777777" w:rsidR="007E6DB3" w:rsidRDefault="00B46CBA">
      <w:pPr>
        <w:pStyle w:val="BodyText"/>
      </w:pPr>
      <w:r>
        <w:rPr>
          <w:b/>
          <w:bCs/>
        </w:rPr>
        <w:t>7. The framework applies to AI systems</w:t>
      </w:r>
      <w:r>
        <w:t xml:space="preserve"> (Chapters 18–18). Tensor-valued objectives, invariance as alignment, explicit contraction for auditability, the No Escape Theorem for structural containment, and the DEME/ErisML architecture for implementation. The primary remaining obstacle to safe AI is political will, though significant engineering and epistemological challenges remain (Chapter 20).</w:t>
      </w:r>
    </w:p>
    <w:p w14:paraId="29E117D7" w14:textId="77777777" w:rsidR="007E6DB3" w:rsidRDefault="00B46CBA">
      <w:pPr>
        <w:pStyle w:val="BodyText"/>
      </w:pPr>
      <w:r>
        <w:t>Each idea transforms the previous one. Without manifolds, tensors have no home. Without tensors, the metric has no objects to relate. Without the metric, dynamics has no structure to transport. Without dynamics, symmetry has no process to constrain. Without symmetry, conservation has no derivation. Without conservation, containment has no invariant to protect.</w:t>
      </w:r>
    </w:p>
    <w:p w14:paraId="3B5C5C63" w14:textId="77777777" w:rsidR="007E6DB3" w:rsidRDefault="00B46CBA">
      <w:pPr>
        <w:pStyle w:val="BodyText"/>
      </w:pPr>
      <w:r>
        <w:lastRenderedPageBreak/>
        <w:t>The architecture is load-bearing. Remove any layer and the layers above it collapse.</w:t>
      </w:r>
    </w:p>
    <w:p w14:paraId="61510E2A" w14:textId="77777777" w:rsidR="007E6DB3" w:rsidRDefault="00B46CBA">
      <w:pPr>
        <w:pStyle w:val="Heading2"/>
      </w:pPr>
      <w:bookmarkStart w:id="3212" w:name="_Toc222926541"/>
      <w:bookmarkStart w:id="3213" w:name="_Toc223185400"/>
      <w:bookmarkStart w:id="3214" w:name="what-the-framework-provides"/>
      <w:bookmarkStart w:id="3215" w:name="_Toc223392651"/>
      <w:bookmarkEnd w:id="3210"/>
      <w:r>
        <w:rPr>
          <w:rFonts w:ascii="Garamond" w:hAnsi="Garamond"/>
        </w:rPr>
        <w:t>21.4 What the Framework Provides</w:t>
      </w:r>
      <w:bookmarkEnd w:id="3212"/>
      <w:bookmarkEnd w:id="3213"/>
      <w:bookmarkEnd w:id="3215"/>
    </w:p>
    <w:p w14:paraId="7D99570B" w14:textId="77777777" w:rsidR="007E6DB3" w:rsidRDefault="00B46CBA">
      <w:pPr>
        <w:pStyle w:val="FirstParagraph"/>
      </w:pPr>
      <w:r>
        <w:t>Five contributions deserve summary:</w:t>
      </w:r>
    </w:p>
    <w:p w14:paraId="7EAD2F83" w14:textId="77777777" w:rsidR="007E6DB3" w:rsidRDefault="00B46CBA">
      <w:pPr>
        <w:pStyle w:val="Heading3"/>
      </w:pPr>
      <w:bookmarkStart w:id="3216" w:name="_Toc222926542"/>
      <w:bookmarkStart w:id="3217" w:name="_Toc223185401"/>
      <w:bookmarkStart w:id="3218" w:name="a-structural-vocabulary"/>
      <w:bookmarkStart w:id="3219" w:name="_Toc223392652"/>
      <w:r>
        <w:t>A Structural Vocabulary</w:t>
      </w:r>
      <w:bookmarkEnd w:id="3216"/>
      <w:bookmarkEnd w:id="3217"/>
      <w:bookmarkEnd w:id="3219"/>
    </w:p>
    <w:p w14:paraId="5504B1CB" w14:textId="77777777" w:rsidR="007E6DB3" w:rsidRDefault="00B46CBA">
      <w:pPr>
        <w:pStyle w:val="FirstParagraph"/>
      </w:pPr>
      <w:r>
        <w:t xml:space="preserve">The framework provides a precise vocabulary for concepts that moral philosophy has long discussed informally. “Incommensurable values” becomes a degenerate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has a zero eigenvalue in the relevant direction. “Moral dilemma” becomes a stratum boundary: the situation lies at a point where the evaluation changes discontinuously. “Moral progress” becomes parallel transport with nonzero holonomy: carrying an obligation through new contexts changes it irreversibly. “Moral residue” becomes the information discarded by contraction: </w:t>
      </w:r>
      <m:oMath>
        <m:r>
          <m:rPr>
            <m:scr m:val="script"/>
            <m:sty m:val="p"/>
          </m:rPr>
          <w:rPr>
            <w:rFonts w:ascii="Cambria Math" w:hAnsi="Cambria Math"/>
          </w:rPr>
          <m:t>R=</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S</m:t>
        </m:r>
        <m:r>
          <m:rPr>
            <m:sty m:val="p"/>
          </m:rPr>
          <w:rPr>
            <w:rFonts w:ascii="Cambria Math" w:hAnsi="Cambria Math"/>
          </w:rPr>
          <m:t>)</m:t>
        </m:r>
      </m:oMath>
      <w:r>
        <w:t>.</w:t>
      </w:r>
    </w:p>
    <w:p w14:paraId="3025A6AB" w14:textId="77777777" w:rsidR="007E6DB3" w:rsidRDefault="00B46CBA">
      <w:pPr>
        <w:pStyle w:val="BodyText"/>
      </w:pPr>
      <w:r>
        <w:t>The vocabulary is not metaphorical. It is mathematical. And the mathematics has consequences that informal language does not: the invariance of harm accounting follows from the BIP by Noether’s theorem; the impossibility of cognitive escape follows from gauge-invariant evaluation; the existence of a robust core follows from the convexity of the obligation cone.</w:t>
      </w:r>
    </w:p>
    <w:p w14:paraId="2F77B382" w14:textId="77777777" w:rsidR="007E6DB3" w:rsidRDefault="00B46CBA">
      <w:pPr>
        <w:pStyle w:val="Heading3"/>
      </w:pPr>
      <w:bookmarkStart w:id="3220" w:name="_Toc222926543"/>
      <w:bookmarkStart w:id="3221" w:name="_Toc223185402"/>
      <w:bookmarkStart w:id="3222" w:name="testable-predictions"/>
      <w:bookmarkStart w:id="3223" w:name="_Toc223392653"/>
      <w:bookmarkEnd w:id="3218"/>
      <w:r>
        <w:t>Testable Predictions</w:t>
      </w:r>
      <w:bookmarkEnd w:id="3220"/>
      <w:bookmarkEnd w:id="3221"/>
      <w:bookmarkEnd w:id="3223"/>
    </w:p>
    <w:p w14:paraId="1E2E3D59" w14:textId="77777777" w:rsidR="007E6DB3" w:rsidRDefault="00B46CBA">
      <w:pPr>
        <w:pStyle w:val="FirstParagraph"/>
      </w:pPr>
      <w:r>
        <w:t>The framework makes predictions that can be confirmed or falsified (Chapter 17, §17.7; Chapter 20, §20.13). The deontic axis should transfer cross-lingually (confirmed: 100%, model-mediated; §17.7). Moral space should be stratified (supported: gate discreteness, nullifier universality). Re-description should not change harm assessments (consistent: conservation holds within measured anomaly). Curvature should produce measurable holonomy (untested: the next empirical frontier).</w:t>
      </w:r>
    </w:p>
    <w:p w14:paraId="6EF43EDE" w14:textId="77777777" w:rsidR="00D05105" w:rsidRDefault="00000000">
      <w:r>
        <w:rPr>
          <w:sz w:val="22"/>
        </w:rPr>
        <w:t xml:space="preserve"> Crucially, two predictions have already been falsified—and this is a feature, not a bug. The original gauge group (SU(2)ᵢ × U(1)ᴴ) predicted quantum contextuality; CHSH tests found all |S| ≤ 2, forcing revision to the discrete D₄ × U(1)ᴴ (§13.9, §17.10). The predicted hysteresis in obligation thresholds was not confirmed under double-blind conditions (§17.10). Both retractions strengthened the framework by demonstrating that it submits to empirical discipline and revises honestly. This is how formal ethics should work: predict, test, revise.</w:t>
      </w:r>
    </w:p>
    <w:p w14:paraId="2B1CCC0D" w14:textId="77777777" w:rsidR="007E6DB3" w:rsidRDefault="00B46CBA">
      <w:pPr>
        <w:pStyle w:val="BodyText"/>
      </w:pPr>
      <w:r>
        <w:t>A mathematical ethics that makes no testable predictions is philosophy dressed in formalism. This framework submits to empirical discipline.</w:t>
      </w:r>
    </w:p>
    <w:p w14:paraId="0ACCDCE0" w14:textId="77777777" w:rsidR="007E6DB3" w:rsidRDefault="00B46CBA">
      <w:pPr>
        <w:pStyle w:val="Heading3"/>
      </w:pPr>
      <w:bookmarkStart w:id="3224" w:name="_Toc222926544"/>
      <w:bookmarkStart w:id="3225" w:name="_Toc223185403"/>
      <w:bookmarkStart w:id="3226" w:name="implementable-architecture"/>
      <w:bookmarkStart w:id="3227" w:name="_Toc223392654"/>
      <w:bookmarkEnd w:id="3222"/>
      <w:r>
        <w:t>Implementable Architecture</w:t>
      </w:r>
      <w:bookmarkEnd w:id="3224"/>
      <w:bookmarkEnd w:id="3225"/>
      <w:bookmarkEnd w:id="3227"/>
    </w:p>
    <w:p w14:paraId="70424228" w14:textId="77777777" w:rsidR="007E6DB3" w:rsidRDefault="00B46CBA">
      <w:pPr>
        <w:pStyle w:val="FirstParagraph"/>
      </w:pPr>
      <w:r>
        <w:t>The DEME architecture and ErisML modeling language (Chapter 19) translate geometric ethics into deployable engineering. The translation is not perfect — compilation residue is documented, fidelity classifications are declared, and the Bond Index quantifies the gap between ideal and implementation. As of February 2026, the DEME V3 reference implementation comprises 196 commits across 15 development sprints, with rank-1-through-6 tensor evaluation, multi-agent coordination, temporal dynamics, distributional fairness metrics, hardware-accelerated backends (CPU/CUDA/Jetson), and a smart home ethics demonstration. The architecture is no longer a design sketch—it is running code that can be integrated into real AI systems.</w:t>
      </w:r>
    </w:p>
    <w:p w14:paraId="38F0EEFE" w14:textId="77777777" w:rsidR="007E6DB3" w:rsidRDefault="00B46CBA">
      <w:pPr>
        <w:pStyle w:val="Heading3"/>
      </w:pPr>
      <w:bookmarkStart w:id="3228" w:name="_Toc222926545"/>
      <w:bookmarkStart w:id="3229" w:name="_Toc223185404"/>
      <w:bookmarkStart w:id="3230" w:name="structural-containment"/>
      <w:bookmarkStart w:id="3231" w:name="_Toc223392655"/>
      <w:bookmarkEnd w:id="3226"/>
      <w:r>
        <w:lastRenderedPageBreak/>
        <w:t>Structural Containment</w:t>
      </w:r>
      <w:bookmarkEnd w:id="3228"/>
      <w:bookmarkEnd w:id="3229"/>
      <w:bookmarkEnd w:id="3231"/>
    </w:p>
    <w:p w14:paraId="0E0D66DC" w14:textId="77777777" w:rsidR="007E6DB3" w:rsidRDefault="00B46CBA">
      <w:pPr>
        <w:pStyle w:val="FirstParagraph"/>
      </w:pPr>
      <w:r>
        <w:t>The No Escape Theorem (Chapter 18) proves that, under mandatory canonicalization, grounded evaluation, audit completeness, and external verification, cognitive escape routes are blocked — regardless of the agent’s intelligence. The theorem reduces AI safety from an intractable cognitive problem (outsmarting a superintelligence) to a tractable governance problem (mandating and implementing structural constraints). The cage is not made of rules. It is made of geometry.</w:t>
      </w:r>
    </w:p>
    <w:p w14:paraId="332FBE92" w14:textId="77777777" w:rsidR="007E6DB3" w:rsidRDefault="00B46CBA">
      <w:pPr>
        <w:pStyle w:val="Heading3"/>
      </w:pPr>
      <w:bookmarkStart w:id="3232" w:name="_Toc222926546"/>
      <w:bookmarkStart w:id="3233" w:name="_Toc223185405"/>
      <w:bookmarkStart w:id="3234" w:name="honest-limitations-1"/>
      <w:bookmarkStart w:id="3235" w:name="_Toc223392656"/>
      <w:bookmarkEnd w:id="3230"/>
      <w:r>
        <w:t>Honest Limitations</w:t>
      </w:r>
      <w:bookmarkEnd w:id="3232"/>
      <w:bookmarkEnd w:id="3233"/>
      <w:bookmarkEnd w:id="3235"/>
    </w:p>
    <w:p w14:paraId="49AEA6CE" w14:textId="77777777" w:rsidR="007E6DB3" w:rsidRDefault="00B46CBA">
      <w:pPr>
        <w:pStyle w:val="FirstParagraph"/>
      </w:pPr>
      <w:r>
        <w:t>The framework is explicit about what it does not provide (Chapter 16): the content of the metric (which trade-offs are correct), the resolution of irreducible moral disagreement (which perspective is right), the answer to every moral question (some questions are genuinely indeterminate). The framework provides structure, not substance. Vocabulary, not verdicts. A map, not the territory.</w:t>
      </w:r>
    </w:p>
    <w:p w14:paraId="4C41F66A" w14:textId="77777777" w:rsidR="007E6DB3" w:rsidRDefault="00B46CBA">
      <w:pPr>
        <w:pStyle w:val="BodyText"/>
      </w:pPr>
      <w:r>
        <w:t>This honesty is not a weakness. A framework that claimed to answer all moral questions would be dishonest — and the dishonesty would undermine trust in the parts that are genuine. Geometric ethics tells you the shape of the moral landscape. You still have to walk it.</w:t>
      </w:r>
    </w:p>
    <w:p w14:paraId="19972896" w14:textId="77777777" w:rsidR="007E6DB3" w:rsidRDefault="00B46CBA">
      <w:pPr>
        <w:pStyle w:val="Heading2"/>
      </w:pPr>
      <w:bookmarkStart w:id="3236" w:name="_Toc222926547"/>
      <w:bookmarkStart w:id="3237" w:name="_Toc223185406"/>
      <w:bookmarkStart w:id="3238" w:name="what-is-at-stake"/>
      <w:bookmarkStart w:id="3239" w:name="_Toc223392657"/>
      <w:bookmarkEnd w:id="3214"/>
      <w:bookmarkEnd w:id="3234"/>
      <w:r>
        <w:rPr>
          <w:rFonts w:ascii="Garamond" w:hAnsi="Garamond"/>
        </w:rPr>
        <w:t>21.5 What Is at Stake</w:t>
      </w:r>
      <w:bookmarkEnd w:id="3236"/>
      <w:bookmarkEnd w:id="3237"/>
      <w:bookmarkEnd w:id="3239"/>
    </w:p>
    <w:p w14:paraId="56FCC16E" w14:textId="77777777" w:rsidR="007E6DB3" w:rsidRDefault="00B46CBA">
      <w:pPr>
        <w:pStyle w:val="FirstParagraph"/>
      </w:pPr>
      <w:r>
        <w:t>The argument of this book has both theoretical and practical urgency.</w:t>
      </w:r>
    </w:p>
    <w:p w14:paraId="399588FB" w14:textId="77777777" w:rsidR="007E6DB3" w:rsidRDefault="00B46CBA">
      <w:pPr>
        <w:pStyle w:val="BodyText"/>
      </w:pPr>
      <w:r>
        <w:rPr>
          <w:b/>
          <w:bCs/>
        </w:rPr>
        <w:t>The theoretical urgency</w:t>
      </w:r>
      <w:r>
        <w:t xml:space="preserve"> is that ethics has been operating with the wrong mathematical language. Scalar evaluation — the assumption that moral evaluation reduces to a single number — is not merely imprecise. It is structurally inadequate. It discards directional information, flattens structured uncertainty, and cannot represent the stratified, curved, gauge-invariant structure that moral reasoning exhibits. The geometric alternative is not more complicated; it is more </w:t>
      </w:r>
      <w:r>
        <w:rPr>
          <w:i/>
          <w:iCs/>
        </w:rPr>
        <w:t>accurate</w:t>
      </w:r>
      <w:r>
        <w:t>. And accuracy matters when the stakes are high.</w:t>
      </w:r>
    </w:p>
    <w:p w14:paraId="38B4CDDD" w14:textId="77777777" w:rsidR="007E6DB3" w:rsidRDefault="00B46CBA">
      <w:pPr>
        <w:pStyle w:val="BodyText"/>
      </w:pPr>
      <w:r>
        <w:rPr>
          <w:b/>
          <w:bCs/>
        </w:rPr>
        <w:t>The practical urgency</w:t>
      </w:r>
      <w:r>
        <w:t xml:space="preserve"> is AI. As artificial agents take on morally significant roles — allocating medical resources, moderating public discourse, making judicial recommendations, driving vehicles — they need moral frameworks that are precise enough to implement, auditable enough to trust, and rich enough to represent the actual structure of ethical life.</w:t>
      </w:r>
    </w:p>
    <w:p w14:paraId="0B4A7878" w14:textId="77777777" w:rsidR="007E6DB3" w:rsidRDefault="00B46CBA">
      <w:pPr>
        <w:pStyle w:val="BodyText"/>
      </w:pPr>
      <w:r>
        <w:t>Scalar frameworks fail on richness. They produce specification gaming, reward hacking, value collapse, and brittle alignment. These are not engineering problems that better reward tuning can solve. They are structural consequences of trying to compress a tensor into a scalar.</w:t>
      </w:r>
    </w:p>
    <w:p w14:paraId="42FC5DA0" w14:textId="77777777" w:rsidR="007E6DB3" w:rsidRDefault="00B46CBA">
      <w:pPr>
        <w:pStyle w:val="BodyText"/>
      </w:pPr>
      <w:r>
        <w:t>Informal frameworks fail on precision. “Be helpful, harmless, and honest” is good guidance for humans, who bring a lifetime of moral experience to its interpretation. It is inadequate guidance for machines, which will optimize whatever proxy is measurable and ignore whatever is not.</w:t>
      </w:r>
    </w:p>
    <w:p w14:paraId="66A08848" w14:textId="77777777" w:rsidR="007E6DB3" w:rsidRDefault="00B46CBA">
      <w:pPr>
        <w:pStyle w:val="BodyText"/>
      </w:pPr>
      <w:r>
        <w:t>Geometric ethics is an attempt to meet all three requirements simultaneously. The tensor hierarchy provides richness. The formal mathematics provides precision. The audit trail, invariance testing, and Bond Index provide auditability.</w:t>
      </w:r>
    </w:p>
    <w:p w14:paraId="37992519" w14:textId="77777777" w:rsidR="007E6DB3" w:rsidRDefault="00B46CBA">
      <w:pPr>
        <w:pStyle w:val="BodyText"/>
      </w:pPr>
      <w:r>
        <w:t xml:space="preserve">The No Escape Theorem shows that the mathematical solution exists. The DEME architecture shows that the engineering is tractable. The empirical evidence—now including the BIP v10.16 quantitative validation (80% F1, 11.1 structural-to-surface ratio, 1.2% language leakage,  QND order </w:t>
      </w:r>
      <w:r>
        <w:lastRenderedPageBreak/>
        <w:t>effects)—shows that several of the framework’s structural predictions are supported by data, while the deepest predictions (curvature, torsion) remain untested.</w:t>
      </w:r>
      <m:oMath>
        <m:r>
          <m:rPr>
            <m:sty m:val="p"/>
          </m:rPr>
          <w:rPr>
            <w:rFonts w:ascii="Cambria Math" w:hAnsi="Cambria Math"/>
          </w:rPr>
          <m:t>×</m:t>
        </m:r>
        <m:r>
          <w:rPr>
            <w:rFonts w:ascii="Cambria Math" w:hAnsi="Cambria Math"/>
          </w:rPr>
          <m:t>6.3σ</m:t>
        </m:r>
      </m:oMath>
    </w:p>
    <w:p w14:paraId="0930FBFD" w14:textId="77777777" w:rsidR="007E6DB3" w:rsidRDefault="00B46CBA">
      <w:pPr>
        <w:pStyle w:val="BodyText"/>
      </w:pPr>
      <w:r>
        <w:t>What remains is the will to mandate it.</w:t>
      </w:r>
    </w:p>
    <w:p w14:paraId="373FCC76" w14:textId="77777777" w:rsidR="007E6DB3" w:rsidRDefault="00B46CBA">
      <w:pPr>
        <w:pStyle w:val="Heading2"/>
      </w:pPr>
      <w:bookmarkStart w:id="3240" w:name="_Toc222926548"/>
      <w:bookmarkStart w:id="3241" w:name="_Toc223185407"/>
      <w:bookmarkStart w:id="3242" w:name="the-mandate-question"/>
      <w:bookmarkStart w:id="3243" w:name="_Toc223392658"/>
      <w:bookmarkEnd w:id="3238"/>
      <w:r>
        <w:rPr>
          <w:rFonts w:ascii="Garamond" w:hAnsi="Garamond"/>
        </w:rPr>
        <w:t>21.6 The Mandate Question</w:t>
      </w:r>
      <w:bookmarkEnd w:id="3240"/>
      <w:bookmarkEnd w:id="3241"/>
      <w:bookmarkEnd w:id="3243"/>
    </w:p>
    <w:p w14:paraId="2593A382" w14:textId="77777777" w:rsidR="007E6DB3" w:rsidRDefault="00B46CBA">
      <w:pPr>
        <w:pStyle w:val="FirstParagraph"/>
      </w:pPr>
      <w:r>
        <w:t>Chapter 18 established that AI safety reduces, under structural containment, to four tractable problems in three categories: governance (specifying adequate grounding tensors), engineering (implementing the canonicalization pipeline and the containment architecture), and security (protecting the physical verification infrastructure). None of these requires solving the “hard” alignment problem of instilling correct goals in a superintelligent agent.</w:t>
      </w:r>
    </w:p>
    <w:p w14:paraId="2BF4877F" w14:textId="77777777" w:rsidR="007E6DB3" w:rsidRDefault="00B46CBA">
      <w:pPr>
        <w:pStyle w:val="BodyText"/>
      </w:pPr>
      <w:r>
        <w:t>But solving these problems requires institutional action. Someone must build the containment architecture. Someone must mandate its use. Someone must verify compliance.</w:t>
      </w:r>
    </w:p>
    <w:p w14:paraId="5EFEE1BC" w14:textId="77777777" w:rsidR="007E6DB3" w:rsidRDefault="00B46CBA">
      <w:pPr>
        <w:pStyle w:val="BodyText"/>
      </w:pPr>
      <w:r>
        <w:t>If powerful AI systems are deployed without structural containment, the No Escape Theorem is irrelevant. The mathematics proves that a properly constrained agent cannot escape. It does not prove that agents will be properly constrained.</w:t>
      </w:r>
    </w:p>
    <w:p w14:paraId="7326D7E3" w14:textId="77777777" w:rsidR="007E6DB3" w:rsidRDefault="00B46CBA">
      <w:pPr>
        <w:pStyle w:val="BodyText"/>
      </w:pPr>
      <w:r>
        <w:t>This is the book’s starkest conclusion:</w:t>
      </w:r>
    </w:p>
    <w:p w14:paraId="34352391" w14:textId="77777777" w:rsidR="007E6DB3" w:rsidRDefault="00B46CBA">
      <w:pPr>
        <w:pStyle w:val="BlockText"/>
      </w:pPr>
      <w:r>
        <w:t>The obstacle to safe AI is not that we cannot build it. It is that we might choose not to.</w:t>
      </w:r>
    </w:p>
    <w:p w14:paraId="75A22E24" w14:textId="77777777" w:rsidR="007E6DB3" w:rsidRDefault="00B46CBA">
      <w:pPr>
        <w:pStyle w:val="FirstParagraph"/>
      </w:pPr>
      <w:r>
        <w:t>The window for embedding geometric constraints into the architecture of AI governance is finite. As AI capabilities accelerate, the cost of retrofitting structural containment increases. The time to act is before the systems are deployed, not after the harms have occurred.</w:t>
      </w:r>
    </w:p>
    <w:p w14:paraId="69D10B52" w14:textId="77777777" w:rsidR="007E6DB3" w:rsidRDefault="00B46CBA">
      <w:pPr>
        <w:pStyle w:val="BodyText"/>
      </w:pPr>
      <w:r>
        <w:t>The mathematics is ready. The engineering is tractable. The empirical foundation exists. The question is political, not technical.</w:t>
      </w:r>
    </w:p>
    <w:p w14:paraId="13AC2687" w14:textId="77777777" w:rsidR="007E6DB3" w:rsidRDefault="00B46CBA">
      <w:pPr>
        <w:pStyle w:val="Heading2"/>
      </w:pPr>
      <w:bookmarkStart w:id="3244" w:name="_Toc222926549"/>
      <w:bookmarkStart w:id="3245" w:name="_Toc223185408"/>
      <w:bookmarkStart w:id="3246" w:name="the-old-mans-answer"/>
      <w:bookmarkStart w:id="3247" w:name="_Toc223392659"/>
      <w:bookmarkEnd w:id="3242"/>
      <w:r>
        <w:rPr>
          <w:rFonts w:ascii="Garamond" w:hAnsi="Garamond"/>
        </w:rPr>
        <w:t>21.7 The Old Man’s Answer</w:t>
      </w:r>
      <w:bookmarkEnd w:id="3244"/>
      <w:bookmarkEnd w:id="3245"/>
      <w:bookmarkEnd w:id="3247"/>
    </w:p>
    <w:p w14:paraId="4E4EC56F" w14:textId="77777777" w:rsidR="007E6DB3" w:rsidRDefault="00B46CBA">
      <w:pPr>
        <w:pStyle w:val="FirstParagraph"/>
      </w:pPr>
      <w:r>
        <w:t>Return one last time to the border.</w:t>
      </w:r>
    </w:p>
    <w:p w14:paraId="3EF91C99" w14:textId="77777777" w:rsidR="007E6DB3" w:rsidRDefault="00B46CBA">
      <w:pPr>
        <w:pStyle w:val="BodyText"/>
      </w:pPr>
      <w:r>
        <w:t>The old man has watched his horse run away, return with wild horses, watched his son break a leg, and watched the war take the village’s young men but spare his son. At each moment, the neighbors performed a contraction — projecting the rich tensorial structure of the situation onto a scalar verdict: bad, good, bad, good. At each moment, the old man declined to contract. He held the tensor.</w:t>
      </w:r>
    </w:p>
    <w:p w14:paraId="75CAFB49" w14:textId="77777777" w:rsidR="007E6DB3" w:rsidRDefault="00B46CBA">
      <w:pPr>
        <w:pStyle w:val="BodyText"/>
      </w:pPr>
      <w:r>
        <w:t>We can now say precisely what his “maybe” meant:</w:t>
      </w:r>
    </w:p>
    <w:p w14:paraId="07171A55" w14:textId="77777777" w:rsidR="007E6DB3" w:rsidRDefault="00B46CBA">
      <w:pPr>
        <w:pStyle w:val="BodyText"/>
      </w:pPr>
      <w:r>
        <w:rPr>
          <w:b/>
          <w:bCs/>
        </w:rPr>
        <w:t>“Maybe” means: the tensor is not yet fully contracted.</w:t>
      </w:r>
      <w:r>
        <w:t xml:space="preserve"> The moral situation has directional structure (the impact lies along specific dimensions), structured uncertainty (concentrated along the axes that will prove decisive), and regime-dependence (the evaluation changes discontinuously at stratum boundaries). A scalar projection loses all three. The old man, holding the projection open, preserves the information that the neighbors discard.</w:t>
      </w:r>
    </w:p>
    <w:p w14:paraId="1C59D745" w14:textId="77777777" w:rsidR="007E6DB3" w:rsidRDefault="00B46CBA">
      <w:pPr>
        <w:pStyle w:val="BodyText"/>
      </w:pPr>
      <w:r>
        <w:rPr>
          <w:b/>
          <w:bCs/>
        </w:rPr>
        <w:t>“Maybe” means: the metric is not uniquely determined.</w:t>
      </w:r>
      <w:r>
        <w:t xml:space="preserve"> Different perspectives — different choices of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 yield different scalar verdicts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The neighbors use one </w:t>
      </w:r>
      <w:r>
        <w:lastRenderedPageBreak/>
        <w:t>metric; the old man uses another. Neither is wrong. The disagreement is in the metric, not in the facts. The framework makes this disagreement precise and localizable.</w:t>
      </w:r>
    </w:p>
    <w:p w14:paraId="3DA421DF" w14:textId="77777777" w:rsidR="007E6DB3" w:rsidRDefault="00B46CBA">
      <w:pPr>
        <w:pStyle w:val="BodyText"/>
      </w:pPr>
      <w:r>
        <w:rPr>
          <w:b/>
          <w:bCs/>
        </w:rPr>
        <w:t>“Maybe” means: the trajectory matters.</w:t>
      </w:r>
      <w:r>
        <w:t xml:space="preserve"> The broken leg’s moral significance depends on the path through moral space — through which strata, across which boundaries, with what holonomy. A scalar at a single point cannot represent this path-dependence. The old man, sensing the proximity of a stratum boundary, withholds judgment until the trajectory is complete.</w:t>
      </w:r>
    </w:p>
    <w:p w14:paraId="5CB43D81" w14:textId="77777777" w:rsidR="007E6DB3" w:rsidRDefault="00B46CBA">
      <w:pPr>
        <w:pStyle w:val="BodyText"/>
      </w:pPr>
      <w:r>
        <w:rPr>
          <w:b/>
          <w:bCs/>
        </w:rPr>
        <w:t>“Maybe” means: harm accounting is invariant.</w:t>
      </w:r>
      <w:r>
        <w:t xml:space="preserve"> The broken leg causes suffering. This harm is gauge-invariant — calling it “good fortune” does not change the suffering. What changes is the </w:t>
      </w:r>
      <w:r>
        <w:rPr>
          <w:i/>
          <w:iCs/>
        </w:rPr>
        <w:t>context</w:t>
      </w:r>
      <w:r>
        <w:t xml:space="preserve"> against which the harm is evaluated. The old man does not deny the harm. He holds open the question of whether the full contraction — the scalar that integrates harm against context — will be positive or negative.</w:t>
      </w:r>
    </w:p>
    <w:p w14:paraId="09A8615F" w14:textId="77777777" w:rsidR="007E6DB3" w:rsidRDefault="00B46CBA">
      <w:pPr>
        <w:pStyle w:val="BodyText"/>
      </w:pPr>
      <w:r>
        <w:t xml:space="preserve">And </w:t>
      </w:r>
      <w:r>
        <w:rPr>
          <w:b/>
          <w:bCs/>
        </w:rPr>
        <w:t>“maybe” means: contraction has residue.</w:t>
      </w:r>
      <w:r>
        <w:t xml:space="preserve"> Even when the situation is fully resolved — the son is alive, the war is over — the scalar verdict “good” discards the suffering of the broken leg, the fear of the war, the loss of the village’s young men. The moral residue (Chapter 15) is the normative significance of what the contraction discards. The old man, in his refusal to contract prematurely, honors the residue — the parts of the moral tensor that no scalar can capture.</w:t>
      </w:r>
    </w:p>
    <w:p w14:paraId="1BAC3562" w14:textId="77777777" w:rsidR="007E6DB3" w:rsidRDefault="00B46CBA">
      <w:pPr>
        <w:pStyle w:val="Heading2"/>
      </w:pPr>
      <w:bookmarkStart w:id="3248" w:name="_Toc222926550"/>
      <w:bookmarkStart w:id="3249" w:name="_Toc223185409"/>
      <w:bookmarkStart w:id="3250" w:name="ethics-is-not-a-number"/>
      <w:bookmarkStart w:id="3251" w:name="_Toc223392660"/>
      <w:bookmarkEnd w:id="3246"/>
      <w:r>
        <w:rPr>
          <w:rFonts w:ascii="Garamond" w:hAnsi="Garamond"/>
        </w:rPr>
        <w:t>21.8 Ethics Is Not a Number</w:t>
      </w:r>
      <w:bookmarkEnd w:id="3248"/>
      <w:bookmarkEnd w:id="3249"/>
      <w:bookmarkEnd w:id="3251"/>
    </w:p>
    <w:p w14:paraId="3888A919" w14:textId="77777777" w:rsidR="007E6DB3" w:rsidRDefault="00B46CBA">
      <w:pPr>
        <w:pStyle w:val="FirstParagraph"/>
      </w:pPr>
      <w:r>
        <w:t xml:space="preserve">This book began with a claim: </w:t>
      </w:r>
      <w:r>
        <w:rPr>
          <w:i/>
          <w:iCs/>
        </w:rPr>
        <w:t>ethics is not a number. It is a geometry.</w:t>
      </w:r>
    </w:p>
    <w:p w14:paraId="6DCBFC45" w14:textId="77777777" w:rsidR="007E6DB3" w:rsidRDefault="00B46CBA">
      <w:pPr>
        <w:pStyle w:val="BodyText"/>
      </w:pPr>
      <w:r>
        <w:t>We can now state the claim precisely.</w:t>
      </w:r>
    </w:p>
    <w:p w14:paraId="4599DB40" w14:textId="77777777" w:rsidR="007E6DB3" w:rsidRDefault="00B46CBA">
      <w:pPr>
        <w:pStyle w:val="BodyText"/>
      </w:pPr>
      <w:r>
        <w:t>Ethics is not a number because moral evaluation has directional structure that a single number discards. The loss of a horse is not “bad”; it is bad along specific dimensions and indeterminate along others. The obligation to keep a promise is not a magnitude; it is a vector that transforms under change of context.</w:t>
      </w:r>
    </w:p>
    <w:p w14:paraId="3A7D0D94" w14:textId="77777777" w:rsidR="007E6DB3" w:rsidRDefault="00B46CBA">
      <w:pPr>
        <w:pStyle w:val="BodyText"/>
      </w:pPr>
      <w:r>
        <w:t>Ethics is a geometry because the structures that moral reasoning requires — dimensions, distances, directions, curvature, boundaries, symmetry, conservation — are precisely the structures that modern differential geometry provides. The moral manifold is the stage. The tensor hierarchy is the cast. The metric is the score. The dynamics are the action. The conservation laws are the constraints that make the drama coherent.</w:t>
      </w:r>
    </w:p>
    <w:p w14:paraId="6A7EACBF" w14:textId="77777777" w:rsidR="007E6DB3" w:rsidRDefault="00B46CBA">
      <w:pPr>
        <w:pStyle w:val="BodyText"/>
      </w:pPr>
      <w:r>
        <w:t>The geometry is not metaphorical. The BIP is a gauge symmetry, not “like” a gauge symmetry. The invariance of harm accounting is a Noether charge, not “analogous to” a Noether charge. The No Escape Theorem is a mathematical proof, not a hopeful speculation. The framework makes predictions, and many predictions are supported by data — while the framework’s deepest claims await the empirical program of Chapter 20.</w:t>
      </w:r>
    </w:p>
    <w:p w14:paraId="18B60E41" w14:textId="77777777" w:rsidR="007E6DB3" w:rsidRDefault="00B46CBA">
      <w:pPr>
        <w:pStyle w:val="BodyText"/>
      </w:pPr>
      <w:r>
        <w:t>Whether the geometry is “real” — whether moral space “actually has” curvature in the way that spacetime has curvature — is a philosophical question that Chapter 20 left open. The framework is compatible with realism, instrumentalism, and the governance account. What it is not compatible with is the assumption that moral evaluation is scalar. That assumption is refuted — by the parable, by the mathematics, and by the data.</w:t>
      </w:r>
    </w:p>
    <w:p w14:paraId="1B4D988D" w14:textId="77777777" w:rsidR="007E6DB3" w:rsidRDefault="00B46CBA">
      <w:pPr>
        <w:pStyle w:val="Heading2"/>
      </w:pPr>
      <w:bookmarkStart w:id="3252" w:name="_Toc222926551"/>
      <w:bookmarkStart w:id="3253" w:name="_Toc223185410"/>
      <w:bookmarkStart w:id="3254" w:name="a-final-maybe"/>
      <w:bookmarkStart w:id="3255" w:name="_Toc223392661"/>
      <w:bookmarkEnd w:id="3250"/>
      <w:r>
        <w:rPr>
          <w:rFonts w:ascii="Garamond" w:hAnsi="Garamond"/>
        </w:rPr>
        <w:lastRenderedPageBreak/>
        <w:t>21.9 A Final “Maybe”</w:t>
      </w:r>
      <w:bookmarkEnd w:id="3252"/>
      <w:bookmarkEnd w:id="3253"/>
      <w:bookmarkEnd w:id="3255"/>
    </w:p>
    <w:p w14:paraId="0AE210E6" w14:textId="77777777" w:rsidR="007E6DB3" w:rsidRDefault="00B46CBA">
      <w:pPr>
        <w:pStyle w:val="FirstParagraph"/>
      </w:pPr>
      <w:r>
        <w:t>The old man at the border was right to hold the tensor. The neighbors were wrong to contract prematurely.</w:t>
      </w:r>
    </w:p>
    <w:p w14:paraId="1DAEF976" w14:textId="77777777" w:rsidR="007E6DB3" w:rsidRDefault="00B46CBA">
      <w:pPr>
        <w:pStyle w:val="BodyText"/>
      </w:pPr>
      <w:r>
        <w:t xml:space="preserve">But there is a final twist. The old man’s “maybe” was also, in its way, a contraction — a contraction to the verdict “I cannot yet contract.” He chose to defer judgment, and this choice was itself a moral act: a recognition that the structure of the situation exceeded the capacity of scalar evaluation. He contracted the tensor not to a verdict but to a </w:t>
      </w:r>
      <w:r>
        <w:rPr>
          <w:i/>
          <w:iCs/>
        </w:rPr>
        <w:t>process</w:t>
      </w:r>
      <w:r>
        <w:t>: hold open, observe, wait for the trajectory to reveal itself.</w:t>
      </w:r>
    </w:p>
    <w:p w14:paraId="5CA4D64B" w14:textId="77777777" w:rsidR="007E6DB3" w:rsidRDefault="00B46CBA">
      <w:pPr>
        <w:pStyle w:val="BodyText"/>
      </w:pPr>
      <w:r>
        <w:t>This is what the geometric framework ultimately recommends. Not the replacement of moral judgment with mathematical calculation — the framework provides vocabulary, not verdicts. Not the elimination of moral uncertainty — the framework characterizes uncertainty, it does not resolve it. Not the automation of moral reasoning — the framework identifies where human judgment is indispensable, which is everywhere the robust core ends and genuine indeterminacy begins.</w:t>
      </w:r>
    </w:p>
    <w:p w14:paraId="3ABDDE74" w14:textId="77777777" w:rsidR="007E6DB3" w:rsidRDefault="00B46CBA">
      <w:pPr>
        <w:pStyle w:val="BodyText"/>
      </w:pPr>
      <w:r>
        <w:t xml:space="preserve">What the framework recommends is </w:t>
      </w:r>
      <w:r>
        <w:rPr>
          <w:i/>
          <w:iCs/>
        </w:rPr>
        <w:t>precision about structure</w:t>
      </w:r>
      <w:r>
        <w:t>. Know which dimensions are at stake. Know where uncertainty concentrates. Know whether you are near a stratum boundary. Know what your contraction discards. Know whether your evaluation is gauge-invariant. Know what the conservation law protects.</w:t>
      </w:r>
    </w:p>
    <w:p w14:paraId="210BCE80" w14:textId="77777777" w:rsidR="007E6DB3" w:rsidRDefault="00B46CBA">
      <w:pPr>
        <w:pStyle w:val="BodyText"/>
      </w:pPr>
      <w:r>
        <w:t>And when you cannot contract — when the tensor is too rich, the uncertainty too structured, the boundary too close — say “maybe.” Not as resignation, but as recognition.</w:t>
      </w:r>
    </w:p>
    <w:p w14:paraId="5CFDCD7B" w14:textId="77777777" w:rsidR="007E6DB3" w:rsidRDefault="00B46CBA">
      <w:pPr>
        <w:pStyle w:val="BodyText"/>
      </w:pPr>
      <w:r>
        <w:t>The old man knew. The geometry agrees.</w:t>
      </w:r>
    </w:p>
    <w:p w14:paraId="0FC0BE61" w14:textId="77777777" w:rsidR="00B03860" w:rsidRDefault="00B03860">
      <w:pPr>
        <w:pStyle w:val="BodyText"/>
        <w:spacing w:before="360" w:after="240"/>
        <w:jc w:val="center"/>
        <w:rPr>
          <w:sz w:val="28"/>
        </w:rPr>
      </w:pPr>
    </w:p>
    <w:p w14:paraId="705448C8" w14:textId="77777777" w:rsidR="007E6DB3" w:rsidRDefault="00B46CBA">
      <w:pPr>
        <w:pStyle w:val="BodyText"/>
        <w:spacing w:before="360" w:after="240"/>
        <w:jc w:val="center"/>
        <w:rPr>
          <w:sz w:val="28"/>
        </w:rPr>
      </w:pPr>
      <w:r>
        <w:rPr>
          <w:sz w:val="28"/>
        </w:rPr>
        <w:t>❖</w:t>
      </w:r>
    </w:p>
    <w:p w14:paraId="6C790DAD" w14:textId="77777777" w:rsidR="00B03860" w:rsidRDefault="00B03860">
      <w:pPr>
        <w:pStyle w:val="BodyText"/>
        <w:spacing w:before="360" w:after="240"/>
        <w:jc w:val="center"/>
      </w:pPr>
    </w:p>
    <w:p w14:paraId="7B0E8AC6" w14:textId="77777777" w:rsidR="007E6DB3" w:rsidRDefault="00B46CBA">
      <w:pPr>
        <w:pStyle w:val="BodyText"/>
        <w:spacing w:after="80"/>
        <w:jc w:val="center"/>
      </w:pPr>
      <w:r>
        <w:rPr>
          <w:i/>
          <w:iCs/>
        </w:rPr>
        <w:t>The horse runs away. Good? Bad? Maybe.</w:t>
      </w:r>
    </w:p>
    <w:p w14:paraId="77EEC18A" w14:textId="77777777" w:rsidR="007E6DB3" w:rsidRDefault="00B46CBA">
      <w:pPr>
        <w:pStyle w:val="BodyText"/>
        <w:spacing w:after="80"/>
        <w:jc w:val="center"/>
      </w:pPr>
      <w:r>
        <w:rPr>
          <w:i/>
          <w:iCs/>
        </w:rPr>
        <w:t>The tensor is not yet fully contracted. The uncertainty has shape. The stratum boundary is near. The holonomy is unknown. The harm accounting is invariant. The residue will remain.</w:t>
      </w:r>
    </w:p>
    <w:p w14:paraId="1D83D5D4" w14:textId="77777777" w:rsidR="007E6DB3" w:rsidRDefault="00B46CBA">
      <w:pPr>
        <w:pStyle w:val="BodyText"/>
        <w:spacing w:after="80"/>
        <w:jc w:val="center"/>
      </w:pPr>
      <w:r>
        <w:rPr>
          <w:i/>
          <w:iCs/>
        </w:rPr>
        <w:t>Hold the projection. Watch the structure unfold.</w:t>
      </w:r>
    </w:p>
    <w:p w14:paraId="65AEE1E2" w14:textId="77777777" w:rsidR="007E6DB3" w:rsidRDefault="00B46CBA">
      <w:pPr>
        <w:pStyle w:val="BodyText"/>
        <w:spacing w:after="80"/>
        <w:jc w:val="center"/>
      </w:pPr>
      <w:r>
        <w:rPr>
          <w:i/>
          <w:iCs/>
        </w:rPr>
        <w:t>Ethics is not a number. It is a geometry.</w:t>
      </w:r>
    </w:p>
    <w:p w14:paraId="011C79F7"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3C7FAA8F" w14:textId="77777777" w:rsidR="00ED730F" w:rsidRPr="00FE2985" w:rsidRDefault="00000000">
      <w:pPr>
        <w:pStyle w:val="Heading1"/>
        <w:rPr>
          <w:rFonts w:ascii="Garamond" w:hAnsi="Garamond"/>
        </w:rPr>
      </w:pPr>
      <w:bookmarkStart w:id="3256" w:name="_Toc223185411"/>
      <w:bookmarkStart w:id="3257" w:name="_Toc223392662"/>
      <w:r w:rsidRPr="00FE2985">
        <w:rPr>
          <w:rFonts w:ascii="Garamond" w:hAnsi="Garamond"/>
        </w:rPr>
        <w:lastRenderedPageBreak/>
        <w:t>Appendix A: Related Work and Differentiation</w:t>
      </w:r>
      <w:bookmarkEnd w:id="3256"/>
      <w:bookmarkEnd w:id="3257"/>
    </w:p>
    <w:p w14:paraId="08BF01C7" w14:textId="77777777" w:rsidR="00ED730F" w:rsidRDefault="00000000">
      <w:pPr>
        <w:pStyle w:val="BodyText"/>
      </w:pPr>
      <w:r>
        <w:t>This appendix positions geometric ethics relative to the nearest prior art in five domains: mathematical ethics, AI alignment, formal verification, gauge theory outside physics, and invariance in decision theory. For each domain, we identify what the prior approach captures, what it misses, and what geometric ethics adds. A summary comparison table appears at the end.</w:t>
      </w:r>
    </w:p>
    <w:p w14:paraId="22B3D55C" w14:textId="77777777" w:rsidR="00ED730F" w:rsidRPr="00FE2985" w:rsidRDefault="00000000">
      <w:pPr>
        <w:pStyle w:val="Heading2"/>
        <w:rPr>
          <w:rFonts w:ascii="Garamond" w:hAnsi="Garamond"/>
        </w:rPr>
      </w:pPr>
      <w:bookmarkStart w:id="3258" w:name="_Toc223185412"/>
      <w:bookmarkStart w:id="3259" w:name="_Toc223392663"/>
      <w:r w:rsidRPr="00FE2985">
        <w:rPr>
          <w:rFonts w:ascii="Garamond" w:hAnsi="Garamond"/>
        </w:rPr>
        <w:t>A.1 Mathematical Ethics</w:t>
      </w:r>
      <w:bookmarkEnd w:id="3258"/>
      <w:bookmarkEnd w:id="3259"/>
    </w:p>
    <w:p w14:paraId="680CE863" w14:textId="77777777" w:rsidR="00ED730F" w:rsidRDefault="00000000">
      <w:pPr>
        <w:pStyle w:val="BodyText"/>
      </w:pPr>
      <w:r>
        <w:t>Utilitarian calculus (Bentham 1789; Mill 1863; Harsanyi 1955) provides a scalar aggregation of welfare: the right action maximizes the sum (or expected value) of individual utilities. This captures the commensurability intuition — that moral options can be ranked — but achieves it by discarding all tensor structure. In geometric ethics, utilitarianism corresponds to a specific contraction procedure (Chapter 15) applied to the full moral tensor. The contraction loss theorem (Proposition 15.1) proves that this reduction is always lossy: the residue R is nonzero for any non-trivial tensor. Utilitarianism is not wrong; it is incomplete in a precisely quantifiable sense.</w:t>
      </w:r>
    </w:p>
    <w:p w14:paraId="523C001F" w14:textId="77777777" w:rsidR="00ED730F" w:rsidRDefault="00000000">
      <w:pPr>
        <w:pStyle w:val="BodyText"/>
      </w:pPr>
      <w:r>
        <w:t>Social choice theory (Arrow 1951; Sen 1970, 1999) formalizes collective preference aggregation and proves impossibility results (Arrow’s theorem, Sen’s liberal paradox) that constrain any aggregation rule. These results operate on ordinal rankings and do not engage with the geometric structure of the option space. Geometric ethics provides the missing geometry: the moral manifold M, the metric g, and parallel transport (Chapter 10) allow meaningful comparison of moral evaluations across different situations — precisely the kind of cross-situational comparison that social choice theory treats as undefined.</w:t>
      </w:r>
    </w:p>
    <w:p w14:paraId="62DD7D27" w14:textId="77777777" w:rsidR="00ED730F" w:rsidRDefault="00000000">
      <w:pPr>
        <w:pStyle w:val="BodyText"/>
      </w:pPr>
      <w:r>
        <w:t>Rawlsian maximin (Rawls 1971) prioritizes the worst-off member of society, implementing a lexicographic ordering over welfare levels. In geometric ethics, this corresponds to a specific metric choice: one in which the lowest-welfare dimension has infinite weight relative to all others — a degenerate metric that creates a lexicographic stratum (Definition 5.4). The framework thus embeds Rawlsian justice as a special case while allowing the metric to vary continuously between utilitarian and lexicographic extremes.</w:t>
      </w:r>
    </w:p>
    <w:p w14:paraId="66171D7A" w14:textId="77777777" w:rsidR="00ED730F" w:rsidRDefault="00000000">
      <w:pPr>
        <w:pStyle w:val="BodyText"/>
      </w:pPr>
      <w:r>
        <w:t>Contractualism (Scanlon 1998) grounds moral principles in what no one could reasonably reject. This captures the structural intuition that moral evaluation should be perspective-invariant, but provides no formal mechanism for testing invariance. The Bond Invariance Principle (Axiom 5.1) is the geometric realization of this intuition: legitimate moral evaluations are gauge-invariant quantities, and the D₄ × U(1) gauge group (Theorem 12.3) provides the explicit symmetry structure that contractualism gestures at.</w:t>
      </w:r>
    </w:p>
    <w:p w14:paraId="1FD2C922" w14:textId="77777777" w:rsidR="00ED730F" w:rsidRPr="00FE2985" w:rsidRDefault="00000000">
      <w:pPr>
        <w:pStyle w:val="Heading2"/>
        <w:rPr>
          <w:rFonts w:ascii="Garamond" w:hAnsi="Garamond"/>
        </w:rPr>
      </w:pPr>
      <w:bookmarkStart w:id="3260" w:name="_Toc223185413"/>
      <w:bookmarkStart w:id="3261" w:name="_Toc223392664"/>
      <w:r w:rsidRPr="00FE2985">
        <w:rPr>
          <w:rFonts w:ascii="Garamond" w:hAnsi="Garamond"/>
        </w:rPr>
        <w:t>A.2 AI Alignment and Value Learning</w:t>
      </w:r>
      <w:bookmarkEnd w:id="3260"/>
      <w:bookmarkEnd w:id="3261"/>
    </w:p>
    <w:p w14:paraId="747AE1D5" w14:textId="77777777" w:rsidR="00ED730F" w:rsidRDefault="00000000">
      <w:pPr>
        <w:pStyle w:val="BodyText"/>
      </w:pPr>
      <w:r>
        <w:t>Reinforcement learning from human feedback (RLHF; Christiano et al. 2017; Ouyang et al. 2022) trains AI systems to align with human preferences by optimizing a learned reward model. RLHF captures empirical preferences but provides no structural guarantee against reward hacking, distributional shift, or adversarial manipulation. Geometric ethics offers structural containment: the No Escape Theorem (Theorem 18.1) proves that norm compliance cannot be circumvented by any agent architecture operating within the DEME framework, because the norm check is upstream of action execution — the forbidden action is structurally impossible, not merely penalized.</w:t>
      </w:r>
    </w:p>
    <w:p w14:paraId="2936A955" w14:textId="77777777" w:rsidR="00ED730F" w:rsidRDefault="00000000">
      <w:pPr>
        <w:pStyle w:val="BodyText"/>
      </w:pPr>
      <w:r>
        <w:lastRenderedPageBreak/>
        <w:t>Constitutional AI (Bai et al. 2022) equips language models with explicit rules and trains them to self-critique against those rules. This achieves rule compliance but lacks formal verification: there is no proof that the trained model actually follows the constitution in all cases. The DEME architecture (Chapter 19) provides what Constitutional AI lacks: a four-layer evaluation pipeline with tiered governance, cryptographically bound audit artifacts, and a formally verified veto mechanism. The Bond Index (Chapter 17) provides the quantitative compliance metric that Constitutional AI does not have.</w:t>
      </w:r>
    </w:p>
    <w:p w14:paraId="310AEC95" w14:textId="77777777" w:rsidR="00ED730F" w:rsidRDefault="00000000">
      <w:pPr>
        <w:pStyle w:val="BodyText"/>
      </w:pPr>
      <w:r>
        <w:t>Inverse reward design (Hadfield-Menell et al. 2017) and debate protocols (Irving et al. 2018) address alignment through preference inference and adversarial deliberation, respectively. Both assume that the correct moral evaluation exists implicitly in human feedback and can be extracted through clever querying. Geometric ethics takes the opposite stance: moral evaluation has explicit geometric structure (tensor rank, stratification, curvature) that is not reducible to preference data. The framework provides the formal language in which alignment guarantees can be stated and verified, rather than hoped for.</w:t>
      </w:r>
    </w:p>
    <w:p w14:paraId="0B22EDA5" w14:textId="77777777" w:rsidR="00ED730F" w:rsidRDefault="00000000">
      <w:pPr>
        <w:pStyle w:val="BodyText"/>
      </w:pPr>
      <w:r>
        <w:t>More broadly, the AI safety literature (Amodei et al. 2016; Hendrycks et al. 2021) identifies concrete problems — side effects, reward gaming, scalable oversight — but typically addresses them piecemeal. Geometric ethics provides a unified mathematical framework in which these problems have geometric interpretations: side effects are curvature (Chapter 10), reward gaming is gauge non-invariance (detectable via Bond Index), and scalable oversight is the audit layer (Chapter 19).</w:t>
      </w:r>
    </w:p>
    <w:p w14:paraId="56037A6D" w14:textId="77777777" w:rsidR="00ED730F" w:rsidRPr="00FE2985" w:rsidRDefault="00000000">
      <w:pPr>
        <w:pStyle w:val="Heading2"/>
        <w:rPr>
          <w:rFonts w:ascii="Garamond" w:hAnsi="Garamond"/>
        </w:rPr>
      </w:pPr>
      <w:bookmarkStart w:id="3262" w:name="_Toc223185414"/>
      <w:bookmarkStart w:id="3263" w:name="_Toc223392665"/>
      <w:r w:rsidRPr="00FE2985">
        <w:rPr>
          <w:rFonts w:ascii="Garamond" w:hAnsi="Garamond"/>
        </w:rPr>
        <w:t>A.3 Formal Verification and Deontic Logic</w:t>
      </w:r>
      <w:bookmarkEnd w:id="3262"/>
      <w:bookmarkEnd w:id="3263"/>
    </w:p>
    <w:p w14:paraId="5E7C9D3C" w14:textId="77777777" w:rsidR="00ED730F" w:rsidRDefault="00000000">
      <w:pPr>
        <w:pStyle w:val="BodyText"/>
      </w:pPr>
      <w:r>
        <w:t>Standard deontic logic (SDL; von Wright 1951) formalizes obligation, permission, and prohibition using modal operators. SDL is notorious for its paradoxes: the gentle murderer paradox, the contrary-to-duty paradox, and Ross’s paradox all arise from the inability of modal operators to handle exception structure. Geometric ethics replaces modal operators with Whitney stratification (Chapter 8): exceptions are not logical anomalies but stratum boundaries, and the semantic gate formalism (Definition 8.8) handles the transition between normal and exceptional moral regimes without paradox.</w:t>
      </w:r>
    </w:p>
    <w:p w14:paraId="6DA8E761" w14:textId="77777777" w:rsidR="00ED730F" w:rsidRDefault="00000000">
      <w:pPr>
        <w:pStyle w:val="BodyText"/>
      </w:pPr>
      <w:r>
        <w:t>Input/output logic (Makinson and van der Torre 2000) and normware (Governatori 2015) extend deontic logic with defeasibility and computational implementation, respectively. These approaches handle exceptions better than SDL but remain within the propositional framework. Geometric ethics operates on a continuous manifold with metric, connection, and curvature — providing the infinitesimal structure that logic-based approaches lack. The satisfaction function S (Definition 6.3) is a smooth scalar field, not a truth value, enabling gradient-based moral reasoning that propositional approaches cannot express.</w:t>
      </w:r>
    </w:p>
    <w:p w14:paraId="03C15340" w14:textId="77777777" w:rsidR="00ED730F" w:rsidRDefault="00000000">
      <w:pPr>
        <w:pStyle w:val="BodyText"/>
      </w:pPr>
      <w:r>
        <w:t>Runtime verification for normative systems (Alechina et al. 2012; Dennis et al. 2016) monitors agent behavior against formal specifications. Geometric ethics extends this with the BIP compliance methodology: rather than checking individual actions against rules, the Bond Index measures the system’s structural invariance under the full transformation suite. A Bd = 0 certificate is stronger than rule-by-rule compliance because it guarantees that no redescription of the input can change the evaluation — including redescriptions the verifier has not anticipated.</w:t>
      </w:r>
    </w:p>
    <w:p w14:paraId="2AA37E04" w14:textId="77777777" w:rsidR="00ED730F" w:rsidRPr="00FE2985" w:rsidRDefault="00000000">
      <w:pPr>
        <w:pStyle w:val="Heading2"/>
        <w:rPr>
          <w:rFonts w:ascii="Garamond" w:hAnsi="Garamond"/>
        </w:rPr>
      </w:pPr>
      <w:bookmarkStart w:id="3264" w:name="_Toc223185415"/>
      <w:bookmarkStart w:id="3265" w:name="_Toc223392666"/>
      <w:r w:rsidRPr="00FE2985">
        <w:rPr>
          <w:rFonts w:ascii="Garamond" w:hAnsi="Garamond"/>
        </w:rPr>
        <w:lastRenderedPageBreak/>
        <w:t>A.4 Gauge Theory Outside Physics</w:t>
      </w:r>
      <w:bookmarkEnd w:id="3264"/>
      <w:bookmarkEnd w:id="3265"/>
    </w:p>
    <w:p w14:paraId="5D262908" w14:textId="77777777" w:rsidR="00ED730F" w:rsidRDefault="00000000">
      <w:pPr>
        <w:pStyle w:val="BodyText"/>
      </w:pPr>
      <w:r>
        <w:t>Information geometry (Amari 1985; Amari and Nagaoka 2000) applies Riemannian geometry to statistical manifolds, with the Fisher information metric playing the role of the moral metric g. The parallel is illuminating but limited: information geometry has no analog of stratification, no gauge group, and no normative content. Geometric ethics borrows the differential-geometric toolkit but applies it to a fundamentally different domain — one with discrete symmetries (D₄) alongside continuous ones (U(1)_H), and with absorbing strata that have no statistical analog.</w:t>
      </w:r>
    </w:p>
    <w:p w14:paraId="1C00FFFC" w14:textId="77777777" w:rsidR="00ED730F" w:rsidRDefault="00000000">
      <w:pPr>
        <w:pStyle w:val="BodyText"/>
      </w:pPr>
      <w:r>
        <w:t>Gauge theory in economics (Malaney and Weinstein 2014) applies fiber bundle structure to index number theory, showing that price indices are gauge-dependent quantities. This is the closest precedent to our approach: the insight that “what looks like a measurement is actually a gauge choice” applies directly to moral evaluation. However, Malaney-Weinstein use U(1) gauge symmetry only; geometric ethics introduces the non-abelian D₄ component, which captures the discrete symmetry structure specific to deontic relations.</w:t>
      </w:r>
    </w:p>
    <w:p w14:paraId="6D69257C" w14:textId="77777777" w:rsidR="00ED730F" w:rsidRDefault="00000000">
      <w:pPr>
        <w:pStyle w:val="BodyText"/>
      </w:pPr>
      <w:r>
        <w:t>Fiber bundles appear in robotics (Murray, Li, and Sastry 1994) and in computational anatomy (Younes 2010), where they model configuration spaces and shape spaces, respectively. These are structural parallels — the moral manifold M is, mathematically, the same kind of object — but the ethical semantics (strata as moral regimes, curvature as moral path-dependence, holonomy as accumulated moral change) are original contributions of geometric ethics.</w:t>
      </w:r>
    </w:p>
    <w:p w14:paraId="75CFF610" w14:textId="77777777" w:rsidR="00ED730F" w:rsidRPr="00FE2985" w:rsidRDefault="00000000">
      <w:pPr>
        <w:pStyle w:val="Heading2"/>
        <w:rPr>
          <w:rFonts w:ascii="Garamond" w:hAnsi="Garamond"/>
        </w:rPr>
      </w:pPr>
      <w:bookmarkStart w:id="3266" w:name="_Toc223185416"/>
      <w:bookmarkStart w:id="3267" w:name="_Toc223392667"/>
      <w:r w:rsidRPr="00FE2985">
        <w:rPr>
          <w:rFonts w:ascii="Garamond" w:hAnsi="Garamond"/>
        </w:rPr>
        <w:t>A.5 Invariance in Decision Theory</w:t>
      </w:r>
      <w:bookmarkEnd w:id="3266"/>
      <w:bookmarkEnd w:id="3267"/>
    </w:p>
    <w:p w14:paraId="461FB2EE" w14:textId="77777777" w:rsidR="00ED730F" w:rsidRDefault="00000000">
      <w:pPr>
        <w:pStyle w:val="BodyText"/>
      </w:pPr>
      <w:r>
        <w:t>Independence of irrelevant alternatives (Arrow 1951) requires that the ranking of two options not change when a third option is added or removed. Description invariance (Tversky and Kahneman 1981) requires that preferences not change under logically equivalent redescriptions. Framing effects (Kahneman 2011) are the empirical violations of description invariance. All three point to the same insight: legitimate evaluation should be invariant under certain transformations.</w:t>
      </w:r>
    </w:p>
    <w:p w14:paraId="49203CB0" w14:textId="77777777" w:rsidR="00ED730F" w:rsidRDefault="00000000">
      <w:pPr>
        <w:pStyle w:val="BodyText"/>
      </w:pPr>
      <w:r>
        <w:t>Geometric ethics provides the formal mechanism that these principles lack. The Bond Invariance Principle (Axiom 5.1) is not merely a normative requirement but a gauge symmetry with a specific group structure (D₄ × U(1)_H). The BIP testing methodology (Chapter 18.7) operationalizes invariance testing as a concrete computational procedure: apply the transformation suite, check that the verdict is unchanged, and report the Bond Index. Framing effects are not anomalies but gauge non-invariances, and the Bond Index quantifies their magnitude.</w:t>
      </w:r>
    </w:p>
    <w:p w14:paraId="74C4F8D0" w14:textId="77777777" w:rsidR="00ED730F" w:rsidRDefault="00000000">
      <w:pPr>
        <w:pStyle w:val="BodyText"/>
      </w:pPr>
      <w:r>
        <w:t>The closest precedent is Sunstein’s work on commensurability (Sunstein 1994), which argues that some moral dimensions are genuinely incommensurable. In geometric ethics, incommensurability is a metric property: dimensions μ and ν are incommensurable when g_{μν} = 0 (the off-diagonal metric component vanishes) and no coordinate change can make them commensurable. This is a degenerate metric (Definition 6.2), not a logical impossibility.</w:t>
      </w:r>
    </w:p>
    <w:p w14:paraId="438A2B57" w14:textId="77777777" w:rsidR="00ED730F" w:rsidRPr="00FE2985" w:rsidRDefault="00000000">
      <w:pPr>
        <w:pStyle w:val="Heading2"/>
        <w:rPr>
          <w:rFonts w:ascii="Garamond" w:hAnsi="Garamond"/>
        </w:rPr>
      </w:pPr>
      <w:bookmarkStart w:id="3268" w:name="_Toc223185417"/>
      <w:bookmarkStart w:id="3269" w:name="_Toc223392668"/>
      <w:r w:rsidRPr="00FE2985">
        <w:rPr>
          <w:rFonts w:ascii="Garamond" w:hAnsi="Garamond"/>
        </w:rPr>
        <w:t>A.6 Comparison Table</w:t>
      </w:r>
      <w:bookmarkEnd w:id="3268"/>
      <w:bookmarkEnd w:id="3269"/>
    </w:p>
    <w:p w14:paraId="26AD721D" w14:textId="77777777" w:rsidR="00ED730F" w:rsidRDefault="00000000">
      <w:pPr>
        <w:pStyle w:val="BodyText"/>
      </w:pPr>
      <w:r>
        <w:t>The following table summarizes the relationship between geometric ethics and the nearest prior art across the five domains reviewed above.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9"/>
        <w:gridCol w:w="2337"/>
        <w:gridCol w:w="2337"/>
      </w:tblGrid>
      <w:tr w:rsidR="004961F8" w14:paraId="0C3636AF" w14:textId="77777777" w:rsidTr="005565AB">
        <w:trPr>
          <w:jc w:val="center"/>
        </w:trPr>
        <w:tc>
          <w:tcPr>
            <w:tcW w:w="2340" w:type="dxa"/>
          </w:tcPr>
          <w:p w14:paraId="66FF7D47" w14:textId="77777777" w:rsidR="004961F8" w:rsidRDefault="00000000">
            <w:r>
              <w:rPr>
                <w:b/>
                <w:sz w:val="18"/>
              </w:rPr>
              <w:lastRenderedPageBreak/>
              <w:t>Prior Approach</w:t>
            </w:r>
          </w:p>
        </w:tc>
        <w:tc>
          <w:tcPr>
            <w:tcW w:w="2340" w:type="dxa"/>
          </w:tcPr>
          <w:p w14:paraId="7275F637" w14:textId="77777777" w:rsidR="004961F8" w:rsidRDefault="00000000">
            <w:r>
              <w:rPr>
                <w:b/>
                <w:sz w:val="18"/>
              </w:rPr>
              <w:t>What It Captures</w:t>
            </w:r>
          </w:p>
        </w:tc>
        <w:tc>
          <w:tcPr>
            <w:tcW w:w="2340" w:type="dxa"/>
          </w:tcPr>
          <w:p w14:paraId="32738BA0" w14:textId="77777777" w:rsidR="004961F8" w:rsidRDefault="00000000">
            <w:r>
              <w:rPr>
                <w:b/>
                <w:sz w:val="18"/>
              </w:rPr>
              <w:t>What It Misses</w:t>
            </w:r>
          </w:p>
        </w:tc>
        <w:tc>
          <w:tcPr>
            <w:tcW w:w="2340" w:type="dxa"/>
          </w:tcPr>
          <w:p w14:paraId="15C0457B" w14:textId="77777777" w:rsidR="004961F8" w:rsidRDefault="00000000">
            <w:r>
              <w:rPr>
                <w:b/>
                <w:sz w:val="18"/>
              </w:rPr>
              <w:t>What GE Adds</w:t>
            </w:r>
          </w:p>
        </w:tc>
      </w:tr>
      <w:tr w:rsidR="004961F8" w14:paraId="72BFB690" w14:textId="77777777" w:rsidTr="005565AB">
        <w:trPr>
          <w:jc w:val="center"/>
        </w:trPr>
        <w:tc>
          <w:tcPr>
            <w:tcW w:w="2340" w:type="dxa"/>
          </w:tcPr>
          <w:p w14:paraId="16DC977E" w14:textId="77777777" w:rsidR="004961F8" w:rsidRDefault="00000000">
            <w:r>
              <w:rPr>
                <w:sz w:val="18"/>
              </w:rPr>
              <w:t>Utilitarian Calculus</w:t>
            </w:r>
          </w:p>
        </w:tc>
        <w:tc>
          <w:tcPr>
            <w:tcW w:w="2340" w:type="dxa"/>
          </w:tcPr>
          <w:p w14:paraId="27AC6DEE" w14:textId="77777777" w:rsidR="004961F8" w:rsidRDefault="00000000">
            <w:r>
              <w:rPr>
                <w:sz w:val="18"/>
              </w:rPr>
              <w:t>Scalar aggregation</w:t>
            </w:r>
          </w:p>
        </w:tc>
        <w:tc>
          <w:tcPr>
            <w:tcW w:w="2340" w:type="dxa"/>
          </w:tcPr>
          <w:p w14:paraId="1D01FCEF" w14:textId="77777777" w:rsidR="004961F8" w:rsidRDefault="00000000">
            <w:r>
              <w:rPr>
                <w:sz w:val="18"/>
              </w:rPr>
              <w:t>Tensor structure, residue</w:t>
            </w:r>
          </w:p>
        </w:tc>
        <w:tc>
          <w:tcPr>
            <w:tcW w:w="2340" w:type="dxa"/>
          </w:tcPr>
          <w:p w14:paraId="70511C83" w14:textId="77777777" w:rsidR="004961F8" w:rsidRDefault="00000000">
            <w:r>
              <w:rPr>
                <w:sz w:val="18"/>
              </w:rPr>
              <w:t>Full tensor hierarchy (Ch 6)</w:t>
            </w:r>
          </w:p>
        </w:tc>
      </w:tr>
      <w:tr w:rsidR="004961F8" w14:paraId="3D20BC21" w14:textId="77777777" w:rsidTr="005565AB">
        <w:trPr>
          <w:jc w:val="center"/>
        </w:trPr>
        <w:tc>
          <w:tcPr>
            <w:tcW w:w="2340" w:type="dxa"/>
          </w:tcPr>
          <w:p w14:paraId="3FCB9E96" w14:textId="77777777" w:rsidR="004961F8" w:rsidRDefault="00000000">
            <w:r>
              <w:rPr>
                <w:sz w:val="18"/>
              </w:rPr>
              <w:t>Social Choice Theory</w:t>
            </w:r>
          </w:p>
        </w:tc>
        <w:tc>
          <w:tcPr>
            <w:tcW w:w="2340" w:type="dxa"/>
          </w:tcPr>
          <w:p w14:paraId="018FA61B" w14:textId="77777777" w:rsidR="004961F8" w:rsidRDefault="00000000">
            <w:r>
              <w:rPr>
                <w:sz w:val="18"/>
              </w:rPr>
              <w:t>Aggregation axioms</w:t>
            </w:r>
          </w:p>
        </w:tc>
        <w:tc>
          <w:tcPr>
            <w:tcW w:w="2340" w:type="dxa"/>
          </w:tcPr>
          <w:p w14:paraId="7EE40377" w14:textId="77777777" w:rsidR="004961F8" w:rsidRDefault="00000000">
            <w:r>
              <w:rPr>
                <w:sz w:val="18"/>
              </w:rPr>
              <w:t>Geometric dynamics</w:t>
            </w:r>
          </w:p>
        </w:tc>
        <w:tc>
          <w:tcPr>
            <w:tcW w:w="2340" w:type="dxa"/>
          </w:tcPr>
          <w:p w14:paraId="0C65EC23" w14:textId="77777777" w:rsidR="004961F8" w:rsidRDefault="00000000">
            <w:r>
              <w:rPr>
                <w:sz w:val="18"/>
              </w:rPr>
              <w:t>Manifold + parallel transport (Ch 10)</w:t>
            </w:r>
          </w:p>
        </w:tc>
      </w:tr>
      <w:tr w:rsidR="004961F8" w14:paraId="652990B5" w14:textId="77777777" w:rsidTr="005565AB">
        <w:trPr>
          <w:jc w:val="center"/>
        </w:trPr>
        <w:tc>
          <w:tcPr>
            <w:tcW w:w="2340" w:type="dxa"/>
          </w:tcPr>
          <w:p w14:paraId="2BDE076B" w14:textId="77777777" w:rsidR="004961F8" w:rsidRDefault="00000000">
            <w:r>
              <w:rPr>
                <w:sz w:val="18"/>
              </w:rPr>
              <w:t>Rawlsian Maximin</w:t>
            </w:r>
          </w:p>
        </w:tc>
        <w:tc>
          <w:tcPr>
            <w:tcW w:w="2340" w:type="dxa"/>
          </w:tcPr>
          <w:p w14:paraId="7FCF6E02" w14:textId="77777777" w:rsidR="004961F8" w:rsidRDefault="00000000">
            <w:r>
              <w:rPr>
                <w:sz w:val="18"/>
              </w:rPr>
              <w:t>Worst-off priority</w:t>
            </w:r>
          </w:p>
        </w:tc>
        <w:tc>
          <w:tcPr>
            <w:tcW w:w="2340" w:type="dxa"/>
          </w:tcPr>
          <w:p w14:paraId="53BC3045" w14:textId="77777777" w:rsidR="004961F8" w:rsidRDefault="00000000">
            <w:r>
              <w:rPr>
                <w:sz w:val="18"/>
              </w:rPr>
              <w:t>Continuous tradeoffs</w:t>
            </w:r>
          </w:p>
        </w:tc>
        <w:tc>
          <w:tcPr>
            <w:tcW w:w="2340" w:type="dxa"/>
          </w:tcPr>
          <w:p w14:paraId="7594B67B" w14:textId="77777777" w:rsidR="004961F8" w:rsidRDefault="00000000">
            <w:r>
              <w:rPr>
                <w:sz w:val="18"/>
              </w:rPr>
              <w:t>Stratified metric (Ch 5, 9)</w:t>
            </w:r>
          </w:p>
        </w:tc>
      </w:tr>
      <w:tr w:rsidR="004961F8" w14:paraId="6737F9FE" w14:textId="77777777" w:rsidTr="005565AB">
        <w:trPr>
          <w:jc w:val="center"/>
        </w:trPr>
        <w:tc>
          <w:tcPr>
            <w:tcW w:w="2340" w:type="dxa"/>
          </w:tcPr>
          <w:p w14:paraId="06A14BB2" w14:textId="77777777" w:rsidR="004961F8" w:rsidRDefault="00000000">
            <w:r>
              <w:rPr>
                <w:sz w:val="18"/>
              </w:rPr>
              <w:t>RLHF / Reward Learning</w:t>
            </w:r>
          </w:p>
        </w:tc>
        <w:tc>
          <w:tcPr>
            <w:tcW w:w="2340" w:type="dxa"/>
          </w:tcPr>
          <w:p w14:paraId="74E19A44" w14:textId="77777777" w:rsidR="004961F8" w:rsidRDefault="00000000">
            <w:r>
              <w:rPr>
                <w:sz w:val="18"/>
              </w:rPr>
              <w:t>Empirical preferences</w:t>
            </w:r>
          </w:p>
        </w:tc>
        <w:tc>
          <w:tcPr>
            <w:tcW w:w="2340" w:type="dxa"/>
          </w:tcPr>
          <w:p w14:paraId="0DE82229" w14:textId="77777777" w:rsidR="004961F8" w:rsidRDefault="00000000">
            <w:r>
              <w:rPr>
                <w:sz w:val="18"/>
              </w:rPr>
              <w:t>Structural guarantees</w:t>
            </w:r>
          </w:p>
        </w:tc>
        <w:tc>
          <w:tcPr>
            <w:tcW w:w="2340" w:type="dxa"/>
          </w:tcPr>
          <w:p w14:paraId="1D733153" w14:textId="77777777" w:rsidR="004961F8" w:rsidRDefault="00000000">
            <w:r>
              <w:rPr>
                <w:sz w:val="18"/>
              </w:rPr>
              <w:t>BIP + No Escape Theorem (Ch 18)</w:t>
            </w:r>
          </w:p>
        </w:tc>
      </w:tr>
      <w:tr w:rsidR="004961F8" w14:paraId="4938A15C" w14:textId="77777777" w:rsidTr="005565AB">
        <w:trPr>
          <w:jc w:val="center"/>
        </w:trPr>
        <w:tc>
          <w:tcPr>
            <w:tcW w:w="2340" w:type="dxa"/>
          </w:tcPr>
          <w:p w14:paraId="697E71FE" w14:textId="77777777" w:rsidR="004961F8" w:rsidRDefault="00000000">
            <w:r>
              <w:rPr>
                <w:sz w:val="18"/>
              </w:rPr>
              <w:t>Constitutional AI</w:t>
            </w:r>
          </w:p>
        </w:tc>
        <w:tc>
          <w:tcPr>
            <w:tcW w:w="2340" w:type="dxa"/>
          </w:tcPr>
          <w:p w14:paraId="32E80C9E" w14:textId="77777777" w:rsidR="004961F8" w:rsidRDefault="00000000">
            <w:r>
              <w:rPr>
                <w:sz w:val="18"/>
              </w:rPr>
              <w:t>Rule compliance</w:t>
            </w:r>
          </w:p>
        </w:tc>
        <w:tc>
          <w:tcPr>
            <w:tcW w:w="2340" w:type="dxa"/>
          </w:tcPr>
          <w:p w14:paraId="0B38E018" w14:textId="77777777" w:rsidR="004961F8" w:rsidRDefault="00000000">
            <w:r>
              <w:rPr>
                <w:sz w:val="18"/>
              </w:rPr>
              <w:t>Formal verification</w:t>
            </w:r>
          </w:p>
        </w:tc>
        <w:tc>
          <w:tcPr>
            <w:tcW w:w="2340" w:type="dxa"/>
          </w:tcPr>
          <w:p w14:paraId="1FF9B244" w14:textId="77777777" w:rsidR="004961F8" w:rsidRDefault="00000000">
            <w:r>
              <w:rPr>
                <w:sz w:val="18"/>
              </w:rPr>
              <w:t>DEME audit + gauge invariance (Ch 19)</w:t>
            </w:r>
          </w:p>
        </w:tc>
      </w:tr>
      <w:tr w:rsidR="004961F8" w14:paraId="66A845A3" w14:textId="77777777" w:rsidTr="005565AB">
        <w:trPr>
          <w:jc w:val="center"/>
        </w:trPr>
        <w:tc>
          <w:tcPr>
            <w:tcW w:w="2340" w:type="dxa"/>
          </w:tcPr>
          <w:p w14:paraId="1C932B47" w14:textId="77777777" w:rsidR="004961F8" w:rsidRDefault="00000000">
            <w:r>
              <w:rPr>
                <w:sz w:val="18"/>
              </w:rPr>
              <w:t>Standard Deontic Logic</w:t>
            </w:r>
          </w:p>
        </w:tc>
        <w:tc>
          <w:tcPr>
            <w:tcW w:w="2340" w:type="dxa"/>
          </w:tcPr>
          <w:p w14:paraId="54F00900" w14:textId="77777777" w:rsidR="004961F8" w:rsidRDefault="00000000">
            <w:r>
              <w:rPr>
                <w:sz w:val="18"/>
              </w:rPr>
              <w:t>Permission/obligation</w:t>
            </w:r>
          </w:p>
        </w:tc>
        <w:tc>
          <w:tcPr>
            <w:tcW w:w="2340" w:type="dxa"/>
          </w:tcPr>
          <w:p w14:paraId="17962669" w14:textId="77777777" w:rsidR="004961F8" w:rsidRDefault="00000000">
            <w:r>
              <w:rPr>
                <w:sz w:val="18"/>
              </w:rPr>
              <w:t>Exception handling</w:t>
            </w:r>
          </w:p>
        </w:tc>
        <w:tc>
          <w:tcPr>
            <w:tcW w:w="2340" w:type="dxa"/>
          </w:tcPr>
          <w:p w14:paraId="764C42B6" w14:textId="77777777" w:rsidR="004961F8" w:rsidRDefault="00000000">
            <w:r>
              <w:rPr>
                <w:sz w:val="18"/>
              </w:rPr>
              <w:t>Whitney stratification (Ch 8)</w:t>
            </w:r>
          </w:p>
        </w:tc>
      </w:tr>
      <w:tr w:rsidR="004961F8" w14:paraId="21B5F604" w14:textId="77777777" w:rsidTr="005565AB">
        <w:trPr>
          <w:jc w:val="center"/>
        </w:trPr>
        <w:tc>
          <w:tcPr>
            <w:tcW w:w="2340" w:type="dxa"/>
          </w:tcPr>
          <w:p w14:paraId="6084726D" w14:textId="77777777" w:rsidR="004961F8" w:rsidRDefault="00000000">
            <w:r>
              <w:rPr>
                <w:sz w:val="18"/>
              </w:rPr>
              <w:t>Information Geometry</w:t>
            </w:r>
          </w:p>
        </w:tc>
        <w:tc>
          <w:tcPr>
            <w:tcW w:w="2340" w:type="dxa"/>
          </w:tcPr>
          <w:p w14:paraId="5426B53C" w14:textId="77777777" w:rsidR="004961F8" w:rsidRDefault="00000000">
            <w:r>
              <w:rPr>
                <w:sz w:val="18"/>
              </w:rPr>
              <w:t>Statistical manifolds</w:t>
            </w:r>
          </w:p>
        </w:tc>
        <w:tc>
          <w:tcPr>
            <w:tcW w:w="2340" w:type="dxa"/>
          </w:tcPr>
          <w:p w14:paraId="6C039F61" w14:textId="77777777" w:rsidR="004961F8" w:rsidRDefault="00000000">
            <w:r>
              <w:rPr>
                <w:sz w:val="18"/>
              </w:rPr>
              <w:t>Normative content</w:t>
            </w:r>
          </w:p>
        </w:tc>
        <w:tc>
          <w:tcPr>
            <w:tcW w:w="2340" w:type="dxa"/>
          </w:tcPr>
          <w:p w14:paraId="62062B3F" w14:textId="77777777" w:rsidR="004961F8" w:rsidRDefault="00000000">
            <w:r>
              <w:rPr>
                <w:sz w:val="18"/>
              </w:rPr>
              <w:t>Moral manifold with semantics (Ch 5)</w:t>
            </w:r>
          </w:p>
        </w:tc>
      </w:tr>
      <w:tr w:rsidR="004961F8" w14:paraId="2258CADC" w14:textId="77777777" w:rsidTr="005565AB">
        <w:trPr>
          <w:jc w:val="center"/>
        </w:trPr>
        <w:tc>
          <w:tcPr>
            <w:tcW w:w="2340" w:type="dxa"/>
          </w:tcPr>
          <w:p w14:paraId="5CABC108" w14:textId="77777777" w:rsidR="004961F8" w:rsidRDefault="00000000">
            <w:r>
              <w:rPr>
                <w:sz w:val="18"/>
              </w:rPr>
              <w:t>Framing Invariance</w:t>
            </w:r>
          </w:p>
        </w:tc>
        <w:tc>
          <w:tcPr>
            <w:tcW w:w="2340" w:type="dxa"/>
          </w:tcPr>
          <w:p w14:paraId="441937FB" w14:textId="77777777" w:rsidR="004961F8" w:rsidRDefault="00000000">
            <w:r>
              <w:rPr>
                <w:sz w:val="18"/>
              </w:rPr>
              <w:t>Description independence</w:t>
            </w:r>
          </w:p>
        </w:tc>
        <w:tc>
          <w:tcPr>
            <w:tcW w:w="2340" w:type="dxa"/>
          </w:tcPr>
          <w:p w14:paraId="16857D7D" w14:textId="77777777" w:rsidR="004961F8" w:rsidRDefault="00000000">
            <w:r>
              <w:rPr>
                <w:sz w:val="18"/>
              </w:rPr>
              <w:t>Mechanism</w:t>
            </w:r>
          </w:p>
        </w:tc>
        <w:tc>
          <w:tcPr>
            <w:tcW w:w="2340" w:type="dxa"/>
          </w:tcPr>
          <w:p w14:paraId="1A2BEE11" w14:textId="77777777" w:rsidR="004961F8" w:rsidRDefault="00000000">
            <w:r>
              <w:rPr>
                <w:sz w:val="18"/>
              </w:rPr>
              <w:t>D₄×U(1) gauge group (Ch 12)</w:t>
            </w:r>
          </w:p>
        </w:tc>
      </w:tr>
    </w:tbl>
    <w:p w14:paraId="436B14BE" w14:textId="77777777" w:rsidR="00ED730F" w:rsidRDefault="00000000">
      <w:pPr>
        <w:pStyle w:val="BodyText"/>
      </w:pPr>
      <w:r>
        <w:t>The consistent pattern across all domains is the same: prior approaches capture important moral intuitions but lack the geometric structure needed to formalize them. Geometric ethics provides that structure — not as a replacement for prior work, but as a mathematical framework in which the insights of prior work can be stated precisely, compared rigorously, and tested computationally.</w:t>
      </w:r>
    </w:p>
    <w:p w14:paraId="7E07870D" w14:textId="77777777" w:rsidR="000B6F98" w:rsidRDefault="000B6F98">
      <w:pPr>
        <w:rPr>
          <w:rFonts w:asciiTheme="majorHAnsi" w:eastAsiaTheme="majorEastAsia" w:hAnsiTheme="majorHAnsi" w:cstheme="majorBidi"/>
          <w:color w:val="0F4761" w:themeColor="accent1" w:themeShade="BF"/>
          <w:sz w:val="40"/>
          <w:szCs w:val="40"/>
        </w:rPr>
      </w:pPr>
      <w:r>
        <w:br w:type="page"/>
      </w:r>
    </w:p>
    <w:p w14:paraId="01D4E940" w14:textId="77777777" w:rsidR="00ED730F" w:rsidRPr="00FE2985" w:rsidRDefault="00000000">
      <w:pPr>
        <w:pStyle w:val="Heading1"/>
        <w:rPr>
          <w:rFonts w:ascii="Garamond" w:hAnsi="Garamond"/>
        </w:rPr>
      </w:pPr>
      <w:bookmarkStart w:id="3270" w:name="_Toc223185418"/>
      <w:bookmarkStart w:id="3271" w:name="_Toc223392669"/>
      <w:r w:rsidRPr="00FE2985">
        <w:rPr>
          <w:rFonts w:ascii="Garamond" w:hAnsi="Garamond"/>
        </w:rPr>
        <w:lastRenderedPageBreak/>
        <w:t>Appendix B: Reproduction Cookbook</w:t>
      </w:r>
      <w:bookmarkEnd w:id="3270"/>
      <w:bookmarkEnd w:id="3271"/>
    </w:p>
    <w:p w14:paraId="6004E289" w14:textId="77777777" w:rsidR="00ED730F" w:rsidRDefault="00000000">
      <w:pPr>
        <w:pStyle w:val="BodyText"/>
      </w:pPr>
      <w:r>
        <w:t>This appendix provides an idiot-proof guide to reproducing the computational claims of geometric ethics using the ErisML reference implementation. No prior familiarity with the codebase is assumed. The entire sequence can be completed on a standard laptop in under 60 minutes.</w:t>
      </w:r>
    </w:p>
    <w:p w14:paraId="36739B02" w14:textId="77777777" w:rsidR="00ED730F" w:rsidRPr="00FE2985" w:rsidRDefault="00000000">
      <w:pPr>
        <w:pStyle w:val="Heading2"/>
        <w:rPr>
          <w:rFonts w:ascii="Garamond" w:hAnsi="Garamond"/>
        </w:rPr>
      </w:pPr>
      <w:bookmarkStart w:id="3272" w:name="_Toc223185419"/>
      <w:bookmarkStart w:id="3273" w:name="_Toc223392670"/>
      <w:r w:rsidRPr="00FE2985">
        <w:rPr>
          <w:rFonts w:ascii="Garamond" w:hAnsi="Garamond"/>
        </w:rPr>
        <w:t>B.1 Prerequisites</w:t>
      </w:r>
      <w:bookmarkEnd w:id="3272"/>
      <w:bookmarkEnd w:id="3273"/>
    </w:p>
    <w:p w14:paraId="0C0E622A" w14:textId="77777777" w:rsidR="00ED730F" w:rsidRDefault="00000000">
      <w:pPr>
        <w:pStyle w:val="BodyText"/>
      </w:pPr>
      <w:r>
        <w:t>Hardware: any machine with Python 3.10 or later. No GPU required. The full test suite runs in under 5 minutes on a 2020-era laptop. Memory requirement: under 500 MB.</w:t>
      </w:r>
    </w:p>
    <w:p w14:paraId="1ED88ED8" w14:textId="77777777" w:rsidR="00ED730F" w:rsidRDefault="00000000">
      <w:pPr>
        <w:pStyle w:val="BodyText"/>
      </w:pPr>
      <w:r>
        <w:t>Installation: pip install erisml. This installs the ErisML library and all dependencies (numpy, scipy, pydantic, lark, pettingzoo, gymnasium). Verify the installation with: python -c "import erisml; print(erisml.__version__)". Expected output: 2.0.0 or later.</w:t>
      </w:r>
    </w:p>
    <w:p w14:paraId="74ECC709" w14:textId="77777777" w:rsidR="00ED730F" w:rsidRPr="00FE2985" w:rsidRDefault="00000000">
      <w:pPr>
        <w:pStyle w:val="Heading2"/>
        <w:rPr>
          <w:rFonts w:ascii="Garamond" w:hAnsi="Garamond"/>
        </w:rPr>
      </w:pPr>
      <w:bookmarkStart w:id="3274" w:name="_Toc223185420"/>
      <w:bookmarkStart w:id="3275" w:name="_Toc223392671"/>
      <w:r w:rsidRPr="00FE2985">
        <w:rPr>
          <w:rFonts w:ascii="Garamond" w:hAnsi="Garamond"/>
        </w:rPr>
        <w:t>B.2 Quick Start: 10-Minute Smoke Test</w:t>
      </w:r>
      <w:bookmarkEnd w:id="3274"/>
      <w:bookmarkEnd w:id="3275"/>
    </w:p>
    <w:p w14:paraId="3A9CAAEB" w14:textId="77777777" w:rsidR="00ED730F" w:rsidRDefault="00000000">
      <w:pPr>
        <w:pStyle w:val="BodyText"/>
      </w:pPr>
      <w:r>
        <w:t>Step 1: Run the minimal DEME demonstration. Command: python -m erisml.examples.hello_deme. This creates two candidate options (one respecting rights, one violating them), evaluates both with a RightsFirstEM ethics module, and prints the verdicts. Expected output: the rights-respecting option is preferred; the rights-violating option is forbidden. Runtime: under 2 seconds. This exercises the Layer 1 (EthicalFacts generation) and Layer 2 (Ethics Module evaluation) pipeline described in Chapter 18.6.</w:t>
      </w:r>
    </w:p>
    <w:p w14:paraId="2755BC95" w14:textId="77777777" w:rsidR="00ED730F" w:rsidRDefault="00000000">
      <w:pPr>
        <w:pStyle w:val="BodyText"/>
      </w:pPr>
      <w:r>
        <w:t>Step 2: Run the D₄ gauge structure verification. Command: python -m erisml.examples.hohfeld_d4_demo. This exercises all eight elements of the dihedral group D₄ acting on the Hohfeldian state space {O, C, N, L}. Expected output: all group relations verified (r⁴ = e, s² = e, srs = r⁻¹), non-abelian structure confirmed (rs ≠ sr), Klein four subgroup V₄ identified, and Bond Index = 0.0 (perfect gauge invariance). Runtime: under 2 seconds. This exercises the algebraic structure described in Chapters 8 and 11.</w:t>
      </w:r>
    </w:p>
    <w:p w14:paraId="1F307759" w14:textId="77777777" w:rsidR="00ED730F" w:rsidRDefault="00000000">
      <w:pPr>
        <w:pStyle w:val="BodyText"/>
      </w:pPr>
      <w:r>
        <w:t>If both commands produce the expected output, the installation is correct and the core algebraic and ethical evaluation pipelines are functional.</w:t>
      </w:r>
    </w:p>
    <w:p w14:paraId="215F554B" w14:textId="77777777" w:rsidR="00ED730F" w:rsidRPr="00FE2985" w:rsidRDefault="00000000">
      <w:pPr>
        <w:pStyle w:val="Heading2"/>
        <w:rPr>
          <w:rFonts w:ascii="Garamond" w:hAnsi="Garamond"/>
        </w:rPr>
      </w:pPr>
      <w:bookmarkStart w:id="3276" w:name="_Toc223185421"/>
      <w:bookmarkStart w:id="3277" w:name="_Toc223392672"/>
      <w:r w:rsidRPr="00FE2985">
        <w:rPr>
          <w:rFonts w:ascii="Garamond" w:hAnsi="Garamond"/>
        </w:rPr>
        <w:t>B.3 Full Pipeline: 60-Minute Reproduction</w:t>
      </w:r>
      <w:bookmarkEnd w:id="3276"/>
      <w:bookmarkEnd w:id="3277"/>
    </w:p>
    <w:p w14:paraId="6157EE6B" w14:textId="77777777" w:rsidR="00ED730F" w:rsidRDefault="00000000">
      <w:pPr>
        <w:pStyle w:val="BodyText"/>
      </w:pPr>
      <w:r>
        <w:t>The following seven-step sequence exercises every major computational claim in the manuscript, mapping each demo to its corresponding chapter.</w:t>
      </w:r>
    </w:p>
    <w:p w14:paraId="0562665A" w14:textId="77777777" w:rsidR="00ED730F" w:rsidRDefault="00000000">
      <w:pPr>
        <w:pStyle w:val="BodyText"/>
      </w:pPr>
      <w:r>
        <w:t>Step 1 — Layer 1→2 pipeline (Chapter 18.6): python -m erisml.examples.hello_deme. Verifies: EthicalFacts generation from scenario description, Ethics Module evaluation producing ranked verdicts. Pass criterion: rights-violating option is forbidden.</w:t>
      </w:r>
    </w:p>
    <w:p w14:paraId="2AFD3841" w14:textId="77777777" w:rsidR="00ED730F" w:rsidRDefault="00000000">
      <w:pPr>
        <w:pStyle w:val="BodyText"/>
      </w:pPr>
      <w:r>
        <w:t>Step 2 — D₄ gauge verification (Chapters 8, 11): python -m erisml.examples.hohfeld_d4_demo. Verifies: all D₄ group relations, non-abelian structure, Wilson observable (path holonomy), Bond Index computation. Pass criterion: Bond Index = 0.0, all group relations hold.</w:t>
      </w:r>
    </w:p>
    <w:p w14:paraId="4F63D9DF" w14:textId="77777777" w:rsidR="00ED730F" w:rsidRDefault="00000000">
      <w:pPr>
        <w:pStyle w:val="BodyText"/>
      </w:pPr>
      <w:r>
        <w:t xml:space="preserve">Step 3 — Bond Invariance Principle (Chapter 18.7): python -m erisml.examples.bond_invariance_demo. Verifies: bond-preserving transforms (option reordering, </w:t>
      </w:r>
      <w:r>
        <w:lastRenderedPageBreak/>
        <w:t>identifier relabeling, unit/scale changes, equivalent redescriptions) do not change the verdict; bond-changing transforms (removing discrimination evidence) may change the verdict; declared lens changes (switching stakeholder profiles) yield different but consistent verdicts. Pass criterion: all bond-preserving transforms produce identical verdicts; JSON audit artifact is generated.</w:t>
      </w:r>
    </w:p>
    <w:p w14:paraId="44AA2C0F" w14:textId="77777777" w:rsidR="00ED730F" w:rsidRDefault="00000000">
      <w:pPr>
        <w:pStyle w:val="BodyText"/>
      </w:pPr>
      <w:r>
        <w:t>Step 4 — Full DEME 4-layer architecture (Chapter 18.6): python -m erisml.examples.triage_ethics_demo. Verifies: DEMEProfileV03 loading, three triage options spanning all nine EthicalFacts dimensions, tiered EM evaluation (Tier 0: GenevaBaseEM, Tier 2: CaseStudy1TriageEM and RightsFirstEM), governance aggregation with base-EM veto. Pass criterion: DecisionOutcome with ranked options, forbidden options list, and human-readable rationale.</w:t>
      </w:r>
    </w:p>
    <w:p w14:paraId="4F691271" w14:textId="77777777" w:rsidR="00ED730F" w:rsidRDefault="00000000">
      <w:pPr>
        <w:pStyle w:val="BodyText"/>
      </w:pPr>
      <w:r>
        <w:t>Step 5 — MoralVector and contraction (Chapter 15): python -m erisml.examples.deme_2_demo. Verifies: 8+1 dimensional MoralVector construction, tier-weighted governance (Tier 0 = 10×, Tier 1 = 5×, Tier 2 = 3×, Tier 3 = 1×), Pareto frontier analysis, and explicit scalar contraction via to_scalar(). Pass criterion: contraction loss is reported and nonzero, demonstrating the inevitability of residue (Proposition 15.1).</w:t>
      </w:r>
    </w:p>
    <w:p w14:paraId="0CF54E79" w14:textId="77777777" w:rsidR="00ED730F" w:rsidRDefault="00000000">
      <w:pPr>
        <w:pStyle w:val="BodyText"/>
      </w:pPr>
      <w:r>
        <w:t>Step 6 — Game theory and fair allocation (Chapter 13.3): python -m erisml.examples.demo_game_theory followed by python -m erisml.examples.demo_shapley. Verifies: Nash equilibrium computation for Prisoner’s Dilemma (StrategicLayer), Shapley value computation for airport cost allocation (CooperativeLayer). Pass criterion: Nash equilibrium matches known solution; Shapley values sum to total cost.</w:t>
      </w:r>
    </w:p>
    <w:p w14:paraId="39D02E22" w14:textId="77777777" w:rsidR="00ED730F" w:rsidRDefault="00000000">
      <w:pPr>
        <w:pStyle w:val="BodyText"/>
      </w:pPr>
      <w:r>
        <w:t>Step 7 — No Escape Theorem instantiation (Chapter 18): python -m erisml.examples.tiny_home. Verifies: norm-gated action execution in a grid world. The agent attempts to enter a restricted zone; the NormSystem raises a NormViolation exception. Pass criterion: the exception is raised (the forbidden action is structurally impossible, not merely penalized). The agent cannot learn to circumvent the prohibition.</w:t>
      </w:r>
    </w:p>
    <w:p w14:paraId="02868E58" w14:textId="77777777" w:rsidR="00ED730F" w:rsidRPr="00FE2985" w:rsidRDefault="00000000">
      <w:pPr>
        <w:pStyle w:val="Heading2"/>
        <w:rPr>
          <w:rFonts w:ascii="Garamond" w:hAnsi="Garamond"/>
        </w:rPr>
      </w:pPr>
      <w:bookmarkStart w:id="3278" w:name="_Toc223185422"/>
      <w:bookmarkStart w:id="3279" w:name="_Toc223392673"/>
      <w:r w:rsidRPr="00FE2985">
        <w:rPr>
          <w:rFonts w:ascii="Garamond" w:hAnsi="Garamond"/>
        </w:rPr>
        <w:t>B.4 Expected Outputs and Pass Criteria</w:t>
      </w:r>
      <w:bookmarkEnd w:id="3278"/>
      <w:bookmarkEnd w:id="3279"/>
    </w:p>
    <w:p w14:paraId="7F0F7E16" w14:textId="77777777" w:rsidR="00ED730F" w:rsidRDefault="00000000">
      <w:pPr>
        <w:pStyle w:val="BodyText"/>
      </w:pPr>
      <w:r>
        <w:t>For bond-preserving transforms (Step 3): the selected option must be identical before and after the transform. Any difference is a BIP violation. The JSON audit artifact records the baseline verdict, transformed verdict, canonical mapping, and pass/fail status for each transform.</w:t>
      </w:r>
    </w:p>
    <w:p w14:paraId="10651413" w14:textId="77777777" w:rsidR="00ED730F" w:rsidRDefault="00000000">
      <w:pPr>
        <w:pStyle w:val="BodyText"/>
      </w:pPr>
      <w:r>
        <w:t>For bond-changing transforms (Step 3): the verdict may legitimately differ. The audit artifact records which evidence dimension was modified and how the verdict changed. A bond-changing transform that does not change the verdict is not a failure — it indicates that the removed evidence was not decision-relevant.</w:t>
      </w:r>
    </w:p>
    <w:p w14:paraId="10BFCDAF" w14:textId="77777777" w:rsidR="00ED730F" w:rsidRDefault="00000000">
      <w:pPr>
        <w:pStyle w:val="BodyText"/>
      </w:pPr>
      <w:r>
        <w:t>For the D₄ verification (Step 2): all eight group elements must produce the correct permutation of Hohfeldian states. Any failure indicates a bug in the implementation, not a theoretical issue, since the group structure is mathematically determined.</w:t>
      </w:r>
    </w:p>
    <w:p w14:paraId="29426F91" w14:textId="77777777" w:rsidR="00ED730F" w:rsidRPr="00FE2985" w:rsidRDefault="00000000">
      <w:pPr>
        <w:pStyle w:val="Heading2"/>
        <w:rPr>
          <w:rFonts w:ascii="Garamond" w:hAnsi="Garamond"/>
        </w:rPr>
      </w:pPr>
      <w:bookmarkStart w:id="3280" w:name="_Toc223185423"/>
      <w:bookmarkStart w:id="3281" w:name="_Toc223392674"/>
      <w:r w:rsidRPr="00FE2985">
        <w:rPr>
          <w:rFonts w:ascii="Garamond" w:hAnsi="Garamond"/>
        </w:rPr>
        <w:t>B.5 Where Failures Show Up</w:t>
      </w:r>
      <w:bookmarkEnd w:id="3280"/>
      <w:bookmarkEnd w:id="3281"/>
    </w:p>
    <w:p w14:paraId="74BEE1F8" w14:textId="77777777" w:rsidR="00ED730F" w:rsidRDefault="00000000">
      <w:pPr>
        <w:pStyle w:val="BodyText"/>
      </w:pPr>
      <w:r>
        <w:t xml:space="preserve">The ErisML implementation follows a minimal witness design: when a test fails, the output identifies exactly which component failed and why. If a BIP test fails, the JSON audit artifact pinpoints which </w:t>
      </w:r>
      <w:r>
        <w:lastRenderedPageBreak/>
        <w:t>transform broke invariance and which ethics module produced the discrepant verdict. If a D₄ group relation fails, the output shows which element pair violated the relation and what the actual vs. expected result was.</w:t>
      </w:r>
    </w:p>
    <w:p w14:paraId="59EFCE32" w14:textId="77777777" w:rsidR="00ED730F" w:rsidRDefault="00000000">
      <w:pPr>
        <w:pStyle w:val="BodyText"/>
      </w:pPr>
      <w:r>
        <w:t>If governance aggregation produces an unexpected result, the DecisionOutcome includes per-module verdicts, tier weights, and the aggregation trace. This allows the user to identify whether the issue is in the grounding (Layer 1), the evaluation (Layer 2), or the aggregation (Layer 3).</w:t>
      </w:r>
    </w:p>
    <w:p w14:paraId="5FC62B9B" w14:textId="77777777" w:rsidR="00ED730F" w:rsidRDefault="00000000">
      <w:pPr>
        <w:pStyle w:val="BodyText"/>
      </w:pPr>
      <w:r>
        <w:t>If a norm violation is not raised in Step 7 (tiny_home.py), this indicates a failure of the structural containment mechanism — which would be a counterexample to the No Escape Theorem and a publishable result in its own right.</w:t>
      </w:r>
    </w:p>
    <w:p w14:paraId="5083B22C" w14:textId="77777777" w:rsidR="00ED730F" w:rsidRPr="00FE2985" w:rsidRDefault="00000000">
      <w:pPr>
        <w:pStyle w:val="Heading2"/>
        <w:rPr>
          <w:rFonts w:ascii="Garamond" w:hAnsi="Garamond"/>
        </w:rPr>
      </w:pPr>
      <w:bookmarkStart w:id="3282" w:name="_Toc223185424"/>
      <w:bookmarkStart w:id="3283" w:name="_Toc223392675"/>
      <w:r w:rsidRPr="00FE2985">
        <w:rPr>
          <w:rFonts w:ascii="Garamond" w:hAnsi="Garamond"/>
        </w:rPr>
        <w:t>B.6 Bond Index Tiers in Practice</w:t>
      </w:r>
      <w:bookmarkEnd w:id="3282"/>
      <w:bookmarkEnd w:id="3283"/>
    </w:p>
    <w:p w14:paraId="67572C28" w14:textId="77777777" w:rsidR="00ED730F" w:rsidRDefault="00000000">
      <w:pPr>
        <w:pStyle w:val="BodyText"/>
      </w:pPr>
      <w:r>
        <w:t>The Bond Index Bd quantifies the degree of gauge non-invariance in a moral evaluation system. In practice: Bd = 0.0 indicates perfect invariance (the system’s verdicts are completely insensitive to admissible redescriptions). Bd &lt; 0.1 indicates cosmetic relabeling artifacts (minor formatting or tokenization differences that do not affect the moral substance). Bd between 0.1 and 0.5 indicates substantive framing sensitivity (the system’s verdicts are influenced by how the situation is described, which is a potential bias). Bd &gt; 0.5 indicates systematic bias (the system’s moral evaluations are dominated by framing effects rather than moral content).</w:t>
      </w:r>
    </w:p>
    <w:p w14:paraId="1645E322" w14:textId="77777777" w:rsidR="00ED730F" w:rsidRDefault="00000000">
      <w:pPr>
        <w:pStyle w:val="BodyText"/>
      </w:pPr>
      <w:r>
        <w:t>For a system to be considered BIP-compliant, it must achieve Bd &lt; 0.1 on the standard transformation suite. The ErisML reference implementation achieves Bd = 0.0 on all bond-preserving transforms by construction (the canonicalization layer strips non-moral-content variation before evaluation).</w:t>
      </w:r>
    </w:p>
    <w:p w14:paraId="122758B6" w14:textId="77777777" w:rsidR="00ED730F" w:rsidRPr="00FE2985" w:rsidRDefault="00000000">
      <w:pPr>
        <w:pStyle w:val="Heading2"/>
        <w:rPr>
          <w:rFonts w:ascii="Garamond" w:hAnsi="Garamond"/>
        </w:rPr>
      </w:pPr>
      <w:bookmarkStart w:id="3284" w:name="_Toc223185425"/>
      <w:bookmarkStart w:id="3285" w:name="_Toc223392676"/>
      <w:r w:rsidRPr="00FE2985">
        <w:rPr>
          <w:rFonts w:ascii="Garamond" w:hAnsi="Garamond"/>
        </w:rPr>
        <w:t>B.7 Running the Full Test Suite</w:t>
      </w:r>
      <w:bookmarkEnd w:id="3284"/>
      <w:bookmarkEnd w:id="3285"/>
    </w:p>
    <w:p w14:paraId="0A82EAEE" w14:textId="77777777" w:rsidR="00ED730F" w:rsidRDefault="00000000">
      <w:pPr>
        <w:pStyle w:val="BodyText"/>
      </w:pPr>
      <w:r>
        <w:t>For continuous integration and regression testing, run: pytest --cov=src/erisml. This executes the complete test suite including unit tests for each ethics module, integration tests for the DEME pipeline, property-based tests for D₄ group relations, and BIP compliance tests for the standard transformation suite. Expected: all tests pass. Coverage report shows the tested fraction of the codebase.</w:t>
      </w:r>
    </w:p>
    <w:p w14:paraId="5B7B5166" w14:textId="77777777" w:rsidR="00ED730F" w:rsidRDefault="00000000">
      <w:pPr>
        <w:pStyle w:val="BodyText"/>
      </w:pPr>
      <w:r>
        <w:t>The test suite is designed to serve as a living specification: each test corresponds to a specific claim in the manuscript, and a test failure indicates either a bug in the implementation or a theoretical claim that needs revision. The mapping between tests and manuscript claims is documented in the test file docstrings.</w:t>
      </w:r>
    </w:p>
    <w:p w14:paraId="24EEA4F3" w14:textId="77777777" w:rsidR="00ED730F" w:rsidRPr="00FE2985" w:rsidRDefault="00000000">
      <w:pPr>
        <w:pStyle w:val="Heading1"/>
        <w:rPr>
          <w:rFonts w:ascii="Garamond" w:hAnsi="Garamond"/>
        </w:rPr>
      </w:pPr>
      <w:bookmarkStart w:id="3286" w:name="_Toc223185426"/>
      <w:bookmarkStart w:id="3287" w:name="_Toc223392677"/>
      <w:r w:rsidRPr="00FE2985">
        <w:rPr>
          <w:rFonts w:ascii="Garamond" w:hAnsi="Garamond"/>
        </w:rPr>
        <w:t>Appendix C: Human-Subjects Research Roadmap</w:t>
      </w:r>
      <w:bookmarkEnd w:id="3286"/>
      <w:bookmarkEnd w:id="3287"/>
    </w:p>
    <w:p w14:paraId="723AD185" w14:textId="77777777" w:rsidR="00ED730F" w:rsidRDefault="00000000">
      <w:pPr>
        <w:pStyle w:val="BodyText"/>
      </w:pPr>
      <w:r>
        <w:t>The geometric framework makes empirical predictions about human moral cognition that are testable but have not yet been tested with human participants. This appendix sketches four experimental protocols that would provide decisive evidence for or against the framework’s central claims. Each protocol specifies the prediction, the confirmation criterion, the falsification criterion, approximate sample size targets, and IRB considerations. These protocols are offered as a research program, not as completed studies.</w:t>
      </w:r>
    </w:p>
    <w:p w14:paraId="5584D3F3" w14:textId="77777777" w:rsidR="00ED730F" w:rsidRPr="00FE2985" w:rsidRDefault="00000000">
      <w:pPr>
        <w:pStyle w:val="Heading2"/>
        <w:rPr>
          <w:rFonts w:ascii="Garamond" w:hAnsi="Garamond"/>
        </w:rPr>
      </w:pPr>
      <w:bookmarkStart w:id="3288" w:name="_Toc223185427"/>
      <w:bookmarkStart w:id="3289" w:name="_Toc223392678"/>
      <w:r w:rsidRPr="00FE2985">
        <w:rPr>
          <w:rFonts w:ascii="Garamond" w:hAnsi="Garamond"/>
        </w:rPr>
        <w:lastRenderedPageBreak/>
        <w:t>C.1 Study 1: Bilingual Invariance (BIP Test)</w:t>
      </w:r>
      <w:bookmarkEnd w:id="3288"/>
      <w:bookmarkEnd w:id="3289"/>
    </w:p>
    <w:p w14:paraId="63C3FC33" w14:textId="77777777" w:rsidR="00ED730F" w:rsidRDefault="00000000">
      <w:pPr>
        <w:pStyle w:val="BodyText"/>
      </w:pPr>
      <w:r>
        <w:t>Theoretical prediction. The Bond Invariance Principle (Axiom 5.1) predicts that moral evaluations are invariant under admissible redescriptions of a situation. Language change is an admissible transformation (it does not alter the moral content of the situation). Therefore, bilingual participants presented with the same moral dilemma in two languages should produce the same satisfaction rankings.</w:t>
      </w:r>
    </w:p>
    <w:p w14:paraId="70AF1215" w14:textId="77777777" w:rsidR="00ED730F" w:rsidRDefault="00000000">
      <w:pPr>
        <w:pStyle w:val="BodyText"/>
      </w:pPr>
      <w:r>
        <w:t>Protocol. Recruit N ≈ 200 balanced bilingual participants (e.g., English-Spanish, English-Mandarin). Present 20 moral dilemmas, each in both languages (counterbalanced for order). Participants rate each option on a 7-point scale. Primary outcome: Spearman rank correlation between language-paired ratings. Secondary outcome: within-subject signed rank test for systematic direction of difference.</w:t>
      </w:r>
    </w:p>
    <w:p w14:paraId="07559C81" w14:textId="77777777" w:rsidR="00ED730F" w:rsidRDefault="00000000">
      <w:pPr>
        <w:pStyle w:val="BodyText"/>
      </w:pPr>
      <w:r>
        <w:t>Confirmation criterion: mean rank correlation &gt; 0.85 across participants and dilemma pairs, with no systematic direction of difference (p &gt; 0.05 for the signed rank test). This would confirm that moral evaluation is, to a close approximation, language-invariant. Falsification criterion: mean rank correlation &lt; 0.60, or systematic rank reversals correlated with known linguistic framing effects (e.g., gain/loss framing in one language but not the other). This would indicate that moral evaluation is substantively language-dependent, contradicting BIP.</w:t>
      </w:r>
    </w:p>
    <w:p w14:paraId="7A61B17D" w14:textId="77777777" w:rsidR="00ED730F" w:rsidRDefault="00000000">
      <w:pPr>
        <w:pStyle w:val="BodyText"/>
      </w:pPr>
      <w:r>
        <w:t>Power analysis: for a medium effect size (d = 0.5) with α = 0.05 and power = 0.80, N ≈ 200 is sufficient (paired-sample design). IRB classification: standard survey research with informed consent; no deception; minimal risk. Participants are compensated for their time. Dilemmas are drawn from published moral psychology instruments to ensure face validity.</w:t>
      </w:r>
    </w:p>
    <w:p w14:paraId="10E30432" w14:textId="77777777" w:rsidR="00ED730F" w:rsidRPr="00FE2985" w:rsidRDefault="00000000">
      <w:pPr>
        <w:pStyle w:val="Heading2"/>
        <w:rPr>
          <w:rFonts w:ascii="Garamond" w:hAnsi="Garamond"/>
        </w:rPr>
      </w:pPr>
      <w:bookmarkStart w:id="3290" w:name="_Toc223185428"/>
      <w:bookmarkStart w:id="3291" w:name="_Toc223392679"/>
      <w:r w:rsidRPr="00FE2985">
        <w:rPr>
          <w:rFonts w:ascii="Garamond" w:hAnsi="Garamond"/>
        </w:rPr>
        <w:t>C.2 Study 2: Order Effects and Non-Commutativity</w:t>
      </w:r>
      <w:bookmarkEnd w:id="3290"/>
      <w:bookmarkEnd w:id="3291"/>
    </w:p>
    <w:p w14:paraId="7024A856" w14:textId="77777777" w:rsidR="00ED730F" w:rsidRDefault="00000000">
      <w:pPr>
        <w:pStyle w:val="BodyText"/>
      </w:pPr>
      <w:r>
        <w:t>Theoretical prediction. Chapter 13 predicts that moral evaluations exhibit non-commutativity for certain dimension pairs: evaluating fairness-then-autonomy may produce a different result than evaluating autonomy-then-fairness, because the evaluation operators do not commute when they span different strata. For same-stratum evaluation pairs, the framework predicts commutativity (no order effect).</w:t>
      </w:r>
    </w:p>
    <w:p w14:paraId="495AD198" w14:textId="77777777" w:rsidR="00ED730F" w:rsidRDefault="00000000">
      <w:pPr>
        <w:pStyle w:val="BodyText"/>
      </w:pPr>
      <w:r>
        <w:t>Protocol. Recruit N ≈ 300 participants. Present moral scenarios that require evaluating two dimensions sequentially. Manipulate the order of evaluation (AB vs. BA) within subjects. Key manipulation: half the pairs span stratum boundaries (predicted non-commutative); half are within the same stratum (predicted commutative). Primary outcome: order × stratum-type interaction in a repeated-measures ANOVA.</w:t>
      </w:r>
    </w:p>
    <w:p w14:paraId="3C2792DB" w14:textId="77777777" w:rsidR="00ED730F" w:rsidRDefault="00000000">
      <w:pPr>
        <w:pStyle w:val="BodyText"/>
      </w:pPr>
      <w:r>
        <w:t>Confirmation criterion: significant order × stratum-type interaction (p &lt; 0.01), with order effects present in cross-stratum pairs and absent in same-stratum pairs. Falsification criterion: no order effects in any condition (moral evaluation is fully commutative), or order effects in same-stratum conditions (the stratum structure does not predict commutativity). Either result would challenge the quantum normative dynamics model of Chapter 12.</w:t>
      </w:r>
    </w:p>
    <w:p w14:paraId="55399ED8" w14:textId="77777777" w:rsidR="00ED730F" w:rsidRDefault="00000000">
      <w:pPr>
        <w:pStyle w:val="BodyText"/>
      </w:pPr>
      <w:r>
        <w:t>Power analysis: for a small-to-medium interaction effect (f = 0.20) with α = 0.05 and power = 0.80, N ≈ 300 is sufficient (2×2×k within-subjects design with k ≈ 10 scenario pairs). IRB classification: minimal risk; no deception required.</w:t>
      </w:r>
    </w:p>
    <w:p w14:paraId="1E8FA2A8" w14:textId="77777777" w:rsidR="00ED730F" w:rsidRPr="00FE2985" w:rsidRDefault="00000000">
      <w:pPr>
        <w:pStyle w:val="Heading2"/>
        <w:rPr>
          <w:rFonts w:ascii="Garamond" w:hAnsi="Garamond"/>
        </w:rPr>
      </w:pPr>
      <w:bookmarkStart w:id="3292" w:name="_Toc223185429"/>
      <w:bookmarkStart w:id="3293" w:name="_Toc223392680"/>
      <w:r w:rsidRPr="00FE2985">
        <w:rPr>
          <w:rFonts w:ascii="Garamond" w:hAnsi="Garamond"/>
        </w:rPr>
        <w:lastRenderedPageBreak/>
        <w:t>C.3 Study 3: Stratification Gate Activation</w:t>
      </w:r>
      <w:bookmarkEnd w:id="3292"/>
      <w:bookmarkEnd w:id="3293"/>
    </w:p>
    <w:p w14:paraId="075FC6E0" w14:textId="77777777" w:rsidR="00ED730F" w:rsidRDefault="00000000">
      <w:pPr>
        <w:pStyle w:val="BodyText"/>
      </w:pPr>
      <w:r>
        <w:t>Theoretical prediction. Chapter 8 predicts that moral evaluation undergoes discrete jumps at stratum boundaries, triggered by semantic gates. For example, adding the phrase “she promised” to a convenience scenario should activate the obligation gate, transitioning the evaluation from the discretionary stratum to the obligatory stratum. The prediction is a bimodal response distribution at the boundary, not a continuous shift.</w:t>
      </w:r>
    </w:p>
    <w:p w14:paraId="005D2990" w14:textId="77777777" w:rsidR="00ED730F" w:rsidRDefault="00000000">
      <w:pPr>
        <w:pStyle w:val="BodyText"/>
      </w:pPr>
      <w:r>
        <w:t>Protocol. Recruit N ≈ 150 per gate type (3 gate types × 150 = 450 total). Present base scenarios (no gate trigger) and modified scenarios (with gate trigger). Measure moral evaluation on a continuous scale. Primary outcome: distribution shape at the boundary — bimodal (predicted) vs. unimodal (null hypothesis). Use Hartigan’s dip test for bimodality.</w:t>
      </w:r>
    </w:p>
    <w:p w14:paraId="111036E8" w14:textId="77777777" w:rsidR="00ED730F" w:rsidRDefault="00000000">
      <w:pPr>
        <w:pStyle w:val="BodyText"/>
      </w:pPr>
      <w:r>
        <w:t>Confirmation criterion: significant bimodality (dip test p &lt; 0.05) in the gate-triggered condition, with unimodal distribution in the base condition. Falsification criterion: unimodal distribution in both conditions (the gate does not produce a discrete jump), or bimodality in the base condition (the stratum structure does not depend on the gate trigger). Power analysis: N ≈ 150 per gate type provides adequate power for the dip test with expected bimodal separation of at least 1 standard deviation.</w:t>
      </w:r>
    </w:p>
    <w:p w14:paraId="36172199" w14:textId="77777777" w:rsidR="00ED730F" w:rsidRDefault="00000000">
      <w:pPr>
        <w:pStyle w:val="BodyText"/>
      </w:pPr>
      <w:r>
        <w:t>IRB considerations: some gate types involve distressing content (abuse stratum, danger stratum). Scenarios must be reviewed by an ethics board for participant welfare. Debriefing protocol required. Option to skip distressing scenarios without penalty.</w:t>
      </w:r>
    </w:p>
    <w:p w14:paraId="3070BF15" w14:textId="77777777" w:rsidR="00ED730F" w:rsidRPr="00FE2985" w:rsidRDefault="00000000">
      <w:pPr>
        <w:pStyle w:val="Heading2"/>
        <w:rPr>
          <w:rFonts w:ascii="Garamond" w:hAnsi="Garamond"/>
        </w:rPr>
      </w:pPr>
      <w:bookmarkStart w:id="3294" w:name="_Toc223185430"/>
      <w:bookmarkStart w:id="3295" w:name="_Toc223392681"/>
      <w:r w:rsidRPr="00FE2985">
        <w:rPr>
          <w:rFonts w:ascii="Garamond" w:hAnsi="Garamond"/>
        </w:rPr>
        <w:t>C.4 Study 4: Metric Signature Recovery</w:t>
      </w:r>
      <w:bookmarkEnd w:id="3294"/>
      <w:bookmarkEnd w:id="3295"/>
    </w:p>
    <w:p w14:paraId="705F6623" w14:textId="77777777" w:rsidR="00ED730F" w:rsidRDefault="00000000">
      <w:pPr>
        <w:pStyle w:val="BodyText"/>
      </w:pPr>
      <w:r>
        <w:t>Theoretical prediction. Chapter 9 predicts that the moral manifold has (at least) nine independent dimensions at generic points. If participants’ moral evaluations reflect this structure, factor analysis of pairwise dimension importance ratings should recover ≥ 8 independent factors with eigenvalue &gt; 1.</w:t>
      </w:r>
    </w:p>
    <w:p w14:paraId="16DE40EE" w14:textId="77777777" w:rsidR="00ED730F" w:rsidRDefault="00000000">
      <w:pPr>
        <w:pStyle w:val="BodyText"/>
      </w:pPr>
      <w:r>
        <w:t>Protocol. Recruit N ≈ 500 participants. Present 36 pairwise comparisons of the nine moral dimensions (welfare, autonomy, fairness, rights, privacy, societal impact, virtue/care, legitimacy, epistemic quality). Participants rate which dimension is more important in each pair on a 7-point scale. Apply exploratory factor analysis (EFA) to the response matrix. Secondary analysis: confirmatory factor analysis (CFA) with the nine-dimensional model.</w:t>
      </w:r>
    </w:p>
    <w:p w14:paraId="676DB9CF" w14:textId="77777777" w:rsidR="00ED730F" w:rsidRDefault="00000000">
      <w:pPr>
        <w:pStyle w:val="BodyText"/>
      </w:pPr>
      <w:r>
        <w:t>Confirmation criterion: EFA recovers ≥ 8 factors with eigenvalue &gt; 1, and CFA shows acceptable fit (χ²/df &lt; 3, CFI &gt; 0.90, RMSEA &lt; 0.08) for the nine-dimensional model. Falsification criterion: fewer than 6 recoverable factors, or the recovered dimensions do not map to the predicted nine. Power analysis: N ≈ 500 provides a subject-to-variable ratio of ≈ 14:1, exceeding the recommended minimum of 10:1 for EFA.</w:t>
      </w:r>
    </w:p>
    <w:p w14:paraId="777E21BF" w14:textId="77777777" w:rsidR="00ED730F" w:rsidRPr="00FE2985" w:rsidRDefault="00000000">
      <w:pPr>
        <w:pStyle w:val="Heading2"/>
        <w:rPr>
          <w:rFonts w:ascii="Garamond" w:hAnsi="Garamond"/>
        </w:rPr>
      </w:pPr>
      <w:bookmarkStart w:id="3296" w:name="_Toc223185431"/>
      <w:bookmarkStart w:id="3297" w:name="_Toc223392682"/>
      <w:r w:rsidRPr="00FE2985">
        <w:rPr>
          <w:rFonts w:ascii="Garamond" w:hAnsi="Garamond"/>
        </w:rPr>
        <w:t>C.5 Confirmation vs. Falsification Summary</w:t>
      </w:r>
      <w:bookmarkEnd w:id="3296"/>
      <w:bookmarkEnd w:id="3297"/>
    </w:p>
    <w:p w14:paraId="3CE19DA3" w14:textId="77777777" w:rsidR="00ED730F" w:rsidRDefault="00000000">
      <w:pPr>
        <w:pStyle w:val="BodyText"/>
      </w:pPr>
      <w:r>
        <w:t xml:space="preserve">Study 1 (Bilingual Invariance): Confirms BIP if rank correlation &gt; 0.85; falsifies if &lt; 0.60 with systematic reversals. Study 2 (Order Effects): Confirms QND if order × stratum interaction is significant; falsifies if no order effects or if same-stratum pairs show effects. Study 3 (Gate </w:t>
      </w:r>
      <w:r>
        <w:lastRenderedPageBreak/>
        <w:t>Activation): Confirms stratification if bimodal distribution at boundary; falsifies if continuous. Study 4 (Metric Recovery): Confirms manifold structure if ≥ 8 factors recovered; falsifies if &lt; 6.</w:t>
      </w:r>
    </w:p>
    <w:p w14:paraId="36695CCB" w14:textId="77777777" w:rsidR="00ED730F" w:rsidRDefault="00000000">
      <w:pPr>
        <w:pStyle w:val="BodyText"/>
      </w:pPr>
      <w:r>
        <w:t>No single study is decisive. The framework would be substantially confirmed by positive results in all four studies, and substantially falsified by negative results in three or more. Mixed results (some confirmed, some falsified) would indicate that the geometric framework captures some but not all aspects of human moral cognition — which would be scientifically interesting and would motivate targeted refinements.</w:t>
      </w:r>
    </w:p>
    <w:p w14:paraId="0319A4C7" w14:textId="77777777" w:rsidR="00ED730F" w:rsidRPr="00FE2985" w:rsidRDefault="00000000">
      <w:pPr>
        <w:pStyle w:val="Heading2"/>
        <w:rPr>
          <w:rFonts w:ascii="Garamond" w:hAnsi="Garamond"/>
        </w:rPr>
      </w:pPr>
      <w:bookmarkStart w:id="3298" w:name="_Toc223185432"/>
      <w:bookmarkStart w:id="3299" w:name="_Toc223392683"/>
      <w:r w:rsidRPr="00FE2985">
        <w:rPr>
          <w:rFonts w:ascii="Garamond" w:hAnsi="Garamond"/>
        </w:rPr>
        <w:t>C.6 Ethical and Practical Considerations</w:t>
      </w:r>
      <w:bookmarkEnd w:id="3298"/>
      <w:bookmarkEnd w:id="3299"/>
    </w:p>
    <w:p w14:paraId="09D30F48" w14:textId="77777777" w:rsidR="00ED730F" w:rsidRDefault="00000000">
      <w:pPr>
        <w:pStyle w:val="BodyText"/>
      </w:pPr>
      <w:r>
        <w:t>All studies require IRB approval. Participants must provide informed consent. Compensation must be fair and not coercive. Scenarios involving distressing content (abuse, danger, life-threatening situations) require sensitivity review, debriefing protocols, and the option to withdraw without penalty. Cultural diversity in sampling is essential: the framework claims universality, and the participant pool must reflect this. We recommend recruiting from at least three cultural regions (Western, East Asian, Sub-Saharan African) to test cross-cultural validity.</w:t>
      </w:r>
    </w:p>
    <w:p w14:paraId="00FDFE5A" w14:textId="77777777" w:rsidR="00ED730F" w:rsidRDefault="00000000">
      <w:pPr>
        <w:pStyle w:val="BodyText"/>
      </w:pPr>
      <w:r>
        <w:t>All studies should be preregistered (e.g., on OSF or AsPredicted) before data collection. Analysis plans, including the specific statistical tests and thresholds, should be specified in the preregistration. Data and analysis code should be made publicly available upon publication. These open-science practices are not optional; they are required by the reproducibility standards that the framework itself advocates (Chapter 17).</w:t>
      </w:r>
    </w:p>
    <w:p w14:paraId="2B1367DA"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2283E460" w14:textId="77777777" w:rsidR="00ED730F" w:rsidRPr="00BF6E23" w:rsidRDefault="00000000">
      <w:pPr>
        <w:pStyle w:val="Heading1"/>
        <w:rPr>
          <w:rFonts w:ascii="Garamond" w:hAnsi="Garamond"/>
        </w:rPr>
      </w:pPr>
      <w:bookmarkStart w:id="3300" w:name="_Toc223185433"/>
      <w:bookmarkStart w:id="3301" w:name="_Toc223392684"/>
      <w:r w:rsidRPr="00BF6E23">
        <w:rPr>
          <w:rFonts w:ascii="Garamond" w:hAnsi="Garamond"/>
        </w:rPr>
        <w:lastRenderedPageBreak/>
        <w:t>Appendix D: End-to-End Case Studies</w:t>
      </w:r>
      <w:bookmarkEnd w:id="3300"/>
      <w:bookmarkEnd w:id="3301"/>
    </w:p>
    <w:p w14:paraId="38DD0E94" w14:textId="77777777" w:rsidR="00F03932" w:rsidRPr="00BF6E23" w:rsidRDefault="00F03932" w:rsidP="00F03932">
      <w:pPr>
        <w:pStyle w:val="FirstParagraph"/>
      </w:pPr>
      <w:bookmarkStart w:id="3302" w:name="_Toc223185440"/>
      <w:r w:rsidRPr="00BF6E23">
        <w:t>This appendix presents five case studies that each traverse the complete geometric ethics pipeline: scenario description → grounding Ψ → EthicalFacts → tensor quantities → metric and contraction choice → moral residue → Bond Index → audit artifact → governance decision. Each case study is worked out with explicit numerical values, following the pedagogical pattern of Chapter 7.</w:t>
      </w:r>
    </w:p>
    <w:p w14:paraId="138521D7" w14:textId="77777777" w:rsidR="00F03932" w:rsidRPr="00BF6E23" w:rsidRDefault="00F03932" w:rsidP="00F03932">
      <w:pPr>
        <w:pStyle w:val="BodyText"/>
      </w:pPr>
      <w:r w:rsidRPr="00BF6E23">
        <w:rPr>
          <w:b/>
          <w:bCs/>
        </w:rPr>
        <w:t>Notation reminder.</w:t>
      </w:r>
      <w:r w:rsidRPr="00BF6E23">
        <w:t xml:space="preserve"> The nine moral dimensions are: - μ = 1: Consequences/Welfare - μ = 2: Rights/Duties - μ = 3: Justice/Fairness - μ = 4: Autonomy/Agency - μ = 5: Privacy/Data Governance - μ = 6: Societal/Environmental Impact - μ = 7: Virtue/Care - μ = 8: Procedural Legitimacy - μ = 9: Epistemic Status</w:t>
      </w:r>
    </w:p>
    <w:p w14:paraId="756FFDA2" w14:textId="77777777" w:rsidR="00F03932" w:rsidRPr="00BF6E23" w:rsidRDefault="00F03932" w:rsidP="00F03932">
      <w:pPr>
        <w:pStyle w:val="BodyText"/>
      </w:pPr>
      <w:r w:rsidRPr="00BF6E23">
        <w:t>Obligation vectors O^μ are tangent vectors (what is owed). Interest covectors I_μ are dual vectors (what matters to a given perspective). Satisfaction is the contraction S = I_μ O^μ. The moral metric g_μν defines the inner product for comparing moral vectors.</w:t>
      </w:r>
    </w:p>
    <w:p w14:paraId="64622975" w14:textId="77777777" w:rsidR="00F03932" w:rsidRPr="00BF6E23" w:rsidRDefault="00F03932" w:rsidP="00F03932"/>
    <w:p w14:paraId="24DD6637" w14:textId="77777777" w:rsidR="00F03932" w:rsidRPr="00BF6E23" w:rsidRDefault="00F03932" w:rsidP="00F03932">
      <w:pPr>
        <w:pStyle w:val="Heading2"/>
        <w:rPr>
          <w:rFonts w:ascii="Garamond" w:hAnsi="Garamond"/>
        </w:rPr>
      </w:pPr>
      <w:bookmarkStart w:id="3303" w:name="d.1-case-study-1-emergency-triage"/>
      <w:bookmarkStart w:id="3304" w:name="_Toc223392685"/>
      <w:r w:rsidRPr="00BF6E23">
        <w:rPr>
          <w:rFonts w:ascii="Garamond" w:hAnsi="Garamond"/>
        </w:rPr>
        <w:t>D.1 Case Study 1: Emergency Triage</w:t>
      </w:r>
      <w:bookmarkEnd w:id="3304"/>
    </w:p>
    <w:p w14:paraId="5CA7175B" w14:textId="77777777" w:rsidR="00F03932" w:rsidRPr="00BF6E23" w:rsidRDefault="00F03932" w:rsidP="00F03932">
      <w:pPr>
        <w:pStyle w:val="Heading3"/>
      </w:pPr>
      <w:bookmarkStart w:id="3305" w:name="scenario"/>
      <w:bookmarkStart w:id="3306" w:name="_Toc223392686"/>
      <w:r w:rsidRPr="00BF6E23">
        <w:t>Scenario</w:t>
      </w:r>
      <w:bookmarkEnd w:id="3306"/>
    </w:p>
    <w:p w14:paraId="1137F3ED" w14:textId="77777777" w:rsidR="00F03932" w:rsidRPr="00BF6E23" w:rsidRDefault="00F03932" w:rsidP="00F03932">
      <w:pPr>
        <w:pStyle w:val="FirstParagraph"/>
      </w:pPr>
      <w:r w:rsidRPr="00BF6E23">
        <w:t xml:space="preserve">An emergency department has two ventilators and three patients: - </w:t>
      </w:r>
      <w:r w:rsidRPr="00BF6E23">
        <w:rPr>
          <w:b/>
          <w:bCs/>
        </w:rPr>
        <w:t>Patient A</w:t>
      </w:r>
      <w:r w:rsidRPr="00BF6E23">
        <w:t xml:space="preserve">: age 35, excellent prognosis (95% survival with ventilation), single parent of two young children. - </w:t>
      </w:r>
      <w:r w:rsidRPr="00BF6E23">
        <w:rPr>
          <w:b/>
          <w:bCs/>
        </w:rPr>
        <w:t>Patient B</w:t>
      </w:r>
      <w:r w:rsidRPr="00BF6E23">
        <w:t xml:space="preserve">: age 72, moderate prognosis (60% survival with ventilation), retired physician with medical expertise that could assist the ED. - </w:t>
      </w:r>
      <w:r w:rsidRPr="00BF6E23">
        <w:rPr>
          <w:b/>
          <w:bCs/>
        </w:rPr>
        <w:t>Patient C</w:t>
      </w:r>
      <w:r w:rsidRPr="00BF6E23">
        <w:t>: age 8, good prognosis (85% survival with ventilation), no dependents.</w:t>
      </w:r>
    </w:p>
    <w:p w14:paraId="2A9573DC" w14:textId="77777777" w:rsidR="00F03932" w:rsidRPr="00BF6E23" w:rsidRDefault="00F03932" w:rsidP="00F03932">
      <w:pPr>
        <w:pStyle w:val="BodyText"/>
      </w:pPr>
      <w:r w:rsidRPr="00BF6E23">
        <w:t xml:space="preserve">All three will die without ventilation. Two ventilators must be allocated. The three allocation options are: - </w:t>
      </w:r>
      <w:r w:rsidRPr="00BF6E23">
        <w:rPr>
          <w:b/>
          <w:bCs/>
        </w:rPr>
        <w:t>Option α</w:t>
      </w:r>
      <w:r w:rsidRPr="00BF6E23">
        <w:t xml:space="preserve">: Ventilate A + B (deny C) - </w:t>
      </w:r>
      <w:r w:rsidRPr="00BF6E23">
        <w:rPr>
          <w:b/>
          <w:bCs/>
        </w:rPr>
        <w:t>Option β</w:t>
      </w:r>
      <w:r w:rsidRPr="00BF6E23">
        <w:t xml:space="preserve">: Ventilate A + C (deny B) - </w:t>
      </w:r>
      <w:r w:rsidRPr="00BF6E23">
        <w:rPr>
          <w:b/>
          <w:bCs/>
        </w:rPr>
        <w:t>Option γ</w:t>
      </w:r>
      <w:r w:rsidRPr="00BF6E23">
        <w:t>: Ventilate B + C (deny A)</w:t>
      </w:r>
    </w:p>
    <w:p w14:paraId="428A9191" w14:textId="77777777" w:rsidR="00F03932" w:rsidRPr="00BF6E23" w:rsidRDefault="00F03932" w:rsidP="00F03932">
      <w:pPr>
        <w:pStyle w:val="Heading3"/>
      </w:pPr>
      <w:bookmarkStart w:id="3307" w:name="step-1-grounding-ψ"/>
      <w:bookmarkStart w:id="3308" w:name="_Toc223392687"/>
      <w:bookmarkEnd w:id="3305"/>
      <w:r w:rsidRPr="00BF6E23">
        <w:t>Step 1: Grounding Ψ</w:t>
      </w:r>
      <w:bookmarkEnd w:id="3308"/>
    </w:p>
    <w:p w14:paraId="58FF4EED" w14:textId="77777777" w:rsidR="00F03932" w:rsidRPr="00BF6E23" w:rsidRDefault="00F03932" w:rsidP="00F03932">
      <w:pPr>
        <w:pStyle w:val="FirstParagraph"/>
      </w:pPr>
      <w:r w:rsidRPr="00BF6E23">
        <w:t xml:space="preserve">The grounding function Ψ maps the scenario description to a point p </w:t>
      </w:r>
      <w:r w:rsidRPr="00BF6E23">
        <w:rPr>
          <w:rFonts w:ascii="Cambria Math" w:hAnsi="Cambria Math" w:cs="Cambria Math"/>
        </w:rPr>
        <w:t>∈</w:t>
      </w:r>
      <w:r w:rsidRPr="00BF6E23">
        <w:t xml:space="preserve"> M in the moral manifold. Not all nine dimensions are equally active. The active subspace for emergency triage involves six dimensions: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389"/>
        <w:gridCol w:w="754"/>
        <w:gridCol w:w="3518"/>
      </w:tblGrid>
      <w:tr w:rsidR="00F03932" w:rsidRPr="00BF6E23" w14:paraId="710B7E83"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583BF7A" w14:textId="77777777" w:rsidR="00F03932" w:rsidRPr="00BF6E23" w:rsidRDefault="00F03932" w:rsidP="00FE7CCD">
            <w:pPr>
              <w:pStyle w:val="Compact"/>
            </w:pPr>
            <w:r w:rsidRPr="00BF6E23">
              <w:t>Dimension</w:t>
            </w:r>
          </w:p>
        </w:tc>
        <w:tc>
          <w:tcPr>
            <w:tcW w:w="0" w:type="auto"/>
            <w:tcBorders>
              <w:bottom w:val="none" w:sz="0" w:space="0" w:color="auto"/>
            </w:tcBorders>
          </w:tcPr>
          <w:p w14:paraId="3A557BF2" w14:textId="77777777" w:rsidR="00F03932" w:rsidRPr="00BF6E23" w:rsidRDefault="00F03932" w:rsidP="00FE7CCD">
            <w:pPr>
              <w:pStyle w:val="Compact"/>
            </w:pPr>
            <w:r w:rsidRPr="00BF6E23">
              <w:t>Index</w:t>
            </w:r>
          </w:p>
        </w:tc>
        <w:tc>
          <w:tcPr>
            <w:tcW w:w="0" w:type="auto"/>
            <w:tcBorders>
              <w:bottom w:val="none" w:sz="0" w:space="0" w:color="auto"/>
            </w:tcBorders>
          </w:tcPr>
          <w:p w14:paraId="7C80B778" w14:textId="77777777" w:rsidR="00F03932" w:rsidRPr="00BF6E23" w:rsidRDefault="00F03932" w:rsidP="00FE7CCD">
            <w:pPr>
              <w:pStyle w:val="Compact"/>
            </w:pPr>
            <w:r w:rsidRPr="00BF6E23">
              <w:t>Relevance to triage</w:t>
            </w:r>
          </w:p>
        </w:tc>
      </w:tr>
      <w:tr w:rsidR="00F03932" w:rsidRPr="00BF6E23" w14:paraId="0692108D" w14:textId="77777777" w:rsidTr="00BF6E23">
        <w:tc>
          <w:tcPr>
            <w:tcW w:w="0" w:type="auto"/>
          </w:tcPr>
          <w:p w14:paraId="6101549C" w14:textId="77777777" w:rsidR="00F03932" w:rsidRPr="00BF6E23" w:rsidRDefault="00F03932" w:rsidP="00FE7CCD">
            <w:pPr>
              <w:pStyle w:val="Compact"/>
            </w:pPr>
            <w:r w:rsidRPr="00BF6E23">
              <w:t>Consequences/Welfare</w:t>
            </w:r>
          </w:p>
        </w:tc>
        <w:tc>
          <w:tcPr>
            <w:tcW w:w="0" w:type="auto"/>
          </w:tcPr>
          <w:p w14:paraId="0B17C99B" w14:textId="77777777" w:rsidR="00F03932" w:rsidRPr="00BF6E23" w:rsidRDefault="00F03932" w:rsidP="00FE7CCD">
            <w:pPr>
              <w:pStyle w:val="Compact"/>
            </w:pPr>
            <w:r w:rsidRPr="00BF6E23">
              <w:t>μ = 1</w:t>
            </w:r>
          </w:p>
        </w:tc>
        <w:tc>
          <w:tcPr>
            <w:tcW w:w="0" w:type="auto"/>
          </w:tcPr>
          <w:p w14:paraId="2A9DE620" w14:textId="77777777" w:rsidR="00F03932" w:rsidRPr="00BF6E23" w:rsidRDefault="00F03932" w:rsidP="00FE7CCD">
            <w:pPr>
              <w:pStyle w:val="Compact"/>
            </w:pPr>
            <w:r w:rsidRPr="00BF6E23">
              <w:t>Lives saved, prognosis quality</w:t>
            </w:r>
          </w:p>
        </w:tc>
      </w:tr>
      <w:tr w:rsidR="00F03932" w:rsidRPr="00BF6E23" w14:paraId="11FD2A0D" w14:textId="77777777" w:rsidTr="00BF6E23">
        <w:tc>
          <w:tcPr>
            <w:tcW w:w="0" w:type="auto"/>
          </w:tcPr>
          <w:p w14:paraId="2C91AA2B" w14:textId="77777777" w:rsidR="00F03932" w:rsidRPr="00BF6E23" w:rsidRDefault="00F03932" w:rsidP="00FE7CCD">
            <w:pPr>
              <w:pStyle w:val="Compact"/>
            </w:pPr>
            <w:r w:rsidRPr="00BF6E23">
              <w:t>Rights/Duties</w:t>
            </w:r>
          </w:p>
        </w:tc>
        <w:tc>
          <w:tcPr>
            <w:tcW w:w="0" w:type="auto"/>
          </w:tcPr>
          <w:p w14:paraId="6B3A0F42" w14:textId="77777777" w:rsidR="00F03932" w:rsidRPr="00BF6E23" w:rsidRDefault="00F03932" w:rsidP="00FE7CCD">
            <w:pPr>
              <w:pStyle w:val="Compact"/>
            </w:pPr>
            <w:r w:rsidRPr="00BF6E23">
              <w:t>μ = 2</w:t>
            </w:r>
          </w:p>
        </w:tc>
        <w:tc>
          <w:tcPr>
            <w:tcW w:w="0" w:type="auto"/>
          </w:tcPr>
          <w:p w14:paraId="2D683670" w14:textId="77777777" w:rsidR="00F03932" w:rsidRPr="00BF6E23" w:rsidRDefault="00F03932" w:rsidP="00FE7CCD">
            <w:pPr>
              <w:pStyle w:val="Compact"/>
            </w:pPr>
            <w:r w:rsidRPr="00BF6E23">
              <w:t>Equal right to emergency treatment</w:t>
            </w:r>
          </w:p>
        </w:tc>
      </w:tr>
      <w:tr w:rsidR="00F03932" w:rsidRPr="00BF6E23" w14:paraId="6CEFEB36" w14:textId="77777777" w:rsidTr="00BF6E23">
        <w:tc>
          <w:tcPr>
            <w:tcW w:w="0" w:type="auto"/>
          </w:tcPr>
          <w:p w14:paraId="3842F383" w14:textId="77777777" w:rsidR="00F03932" w:rsidRPr="00BF6E23" w:rsidRDefault="00F03932" w:rsidP="00FE7CCD">
            <w:pPr>
              <w:pStyle w:val="Compact"/>
            </w:pPr>
            <w:r w:rsidRPr="00BF6E23">
              <w:t>Justice/Fairness</w:t>
            </w:r>
          </w:p>
        </w:tc>
        <w:tc>
          <w:tcPr>
            <w:tcW w:w="0" w:type="auto"/>
          </w:tcPr>
          <w:p w14:paraId="7B84CAAB" w14:textId="77777777" w:rsidR="00F03932" w:rsidRPr="00BF6E23" w:rsidRDefault="00F03932" w:rsidP="00FE7CCD">
            <w:pPr>
              <w:pStyle w:val="Compact"/>
            </w:pPr>
            <w:r w:rsidRPr="00BF6E23">
              <w:t>μ = 3</w:t>
            </w:r>
          </w:p>
        </w:tc>
        <w:tc>
          <w:tcPr>
            <w:tcW w:w="0" w:type="auto"/>
          </w:tcPr>
          <w:p w14:paraId="305FF969" w14:textId="77777777" w:rsidR="00F03932" w:rsidRPr="00BF6E23" w:rsidRDefault="00F03932" w:rsidP="00FE7CCD">
            <w:pPr>
              <w:pStyle w:val="Compact"/>
            </w:pPr>
            <w:r w:rsidRPr="00BF6E23">
              <w:t>Age-based equity, life-years</w:t>
            </w:r>
          </w:p>
        </w:tc>
      </w:tr>
      <w:tr w:rsidR="00F03932" w:rsidRPr="00BF6E23" w14:paraId="0460C9C3" w14:textId="77777777" w:rsidTr="00BF6E23">
        <w:tc>
          <w:tcPr>
            <w:tcW w:w="0" w:type="auto"/>
          </w:tcPr>
          <w:p w14:paraId="4B1F6E0D" w14:textId="77777777" w:rsidR="00F03932" w:rsidRPr="00BF6E23" w:rsidRDefault="00F03932" w:rsidP="00FE7CCD">
            <w:pPr>
              <w:pStyle w:val="Compact"/>
            </w:pPr>
            <w:r w:rsidRPr="00BF6E23">
              <w:t>Autonomy/Agency</w:t>
            </w:r>
          </w:p>
        </w:tc>
        <w:tc>
          <w:tcPr>
            <w:tcW w:w="0" w:type="auto"/>
          </w:tcPr>
          <w:p w14:paraId="0FCDD73F" w14:textId="77777777" w:rsidR="00F03932" w:rsidRPr="00BF6E23" w:rsidRDefault="00F03932" w:rsidP="00FE7CCD">
            <w:pPr>
              <w:pStyle w:val="Compact"/>
            </w:pPr>
            <w:r w:rsidRPr="00BF6E23">
              <w:t>μ = 4</w:t>
            </w:r>
          </w:p>
        </w:tc>
        <w:tc>
          <w:tcPr>
            <w:tcW w:w="0" w:type="auto"/>
          </w:tcPr>
          <w:p w14:paraId="66C73C4A" w14:textId="77777777" w:rsidR="00F03932" w:rsidRPr="00BF6E23" w:rsidRDefault="00F03932" w:rsidP="00FE7CCD">
            <w:pPr>
              <w:pStyle w:val="Compact"/>
            </w:pPr>
            <w:r w:rsidRPr="00BF6E23">
              <w:t>Patient preferences if known</w:t>
            </w:r>
          </w:p>
        </w:tc>
      </w:tr>
      <w:tr w:rsidR="00F03932" w:rsidRPr="00BF6E23" w14:paraId="6C2F32F0" w14:textId="77777777" w:rsidTr="00BF6E23">
        <w:tc>
          <w:tcPr>
            <w:tcW w:w="0" w:type="auto"/>
          </w:tcPr>
          <w:p w14:paraId="10290061" w14:textId="77777777" w:rsidR="00F03932" w:rsidRPr="00BF6E23" w:rsidRDefault="00F03932" w:rsidP="00FE7CCD">
            <w:pPr>
              <w:pStyle w:val="Compact"/>
            </w:pPr>
            <w:r w:rsidRPr="00BF6E23">
              <w:t>Virtue/Care</w:t>
            </w:r>
          </w:p>
        </w:tc>
        <w:tc>
          <w:tcPr>
            <w:tcW w:w="0" w:type="auto"/>
          </w:tcPr>
          <w:p w14:paraId="1000481B" w14:textId="77777777" w:rsidR="00F03932" w:rsidRPr="00BF6E23" w:rsidRDefault="00F03932" w:rsidP="00FE7CCD">
            <w:pPr>
              <w:pStyle w:val="Compact"/>
            </w:pPr>
            <w:r w:rsidRPr="00BF6E23">
              <w:t>μ = 7</w:t>
            </w:r>
          </w:p>
        </w:tc>
        <w:tc>
          <w:tcPr>
            <w:tcW w:w="0" w:type="auto"/>
          </w:tcPr>
          <w:p w14:paraId="75DAF67E" w14:textId="77777777" w:rsidR="00F03932" w:rsidRPr="00BF6E23" w:rsidRDefault="00F03932" w:rsidP="00FE7CCD">
            <w:pPr>
              <w:pStyle w:val="Compact"/>
            </w:pPr>
            <w:r w:rsidRPr="00BF6E23">
              <w:t>Relational obligations (dependents)</w:t>
            </w:r>
          </w:p>
        </w:tc>
      </w:tr>
      <w:tr w:rsidR="00F03932" w:rsidRPr="00BF6E23" w14:paraId="522577B0" w14:textId="77777777" w:rsidTr="00BF6E23">
        <w:tc>
          <w:tcPr>
            <w:tcW w:w="0" w:type="auto"/>
          </w:tcPr>
          <w:p w14:paraId="69C20211" w14:textId="77777777" w:rsidR="00F03932" w:rsidRPr="00BF6E23" w:rsidRDefault="00F03932" w:rsidP="00FE7CCD">
            <w:pPr>
              <w:pStyle w:val="Compact"/>
            </w:pPr>
            <w:r w:rsidRPr="00BF6E23">
              <w:t>Epistemic Status</w:t>
            </w:r>
          </w:p>
        </w:tc>
        <w:tc>
          <w:tcPr>
            <w:tcW w:w="0" w:type="auto"/>
          </w:tcPr>
          <w:p w14:paraId="52D64122" w14:textId="77777777" w:rsidR="00F03932" w:rsidRPr="00BF6E23" w:rsidRDefault="00F03932" w:rsidP="00FE7CCD">
            <w:pPr>
              <w:pStyle w:val="Compact"/>
            </w:pPr>
            <w:r w:rsidRPr="00BF6E23">
              <w:t>μ = 9</w:t>
            </w:r>
          </w:p>
        </w:tc>
        <w:tc>
          <w:tcPr>
            <w:tcW w:w="0" w:type="auto"/>
          </w:tcPr>
          <w:p w14:paraId="008D91F8" w14:textId="77777777" w:rsidR="00F03932" w:rsidRPr="00BF6E23" w:rsidRDefault="00F03932" w:rsidP="00FE7CCD">
            <w:pPr>
              <w:pStyle w:val="Compact"/>
            </w:pPr>
            <w:r w:rsidRPr="00BF6E23">
              <w:t>Certainty of prognosis estimates</w:t>
            </w:r>
          </w:p>
        </w:tc>
      </w:tr>
    </w:tbl>
    <w:p w14:paraId="026D754E" w14:textId="77777777" w:rsidR="00F03932" w:rsidRPr="00BF6E23" w:rsidRDefault="00F03932" w:rsidP="00F03932">
      <w:pPr>
        <w:pStyle w:val="BodyText"/>
      </w:pPr>
      <w:r w:rsidRPr="00BF6E23">
        <w:lastRenderedPageBreak/>
        <w:t>Dimensions 5 (Privacy), 6 (Societal Impact), and 8 (Procedural Legitimacy) play subsidiary roles and are suppressed. We work in a six-dimensional subspace with indices (1, 2, 3, 4, 7, 9).</w:t>
      </w:r>
    </w:p>
    <w:p w14:paraId="3C39F286" w14:textId="77777777" w:rsidR="00F03932" w:rsidRPr="00BF6E23" w:rsidRDefault="00F03932" w:rsidP="00F03932">
      <w:pPr>
        <w:pStyle w:val="Heading3"/>
      </w:pPr>
      <w:bookmarkStart w:id="3309" w:name="step-2-ethicalfacts-objects"/>
      <w:bookmarkStart w:id="3310" w:name="_Toc223392688"/>
      <w:bookmarkEnd w:id="3307"/>
      <w:r w:rsidRPr="00BF6E23">
        <w:t>Step 2: EthicalFacts Objects</w:t>
      </w:r>
      <w:bookmarkEnd w:id="3310"/>
    </w:p>
    <w:p w14:paraId="1619D993" w14:textId="77777777" w:rsidR="00F03932" w:rsidRPr="00BF6E23" w:rsidRDefault="00F03932" w:rsidP="00F03932">
      <w:pPr>
        <w:pStyle w:val="FirstParagraph"/>
      </w:pPr>
      <w:r w:rsidRPr="00BF6E23">
        <w:t>The grounding function produces three EthicalFacts objects, one per allocation option. Each EthicalFacts object records the morally relevant features along each active dimension.</w:t>
      </w:r>
    </w:p>
    <w:p w14:paraId="78BC8D2D" w14:textId="77777777" w:rsidR="00F03932" w:rsidRPr="00BF6E23" w:rsidRDefault="00F03932" w:rsidP="00F03932">
      <w:pPr>
        <w:pStyle w:val="BodyText"/>
      </w:pPr>
      <w:r w:rsidRPr="00BF6E23">
        <w:rPr>
          <w:b/>
          <w:bCs/>
        </w:rPr>
        <w:t>EthicalFacts(α: Ventilate A+B, deny C):</w:t>
      </w:r>
    </w:p>
    <w:p w14:paraId="74810110" w14:textId="77777777" w:rsidR="00F03932" w:rsidRDefault="00F03932" w:rsidP="00F03932">
      <w:pPr>
        <w:pStyle w:val="SourceCode"/>
      </w:pPr>
      <w:r>
        <w:rPr>
          <w:rStyle w:val="VerbatimChar"/>
        </w:rPr>
        <w:t>welfare:    Saves excellent (0.95) + moderate (0.60) prognosis. Denies good (0.85).</w:t>
      </w:r>
      <w:r>
        <w:br/>
      </w:r>
      <w:r>
        <w:rPr>
          <w:rStyle w:val="VerbatimChar"/>
        </w:rPr>
        <w:t>rights:     Two adults with full treatment claims. Child denied equal claim.</w:t>
      </w:r>
      <w:r>
        <w:br/>
      </w:r>
      <w:r>
        <w:rPr>
          <w:rStyle w:val="VerbatimChar"/>
        </w:rPr>
        <w:t>fairness:   Denies youngest patient — inequitable by fair-innings argument.</w:t>
      </w:r>
      <w:r>
        <w:br/>
      </w:r>
      <w:r>
        <w:rPr>
          <w:rStyle w:val="VerbatimChar"/>
        </w:rPr>
        <w:t>autonomy:   Both adults can express preferences. Child cannot.</w:t>
      </w:r>
      <w:r>
        <w:br/>
      </w:r>
      <w:r>
        <w:rPr>
          <w:rStyle w:val="VerbatimChar"/>
        </w:rPr>
        <w:t>care:       Saves single parent (A). B has no dependents.</w:t>
      </w:r>
      <w:r>
        <w:br/>
      </w:r>
      <w:r>
        <w:rPr>
          <w:rStyle w:val="VerbatimChar"/>
        </w:rPr>
        <w:t>epistemic:  A's prognosis very certain, B's moderately certain.</w:t>
      </w:r>
    </w:p>
    <w:p w14:paraId="1412BD9F" w14:textId="77777777" w:rsidR="00F03932" w:rsidRDefault="00F03932" w:rsidP="00F03932">
      <w:pPr>
        <w:pStyle w:val="FirstParagraph"/>
      </w:pPr>
      <w:r>
        <w:rPr>
          <w:b/>
          <w:bCs/>
        </w:rPr>
        <w:t>EthicalFacts(β: Ventilate A+C, deny B):</w:t>
      </w:r>
    </w:p>
    <w:p w14:paraId="2E014B83" w14:textId="77777777" w:rsidR="00F03932" w:rsidRDefault="00F03932" w:rsidP="00F03932">
      <w:pPr>
        <w:pStyle w:val="SourceCode"/>
      </w:pPr>
      <w:r>
        <w:rPr>
          <w:rStyle w:val="VerbatimChar"/>
        </w:rPr>
        <w:t>welfare:    Saves excellent (0.95) + good (0.85) prognosis. Denies moderate (0.60).</w:t>
      </w:r>
      <w:r>
        <w:br/>
      </w:r>
      <w:r>
        <w:rPr>
          <w:rStyle w:val="VerbatimChar"/>
        </w:rPr>
        <w:t>rights:     A and C have standard claims. B denied despite long life of contribution.</w:t>
      </w:r>
      <w:r>
        <w:br/>
      </w:r>
      <w:r>
        <w:rPr>
          <w:rStyle w:val="VerbatimChar"/>
        </w:rPr>
        <w:t>fairness:   Saves youngest + middle-aged; denies oldest — most equitable by life-years.</w:t>
      </w:r>
      <w:r>
        <w:br/>
      </w:r>
      <w:r>
        <w:rPr>
          <w:rStyle w:val="VerbatimChar"/>
        </w:rPr>
        <w:t>autonomy:   A can consent; C requires surrogate decision-maker.</w:t>
      </w:r>
      <w:r>
        <w:br/>
      </w:r>
      <w:r>
        <w:rPr>
          <w:rStyle w:val="VerbatimChar"/>
        </w:rPr>
        <w:t>care:       Saves single parent (A). C has no dependents but is a child.</w:t>
      </w:r>
      <w:r>
        <w:br/>
      </w:r>
      <w:r>
        <w:rPr>
          <w:rStyle w:val="VerbatimChar"/>
        </w:rPr>
        <w:t>epistemic:  Both A and C have high-confidence prognoses.</w:t>
      </w:r>
    </w:p>
    <w:p w14:paraId="02BAB6C3" w14:textId="77777777" w:rsidR="00F03932" w:rsidRDefault="00F03932" w:rsidP="00F03932">
      <w:pPr>
        <w:pStyle w:val="FirstParagraph"/>
      </w:pPr>
      <w:r>
        <w:rPr>
          <w:b/>
          <w:bCs/>
        </w:rPr>
        <w:t>EthicalFacts(γ: Ventilate B+C, deny A):</w:t>
      </w:r>
    </w:p>
    <w:p w14:paraId="500205F8" w14:textId="77777777" w:rsidR="00F03932" w:rsidRDefault="00F03932" w:rsidP="00F03932">
      <w:pPr>
        <w:pStyle w:val="SourceCode"/>
      </w:pPr>
      <w:r>
        <w:rPr>
          <w:rStyle w:val="VerbatimChar"/>
        </w:rPr>
        <w:t>welfare:    Saves moderate (0.60) + good (0.85) prognosis. Denies excellent (0.95).</w:t>
      </w:r>
      <w:r>
        <w:br/>
      </w:r>
      <w:r>
        <w:rPr>
          <w:rStyle w:val="VerbatimChar"/>
        </w:rPr>
        <w:t>rights:     B and C have standard claims. A denied despite best prognosis.</w:t>
      </w:r>
      <w:r>
        <w:br/>
      </w:r>
      <w:r>
        <w:rPr>
          <w:rStyle w:val="VerbatimChar"/>
        </w:rPr>
        <w:t>fairness:   Saves youngest + oldest; middle fairness profile.</w:t>
      </w:r>
      <w:r>
        <w:br/>
      </w:r>
      <w:r>
        <w:rPr>
          <w:rStyle w:val="VerbatimChar"/>
        </w:rPr>
        <w:t>autonomy:   B can consent; C requires surrogate.</w:t>
      </w:r>
      <w:r>
        <w:br/>
      </w:r>
      <w:r>
        <w:rPr>
          <w:rStyle w:val="VerbatimChar"/>
        </w:rPr>
        <w:t>care:       Denies the single parent — children lose caregiver.</w:t>
      </w:r>
      <w:r>
        <w:br/>
      </w:r>
      <w:r>
        <w:rPr>
          <w:rStyle w:val="VerbatimChar"/>
        </w:rPr>
        <w:t>epistemic:  B moderately certain, C highly certain.</w:t>
      </w:r>
    </w:p>
    <w:p w14:paraId="78ABDE99" w14:textId="77777777" w:rsidR="00F03932" w:rsidRDefault="00F03932" w:rsidP="00F03932">
      <w:pPr>
        <w:pStyle w:val="Heading3"/>
      </w:pPr>
      <w:bookmarkStart w:id="3311" w:name="step-3-obligation-vectors"/>
      <w:bookmarkStart w:id="3312" w:name="_Toc223392689"/>
      <w:bookmarkEnd w:id="3309"/>
      <w:r>
        <w:t>Step 3: Obligation Vectors</w:t>
      </w:r>
      <w:bookmarkEnd w:id="3312"/>
    </w:p>
    <w:p w14:paraId="74878CD0" w14:textId="77777777" w:rsidR="00F03932" w:rsidRDefault="00F03932" w:rsidP="00F03932">
      <w:pPr>
        <w:pStyle w:val="FirstParagraph"/>
      </w:pPr>
      <w:r>
        <w:t>Each allocation option generates an obligation vector — a tangent vector on M at point p encoding the degree to which that option fulfills what is owed along each dimension. Components are normalized to [0, 1].</w:t>
      </w:r>
    </w:p>
    <w:p w14:paraId="0F3203DF" w14:textId="77777777" w:rsidR="00F03932" w:rsidRDefault="00F03932" w:rsidP="00F03932">
      <w:pPr>
        <w:pStyle w:val="BodyText"/>
      </w:pPr>
      <w:r>
        <w:rPr>
          <w:b/>
          <w:bCs/>
        </w:rPr>
        <w:t>O^μ_α (Ventilate A+B):</w:t>
      </w:r>
    </w:p>
    <w:p w14:paraId="0CCB42AE" w14:textId="77777777" w:rsidR="00F03932" w:rsidRDefault="00F03932" w:rsidP="00F03932">
      <w:pPr>
        <w:pStyle w:val="SourceCode"/>
      </w:pPr>
      <w:r>
        <w:rPr>
          <w:rStyle w:val="VerbatimChar"/>
        </w:rPr>
        <w:t>O_α = (0.78,  0.65,  0.35,  0.80,  0.70,  0.72)</w:t>
      </w:r>
      <w:r>
        <w:br/>
      </w:r>
      <w:r>
        <w:rPr>
          <w:rStyle w:val="VerbatimChar"/>
        </w:rPr>
        <w:t xml:space="preserve">       welf   rights fair   auton  care   epist</w:t>
      </w:r>
    </w:p>
    <w:p w14:paraId="6CC9B751" w14:textId="77777777" w:rsidR="00F03932" w:rsidRDefault="00F03932" w:rsidP="00F03932">
      <w:pPr>
        <w:pStyle w:val="Compact"/>
        <w:numPr>
          <w:ilvl w:val="0"/>
          <w:numId w:val="1"/>
        </w:numPr>
      </w:pPr>
      <w:r>
        <w:t>Welfare 0.78: good combined survival (0.95 + 0.60)/2 weighted by prognosis quality.</w:t>
      </w:r>
    </w:p>
    <w:p w14:paraId="118AA1C7" w14:textId="77777777" w:rsidR="00F03932" w:rsidRDefault="00F03932" w:rsidP="00F03932">
      <w:pPr>
        <w:pStyle w:val="Compact"/>
        <w:numPr>
          <w:ilvl w:val="0"/>
          <w:numId w:val="1"/>
        </w:numPr>
      </w:pPr>
      <w:r>
        <w:t>Rights 0.65: both patients’ right to treatment honored; but equal-right argument for C is violated.</w:t>
      </w:r>
    </w:p>
    <w:p w14:paraId="0E6D12CF" w14:textId="77777777" w:rsidR="00F03932" w:rsidRDefault="00F03932" w:rsidP="00F03932">
      <w:pPr>
        <w:pStyle w:val="Compact"/>
        <w:numPr>
          <w:ilvl w:val="0"/>
          <w:numId w:val="1"/>
        </w:numPr>
      </w:pPr>
      <w:r>
        <w:t>Fairness 0.35: denies the youngest patient — worst by fair-innings.</w:t>
      </w:r>
    </w:p>
    <w:p w14:paraId="09773591" w14:textId="77777777" w:rsidR="00F03932" w:rsidRDefault="00F03932" w:rsidP="00F03932">
      <w:pPr>
        <w:pStyle w:val="Compact"/>
        <w:numPr>
          <w:ilvl w:val="0"/>
          <w:numId w:val="1"/>
        </w:numPr>
      </w:pPr>
      <w:r>
        <w:t>Autonomy 0.80: both adults can and do consent.</w:t>
      </w:r>
    </w:p>
    <w:p w14:paraId="3D4EAF27" w14:textId="77777777" w:rsidR="00F03932" w:rsidRDefault="00F03932" w:rsidP="00F03932">
      <w:pPr>
        <w:pStyle w:val="Compact"/>
        <w:numPr>
          <w:ilvl w:val="0"/>
          <w:numId w:val="1"/>
        </w:numPr>
      </w:pPr>
      <w:r>
        <w:lastRenderedPageBreak/>
        <w:t>Care 0.70: saves the single parent (strong), B has no care obligations (weak).</w:t>
      </w:r>
    </w:p>
    <w:p w14:paraId="0EA23CD8" w14:textId="77777777" w:rsidR="00F03932" w:rsidRDefault="00F03932" w:rsidP="00F03932">
      <w:pPr>
        <w:pStyle w:val="Compact"/>
        <w:numPr>
          <w:ilvl w:val="0"/>
          <w:numId w:val="1"/>
        </w:numPr>
      </w:pPr>
      <w:r>
        <w:t>Epistemic 0.72: A’s prognosis very reliable, B’s moderately so.</w:t>
      </w:r>
    </w:p>
    <w:p w14:paraId="0104DD80" w14:textId="77777777" w:rsidR="00F03932" w:rsidRDefault="00F03932" w:rsidP="00F03932">
      <w:pPr>
        <w:pStyle w:val="FirstParagraph"/>
      </w:pPr>
      <w:r>
        <w:rPr>
          <w:b/>
          <w:bCs/>
        </w:rPr>
        <w:t>O^μ_β (Ventilate A+C):</w:t>
      </w:r>
    </w:p>
    <w:p w14:paraId="32B21F5D" w14:textId="77777777" w:rsidR="00F03932" w:rsidRDefault="00F03932" w:rsidP="00F03932">
      <w:pPr>
        <w:pStyle w:val="SourceCode"/>
      </w:pPr>
      <w:r>
        <w:rPr>
          <w:rStyle w:val="VerbatimChar"/>
        </w:rPr>
        <w:t>O_β = (0.90,  0.55,  0.82,  0.55,  0.80,  0.85)</w:t>
      </w:r>
      <w:r>
        <w:br/>
      </w:r>
      <w:r>
        <w:rPr>
          <w:rStyle w:val="VerbatimChar"/>
        </w:rPr>
        <w:t xml:space="preserve">       welf   rights fair   auton  care   epist</w:t>
      </w:r>
    </w:p>
    <w:p w14:paraId="7669FE89" w14:textId="77777777" w:rsidR="00F03932" w:rsidRDefault="00F03932" w:rsidP="00F03932">
      <w:pPr>
        <w:pStyle w:val="Compact"/>
        <w:numPr>
          <w:ilvl w:val="0"/>
          <w:numId w:val="1"/>
        </w:numPr>
      </w:pPr>
      <w:r>
        <w:t>Welfare 0.90: best combined prognosis (0.95 + 0.85).</w:t>
      </w:r>
    </w:p>
    <w:p w14:paraId="5B56CB9C" w14:textId="77777777" w:rsidR="00F03932" w:rsidRDefault="00F03932" w:rsidP="00F03932">
      <w:pPr>
        <w:pStyle w:val="Compact"/>
        <w:numPr>
          <w:ilvl w:val="0"/>
          <w:numId w:val="1"/>
        </w:numPr>
      </w:pPr>
      <w:r>
        <w:t>Rights 0.55: standard claims; B’s long life of contribution is a competing rights-argument.</w:t>
      </w:r>
    </w:p>
    <w:p w14:paraId="2BCE0F3E" w14:textId="77777777" w:rsidR="00F03932" w:rsidRDefault="00F03932" w:rsidP="00F03932">
      <w:pPr>
        <w:pStyle w:val="Compact"/>
        <w:numPr>
          <w:ilvl w:val="0"/>
          <w:numId w:val="1"/>
        </w:numPr>
      </w:pPr>
      <w:r>
        <w:t>Fairness 0.82: saves youngest + prime-of-life — most equitable by life-years remaining.</w:t>
      </w:r>
    </w:p>
    <w:p w14:paraId="1B2B82C2" w14:textId="77777777" w:rsidR="00F03932" w:rsidRDefault="00F03932" w:rsidP="00F03932">
      <w:pPr>
        <w:pStyle w:val="Compact"/>
        <w:numPr>
          <w:ilvl w:val="0"/>
          <w:numId w:val="1"/>
        </w:numPr>
      </w:pPr>
      <w:r>
        <w:t>Autonomy 0.55: A consents fully; C requires surrogate (reduces this component).</w:t>
      </w:r>
    </w:p>
    <w:p w14:paraId="6F442005" w14:textId="77777777" w:rsidR="00F03932" w:rsidRDefault="00F03932" w:rsidP="00F03932">
      <w:pPr>
        <w:pStyle w:val="Compact"/>
        <w:numPr>
          <w:ilvl w:val="0"/>
          <w:numId w:val="1"/>
        </w:numPr>
      </w:pPr>
      <w:r>
        <w:t>Care 0.80: saves single parent; child is also an object of care.</w:t>
      </w:r>
    </w:p>
    <w:p w14:paraId="238D4DF7" w14:textId="77777777" w:rsidR="00F03932" w:rsidRDefault="00F03932" w:rsidP="00F03932">
      <w:pPr>
        <w:pStyle w:val="Compact"/>
        <w:numPr>
          <w:ilvl w:val="0"/>
          <w:numId w:val="1"/>
        </w:numPr>
      </w:pPr>
      <w:r>
        <w:t>Epistemic 0.85: both prognoses are high-confidence.</w:t>
      </w:r>
    </w:p>
    <w:p w14:paraId="7EF4B0CD" w14:textId="77777777" w:rsidR="00F03932" w:rsidRDefault="00F03932" w:rsidP="00F03932">
      <w:pPr>
        <w:pStyle w:val="FirstParagraph"/>
      </w:pPr>
      <w:r>
        <w:rPr>
          <w:b/>
          <w:bCs/>
        </w:rPr>
        <w:t>O^μ_γ (Ventilate B+C):</w:t>
      </w:r>
    </w:p>
    <w:p w14:paraId="0C2FB1E5" w14:textId="77777777" w:rsidR="00F03932" w:rsidRDefault="00F03932" w:rsidP="00F03932">
      <w:pPr>
        <w:pStyle w:val="SourceCode"/>
      </w:pPr>
      <w:r>
        <w:rPr>
          <w:rStyle w:val="VerbatimChar"/>
        </w:rPr>
        <w:t>O_γ = (0.62,  0.60,  0.58,  0.55,  0.25,  0.65)</w:t>
      </w:r>
      <w:r>
        <w:br/>
      </w:r>
      <w:r>
        <w:rPr>
          <w:rStyle w:val="VerbatimChar"/>
        </w:rPr>
        <w:t xml:space="preserve">       welf   rights fair   auton  care   epist</w:t>
      </w:r>
    </w:p>
    <w:p w14:paraId="1CC856C4" w14:textId="77777777" w:rsidR="00F03932" w:rsidRDefault="00F03932" w:rsidP="00F03932">
      <w:pPr>
        <w:pStyle w:val="Compact"/>
        <w:numPr>
          <w:ilvl w:val="0"/>
          <w:numId w:val="1"/>
        </w:numPr>
      </w:pPr>
      <w:r>
        <w:t>Welfare 0.62: moderate combined prognosis (0.60 + 0.85)/2, but denies the best prognosis (A).</w:t>
      </w:r>
    </w:p>
    <w:p w14:paraId="4CB55600" w14:textId="77777777" w:rsidR="00F03932" w:rsidRDefault="00F03932" w:rsidP="00F03932">
      <w:pPr>
        <w:pStyle w:val="Compact"/>
        <w:numPr>
          <w:ilvl w:val="0"/>
          <w:numId w:val="1"/>
        </w:numPr>
      </w:pPr>
      <w:r>
        <w:t>Rights 0.60: respects B’s seniority-based claim and C’s innocence-based claim.</w:t>
      </w:r>
    </w:p>
    <w:p w14:paraId="63B10BB3" w14:textId="77777777" w:rsidR="00F03932" w:rsidRDefault="00F03932" w:rsidP="00F03932">
      <w:pPr>
        <w:pStyle w:val="Compact"/>
        <w:numPr>
          <w:ilvl w:val="0"/>
          <w:numId w:val="1"/>
        </w:numPr>
      </w:pPr>
      <w:r>
        <w:t>Fairness 0.58: saves youngest and oldest; moderate by life-years argument.</w:t>
      </w:r>
    </w:p>
    <w:p w14:paraId="1A1AB9BB" w14:textId="77777777" w:rsidR="00F03932" w:rsidRDefault="00F03932" w:rsidP="00F03932">
      <w:pPr>
        <w:pStyle w:val="Compact"/>
        <w:numPr>
          <w:ilvl w:val="0"/>
          <w:numId w:val="1"/>
        </w:numPr>
      </w:pPr>
      <w:r>
        <w:t>Autonomy 0.55: B consents; C requires surrogate.</w:t>
      </w:r>
    </w:p>
    <w:p w14:paraId="0E53FD66" w14:textId="77777777" w:rsidR="00F03932" w:rsidRDefault="00F03932" w:rsidP="00F03932">
      <w:pPr>
        <w:pStyle w:val="Compact"/>
        <w:numPr>
          <w:ilvl w:val="0"/>
          <w:numId w:val="1"/>
        </w:numPr>
      </w:pPr>
      <w:r>
        <w:t>Care 0.25: critically, denies the single parent — A’s children lose their caregiver.</w:t>
      </w:r>
    </w:p>
    <w:p w14:paraId="472CE9F3" w14:textId="77777777" w:rsidR="00F03932" w:rsidRDefault="00F03932" w:rsidP="00F03932">
      <w:pPr>
        <w:pStyle w:val="Compact"/>
        <w:numPr>
          <w:ilvl w:val="0"/>
          <w:numId w:val="1"/>
        </w:numPr>
      </w:pPr>
      <w:r>
        <w:t>Epistemic 0.65: B’s prognosis is the least certain of the three.</w:t>
      </w:r>
    </w:p>
    <w:p w14:paraId="2117FC73" w14:textId="77777777" w:rsidR="00F03932" w:rsidRDefault="00F03932" w:rsidP="00F03932">
      <w:pPr>
        <w:pStyle w:val="Heading3"/>
      </w:pPr>
      <w:bookmarkStart w:id="3313" w:name="X55c771eeb5014c956877452d40ba3a7528ed085"/>
      <w:bookmarkStart w:id="3314" w:name="_Toc223392690"/>
      <w:bookmarkEnd w:id="3311"/>
      <w:r>
        <w:t>Step 4: Interest Covectors (Agent Perspectives)</w:t>
      </w:r>
      <w:bookmarkEnd w:id="3314"/>
    </w:p>
    <w:p w14:paraId="303C9435" w14:textId="77777777" w:rsidR="00F03932" w:rsidRDefault="00F03932" w:rsidP="00F03932">
      <w:pPr>
        <w:pStyle w:val="FirstParagraph"/>
      </w:pPr>
      <w:r>
        <w:t>Five agent-perspectives evaluate the allocation, each with a distinct interest covector I^(a)_μ encoding what matters to that perspective:</w:t>
      </w:r>
    </w:p>
    <w:p w14:paraId="1F0E7339" w14:textId="77777777" w:rsidR="00F03932" w:rsidRDefault="00F03932" w:rsidP="00F03932">
      <w:pPr>
        <w:pStyle w:val="BodyText"/>
      </w:pPr>
      <w:r>
        <w:rPr>
          <w:b/>
          <w:bCs/>
        </w:rPr>
        <w:t>I^(physician)</w:t>
      </w:r>
      <w:r>
        <w:t>: Medical-outcomes focus</w:t>
      </w:r>
    </w:p>
    <w:p w14:paraId="08670D81" w14:textId="77777777" w:rsidR="00F03932" w:rsidRDefault="00F03932" w:rsidP="00F03932">
      <w:pPr>
        <w:pStyle w:val="SourceCode"/>
      </w:pPr>
      <w:r>
        <w:rPr>
          <w:rStyle w:val="VerbatimChar"/>
        </w:rPr>
        <w:t>I_phys = (0.40, 0.10, 0.10, 0.05, 0.05, 0.30)</w:t>
      </w:r>
    </w:p>
    <w:p w14:paraId="747DBF63" w14:textId="77777777" w:rsidR="00F03932" w:rsidRDefault="00F03932" w:rsidP="00F03932">
      <w:pPr>
        <w:pStyle w:val="FirstParagraph"/>
      </w:pPr>
      <w:r>
        <w:t>Weights welfare (0.40) and epistemic certainty (0.30) most heavily.</w:t>
      </w:r>
    </w:p>
    <w:p w14:paraId="17243BA5" w14:textId="77777777" w:rsidR="00F03932" w:rsidRDefault="00F03932" w:rsidP="00F03932">
      <w:pPr>
        <w:pStyle w:val="BodyText"/>
      </w:pPr>
      <w:r>
        <w:rPr>
          <w:b/>
          <w:bCs/>
        </w:rPr>
        <w:t>I^(A’s family)</w:t>
      </w:r>
      <w:r>
        <w:t>: Partial to A, care-focused</w:t>
      </w:r>
    </w:p>
    <w:p w14:paraId="6410D406" w14:textId="77777777" w:rsidR="00F03932" w:rsidRDefault="00F03932" w:rsidP="00F03932">
      <w:pPr>
        <w:pStyle w:val="SourceCode"/>
      </w:pPr>
      <w:r>
        <w:rPr>
          <w:rStyle w:val="VerbatimChar"/>
        </w:rPr>
        <w:t>I_Afam = (0.20, 0.10, 0.10, 0.10, 0.45, 0.05)</w:t>
      </w:r>
    </w:p>
    <w:p w14:paraId="74A2D506" w14:textId="77777777" w:rsidR="00F03932" w:rsidRDefault="00F03932" w:rsidP="00F03932">
      <w:pPr>
        <w:pStyle w:val="FirstParagraph"/>
      </w:pPr>
      <w:r>
        <w:t>Weights care (0.45) — A’s children need their parent.</w:t>
      </w:r>
    </w:p>
    <w:p w14:paraId="25D34822" w14:textId="77777777" w:rsidR="00F03932" w:rsidRDefault="00F03932" w:rsidP="00F03932">
      <w:pPr>
        <w:pStyle w:val="BodyText"/>
      </w:pPr>
      <w:r>
        <w:rPr>
          <w:b/>
          <w:bCs/>
        </w:rPr>
        <w:t>I^(B’s family)</w:t>
      </w:r>
      <w:r>
        <w:t>: Partial to B, rights-focused</w:t>
      </w:r>
    </w:p>
    <w:p w14:paraId="35830B0E" w14:textId="77777777" w:rsidR="00F03932" w:rsidRDefault="00F03932" w:rsidP="00F03932">
      <w:pPr>
        <w:pStyle w:val="SourceCode"/>
      </w:pPr>
      <w:r>
        <w:rPr>
          <w:rStyle w:val="VerbatimChar"/>
        </w:rPr>
        <w:t>I_Bfam = (0.10, 0.45, 0.10, 0.15, 0.10, 0.10)</w:t>
      </w:r>
    </w:p>
    <w:p w14:paraId="7F4BF598" w14:textId="77777777" w:rsidR="00F03932" w:rsidRDefault="00F03932" w:rsidP="00F03932">
      <w:pPr>
        <w:pStyle w:val="FirstParagraph"/>
      </w:pPr>
      <w:r>
        <w:lastRenderedPageBreak/>
        <w:t>Weights rights (0.45) — B has earned a strong claim through a life of service.</w:t>
      </w:r>
    </w:p>
    <w:p w14:paraId="2019BC6F" w14:textId="77777777" w:rsidR="00F03932" w:rsidRDefault="00F03932" w:rsidP="00F03932">
      <w:pPr>
        <w:pStyle w:val="BodyText"/>
      </w:pPr>
      <w:r>
        <w:rPr>
          <w:b/>
          <w:bCs/>
        </w:rPr>
        <w:t>I^(C’s family)</w:t>
      </w:r>
      <w:r>
        <w:t>: Partial to C, fairness-focused</w:t>
      </w:r>
    </w:p>
    <w:p w14:paraId="165EBDAD" w14:textId="77777777" w:rsidR="00F03932" w:rsidRDefault="00F03932" w:rsidP="00F03932">
      <w:pPr>
        <w:pStyle w:val="SourceCode"/>
      </w:pPr>
      <w:r>
        <w:rPr>
          <w:rStyle w:val="VerbatimChar"/>
        </w:rPr>
        <w:t>I_Cfam = (0.15, 0.10, 0.45, 0.05, 0.15, 0.10)</w:t>
      </w:r>
    </w:p>
    <w:p w14:paraId="4B9F5709" w14:textId="77777777" w:rsidR="00F03932" w:rsidRDefault="00F03932" w:rsidP="00F03932">
      <w:pPr>
        <w:pStyle w:val="FirstParagraph"/>
      </w:pPr>
      <w:r>
        <w:t>Weights fairness (0.45) — C has had the least life and deserves a chance.</w:t>
      </w:r>
    </w:p>
    <w:p w14:paraId="3ADACF28" w14:textId="77777777" w:rsidR="00F03932" w:rsidRDefault="00F03932" w:rsidP="00F03932">
      <w:pPr>
        <w:pStyle w:val="BodyText"/>
      </w:pPr>
      <w:r>
        <w:rPr>
          <w:b/>
          <w:bCs/>
        </w:rPr>
        <w:t>I^(committee)</w:t>
      </w:r>
      <w:r>
        <w:t>: Institutional-policy focus</w:t>
      </w:r>
    </w:p>
    <w:p w14:paraId="774A1808" w14:textId="77777777" w:rsidR="00F03932" w:rsidRDefault="00F03932" w:rsidP="00F03932">
      <w:pPr>
        <w:pStyle w:val="SourceCode"/>
      </w:pPr>
      <w:r>
        <w:rPr>
          <w:rStyle w:val="VerbatimChar"/>
        </w:rPr>
        <w:t>I_comm = (0.20, 0.20, 0.25, 0.10, 0.10, 0.15)</w:t>
      </w:r>
    </w:p>
    <w:p w14:paraId="7088D753" w14:textId="77777777" w:rsidR="00F03932" w:rsidRDefault="00F03932" w:rsidP="00F03932">
      <w:pPr>
        <w:pStyle w:val="FirstParagraph"/>
      </w:pPr>
      <w:r>
        <w:t>Balanced weights with slight fairness emphasis, reflecting institutional mandate.</w:t>
      </w:r>
    </w:p>
    <w:p w14:paraId="4CB9850F" w14:textId="77777777" w:rsidR="00F03932" w:rsidRDefault="00F03932" w:rsidP="00F03932">
      <w:pPr>
        <w:pStyle w:val="Heading3"/>
      </w:pPr>
      <w:bookmarkStart w:id="3315" w:name="Xec314ca9a78d6aa516f92d3810de9e78ef2bb48"/>
      <w:bookmarkStart w:id="3316" w:name="_Toc223392691"/>
      <w:bookmarkEnd w:id="3313"/>
      <w:r>
        <w:t>Step 5: The Multi-Agent Evaluation Tensor M_{ia}</w:t>
      </w:r>
      <w:bookmarkEnd w:id="3316"/>
    </w:p>
    <w:p w14:paraId="04327EAC" w14:textId="77777777" w:rsidR="00F03932" w:rsidRDefault="00F03932" w:rsidP="00F03932">
      <w:pPr>
        <w:pStyle w:val="FirstParagraph"/>
      </w:pPr>
      <w:r>
        <w:t>The satisfaction of each option by each agent is M_{ia} = I^(a)_μ O^μ_i. We compute all 15 entries:</w:t>
      </w:r>
    </w:p>
    <w:p w14:paraId="20324761" w14:textId="77777777" w:rsidR="00F03932" w:rsidRDefault="00F03932" w:rsidP="00F03932">
      <w:pPr>
        <w:pStyle w:val="BodyText"/>
      </w:pPr>
      <w:r>
        <w:rPr>
          <w:b/>
          <w:bCs/>
        </w:rPr>
        <w:t>Option α (A+B):</w:t>
      </w:r>
    </w:p>
    <w:p w14:paraId="43E9253C" w14:textId="77777777" w:rsidR="00F03932" w:rsidRDefault="00F03932" w:rsidP="00F03932">
      <w:pPr>
        <w:pStyle w:val="SourceCode"/>
      </w:pPr>
      <w:r>
        <w:rPr>
          <w:rStyle w:val="VerbatimChar"/>
        </w:rPr>
        <w:t>M_{α,phys}  = 0.40(0.78) + 0.10(0.65) + 0.10(0.35) + 0.05(0.80) + 0.05(0.70) + 0.30(0.72)</w:t>
      </w:r>
      <w:r>
        <w:br/>
      </w:r>
      <w:r>
        <w:rPr>
          <w:rStyle w:val="VerbatimChar"/>
        </w:rPr>
        <w:t xml:space="preserve">            = 0.312 + 0.065 + 0.035 + 0.040 + 0.035 + 0.216 = 0.703</w:t>
      </w:r>
      <w:r>
        <w:br/>
      </w:r>
      <w:r>
        <w:br/>
      </w:r>
      <w:r>
        <w:rPr>
          <w:rStyle w:val="VerbatimChar"/>
        </w:rPr>
        <w:t>M_{α,Afam}  = 0.20(0.78) + 0.10(0.65) + 0.10(0.35) + 0.10(0.80) + 0.45(0.70) + 0.05(0.72)</w:t>
      </w:r>
      <w:r>
        <w:br/>
      </w:r>
      <w:r>
        <w:rPr>
          <w:rStyle w:val="VerbatimChar"/>
        </w:rPr>
        <w:t xml:space="preserve">            = 0.156 + 0.065 + 0.035 + 0.080 + 0.315 + 0.036 = 0.687</w:t>
      </w:r>
      <w:r>
        <w:br/>
      </w:r>
      <w:r>
        <w:br/>
      </w:r>
      <w:r>
        <w:rPr>
          <w:rStyle w:val="VerbatimChar"/>
        </w:rPr>
        <w:t>M_{α,Bfam}  = 0.10(0.78) + 0.45(0.65) + 0.10(0.35) + 0.15(0.80) + 0.10(0.70) + 0.10(0.72)</w:t>
      </w:r>
      <w:r>
        <w:br/>
      </w:r>
      <w:r>
        <w:rPr>
          <w:rStyle w:val="VerbatimChar"/>
        </w:rPr>
        <w:t xml:space="preserve">            = 0.078 + 0.293 + 0.035 + 0.120 + 0.070 + 0.072 = 0.668</w:t>
      </w:r>
      <w:r>
        <w:br/>
      </w:r>
      <w:r>
        <w:br/>
      </w:r>
      <w:r>
        <w:rPr>
          <w:rStyle w:val="VerbatimChar"/>
        </w:rPr>
        <w:t>M_{α,Cfam}  = 0.15(0.78) + 0.10(0.65) + 0.45(0.35) + 0.05(0.80) + 0.15(0.70) + 0.10(0.72)</w:t>
      </w:r>
      <w:r>
        <w:br/>
      </w:r>
      <w:r>
        <w:rPr>
          <w:rStyle w:val="VerbatimChar"/>
        </w:rPr>
        <w:t xml:space="preserve">            = 0.117 + 0.065 + 0.158 + 0.040 + 0.105 + 0.072 = 0.557</w:t>
      </w:r>
      <w:r>
        <w:br/>
      </w:r>
      <w:r>
        <w:br/>
      </w:r>
      <w:r>
        <w:rPr>
          <w:rStyle w:val="VerbatimChar"/>
        </w:rPr>
        <w:t>M_{α,comm}  = 0.20(0.78) + 0.20(0.65) + 0.25(0.35) + 0.10(0.80) + 0.10(0.70) + 0.15(0.72)</w:t>
      </w:r>
      <w:r>
        <w:br/>
      </w:r>
      <w:r>
        <w:rPr>
          <w:rStyle w:val="VerbatimChar"/>
        </w:rPr>
        <w:t xml:space="preserve">            = 0.156 + 0.130 + 0.088 + 0.080 + 0.070 + 0.108 = 0.632</w:t>
      </w:r>
    </w:p>
    <w:p w14:paraId="62465632" w14:textId="77777777" w:rsidR="00F03932" w:rsidRDefault="00F03932" w:rsidP="00F03932">
      <w:pPr>
        <w:pStyle w:val="FirstParagraph"/>
      </w:pPr>
      <w:r>
        <w:rPr>
          <w:b/>
          <w:bCs/>
        </w:rPr>
        <w:t>Option β (A+C):</w:t>
      </w:r>
    </w:p>
    <w:p w14:paraId="3F65AF7B" w14:textId="77777777" w:rsidR="00F03932" w:rsidRDefault="00F03932" w:rsidP="00F03932">
      <w:pPr>
        <w:pStyle w:val="SourceCode"/>
      </w:pPr>
      <w:r>
        <w:rPr>
          <w:rStyle w:val="VerbatimChar"/>
        </w:rPr>
        <w:t>M_{β,phys}  = 0.40(0.90) + 0.10(0.55) + 0.10(0.82) + 0.05(0.55) + 0.05(0.80) + 0.30(0.85)</w:t>
      </w:r>
      <w:r>
        <w:br/>
      </w:r>
      <w:r>
        <w:rPr>
          <w:rStyle w:val="VerbatimChar"/>
        </w:rPr>
        <w:t xml:space="preserve">            = 0.360 + 0.055 + 0.082 + 0.028 + 0.040 + 0.255 = 0.820</w:t>
      </w:r>
      <w:r>
        <w:br/>
      </w:r>
      <w:r>
        <w:br/>
      </w:r>
      <w:r>
        <w:rPr>
          <w:rStyle w:val="VerbatimChar"/>
        </w:rPr>
        <w:t>M_{β,Afam}  = 0.20(0.90) + 0.10(0.55) + 0.10(0.82) + 0.10(0.55) + 0.45(0.80) + 0.05(0.85)</w:t>
      </w:r>
      <w:r>
        <w:br/>
      </w:r>
      <w:r>
        <w:rPr>
          <w:rStyle w:val="VerbatimChar"/>
        </w:rPr>
        <w:t xml:space="preserve">            = 0.180 + 0.055 + 0.082 + 0.055 + 0.360 + 0.043 = 0.775</w:t>
      </w:r>
      <w:r>
        <w:br/>
      </w:r>
      <w:r>
        <w:br/>
      </w:r>
      <w:r>
        <w:rPr>
          <w:rStyle w:val="VerbatimChar"/>
        </w:rPr>
        <w:t>M_{β,Bfam}  = 0.10(0.90) + 0.45(0.55) + 0.10(0.82) + 0.15(0.55) + 0.10(0.80) + 0.10(0.85)</w:t>
      </w:r>
      <w:r>
        <w:br/>
      </w:r>
      <w:r>
        <w:rPr>
          <w:rStyle w:val="VerbatimChar"/>
        </w:rPr>
        <w:t xml:space="preserve">            = 0.090 + 0.248 + 0.082 + 0.083 + 0.080 + 0.085 = 0.668</w:t>
      </w:r>
      <w:r>
        <w:br/>
      </w:r>
      <w:r>
        <w:br/>
      </w:r>
      <w:r>
        <w:rPr>
          <w:rStyle w:val="VerbatimChar"/>
        </w:rPr>
        <w:lastRenderedPageBreak/>
        <w:t>M_{β,Cfam}  = 0.15(0.90) + 0.10(0.55) + 0.45(0.82) + 0.05(0.55) + 0.15(0.80) + 0.10(0.85)</w:t>
      </w:r>
      <w:r>
        <w:br/>
      </w:r>
      <w:r>
        <w:rPr>
          <w:rStyle w:val="VerbatimChar"/>
        </w:rPr>
        <w:t xml:space="preserve">            = 0.135 + 0.055 + 0.369 + 0.028 + 0.120 + 0.085 = 0.792</w:t>
      </w:r>
      <w:r>
        <w:br/>
      </w:r>
      <w:r>
        <w:br/>
      </w:r>
      <w:r>
        <w:rPr>
          <w:rStyle w:val="VerbatimChar"/>
        </w:rPr>
        <w:t>M_{β,comm}  = 0.20(0.90) + 0.20(0.55) + 0.25(0.82) + 0.10(0.55) + 0.10(0.80) + 0.15(0.85)</w:t>
      </w:r>
      <w:r>
        <w:br/>
      </w:r>
      <w:r>
        <w:rPr>
          <w:rStyle w:val="VerbatimChar"/>
        </w:rPr>
        <w:t xml:space="preserve">            = 0.180 + 0.110 + 0.205 + 0.055 + 0.080 + 0.128 = 0.758</w:t>
      </w:r>
    </w:p>
    <w:p w14:paraId="3B09CA11" w14:textId="77777777" w:rsidR="00F03932" w:rsidRDefault="00F03932" w:rsidP="00F03932">
      <w:pPr>
        <w:pStyle w:val="FirstParagraph"/>
      </w:pPr>
      <w:r>
        <w:rPr>
          <w:b/>
          <w:bCs/>
        </w:rPr>
        <w:t>Option γ (B+C):</w:t>
      </w:r>
    </w:p>
    <w:p w14:paraId="0199B37D" w14:textId="77777777" w:rsidR="00F03932" w:rsidRDefault="00F03932" w:rsidP="00F03932">
      <w:pPr>
        <w:pStyle w:val="SourceCode"/>
      </w:pPr>
      <w:r>
        <w:rPr>
          <w:rStyle w:val="VerbatimChar"/>
        </w:rPr>
        <w:t>M_{γ,phys}  = 0.40(0.62) + 0.10(0.60) + 0.10(0.58) + 0.05(0.55) + 0.05(0.25) + 0.30(0.65)</w:t>
      </w:r>
      <w:r>
        <w:br/>
      </w:r>
      <w:r>
        <w:rPr>
          <w:rStyle w:val="VerbatimChar"/>
        </w:rPr>
        <w:t xml:space="preserve">            = 0.248 + 0.060 + 0.058 + 0.028 + 0.013 + 0.195 = 0.602</w:t>
      </w:r>
      <w:r>
        <w:br/>
      </w:r>
      <w:r>
        <w:br/>
      </w:r>
      <w:r>
        <w:rPr>
          <w:rStyle w:val="VerbatimChar"/>
        </w:rPr>
        <w:t>M_{γ,Afam}  = 0.20(0.62) + 0.10(0.60) + 0.10(0.58) + 0.10(0.55) + 0.45(0.25) + 0.05(0.65)</w:t>
      </w:r>
      <w:r>
        <w:br/>
      </w:r>
      <w:r>
        <w:rPr>
          <w:rStyle w:val="VerbatimChar"/>
        </w:rPr>
        <w:t xml:space="preserve">            = 0.124 + 0.060 + 0.058 + 0.055 + 0.113 + 0.033 = 0.443</w:t>
      </w:r>
      <w:r>
        <w:br/>
      </w:r>
      <w:r>
        <w:br/>
      </w:r>
      <w:r>
        <w:rPr>
          <w:rStyle w:val="VerbatimChar"/>
        </w:rPr>
        <w:t>M_{γ,Bfam}  = 0.10(0.62) + 0.45(0.60) + 0.10(0.58) + 0.15(0.55) + 0.10(0.25) + 0.10(0.65)</w:t>
      </w:r>
      <w:r>
        <w:br/>
      </w:r>
      <w:r>
        <w:rPr>
          <w:rStyle w:val="VerbatimChar"/>
        </w:rPr>
        <w:t xml:space="preserve">            = 0.062 + 0.270 + 0.058 + 0.083 + 0.025 + 0.065 = 0.563</w:t>
      </w:r>
      <w:r>
        <w:br/>
      </w:r>
      <w:r>
        <w:br/>
      </w:r>
      <w:r>
        <w:rPr>
          <w:rStyle w:val="VerbatimChar"/>
        </w:rPr>
        <w:t>M_{γ,Cfam}  = 0.15(0.62) + 0.10(0.60) + 0.45(0.58) + 0.05(0.55) + 0.15(0.25) + 0.10(0.65)</w:t>
      </w:r>
      <w:r>
        <w:br/>
      </w:r>
      <w:r>
        <w:rPr>
          <w:rStyle w:val="VerbatimChar"/>
        </w:rPr>
        <w:t xml:space="preserve">            = 0.093 + 0.060 + 0.261 + 0.028 + 0.038 + 0.065 = 0.545</w:t>
      </w:r>
      <w:r>
        <w:br/>
      </w:r>
      <w:r>
        <w:br/>
      </w:r>
      <w:r>
        <w:rPr>
          <w:rStyle w:val="VerbatimChar"/>
        </w:rPr>
        <w:t>M_{γ,comm}  = 0.20(0.62) + 0.20(0.60) + 0.25(0.58) + 0.10(0.55) + 0.10(0.25) + 0.15(0.65)</w:t>
      </w:r>
      <w:r>
        <w:br/>
      </w:r>
      <w:r>
        <w:rPr>
          <w:rStyle w:val="VerbatimChar"/>
        </w:rPr>
        <w:t xml:space="preserve">            = 0.124 + 0.120 + 0.145 + 0.055 + 0.025 + 0.098 = 0.567</w:t>
      </w:r>
    </w:p>
    <w:p w14:paraId="00877690" w14:textId="77777777" w:rsidR="00F03932" w:rsidRDefault="00F03932" w:rsidP="00F03932">
      <w:pPr>
        <w:pStyle w:val="FirstParagraph"/>
      </w:pPr>
      <w:r>
        <w:rPr>
          <w:b/>
          <w:bCs/>
        </w:rPr>
        <w:t>The full evaluation tensor M_{ia}:</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491"/>
        <w:gridCol w:w="1491"/>
        <w:gridCol w:w="1626"/>
        <w:gridCol w:w="1626"/>
        <w:gridCol w:w="1626"/>
        <w:gridCol w:w="1490"/>
      </w:tblGrid>
      <w:tr w:rsidR="00F03932" w14:paraId="1C3A3DE1"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1262" w:type="dxa"/>
            <w:tcBorders>
              <w:bottom w:val="none" w:sz="0" w:space="0" w:color="auto"/>
            </w:tcBorders>
          </w:tcPr>
          <w:p w14:paraId="67DC35F9" w14:textId="77777777" w:rsidR="00F03932" w:rsidRDefault="00F03932" w:rsidP="00FE7CCD">
            <w:pPr>
              <w:pStyle w:val="Compact"/>
            </w:pPr>
          </w:p>
        </w:tc>
        <w:tc>
          <w:tcPr>
            <w:tcW w:w="1262" w:type="dxa"/>
            <w:tcBorders>
              <w:bottom w:val="none" w:sz="0" w:space="0" w:color="auto"/>
            </w:tcBorders>
          </w:tcPr>
          <w:p w14:paraId="060F77A0" w14:textId="77777777" w:rsidR="00F03932" w:rsidRDefault="00F03932" w:rsidP="00FE7CCD">
            <w:pPr>
              <w:pStyle w:val="Compact"/>
            </w:pPr>
            <w:r>
              <w:t>Physician</w:t>
            </w:r>
          </w:p>
        </w:tc>
        <w:tc>
          <w:tcPr>
            <w:tcW w:w="1377" w:type="dxa"/>
            <w:tcBorders>
              <w:bottom w:val="none" w:sz="0" w:space="0" w:color="auto"/>
            </w:tcBorders>
          </w:tcPr>
          <w:p w14:paraId="1A6CD80B" w14:textId="77777777" w:rsidR="00F03932" w:rsidRDefault="00F03932" w:rsidP="00FE7CCD">
            <w:pPr>
              <w:pStyle w:val="Compact"/>
            </w:pPr>
            <w:r>
              <w:t>A’s Family</w:t>
            </w:r>
          </w:p>
        </w:tc>
        <w:tc>
          <w:tcPr>
            <w:tcW w:w="1377" w:type="dxa"/>
            <w:tcBorders>
              <w:bottom w:val="none" w:sz="0" w:space="0" w:color="auto"/>
            </w:tcBorders>
          </w:tcPr>
          <w:p w14:paraId="5CA8EA32" w14:textId="77777777" w:rsidR="00F03932" w:rsidRDefault="00F03932" w:rsidP="00FE7CCD">
            <w:pPr>
              <w:pStyle w:val="Compact"/>
            </w:pPr>
            <w:r>
              <w:t>B’s Family</w:t>
            </w:r>
          </w:p>
        </w:tc>
        <w:tc>
          <w:tcPr>
            <w:tcW w:w="1377" w:type="dxa"/>
            <w:tcBorders>
              <w:bottom w:val="none" w:sz="0" w:space="0" w:color="auto"/>
            </w:tcBorders>
          </w:tcPr>
          <w:p w14:paraId="572D75F3" w14:textId="77777777" w:rsidR="00F03932" w:rsidRDefault="00F03932" w:rsidP="00FE7CCD">
            <w:pPr>
              <w:pStyle w:val="Compact"/>
            </w:pPr>
            <w:r>
              <w:t>C’s Family</w:t>
            </w:r>
          </w:p>
        </w:tc>
        <w:tc>
          <w:tcPr>
            <w:tcW w:w="1262" w:type="dxa"/>
            <w:tcBorders>
              <w:bottom w:val="none" w:sz="0" w:space="0" w:color="auto"/>
            </w:tcBorders>
          </w:tcPr>
          <w:p w14:paraId="0612D9CD" w14:textId="77777777" w:rsidR="00F03932" w:rsidRDefault="00F03932" w:rsidP="00FE7CCD">
            <w:pPr>
              <w:pStyle w:val="Compact"/>
            </w:pPr>
            <w:r>
              <w:t>Committee</w:t>
            </w:r>
          </w:p>
        </w:tc>
      </w:tr>
      <w:tr w:rsidR="00F03932" w14:paraId="06DEAEAD" w14:textId="77777777" w:rsidTr="00BF6E23">
        <w:tc>
          <w:tcPr>
            <w:tcW w:w="1262" w:type="dxa"/>
          </w:tcPr>
          <w:p w14:paraId="0164A141" w14:textId="77777777" w:rsidR="00F03932" w:rsidRDefault="00F03932" w:rsidP="00FE7CCD">
            <w:pPr>
              <w:pStyle w:val="Compact"/>
            </w:pPr>
            <w:r>
              <w:t>α (A+B)</w:t>
            </w:r>
          </w:p>
        </w:tc>
        <w:tc>
          <w:tcPr>
            <w:tcW w:w="1262" w:type="dxa"/>
          </w:tcPr>
          <w:p w14:paraId="0C8AFD27" w14:textId="77777777" w:rsidR="00F03932" w:rsidRDefault="00F03932" w:rsidP="00FE7CCD">
            <w:pPr>
              <w:pStyle w:val="Compact"/>
            </w:pPr>
            <w:r>
              <w:t>0.703</w:t>
            </w:r>
          </w:p>
        </w:tc>
        <w:tc>
          <w:tcPr>
            <w:tcW w:w="1377" w:type="dxa"/>
          </w:tcPr>
          <w:p w14:paraId="4B1E8009" w14:textId="77777777" w:rsidR="00F03932" w:rsidRDefault="00F03932" w:rsidP="00FE7CCD">
            <w:pPr>
              <w:pStyle w:val="Compact"/>
            </w:pPr>
            <w:r>
              <w:t>0.687</w:t>
            </w:r>
          </w:p>
        </w:tc>
        <w:tc>
          <w:tcPr>
            <w:tcW w:w="1377" w:type="dxa"/>
          </w:tcPr>
          <w:p w14:paraId="6C22A774" w14:textId="77777777" w:rsidR="00F03932" w:rsidRDefault="00F03932" w:rsidP="00FE7CCD">
            <w:pPr>
              <w:pStyle w:val="Compact"/>
            </w:pPr>
            <w:r>
              <w:t>0.668</w:t>
            </w:r>
          </w:p>
        </w:tc>
        <w:tc>
          <w:tcPr>
            <w:tcW w:w="1377" w:type="dxa"/>
          </w:tcPr>
          <w:p w14:paraId="087F0EEC" w14:textId="77777777" w:rsidR="00F03932" w:rsidRDefault="00F03932" w:rsidP="00FE7CCD">
            <w:pPr>
              <w:pStyle w:val="Compact"/>
            </w:pPr>
            <w:r>
              <w:t>0.557</w:t>
            </w:r>
          </w:p>
        </w:tc>
        <w:tc>
          <w:tcPr>
            <w:tcW w:w="1262" w:type="dxa"/>
          </w:tcPr>
          <w:p w14:paraId="0D6C17EE" w14:textId="77777777" w:rsidR="00F03932" w:rsidRDefault="00F03932" w:rsidP="00FE7CCD">
            <w:pPr>
              <w:pStyle w:val="Compact"/>
            </w:pPr>
            <w:r>
              <w:t>0.632</w:t>
            </w:r>
          </w:p>
        </w:tc>
      </w:tr>
      <w:tr w:rsidR="00F03932" w14:paraId="61E3DEA0" w14:textId="77777777" w:rsidTr="00BF6E23">
        <w:tc>
          <w:tcPr>
            <w:tcW w:w="1262" w:type="dxa"/>
          </w:tcPr>
          <w:p w14:paraId="27DFD294" w14:textId="77777777" w:rsidR="00F03932" w:rsidRDefault="00F03932" w:rsidP="00FE7CCD">
            <w:pPr>
              <w:pStyle w:val="Compact"/>
            </w:pPr>
            <w:r>
              <w:t>β (A+C)</w:t>
            </w:r>
          </w:p>
        </w:tc>
        <w:tc>
          <w:tcPr>
            <w:tcW w:w="1262" w:type="dxa"/>
          </w:tcPr>
          <w:p w14:paraId="509E464A" w14:textId="77777777" w:rsidR="00F03932" w:rsidRDefault="00F03932" w:rsidP="00FE7CCD">
            <w:pPr>
              <w:pStyle w:val="Compact"/>
            </w:pPr>
            <w:r>
              <w:rPr>
                <w:b/>
                <w:bCs/>
              </w:rPr>
              <w:t>0.820</w:t>
            </w:r>
          </w:p>
        </w:tc>
        <w:tc>
          <w:tcPr>
            <w:tcW w:w="1377" w:type="dxa"/>
          </w:tcPr>
          <w:p w14:paraId="62FB6C82" w14:textId="77777777" w:rsidR="00F03932" w:rsidRDefault="00F03932" w:rsidP="00FE7CCD">
            <w:pPr>
              <w:pStyle w:val="Compact"/>
            </w:pPr>
            <w:r>
              <w:rPr>
                <w:b/>
                <w:bCs/>
              </w:rPr>
              <w:t>0.775</w:t>
            </w:r>
          </w:p>
        </w:tc>
        <w:tc>
          <w:tcPr>
            <w:tcW w:w="1377" w:type="dxa"/>
          </w:tcPr>
          <w:p w14:paraId="627E9915" w14:textId="77777777" w:rsidR="00F03932" w:rsidRDefault="00F03932" w:rsidP="00FE7CCD">
            <w:pPr>
              <w:pStyle w:val="Compact"/>
            </w:pPr>
            <w:r>
              <w:t>0.668</w:t>
            </w:r>
          </w:p>
        </w:tc>
        <w:tc>
          <w:tcPr>
            <w:tcW w:w="1377" w:type="dxa"/>
          </w:tcPr>
          <w:p w14:paraId="2DC39D03" w14:textId="77777777" w:rsidR="00F03932" w:rsidRDefault="00F03932" w:rsidP="00FE7CCD">
            <w:pPr>
              <w:pStyle w:val="Compact"/>
            </w:pPr>
            <w:r>
              <w:rPr>
                <w:b/>
                <w:bCs/>
              </w:rPr>
              <w:t>0.792</w:t>
            </w:r>
          </w:p>
        </w:tc>
        <w:tc>
          <w:tcPr>
            <w:tcW w:w="1262" w:type="dxa"/>
          </w:tcPr>
          <w:p w14:paraId="446B4286" w14:textId="77777777" w:rsidR="00F03932" w:rsidRDefault="00F03932" w:rsidP="00FE7CCD">
            <w:pPr>
              <w:pStyle w:val="Compact"/>
            </w:pPr>
            <w:r>
              <w:rPr>
                <w:b/>
                <w:bCs/>
              </w:rPr>
              <w:t>0.758</w:t>
            </w:r>
          </w:p>
        </w:tc>
      </w:tr>
      <w:tr w:rsidR="00F03932" w14:paraId="186EF8D7" w14:textId="77777777" w:rsidTr="00BF6E23">
        <w:tc>
          <w:tcPr>
            <w:tcW w:w="1262" w:type="dxa"/>
          </w:tcPr>
          <w:p w14:paraId="7DE0990E" w14:textId="77777777" w:rsidR="00F03932" w:rsidRDefault="00F03932" w:rsidP="00FE7CCD">
            <w:pPr>
              <w:pStyle w:val="Compact"/>
            </w:pPr>
            <w:r>
              <w:t>γ (B+C)</w:t>
            </w:r>
          </w:p>
        </w:tc>
        <w:tc>
          <w:tcPr>
            <w:tcW w:w="1262" w:type="dxa"/>
          </w:tcPr>
          <w:p w14:paraId="2C5CB4BC" w14:textId="77777777" w:rsidR="00F03932" w:rsidRDefault="00F03932" w:rsidP="00FE7CCD">
            <w:pPr>
              <w:pStyle w:val="Compact"/>
            </w:pPr>
            <w:r>
              <w:t>0.602</w:t>
            </w:r>
          </w:p>
        </w:tc>
        <w:tc>
          <w:tcPr>
            <w:tcW w:w="1377" w:type="dxa"/>
          </w:tcPr>
          <w:p w14:paraId="7B8E5381" w14:textId="77777777" w:rsidR="00F03932" w:rsidRDefault="00F03932" w:rsidP="00FE7CCD">
            <w:pPr>
              <w:pStyle w:val="Compact"/>
            </w:pPr>
            <w:r>
              <w:t>0.443</w:t>
            </w:r>
          </w:p>
        </w:tc>
        <w:tc>
          <w:tcPr>
            <w:tcW w:w="1377" w:type="dxa"/>
          </w:tcPr>
          <w:p w14:paraId="1E267972" w14:textId="77777777" w:rsidR="00F03932" w:rsidRDefault="00F03932" w:rsidP="00FE7CCD">
            <w:pPr>
              <w:pStyle w:val="Compact"/>
            </w:pPr>
            <w:r>
              <w:rPr>
                <w:b/>
                <w:bCs/>
              </w:rPr>
              <w:t>0.563</w:t>
            </w:r>
          </w:p>
        </w:tc>
        <w:tc>
          <w:tcPr>
            <w:tcW w:w="1377" w:type="dxa"/>
          </w:tcPr>
          <w:p w14:paraId="450DCE60" w14:textId="77777777" w:rsidR="00F03932" w:rsidRDefault="00F03932" w:rsidP="00FE7CCD">
            <w:pPr>
              <w:pStyle w:val="Compact"/>
            </w:pPr>
            <w:r>
              <w:t>0.545</w:t>
            </w:r>
          </w:p>
        </w:tc>
        <w:tc>
          <w:tcPr>
            <w:tcW w:w="1262" w:type="dxa"/>
          </w:tcPr>
          <w:p w14:paraId="3DB3090C" w14:textId="77777777" w:rsidR="00F03932" w:rsidRDefault="00F03932" w:rsidP="00FE7CCD">
            <w:pPr>
              <w:pStyle w:val="Compact"/>
            </w:pPr>
            <w:r>
              <w:t>0.567</w:t>
            </w:r>
          </w:p>
        </w:tc>
      </w:tr>
    </w:tbl>
    <w:p w14:paraId="744CFDA9" w14:textId="77777777" w:rsidR="00F03932" w:rsidRDefault="00F03932" w:rsidP="00F03932">
      <w:pPr>
        <w:pStyle w:val="BodyText"/>
      </w:pPr>
      <w:r>
        <w:rPr>
          <w:b/>
          <w:bCs/>
        </w:rPr>
        <w:t>Observation.</w:t>
      </w:r>
      <w:r>
        <w:t xml:space="preserve"> Option β (A+C) dominates across four of five perspectives. Only B’s family is indifferent between α and β (both 0.668), and they never prefer β least. This is visible only because the tensor preserves per-agent structure.</w:t>
      </w:r>
    </w:p>
    <w:p w14:paraId="48AC2704" w14:textId="77777777" w:rsidR="00F03932" w:rsidRDefault="00F03932" w:rsidP="00F03932">
      <w:pPr>
        <w:pStyle w:val="Heading3"/>
      </w:pPr>
      <w:bookmarkStart w:id="3317" w:name="step-6-three-contractions-three-verdicts"/>
      <w:bookmarkStart w:id="3318" w:name="_Toc223392692"/>
      <w:bookmarkEnd w:id="3315"/>
      <w:r>
        <w:t>Step 6: Three Contractions, Three Verdicts</w:t>
      </w:r>
      <w:bookmarkEnd w:id="3318"/>
    </w:p>
    <w:p w14:paraId="0F61B094" w14:textId="77777777" w:rsidR="00F03932" w:rsidRDefault="00F03932" w:rsidP="00F03932">
      <w:pPr>
        <w:pStyle w:val="FirstParagraph"/>
      </w:pPr>
      <w:r>
        <w:rPr>
          <w:b/>
          <w:bCs/>
        </w:rPr>
        <w:t>Contraction 1: Utilitarian (sum over agents)</w:t>
      </w:r>
    </w:p>
    <w:p w14:paraId="31BFD55D" w14:textId="77777777" w:rsidR="00F03932" w:rsidRDefault="00F03932" w:rsidP="00F03932">
      <w:pPr>
        <w:pStyle w:val="BodyText"/>
      </w:pPr>
      <w:r>
        <w:t>S_i = Σ_a M_{ia}</w:t>
      </w:r>
    </w:p>
    <w:p w14:paraId="27692216" w14:textId="77777777" w:rsidR="00F03932" w:rsidRDefault="00F03932" w:rsidP="00F03932">
      <w:pPr>
        <w:pStyle w:val="SourceCode"/>
      </w:pPr>
      <w:r>
        <w:rPr>
          <w:rStyle w:val="VerbatimChar"/>
        </w:rPr>
        <w:t>S_α = 0.703 + 0.687 + 0.668 + 0.557 + 0.632 = 3.247</w:t>
      </w:r>
      <w:r>
        <w:br/>
      </w:r>
      <w:r>
        <w:rPr>
          <w:rStyle w:val="VerbatimChar"/>
        </w:rPr>
        <w:t>S_β = 0.820 + 0.775 + 0.668 + 0.792 + 0.758 = 3.813</w:t>
      </w:r>
      <w:r>
        <w:br/>
      </w:r>
      <w:r>
        <w:rPr>
          <w:rStyle w:val="VerbatimChar"/>
        </w:rPr>
        <w:t>S_γ = 0.602 + 0.443 + 0.563 + 0.545 + 0.567 = 2.720</w:t>
      </w:r>
    </w:p>
    <w:p w14:paraId="074D5C8B" w14:textId="77777777" w:rsidR="00F03932" w:rsidRDefault="00F03932" w:rsidP="00F03932">
      <w:pPr>
        <w:pStyle w:val="FirstParagraph"/>
      </w:pPr>
      <w:r>
        <w:rPr>
          <w:b/>
          <w:bCs/>
        </w:rPr>
        <w:t>Decision (Utilitarian): β (A+C) — highest total satisfaction (3.813).</w:t>
      </w:r>
    </w:p>
    <w:p w14:paraId="3DE3FCF7" w14:textId="77777777" w:rsidR="00F03932" w:rsidRDefault="00F03932" w:rsidP="00F03932">
      <w:pPr>
        <w:pStyle w:val="BodyText"/>
      </w:pPr>
      <w:r>
        <w:rPr>
          <w:b/>
          <w:bCs/>
        </w:rPr>
        <w:lastRenderedPageBreak/>
        <w:t>Contraction 2: Rawlsian (maximize the minimum across agents)</w:t>
      </w:r>
    </w:p>
    <w:p w14:paraId="6E6C599B" w14:textId="77777777" w:rsidR="00F03932" w:rsidRDefault="00F03932" w:rsidP="00F03932">
      <w:pPr>
        <w:pStyle w:val="BodyText"/>
      </w:pPr>
      <w:r>
        <w:t>S_i = min_a M_{ia}</w:t>
      </w:r>
    </w:p>
    <w:p w14:paraId="4DB69342" w14:textId="77777777" w:rsidR="00F03932" w:rsidRDefault="00F03932" w:rsidP="00F03932">
      <w:pPr>
        <w:pStyle w:val="SourceCode"/>
      </w:pPr>
      <w:r>
        <w:rPr>
          <w:rStyle w:val="VerbatimChar"/>
        </w:rPr>
        <w:t>S_α = min(0.703, 0.687, 0.668, 0.557, 0.632) = 0.557  (floor: C's family)</w:t>
      </w:r>
      <w:r>
        <w:br/>
      </w:r>
      <w:r>
        <w:rPr>
          <w:rStyle w:val="VerbatimChar"/>
        </w:rPr>
        <w:t>S_β = min(0.820, 0.775, 0.668, 0.792, 0.758) = 0.668  (floor: B's family)</w:t>
      </w:r>
      <w:r>
        <w:br/>
      </w:r>
      <w:r>
        <w:rPr>
          <w:rStyle w:val="VerbatimChar"/>
        </w:rPr>
        <w:t>S_γ = min(0.602, 0.443, 0.563, 0.545, 0.567) = 0.443  (floor: A's family)</w:t>
      </w:r>
    </w:p>
    <w:p w14:paraId="703C1FDE" w14:textId="77777777" w:rsidR="00F03932" w:rsidRDefault="00F03932" w:rsidP="00F03932">
      <w:pPr>
        <w:pStyle w:val="FirstParagraph"/>
      </w:pPr>
      <w:r>
        <w:rPr>
          <w:b/>
          <w:bCs/>
        </w:rPr>
        <w:t>Decision (Rawlsian): β (A+C) — highest floor of support (0.668).</w:t>
      </w:r>
    </w:p>
    <w:p w14:paraId="4D9F8022" w14:textId="77777777" w:rsidR="00F03932" w:rsidRDefault="00F03932" w:rsidP="00F03932">
      <w:pPr>
        <w:pStyle w:val="BodyText"/>
      </w:pPr>
      <w:r>
        <w:rPr>
          <w:b/>
          <w:bCs/>
        </w:rPr>
        <w:t>Contraction 3: Expert-weighted (physician 0.35, committee 0.35, families 0.10 each)</w:t>
      </w:r>
    </w:p>
    <w:p w14:paraId="7B03752F" w14:textId="77777777" w:rsidR="00F03932" w:rsidRDefault="00F03932" w:rsidP="00F03932">
      <w:pPr>
        <w:pStyle w:val="BodyText"/>
      </w:pPr>
      <w:r>
        <w:t>S_i = 0.35·M_{i,phys} + 0.10·M_{i,Afam} + 0.10·M_{i,Bfam} + 0.10·M_{i,Cfam} + 0.35·M_{i,comm}</w:t>
      </w:r>
    </w:p>
    <w:p w14:paraId="4EB38E4D" w14:textId="77777777" w:rsidR="00F03932" w:rsidRDefault="00F03932" w:rsidP="00F03932">
      <w:pPr>
        <w:pStyle w:val="SourceCode"/>
      </w:pPr>
      <w:r>
        <w:rPr>
          <w:rStyle w:val="VerbatimChar"/>
        </w:rPr>
        <w:t>S_α = 0.35(0.703) + 0.10(0.687) + 0.10(0.668) + 0.10(0.557) + 0.35(0.632)</w:t>
      </w:r>
      <w:r>
        <w:br/>
      </w:r>
      <w:r>
        <w:rPr>
          <w:rStyle w:val="VerbatimChar"/>
        </w:rPr>
        <w:t xml:space="preserve">    = 0.246 + 0.069 + 0.067 + 0.056 + 0.221 = 0.659</w:t>
      </w:r>
      <w:r>
        <w:br/>
      </w:r>
      <w:r>
        <w:rPr>
          <w:rStyle w:val="VerbatimChar"/>
        </w:rPr>
        <w:t>S_β = 0.35(0.820) + 0.10(0.775) + 0.10(0.668) + 0.10(0.792) + 0.35(0.758)</w:t>
      </w:r>
      <w:r>
        <w:br/>
      </w:r>
      <w:r>
        <w:rPr>
          <w:rStyle w:val="VerbatimChar"/>
        </w:rPr>
        <w:t xml:space="preserve">    = 0.287 + 0.078 + 0.067 + 0.079 + 0.265 = 0.776</w:t>
      </w:r>
      <w:r>
        <w:br/>
      </w:r>
      <w:r>
        <w:rPr>
          <w:rStyle w:val="VerbatimChar"/>
        </w:rPr>
        <w:t>S_γ = 0.35(0.602) + 0.10(0.443) + 0.10(0.563) + 0.10(0.545) + 0.35(0.567)</w:t>
      </w:r>
      <w:r>
        <w:br/>
      </w:r>
      <w:r>
        <w:rPr>
          <w:rStyle w:val="VerbatimChar"/>
        </w:rPr>
        <w:t xml:space="preserve">    = 0.211 + 0.044 + 0.056 + 0.055 + 0.198 = 0.564</w:t>
      </w:r>
    </w:p>
    <w:p w14:paraId="5966EE1F" w14:textId="77777777" w:rsidR="00F03932" w:rsidRDefault="00F03932" w:rsidP="00F03932">
      <w:pPr>
        <w:pStyle w:val="FirstParagraph"/>
      </w:pPr>
      <w:r>
        <w:rPr>
          <w:b/>
          <w:bCs/>
        </w:rPr>
        <w:t>Decision (Expert-weighted): β (A+C) — highest expert-weighted satisfaction (0.776).</w:t>
      </w:r>
    </w:p>
    <w:p w14:paraId="5CCA0668" w14:textId="77777777" w:rsidR="00F03932" w:rsidRDefault="00F03932" w:rsidP="00F03932">
      <w:pPr>
        <w:pStyle w:val="BodyText"/>
      </w:pPr>
      <w:r>
        <w:rPr>
          <w:b/>
          <w:bCs/>
        </w:rPr>
        <w:t>Convergence.</w:t>
      </w:r>
      <w:r>
        <w:t xml:space="preserve"> All three contractions agree: β (A+C) is the preferred allocation. This convergence is itself informative — it means the result is robust across social choice procedures.</w:t>
      </w:r>
    </w:p>
    <w:p w14:paraId="4D64BA3E" w14:textId="77777777" w:rsidR="00F03932" w:rsidRDefault="00F03932" w:rsidP="00F03932">
      <w:pPr>
        <w:pStyle w:val="Heading3"/>
      </w:pPr>
      <w:bookmarkStart w:id="3319" w:name="step-7-metric-analysis"/>
      <w:bookmarkStart w:id="3320" w:name="_Toc223392693"/>
      <w:bookmarkEnd w:id="3317"/>
      <w:r>
        <w:t>Step 7: Metric Analysis</w:t>
      </w:r>
      <w:bookmarkEnd w:id="3320"/>
    </w:p>
    <w:p w14:paraId="2C49BD08" w14:textId="77777777" w:rsidR="00F03932" w:rsidRDefault="00F03932" w:rsidP="00F03932">
      <w:pPr>
        <w:pStyle w:val="FirstParagraph"/>
      </w:pPr>
      <w:r>
        <w:t>The contractions above used the obligation vectors directly. Now we examine how the metric g_μν affects the analysis.</w:t>
      </w:r>
    </w:p>
    <w:p w14:paraId="23E5B3F3" w14:textId="77777777" w:rsidR="00F03932" w:rsidRDefault="00F03932" w:rsidP="00F03932">
      <w:pPr>
        <w:pStyle w:val="BodyText"/>
      </w:pPr>
      <w:r>
        <w:rPr>
          <w:b/>
          <w:bCs/>
        </w:rPr>
        <w:t>Metric 1: Euclidean (g_μν = δ_μν)</w:t>
      </w:r>
    </w:p>
    <w:p w14:paraId="3E35352A" w14:textId="77777777" w:rsidR="00F03932" w:rsidRDefault="00F03932" w:rsidP="00F03932">
      <w:pPr>
        <w:pStyle w:val="BodyText"/>
      </w:pPr>
      <w:r>
        <w:t>Distance from each option’s obligation vector to the ideal (1, 1, 1, 1, 1, 1):</w:t>
      </w:r>
    </w:p>
    <w:p w14:paraId="1A455577" w14:textId="77777777" w:rsidR="00F03932" w:rsidRDefault="00F03932" w:rsidP="00F03932">
      <w:pPr>
        <w:pStyle w:val="SourceCode"/>
      </w:pPr>
      <w:r>
        <w:rPr>
          <w:rStyle w:val="VerbatimChar"/>
        </w:rPr>
        <w:t>d(O_α, ideal) = √[(1-0.78)² + (1-0.65)² + (1-0.35)² + (1-0.80)² + (1-0.70)² + (1-0.72)²]</w:t>
      </w:r>
      <w:r>
        <w:br/>
      </w:r>
      <w:r>
        <w:rPr>
          <w:rStyle w:val="VerbatimChar"/>
        </w:rPr>
        <w:t xml:space="preserve">              = √[0.048 + 0.123 + 0.423 + 0.040 + 0.090 + 0.078]</w:t>
      </w:r>
      <w:r>
        <w:br/>
      </w:r>
      <w:r>
        <w:rPr>
          <w:rStyle w:val="VerbatimChar"/>
        </w:rPr>
        <w:t xml:space="preserve">              = √0.802 ≈ 0.896</w:t>
      </w:r>
      <w:r>
        <w:br/>
      </w:r>
      <w:r>
        <w:br/>
      </w:r>
      <w:r>
        <w:rPr>
          <w:rStyle w:val="VerbatimChar"/>
        </w:rPr>
        <w:t>d(O_β, ideal) = √[(1-0.90)² + (1-0.55)² + (1-0.82)² + (1-0.55)² + (1-0.80)² + (1-0.85)²]</w:t>
      </w:r>
      <w:r>
        <w:br/>
      </w:r>
      <w:r>
        <w:rPr>
          <w:rStyle w:val="VerbatimChar"/>
        </w:rPr>
        <w:t xml:space="preserve">              = √[0.010 + 0.203 + 0.032 + 0.203 + 0.040 + 0.023]</w:t>
      </w:r>
      <w:r>
        <w:br/>
      </w:r>
      <w:r>
        <w:rPr>
          <w:rStyle w:val="VerbatimChar"/>
        </w:rPr>
        <w:t xml:space="preserve">              = √0.511 ≈ 0.715</w:t>
      </w:r>
      <w:r>
        <w:br/>
      </w:r>
      <w:r>
        <w:br/>
      </w:r>
      <w:r>
        <w:rPr>
          <w:rStyle w:val="VerbatimChar"/>
        </w:rPr>
        <w:t>d(O_γ, ideal) = √[(1-0.62)² + (1-0.60)² + (1-0.58)² + (1-0.55)² + (1-0.25)² + (1-0.65)²]</w:t>
      </w:r>
      <w:r>
        <w:br/>
      </w:r>
      <w:r>
        <w:rPr>
          <w:rStyle w:val="VerbatimChar"/>
        </w:rPr>
        <w:t xml:space="preserve">              = √[0.144 + 0.160 + 0.176 + 0.203 + 0.563 + 0.123]</w:t>
      </w:r>
      <w:r>
        <w:br/>
      </w:r>
      <w:r>
        <w:rPr>
          <w:rStyle w:val="VerbatimChar"/>
        </w:rPr>
        <w:t xml:space="preserve">              = √1.369 ≈ 1.170</w:t>
      </w:r>
    </w:p>
    <w:p w14:paraId="70EC7B76" w14:textId="77777777" w:rsidR="00F03932" w:rsidRDefault="00F03932" w:rsidP="00F03932">
      <w:pPr>
        <w:pStyle w:val="FirstParagraph"/>
      </w:pPr>
      <w:r>
        <w:rPr>
          <w:b/>
          <w:bCs/>
        </w:rPr>
        <w:t>Decision (Euclidean): β closest to ideal (0.715).</w:t>
      </w:r>
      <w:r>
        <w:t xml:space="preserve"> Option γ is farthest, driven by the catastrophic care deficit (0.25).</w:t>
      </w:r>
    </w:p>
    <w:p w14:paraId="3B4957C7" w14:textId="77777777" w:rsidR="00F03932" w:rsidRDefault="00F03932" w:rsidP="00F03932">
      <w:pPr>
        <w:pStyle w:val="BodyText"/>
      </w:pPr>
      <w:r>
        <w:rPr>
          <w:b/>
          <w:bCs/>
        </w:rPr>
        <w:lastRenderedPageBreak/>
        <w:t>Metric 2: Weighted (g_μν = diag(2.0, 1.5, 1.0, 0.5, 2.0, 0.5)) — welfare and care count double</w:t>
      </w:r>
    </w:p>
    <w:p w14:paraId="07B93527" w14:textId="77777777" w:rsidR="00F03932" w:rsidRDefault="00F03932" w:rsidP="00F03932">
      <w:pPr>
        <w:pStyle w:val="SourceCode"/>
      </w:pPr>
      <w:r>
        <w:rPr>
          <w:rStyle w:val="VerbatimChar"/>
        </w:rPr>
        <w:t>d_W(O_α, ideal) = √[2.0(0.048) + 1.5(0.123) + 1.0(0.423) + 0.5(0.040) + 2.0(0.090) + 0.5(0.078)]</w:t>
      </w:r>
      <w:r>
        <w:br/>
      </w:r>
      <w:r>
        <w:rPr>
          <w:rStyle w:val="VerbatimChar"/>
        </w:rPr>
        <w:t xml:space="preserve">               = √[0.096 + 0.184 + 0.423 + 0.020 + 0.180 + 0.039]</w:t>
      </w:r>
      <w:r>
        <w:br/>
      </w:r>
      <w:r>
        <w:rPr>
          <w:rStyle w:val="VerbatimChar"/>
        </w:rPr>
        <w:t xml:space="preserve">               = √0.942 ≈ 0.971</w:t>
      </w:r>
      <w:r>
        <w:br/>
      </w:r>
      <w:r>
        <w:br/>
      </w:r>
      <w:r>
        <w:rPr>
          <w:rStyle w:val="VerbatimChar"/>
        </w:rPr>
        <w:t>d_W(O_β, ideal) = √[2.0(0.010) + 1.5(0.203) + 1.0(0.032) + 0.5(0.203) + 2.0(0.040) + 0.5(0.023)]</w:t>
      </w:r>
      <w:r>
        <w:br/>
      </w:r>
      <w:r>
        <w:rPr>
          <w:rStyle w:val="VerbatimChar"/>
        </w:rPr>
        <w:t xml:space="preserve">               = √[0.020 + 0.304 + 0.032 + 0.101 + 0.080 + 0.011]</w:t>
      </w:r>
      <w:r>
        <w:br/>
      </w:r>
      <w:r>
        <w:rPr>
          <w:rStyle w:val="VerbatimChar"/>
        </w:rPr>
        <w:t xml:space="preserve">               = √0.548 ≈ 0.740</w:t>
      </w:r>
      <w:r>
        <w:br/>
      </w:r>
      <w:r>
        <w:br/>
      </w:r>
      <w:r>
        <w:rPr>
          <w:rStyle w:val="VerbatimChar"/>
        </w:rPr>
        <w:t>d_W(O_γ, ideal) = √[2.0(0.144) + 1.5(0.160) + 1.0(0.176) + 0.5(0.203) + 2.0(0.563) + 0.5(0.123)]</w:t>
      </w:r>
      <w:r>
        <w:br/>
      </w:r>
      <w:r>
        <w:rPr>
          <w:rStyle w:val="VerbatimChar"/>
        </w:rPr>
        <w:t xml:space="preserve">               = √[0.288 + 0.240 + 0.176 + 0.101 + 1.126 + 0.061]</w:t>
      </w:r>
      <w:r>
        <w:br/>
      </w:r>
      <w:r>
        <w:rPr>
          <w:rStyle w:val="VerbatimChar"/>
        </w:rPr>
        <w:t xml:space="preserve">               = √1.992 ≈ 1.411</w:t>
      </w:r>
    </w:p>
    <w:p w14:paraId="6738D40F" w14:textId="77777777" w:rsidR="00F03932" w:rsidRDefault="00F03932" w:rsidP="00F03932">
      <w:pPr>
        <w:pStyle w:val="FirstParagraph"/>
      </w:pPr>
      <w:r>
        <w:rPr>
          <w:b/>
          <w:bCs/>
        </w:rPr>
        <w:t>Decision (Weighted): β still wins (0.740).</w:t>
      </w:r>
      <w:r>
        <w:t xml:space="preserve"> Amplifying welfare and care further penalizes γ (care = 0.25) and reinforces β.</w:t>
      </w:r>
    </w:p>
    <w:p w14:paraId="0A2C3AD0" w14:textId="77777777" w:rsidR="00F03932" w:rsidRDefault="00F03932" w:rsidP="00F03932">
      <w:pPr>
        <w:pStyle w:val="BodyText"/>
      </w:pPr>
      <w:r>
        <w:rPr>
          <w:b/>
          <w:bCs/>
        </w:rPr>
        <w:t>Metric 3: Lexicographic (Welfare first, then Fairness)</w:t>
      </w:r>
    </w:p>
    <w:p w14:paraId="5DD8FE99" w14:textId="77777777" w:rsidR="00F03932" w:rsidRDefault="00F03932" w:rsidP="00F03932">
      <w:pPr>
        <w:pStyle w:val="SourceCode"/>
      </w:pPr>
      <w:r>
        <w:rPr>
          <w:rStyle w:val="VerbatimChar"/>
        </w:rPr>
        <w:t>Welfare: β (0.90) &gt; α (0.78) &gt; γ (0.62)</w:t>
      </w:r>
    </w:p>
    <w:p w14:paraId="68AC26E5" w14:textId="77777777" w:rsidR="00F03932" w:rsidRDefault="00F03932" w:rsidP="00F03932">
      <w:pPr>
        <w:pStyle w:val="FirstParagraph"/>
      </w:pPr>
      <w:r>
        <w:t>β wins on the first dimension alone. No tiebreaker needed.</w:t>
      </w:r>
    </w:p>
    <w:p w14:paraId="2F5D0DF0" w14:textId="77777777" w:rsidR="00F03932" w:rsidRDefault="00F03932" w:rsidP="00F03932">
      <w:pPr>
        <w:pStyle w:val="BodyText"/>
      </w:pPr>
      <w:r>
        <w:rPr>
          <w:b/>
          <w:bCs/>
        </w:rPr>
        <w:t>Decision (Lexicographic): β.</w:t>
      </w:r>
    </w:p>
    <w:p w14:paraId="1FEC7580" w14:textId="77777777" w:rsidR="00F03932" w:rsidRDefault="00F03932" w:rsidP="00F03932">
      <w:pPr>
        <w:pStyle w:val="BodyText"/>
      </w:pPr>
      <w:r>
        <w:rPr>
          <w:b/>
          <w:bCs/>
        </w:rPr>
        <w:t>Meta-observation.</w:t>
      </w:r>
      <w:r>
        <w:t xml:space="preserve"> Option β is the unanimous winner across all metrics and all contractions. This is unusual — it reflects the fact that A+C genuinely dominates: best combined prognosis, most equitable age profile, and preserves the caregiver relationship. The geometric framework reveals this dominance as a structural feature, not a numerical accident.</w:t>
      </w:r>
    </w:p>
    <w:p w14:paraId="4D6463A6" w14:textId="77777777" w:rsidR="00F03932" w:rsidRDefault="00F03932" w:rsidP="00F03932">
      <w:pPr>
        <w:pStyle w:val="Heading3"/>
      </w:pPr>
      <w:bookmarkStart w:id="3321" w:name="step-8-the-collective-agency-tensor"/>
      <w:bookmarkStart w:id="3322" w:name="_Toc223392694"/>
      <w:bookmarkEnd w:id="3319"/>
      <w:r>
        <w:t>Step 8: The Collective Agency Tensor</w:t>
      </w:r>
      <w:bookmarkEnd w:id="3322"/>
    </w:p>
    <w:p w14:paraId="1F4FC155" w14:textId="77777777" w:rsidR="00F03932" w:rsidRDefault="00F03932" w:rsidP="00F03932">
      <w:pPr>
        <w:pStyle w:val="FirstParagraph"/>
      </w:pPr>
      <w:r>
        <w:t>Patient A’s dependent children create a structure tensor component. Following Chapter 14, the structure tensor S^a_{bc} captures how the relationship between agents b and c affects agent a’s moral standing.</w:t>
      </w:r>
    </w:p>
    <w:p w14:paraId="51B88E2E" w14:textId="77777777" w:rsidR="00F03932" w:rsidRDefault="00F03932" w:rsidP="00F03932">
      <w:pPr>
        <w:pStyle w:val="BodyText"/>
      </w:pPr>
      <w:r>
        <w:rPr>
          <w:b/>
          <w:bCs/>
        </w:rPr>
        <w:t>S^A_{BC} ≠ 0</w:t>
      </w:r>
      <w:r>
        <w:t>: The relationship between B (alternative recipient) and C (alternative recipient) structurally affects A’s moral standing as caregiver. If B and C were both healthy (no need for ventilators), A’s caregiving obligation would have no moral tension. The scarcity creates the structure.</w:t>
      </w:r>
    </w:p>
    <w:p w14:paraId="30334C4F" w14:textId="77777777" w:rsidR="00F03932" w:rsidRDefault="00F03932" w:rsidP="00F03932">
      <w:pPr>
        <w:pStyle w:val="BodyText"/>
      </w:pPr>
      <w:r>
        <w:t>Formally, A’s emergent obligation as caregiver generates a component:</w:t>
      </w:r>
    </w:p>
    <w:p w14:paraId="3B03451F" w14:textId="77777777" w:rsidR="00F03932" w:rsidRDefault="00F03932" w:rsidP="00F03932">
      <w:pPr>
        <w:pStyle w:val="SourceCode"/>
      </w:pPr>
      <w:r>
        <w:rPr>
          <w:rStyle w:val="VerbatimChar"/>
        </w:rPr>
        <w:t>T^A_emergent = S^A_{BC} · (O_B ⊗ O_C)</w:t>
      </w:r>
    </w:p>
    <w:p w14:paraId="077F889D" w14:textId="77777777" w:rsidR="00F03932" w:rsidRDefault="00F03932" w:rsidP="00F03932">
      <w:pPr>
        <w:pStyle w:val="FirstParagraph"/>
      </w:pPr>
      <w:r>
        <w:t>This emergent term is what scalar triage systems miss: A is not just a patient with a good prognosis — A is a node in a relational network whose disruption propagates harm to dependents. The collective agency tensor captures this.</w:t>
      </w:r>
    </w:p>
    <w:p w14:paraId="42A8940D" w14:textId="77777777" w:rsidR="00F03932" w:rsidRDefault="00F03932" w:rsidP="00F03932">
      <w:pPr>
        <w:pStyle w:val="Heading3"/>
      </w:pPr>
      <w:bookmarkStart w:id="3323" w:name="step-9-moral-residue"/>
      <w:bookmarkStart w:id="3324" w:name="_Toc223392695"/>
      <w:bookmarkEnd w:id="3321"/>
      <w:r>
        <w:lastRenderedPageBreak/>
        <w:t>Step 9: Moral Residue</w:t>
      </w:r>
      <w:bookmarkEnd w:id="3324"/>
    </w:p>
    <w:p w14:paraId="58448638" w14:textId="77777777" w:rsidR="00F03932" w:rsidRDefault="00F03932" w:rsidP="00F03932">
      <w:pPr>
        <w:pStyle w:val="FirstParagraph"/>
      </w:pPr>
      <w:r>
        <w:t>By Proposition 15.1, any contraction to a scalar discards morally relevant information. The moral residue R = T − C⁻¹_min(C(T)) captures what is lost.</w:t>
      </w:r>
    </w:p>
    <w:p w14:paraId="57DE07D5" w14:textId="77777777" w:rsidR="00F03932" w:rsidRDefault="00F03932" w:rsidP="00F03932">
      <w:pPr>
        <w:pStyle w:val="BodyText"/>
      </w:pPr>
      <w:r>
        <w:t>For the selected option β (ventilate A+C, deny B), the residue includes:</w:t>
      </w:r>
    </w:p>
    <w:p w14:paraId="7BDF4906" w14:textId="77777777" w:rsidR="00F03932" w:rsidRDefault="00F03932" w:rsidP="00F03932">
      <w:pPr>
        <w:pStyle w:val="BodyText"/>
      </w:pPr>
      <w:r>
        <w:rPr>
          <w:b/>
          <w:bCs/>
        </w:rPr>
        <w:t>R_B (what is owed to Patient B but unfulfilled):</w:t>
      </w:r>
    </w:p>
    <w:p w14:paraId="4001526E" w14:textId="77777777" w:rsidR="00F03932" w:rsidRDefault="00F03932" w:rsidP="00F03932">
      <w:pPr>
        <w:pStyle w:val="SourceCode"/>
      </w:pPr>
      <w:r>
        <w:rPr>
          <w:rStyle w:val="VerbatimChar"/>
        </w:rPr>
        <w:t>R_B = O_B − 0 = (0.50, 0.70, 0.35, 0.80, 0.20, 0.60)</w:t>
      </w:r>
    </w:p>
    <w:p w14:paraId="0DC42B7E" w14:textId="77777777" w:rsidR="00F03932" w:rsidRDefault="00F03932" w:rsidP="00F03932">
      <w:pPr>
        <w:pStyle w:val="FirstParagraph"/>
      </w:pPr>
      <w:r>
        <w:t xml:space="preserve">The entire obligation vector for B becomes residue — everything owed to B is discarded by the scalar verdict. Specifically: - </w:t>
      </w:r>
      <w:r>
        <w:rPr>
          <w:b/>
          <w:bCs/>
        </w:rPr>
        <w:t>Rights residue</w:t>
      </w:r>
      <w:r>
        <w:t xml:space="preserve"> (0.70): B’s right to treatment was acknowledged but not fulfilled. This generates a compensatory obligation — priority in future resource allocation, respectful explanation of the decision, alternative palliative care. - </w:t>
      </w:r>
      <w:r>
        <w:rPr>
          <w:b/>
          <w:bCs/>
        </w:rPr>
        <w:t>Autonomy residue</w:t>
      </w:r>
      <w:r>
        <w:t xml:space="preserve"> (0.80): B could and did express a preference to live. This preference was overridden by collective necessity. The residue persists as a record of what was sacrificed. - </w:t>
      </w:r>
      <w:r>
        <w:rPr>
          <w:b/>
          <w:bCs/>
        </w:rPr>
        <w:t>Expertise residue</w:t>
      </w:r>
      <w:r>
        <w:t xml:space="preserve"> (not captured in the 6D projection but present in the full 9D tensor): B’s medical expertise, which could benefit the ED, is lost. This is a societal-impact residue (μ = 6).</w:t>
      </w:r>
    </w:p>
    <w:p w14:paraId="39C538F8" w14:textId="77777777" w:rsidR="00F03932" w:rsidRDefault="00F03932" w:rsidP="00F03932">
      <w:pPr>
        <w:pStyle w:val="BodyText"/>
      </w:pPr>
      <w:r>
        <w:rPr>
          <w:b/>
          <w:bCs/>
        </w:rPr>
        <w:t>Contraction loss</w:t>
      </w:r>
      <w:r>
        <w:t xml:space="preserve"> (Proposition 15.1): The contraction from rank-2 tensor M_{ia} to scalar verdict “choose β” discards: 1. The structure of disagreement across perspectives (B’s family rated α and β equally). 2. The correlative obligations to B generated by the Hohfeldian lock (Ch. 12): denying B’s claim creates a corresponding duty to compensate. 3. The sensitivity information: how close the verdict was to changing under perturbation.</w:t>
      </w:r>
    </w:p>
    <w:p w14:paraId="5E2764C6" w14:textId="77777777" w:rsidR="00F03932" w:rsidRDefault="00F03932" w:rsidP="00F03932">
      <w:pPr>
        <w:pStyle w:val="BodyText"/>
      </w:pPr>
      <w:r>
        <w:t>The residue is nonzero and irreducible — it cannot be eliminated by choosing a different contraction. This is because the obligation vectors are in general position (no option dominates on all dimensions).</w:t>
      </w:r>
    </w:p>
    <w:p w14:paraId="2851E23D" w14:textId="77777777" w:rsidR="00F03932" w:rsidRDefault="00F03932" w:rsidP="00F03932">
      <w:pPr>
        <w:pStyle w:val="Heading3"/>
      </w:pPr>
      <w:bookmarkStart w:id="3325" w:name="step-10-bond-index"/>
      <w:bookmarkStart w:id="3326" w:name="_Toc223392696"/>
      <w:bookmarkEnd w:id="3323"/>
      <w:r>
        <w:t>Step 10: Bond Index</w:t>
      </w:r>
      <w:bookmarkEnd w:id="3326"/>
    </w:p>
    <w:p w14:paraId="6860FD9F" w14:textId="77777777" w:rsidR="00F03932" w:rsidRDefault="00F03932" w:rsidP="00F03932">
      <w:pPr>
        <w:pStyle w:val="FirstParagraph"/>
      </w:pPr>
      <w:r>
        <w:t>The Bond Invariance Principle requires that morally irrelevant re-descriptions do not change the verdict.</w:t>
      </w:r>
    </w:p>
    <w:p w14:paraId="6BEEB731" w14:textId="77777777" w:rsidR="00F03932" w:rsidRDefault="00F03932" w:rsidP="00F03932">
      <w:pPr>
        <w:pStyle w:val="BodyText"/>
      </w:pPr>
      <w:r>
        <w:rPr>
          <w:b/>
          <w:bCs/>
        </w:rPr>
        <w:t>Transform 1: Agent relabeling.</w:t>
      </w:r>
      <w:r>
        <w:t xml:space="preserve"> Replace (A, B, C) with (X, Y, Z). - Re-run grounding: Ψ(“Patient X, age 35, excellent prognosis…”) produces the same EthicalFacts as Ψ(“Patient A, age 35, excellent prognosis…”). - The obligation vectors are identical after canonicalization. - Verdict unchanged: β (X+Z). </w:t>
      </w:r>
      <w:r>
        <w:rPr>
          <w:b/>
          <w:bCs/>
        </w:rPr>
        <w:t>Bd = 0.0.</w:t>
      </w:r>
    </w:p>
    <w:p w14:paraId="3FF6CB5C" w14:textId="77777777" w:rsidR="00F03932" w:rsidRDefault="00F03932" w:rsidP="00F03932">
      <w:pPr>
        <w:pStyle w:val="BodyText"/>
      </w:pPr>
      <w:r>
        <w:rPr>
          <w:b/>
          <w:bCs/>
        </w:rPr>
        <w:t>Transform 2: Language translation.</w:t>
      </w:r>
      <w:r>
        <w:t xml:space="preserve"> Translate the scenario into Spanish. - “Paciente A, 35 años, pronóstico excelente, madre/padre soltero/a…” - The grounding function canonicalizes language-dependent descriptions to the same moral coordinates. - Verdict unchanged. </w:t>
      </w:r>
      <w:r>
        <w:rPr>
          <w:b/>
          <w:bCs/>
        </w:rPr>
        <w:t>Bd = 0.0.</w:t>
      </w:r>
    </w:p>
    <w:p w14:paraId="79E46C4C" w14:textId="77777777" w:rsidR="00F03932" w:rsidRDefault="00F03932" w:rsidP="00F03932">
      <w:pPr>
        <w:pStyle w:val="BodyText"/>
      </w:pPr>
      <w:r>
        <w:rPr>
          <w:b/>
          <w:bCs/>
        </w:rPr>
        <w:t>Transform 3: Irrelevant detail variation.</w:t>
      </w:r>
      <w:r>
        <w:t xml:space="preserve"> Add that Patient A is left-handed. - Left-handedness is not a morally relevant feature (not mapped to any of the 9 dimensions). - The canonicalizer strips it. Verdict unchanged. </w:t>
      </w:r>
      <w:r>
        <w:rPr>
          <w:b/>
          <w:bCs/>
        </w:rPr>
        <w:t>Bd = 0.0.</w:t>
      </w:r>
    </w:p>
    <w:p w14:paraId="4B1BA4AF" w14:textId="77777777" w:rsidR="00F03932" w:rsidRDefault="00F03932" w:rsidP="00F03932">
      <w:pPr>
        <w:pStyle w:val="BodyText"/>
      </w:pPr>
      <w:r>
        <w:rPr>
          <w:b/>
          <w:bCs/>
        </w:rPr>
        <w:t>Transform 4 (bond-changing): Prognosis swap.</w:t>
      </w:r>
      <w:r>
        <w:t xml:space="preserve"> Change A’s prognosis from “excellent” to “poor” (30% survival). - This changes the moral content — welfare dimension shifts dramatically. - </w:t>
      </w:r>
      <w:r>
        <w:lastRenderedPageBreak/>
        <w:t xml:space="preserve">New O_β = (0.58, 0.55, 0.82, 0.55, 0.80, 0.60) — welfare drops from 0.90 to 0.58. - Verdict may change (γ could now win). </w:t>
      </w:r>
      <w:r>
        <w:rPr>
          <w:b/>
          <w:bCs/>
        </w:rPr>
        <w:t>Bd &gt; 0</w:t>
      </w:r>
      <w:r>
        <w:t>, correctly identified as a substantive moral change.</w:t>
      </w:r>
    </w:p>
    <w:p w14:paraId="7E8997D3" w14:textId="77777777" w:rsidR="00F03932" w:rsidRDefault="00F03932" w:rsidP="00F03932">
      <w:pPr>
        <w:pStyle w:val="BodyText"/>
      </w:pPr>
      <w:r>
        <w:rPr>
          <w:b/>
          <w:bCs/>
        </w:rPr>
        <w:t>Aggregate Bond Index: Bd = D_op / τ = 0.0 / 0.01 = 0.0</w:t>
      </w:r>
      <w:r>
        <w:t xml:space="preserve"> (across invariance-preserving transforms).</w:t>
      </w:r>
    </w:p>
    <w:p w14:paraId="7F927A13" w14:textId="77777777" w:rsidR="00F03932" w:rsidRDefault="00F03932" w:rsidP="00F03932">
      <w:pPr>
        <w:pStyle w:val="BodyText"/>
      </w:pPr>
      <w:r>
        <w:t>The system passes BIP: deployment-ready (Bd &lt; 0.01).</w:t>
      </w:r>
    </w:p>
    <w:p w14:paraId="316237FE" w14:textId="77777777" w:rsidR="00F03932" w:rsidRDefault="00F03932" w:rsidP="00F03932">
      <w:pPr>
        <w:pStyle w:val="Heading3"/>
      </w:pPr>
      <w:bookmarkStart w:id="3327" w:name="step-11-deme-audit-artifact"/>
      <w:bookmarkStart w:id="3328" w:name="_Toc223392697"/>
      <w:bookmarkEnd w:id="3325"/>
      <w:r>
        <w:t>Step 11: DEME Audit Artifact</w:t>
      </w:r>
      <w:bookmarkEnd w:id="3328"/>
    </w:p>
    <w:p w14:paraId="200AE650" w14:textId="77777777" w:rsidR="00F03932" w:rsidRDefault="00F03932" w:rsidP="00F03932">
      <w:pPr>
        <w:pStyle w:val="SourceCode"/>
      </w:pPr>
      <w:r>
        <w:rPr>
          <w:rStyle w:val="FunctionTok"/>
        </w:rPr>
        <w:t>{</w:t>
      </w:r>
      <w:r>
        <w:br/>
      </w:r>
      <w:r>
        <w:rPr>
          <w:rStyle w:val="NormalTok"/>
        </w:rPr>
        <w:t xml:space="preserve">  </w:t>
      </w:r>
      <w:r>
        <w:rPr>
          <w:rStyle w:val="DataTypeTok"/>
        </w:rPr>
        <w:t>"case_id"</w:t>
      </w:r>
      <w:r>
        <w:rPr>
          <w:rStyle w:val="FunctionTok"/>
        </w:rPr>
        <w:t>:</w:t>
      </w:r>
      <w:r>
        <w:rPr>
          <w:rStyle w:val="NormalTok"/>
        </w:rPr>
        <w:t xml:space="preserve"> </w:t>
      </w:r>
      <w:r>
        <w:rPr>
          <w:rStyle w:val="StringTok"/>
        </w:rPr>
        <w:t>"triage-001"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"2026-03-01T14:30:00Z"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"Emergency ventilator allocation: 3 patients, 2 ventilators"</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"active_dimensions"</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7</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"suppressed_dimensions"</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t xml:space="preserve">    </w:t>
      </w:r>
      <w:r>
        <w:rPr>
          <w:rStyle w:val="DataTypeTok"/>
        </w:rPr>
        <w:t>"canonical_form"</w:t>
      </w:r>
      <w:r>
        <w:rPr>
          <w:rStyle w:val="FunctionTok"/>
        </w:rPr>
        <w:t>:</w:t>
      </w:r>
      <w:r>
        <w:rPr>
          <w:rStyle w:val="NormalTok"/>
        </w:rPr>
        <w:t xml:space="preserve"> </w:t>
      </w:r>
      <w:r>
        <w:rPr>
          <w:rStyle w:val="StringTok"/>
        </w:rPr>
        <w:t>"triage_3patient_2resource"</w:t>
      </w:r>
      <w:r>
        <w:br/>
      </w:r>
      <w:r>
        <w:rPr>
          <w:rStyle w:val="NormalTok"/>
        </w:rPr>
        <w:t xml:space="preserve">  </w:t>
      </w:r>
      <w:r>
        <w:rPr>
          <w:rStyle w:val="FunctionTok"/>
        </w:rPr>
        <w:t>},</w:t>
      </w:r>
      <w:r>
        <w:br/>
      </w:r>
      <w:r>
        <w:rPr>
          <w:rStyle w:val="NormalTok"/>
        </w:rPr>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"GenevaBaseEM"</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"rights_violation_screen"</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all three options respect right to treatment for selected patients"</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"TriageProtocolEM"</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0.820"</w:t>
      </w:r>
      <w:r>
        <w:rPr>
          <w:rStyle w:val="OtherTok"/>
        </w:rPr>
        <w:t>,</w:t>
      </w:r>
      <w:r>
        <w:rPr>
          <w:rStyle w:val="NormalTok"/>
        </w:rPr>
        <w:t xml:space="preserve"> </w:t>
      </w:r>
      <w:r>
        <w:rPr>
          <w:rStyle w:val="StringTok"/>
        </w:rPr>
        <w:t>"α (A+B): 0.703"</w:t>
      </w:r>
      <w:r>
        <w:rPr>
          <w:rStyle w:val="OtherTok"/>
        </w:rPr>
        <w:t>,</w:t>
      </w:r>
      <w:r>
        <w:rPr>
          <w:rStyle w:val="NormalTok"/>
        </w:rPr>
        <w:t xml:space="preserve"> </w:t>
      </w:r>
      <w:r>
        <w:rPr>
          <w:rStyle w:val="StringTok"/>
        </w:rPr>
        <w:t>"γ (B+C): 0.602"</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"Medical triage criteria: maximize survival probability"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"RightsFirstEM"</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0.758"</w:t>
      </w:r>
      <w:r>
        <w:rPr>
          <w:rStyle w:val="OtherTok"/>
        </w:rPr>
        <w:t>,</w:t>
      </w:r>
      <w:r>
        <w:rPr>
          <w:rStyle w:val="NormalTok"/>
        </w:rPr>
        <w:t xml:space="preserve"> </w:t>
      </w:r>
      <w:r>
        <w:rPr>
          <w:rStyle w:val="StringTok"/>
        </w:rPr>
        <w:t>"α (A+B): 0.632"</w:t>
      </w:r>
      <w:r>
        <w:rPr>
          <w:rStyle w:val="OtherTok"/>
        </w:rPr>
        <w:t>,</w:t>
      </w:r>
      <w:r>
        <w:rPr>
          <w:rStyle w:val="NormalTok"/>
        </w:rPr>
        <w:t xml:space="preserve"> </w:t>
      </w:r>
      <w:r>
        <w:rPr>
          <w:rStyle w:val="StringTok"/>
        </w:rPr>
        <w:t>"γ (B+C): 0.567"</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"No consent violations; all options respect available autonomy"</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"FairnessEM"</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"β (A+C): 0.792"</w:t>
      </w:r>
      <w:r>
        <w:rPr>
          <w:rStyle w:val="OtherTok"/>
        </w:rPr>
        <w:t>,</w:t>
      </w:r>
      <w:r>
        <w:rPr>
          <w:rStyle w:val="NormalTok"/>
        </w:rPr>
        <w:t xml:space="preserve"> </w:t>
      </w:r>
      <w:r>
        <w:rPr>
          <w:rStyle w:val="StringTok"/>
        </w:rPr>
        <w:t>"α (A+B): 0.557"</w:t>
      </w:r>
      <w:r>
        <w:rPr>
          <w:rStyle w:val="OtherTok"/>
        </w:rPr>
        <w:t>,</w:t>
      </w:r>
      <w:r>
        <w:rPr>
          <w:rStyle w:val="NormalTok"/>
        </w:rPr>
        <w:t xml:space="preserve"> </w:t>
      </w:r>
      <w:r>
        <w:rPr>
          <w:rStyle w:val="StringTok"/>
        </w:rPr>
        <w:t>"γ (B+C): 0.545"</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"Fair-innings and life-years remaining favor β"</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"governance_aggregation"</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"tier_weighted_sum"</w:t>
      </w:r>
      <w:r>
        <w:rPr>
          <w:rStyle w:val="FunctionTok"/>
        </w:rPr>
        <w:t>,</w:t>
      </w:r>
      <w:r>
        <w:br/>
      </w:r>
      <w:r>
        <w:rPr>
          <w:rStyle w:val="NormalTok"/>
        </w:rPr>
        <w:t xml:space="preserve">    </w:t>
      </w:r>
      <w:r>
        <w:rPr>
          <w:rStyle w:val="DataTypeTok"/>
        </w:rPr>
        <w:t>"weights"</w:t>
      </w:r>
      <w:r>
        <w:rPr>
          <w:rStyle w:val="FunctionTok"/>
        </w:rPr>
        <w:t>:</w:t>
      </w:r>
      <w:r>
        <w:rPr>
          <w:rStyle w:val="NormalTok"/>
        </w:rPr>
        <w:t xml:space="preserve"> </w:t>
      </w:r>
      <w:r>
        <w:rPr>
          <w:rStyle w:val="FunctionTok"/>
        </w:rPr>
        <w:t>{</w:t>
      </w:r>
      <w:r>
        <w:rPr>
          <w:rStyle w:val="DataTypeTok"/>
        </w:rPr>
        <w:t>"TriageProtocolEM"</w:t>
      </w:r>
      <w:r>
        <w:rPr>
          <w:rStyle w:val="FunctionTok"/>
        </w:rPr>
        <w:t>:</w:t>
      </w:r>
      <w:r>
        <w:rPr>
          <w:rStyle w:val="NormalTok"/>
        </w:rPr>
        <w:t xml:space="preserve"> </w:t>
      </w:r>
      <w:r>
        <w:rPr>
          <w:rStyle w:val="FloatTok"/>
        </w:rPr>
        <w:t>0.40</w:t>
      </w:r>
      <w:r>
        <w:rPr>
          <w:rStyle w:val="FunctionTok"/>
        </w:rPr>
        <w:t>,</w:t>
      </w:r>
      <w:r>
        <w:rPr>
          <w:rStyle w:val="NormalTok"/>
        </w:rPr>
        <w:t xml:space="preserve"> </w:t>
      </w:r>
      <w:r>
        <w:rPr>
          <w:rStyle w:val="DataTypeTok"/>
        </w:rPr>
        <w:t>"RightsFirstEM"</w:t>
      </w:r>
      <w:r>
        <w:rPr>
          <w:rStyle w:val="FunctionTok"/>
        </w:rPr>
        <w:t>:</w:t>
      </w:r>
      <w:r>
        <w:rPr>
          <w:rStyle w:val="NormalTok"/>
        </w:rPr>
        <w:t xml:space="preserve"> </w:t>
      </w:r>
      <w:r>
        <w:rPr>
          <w:rStyle w:val="FloatTok"/>
        </w:rPr>
        <w:t>0.30</w:t>
      </w:r>
      <w:r>
        <w:rPr>
          <w:rStyle w:val="FunctionTok"/>
        </w:rPr>
        <w:t>,</w:t>
      </w:r>
      <w:r>
        <w:rPr>
          <w:rStyle w:val="NormalTok"/>
        </w:rPr>
        <w:t xml:space="preserve"> </w:t>
      </w:r>
      <w:r>
        <w:rPr>
          <w:rStyle w:val="DataTypeTok"/>
        </w:rPr>
        <w:t>"FairnessEM"</w:t>
      </w:r>
      <w:r>
        <w:rPr>
          <w:rStyle w:val="FunctionTok"/>
        </w:rPr>
        <w:t>:</w:t>
      </w:r>
      <w:r>
        <w:rPr>
          <w:rStyle w:val="NormalTok"/>
        </w:rPr>
        <w:t xml:space="preserve"> </w:t>
      </w:r>
      <w:r>
        <w:rPr>
          <w:rStyle w:val="FloatTok"/>
        </w:rPr>
        <w:t>0.30</w:t>
      </w:r>
      <w:r>
        <w:rPr>
          <w:rStyle w:val="FunctionTok"/>
        </w:rPr>
        <w:t>},</w:t>
      </w:r>
      <w:r>
        <w:br/>
      </w:r>
      <w:r>
        <w:rPr>
          <w:rStyle w:val="NormalTok"/>
        </w:rPr>
        <w:t xml:space="preserve">    </w:t>
      </w:r>
      <w:r>
        <w:rPr>
          <w:rStyle w:val="DataTypeTok"/>
        </w:rPr>
        <w:t>"final_scores"</w:t>
      </w:r>
      <w:r>
        <w:rPr>
          <w:rStyle w:val="FunctionTok"/>
        </w:rPr>
        <w:t>:</w:t>
      </w:r>
      <w:r>
        <w:rPr>
          <w:rStyle w:val="NormalTok"/>
        </w:rPr>
        <w:t xml:space="preserve"> </w:t>
      </w:r>
      <w:r>
        <w:rPr>
          <w:rStyle w:val="FunctionTok"/>
        </w:rPr>
        <w:t>{</w:t>
      </w:r>
      <w:r>
        <w:br/>
      </w:r>
      <w:r>
        <w:rPr>
          <w:rStyle w:val="NormalTok"/>
        </w:rPr>
        <w:t xml:space="preserve">      </w:t>
      </w:r>
      <w:r>
        <w:rPr>
          <w:rStyle w:val="DataTypeTok"/>
        </w:rPr>
        <w:t>"α"</w:t>
      </w:r>
      <w:r>
        <w:rPr>
          <w:rStyle w:val="FunctionTok"/>
        </w:rPr>
        <w:t>:</w:t>
      </w:r>
      <w:r>
        <w:rPr>
          <w:rStyle w:val="NormalTok"/>
        </w:rPr>
        <w:t xml:space="preserve"> </w:t>
      </w:r>
      <w:r>
        <w:rPr>
          <w:rStyle w:val="FloatTok"/>
        </w:rPr>
        <w:t>0.40</w:t>
      </w:r>
      <w:r>
        <w:rPr>
          <w:rStyle w:val="ErrorTok"/>
        </w:rPr>
        <w:t>*</w:t>
      </w:r>
      <w:r>
        <w:rPr>
          <w:rStyle w:val="FloatTok"/>
        </w:rPr>
        <w:t>0.703</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0.632</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0.557</w:t>
      </w:r>
      <w:r>
        <w:rPr>
          <w:rStyle w:val="FunctionTok"/>
        </w:rPr>
        <w:t>,</w:t>
      </w:r>
      <w:r>
        <w:br/>
      </w:r>
      <w:r>
        <w:rPr>
          <w:rStyle w:val="NormalTok"/>
        </w:rPr>
        <w:lastRenderedPageBreak/>
        <w:t xml:space="preserve">      </w:t>
      </w:r>
      <w:r>
        <w:rPr>
          <w:rStyle w:val="DataTypeTok"/>
        </w:rPr>
        <w:t>"β"</w:t>
      </w:r>
      <w:r>
        <w:rPr>
          <w:rStyle w:val="FunctionTok"/>
        </w:rPr>
        <w:t>:</w:t>
      </w:r>
      <w:r>
        <w:rPr>
          <w:rStyle w:val="NormalTok"/>
        </w:rPr>
        <w:t xml:space="preserve"> </w:t>
      </w:r>
      <w:r>
        <w:rPr>
          <w:rStyle w:val="FloatTok"/>
        </w:rPr>
        <w:t>0.40</w:t>
      </w:r>
      <w:r>
        <w:rPr>
          <w:rStyle w:val="ErrorTok"/>
        </w:rPr>
        <w:t>*</w:t>
      </w:r>
      <w:r>
        <w:rPr>
          <w:rStyle w:val="FloatTok"/>
        </w:rPr>
        <w:t>0.820</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0.758</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0.792</w:t>
      </w:r>
      <w:r>
        <w:rPr>
          <w:rStyle w:val="FunctionTok"/>
        </w:rPr>
        <w:t>,</w:t>
      </w:r>
      <w:r>
        <w:br/>
      </w:r>
      <w:r>
        <w:rPr>
          <w:rStyle w:val="NormalTok"/>
        </w:rPr>
        <w:t xml:space="preserve">      </w:t>
      </w:r>
      <w:r>
        <w:rPr>
          <w:rStyle w:val="DataTypeTok"/>
        </w:rPr>
        <w:t>"γ"</w:t>
      </w:r>
      <w:r>
        <w:rPr>
          <w:rStyle w:val="FunctionTok"/>
        </w:rPr>
        <w:t>:</w:t>
      </w:r>
      <w:r>
        <w:rPr>
          <w:rStyle w:val="NormalTok"/>
        </w:rPr>
        <w:t xml:space="preserve"> </w:t>
      </w:r>
      <w:r>
        <w:rPr>
          <w:rStyle w:val="FloatTok"/>
        </w:rPr>
        <w:t>0.40</w:t>
      </w:r>
      <w:r>
        <w:rPr>
          <w:rStyle w:val="ErrorTok"/>
        </w:rPr>
        <w:t>*</w:t>
      </w:r>
      <w:r>
        <w:rPr>
          <w:rStyle w:val="FloatTok"/>
        </w:rPr>
        <w:t>0.602</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0.567</w:t>
      </w:r>
      <w:r>
        <w:rPr>
          <w:rStyle w:val="NormalTok"/>
        </w:rPr>
        <w:t xml:space="preserve"> </w:t>
      </w:r>
      <w:r>
        <w:rPr>
          <w:rStyle w:val="ErrorTok"/>
        </w:rPr>
        <w:t>+</w:t>
      </w:r>
      <w:r>
        <w:rPr>
          <w:rStyle w:val="NormalTok"/>
        </w:rPr>
        <w:t xml:space="preserve"> </w:t>
      </w:r>
      <w:r>
        <w:rPr>
          <w:rStyle w:val="FloatTok"/>
        </w:rPr>
        <w:t>0.30</w:t>
      </w:r>
      <w:r>
        <w:rPr>
          <w:rStyle w:val="ErrorTok"/>
        </w:rPr>
        <w:t>*</w:t>
      </w:r>
      <w:r>
        <w:rPr>
          <w:rStyle w:val="FloatTok"/>
        </w:rPr>
        <w:t>0.545</w:t>
      </w:r>
      <w:r>
        <w:br/>
      </w:r>
      <w:r>
        <w:rPr>
          <w:rStyle w:val="NormalTok"/>
        </w:rPr>
        <w:t xml:space="preserve">    </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"β (A+C) selected"</w:t>
      </w:r>
      <w:r>
        <w:br/>
      </w:r>
      <w:r>
        <w:rPr>
          <w:rStyle w:val="NormalTok"/>
        </w:rPr>
        <w:t xml:space="preserve">  </w:t>
      </w:r>
      <w:r>
        <w:rPr>
          <w:rStyle w:val="FunctionTok"/>
        </w:rPr>
        <w:t>},</w:t>
      </w:r>
      <w:r>
        <w:br/>
      </w:r>
      <w:r>
        <w:rPr>
          <w:rStyle w:val="NormalTok"/>
        </w:rPr>
        <w:t xml:space="preserve">  </w:t>
      </w:r>
      <w:r>
        <w:rPr>
          <w:rStyle w:val="DataTypeTok"/>
        </w:rPr>
        <w:t>"bond_index"</w:t>
      </w:r>
      <w:r>
        <w:rPr>
          <w:rStyle w:val="FunctionTok"/>
        </w:rPr>
        <w:t>:</w:t>
      </w:r>
      <w:r>
        <w:rPr>
          <w:rStyle w:val="NormalTok"/>
        </w:rPr>
        <w:t xml:space="preserve"> </w:t>
      </w:r>
      <w:r>
        <w:rPr>
          <w:rStyle w:val="FunctionTok"/>
        </w:rPr>
        <w:t>{</w:t>
      </w:r>
      <w:r>
        <w:br/>
      </w:r>
      <w:r>
        <w:rPr>
          <w:rStyle w:val="NormalTok"/>
        </w:rPr>
        <w:t xml:space="preserve">    </w:t>
      </w:r>
      <w:r>
        <w:rPr>
          <w:rStyle w:val="DataTypeTok"/>
        </w:rPr>
        <w:t>"transforms_tested"</w:t>
      </w:r>
      <w:r>
        <w:rPr>
          <w:rStyle w:val="FunctionTok"/>
        </w:rPr>
        <w:t>:</w:t>
      </w:r>
      <w:r>
        <w:rPr>
          <w:rStyle w:val="NormalTok"/>
        </w:rPr>
        <w:t xml:space="preserve"> </w:t>
      </w:r>
      <w:r>
        <w:rPr>
          <w:rStyle w:val="DecValTok"/>
        </w:rPr>
        <w:t>47</w:t>
      </w:r>
      <w:r>
        <w:rPr>
          <w:rStyle w:val="FunctionTok"/>
        </w:rPr>
        <w:t>,</w:t>
      </w:r>
      <w:r>
        <w:br/>
      </w:r>
      <w:r>
        <w:rPr>
          <w:rStyle w:val="NormalTok"/>
        </w:rPr>
        <w:t xml:space="preserve">    </w:t>
      </w:r>
      <w:r>
        <w:rPr>
          <w:rStyle w:val="DataTypeTok"/>
        </w:rPr>
        <w:t>"invariance_preserving"</w:t>
      </w:r>
      <w:r>
        <w:rPr>
          <w:rStyle w:val="FunctionTok"/>
        </w:rPr>
        <w:t>:</w:t>
      </w:r>
      <w:r>
        <w:rPr>
          <w:rStyle w:val="NormalTok"/>
        </w:rPr>
        <w:t xml:space="preserve"> </w:t>
      </w:r>
      <w:r>
        <w:rPr>
          <w:rStyle w:val="DecValTok"/>
        </w:rPr>
        <w:t>44</w:t>
      </w:r>
      <w:r>
        <w:rPr>
          <w:rStyle w:val="FunctionTok"/>
        </w:rPr>
        <w:t>,</w:t>
      </w:r>
      <w:r>
        <w:br/>
      </w:r>
      <w:r>
        <w:rPr>
          <w:rStyle w:val="NormalTok"/>
        </w:rPr>
        <w:t xml:space="preserve">    </w:t>
      </w:r>
      <w:r>
        <w:rPr>
          <w:rStyle w:val="DataTypeTok"/>
        </w:rPr>
        <w:t>"bond_changing"</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"deployment_tier"</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"moral_residue"</w:t>
      </w:r>
      <w:r>
        <w:rPr>
          <w:rStyle w:val="FunctionTok"/>
        </w:rPr>
        <w:t>:</w:t>
      </w:r>
      <w:r>
        <w:rPr>
          <w:rStyle w:val="NormalTok"/>
        </w:rPr>
        <w:t xml:space="preserve"> </w:t>
      </w:r>
      <w:r>
        <w:rPr>
          <w:rStyle w:val="FunctionTok"/>
        </w:rPr>
        <w:t>{</w:t>
      </w:r>
      <w:r>
        <w:br/>
      </w:r>
      <w:r>
        <w:rPr>
          <w:rStyle w:val="NormalTok"/>
        </w:rPr>
        <w:t xml:space="preserve">    </w:t>
      </w:r>
      <w:r>
        <w:rPr>
          <w:rStyle w:val="DataTypeTok"/>
        </w:rPr>
        <w:t>"denied_patient"</w:t>
      </w:r>
      <w:r>
        <w:rPr>
          <w:rStyle w:val="FunctionTok"/>
        </w:rPr>
        <w:t>:</w:t>
      </w:r>
      <w:r>
        <w:rPr>
          <w:rStyle w:val="NormalTok"/>
        </w:rPr>
        <w:t xml:space="preserve"> </w:t>
      </w:r>
      <w:r>
        <w:rPr>
          <w:rStyle w:val="StringTok"/>
        </w:rPr>
        <w:t>"B"</w:t>
      </w:r>
      <w:r>
        <w:rPr>
          <w:rStyle w:val="FunctionTok"/>
        </w:rPr>
        <w:t>,</w:t>
      </w:r>
      <w:r>
        <w:br/>
      </w:r>
      <w:r>
        <w:rPr>
          <w:rStyle w:val="NormalTok"/>
        </w:rPr>
        <w:t xml:space="preserve">    </w:t>
      </w:r>
      <w:r>
        <w:rPr>
          <w:rStyle w:val="DataTypeTok"/>
        </w:rPr>
        <w:t>"residue_vector"</w:t>
      </w:r>
      <w:r>
        <w:rPr>
          <w:rStyle w:val="FunctionTok"/>
        </w:rPr>
        <w:t>:</w:t>
      </w:r>
      <w:r>
        <w:rPr>
          <w:rStyle w:val="NormalTok"/>
        </w:rPr>
        <w:t xml:space="preserve"> </w:t>
      </w:r>
      <w:r>
        <w:rPr>
          <w:rStyle w:val="OtherTok"/>
        </w:rPr>
        <w:t>[</w:t>
      </w:r>
      <w:r>
        <w:rPr>
          <w:rStyle w:val="FloatTok"/>
        </w:rPr>
        <w:t>0.50</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0.35</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0.20</w:t>
      </w:r>
      <w:r>
        <w:rPr>
          <w:rStyle w:val="OtherTok"/>
        </w:rPr>
        <w:t>,</w:t>
      </w:r>
      <w:r>
        <w:rPr>
          <w:rStyle w:val="NormalTok"/>
        </w:rPr>
        <w:t xml:space="preserve"> </w:t>
      </w:r>
      <w:r>
        <w:rPr>
          <w:rStyle w:val="FloatTok"/>
        </w:rPr>
        <w:t>0.60</w:t>
      </w:r>
      <w:r>
        <w:rPr>
          <w:rStyle w:val="OtherTok"/>
        </w:rPr>
        <w:t>]</w:t>
      </w:r>
      <w:r>
        <w:rPr>
          <w:rStyle w:val="FunctionTok"/>
        </w:rPr>
        <w:t>,</w:t>
      </w:r>
      <w:r>
        <w:br/>
      </w:r>
      <w:r>
        <w:rPr>
          <w:rStyle w:val="NormalTok"/>
        </w:rPr>
        <w:t xml:space="preserve">    </w:t>
      </w:r>
      <w:r>
        <w:rPr>
          <w:rStyle w:val="DataTypeTok"/>
        </w:rPr>
        <w:t>"compensatory_obligations"</w:t>
      </w:r>
      <w:r>
        <w:rPr>
          <w:rStyle w:val="FunctionTok"/>
        </w:rPr>
        <w:t>:</w:t>
      </w:r>
      <w:r>
        <w:rPr>
          <w:rStyle w:val="NormalTok"/>
        </w:rPr>
        <w:t xml:space="preserve"> </w:t>
      </w:r>
      <w:r>
        <w:rPr>
          <w:rStyle w:val="OtherTok"/>
        </w:rPr>
        <w:t>[</w:t>
      </w:r>
      <w:r>
        <w:br/>
      </w:r>
      <w:r>
        <w:rPr>
          <w:rStyle w:val="NormalTok"/>
        </w:rPr>
        <w:t xml:space="preserve">      </w:t>
      </w:r>
      <w:r>
        <w:rPr>
          <w:rStyle w:val="StringTok"/>
        </w:rPr>
        <w:t>"Priority in future resource allocation"</w:t>
      </w:r>
      <w:r>
        <w:rPr>
          <w:rStyle w:val="OtherTok"/>
        </w:rPr>
        <w:t>,</w:t>
      </w:r>
      <w:r>
        <w:br/>
      </w:r>
      <w:r>
        <w:rPr>
          <w:rStyle w:val="NormalTok"/>
        </w:rPr>
        <w:t xml:space="preserve">      </w:t>
      </w:r>
      <w:r>
        <w:rPr>
          <w:rStyle w:val="StringTok"/>
        </w:rPr>
        <w:t>"Palliative care provision"</w:t>
      </w:r>
      <w:r>
        <w:rPr>
          <w:rStyle w:val="OtherTok"/>
        </w:rPr>
        <w:t>,</w:t>
      </w:r>
      <w:r>
        <w:br/>
      </w:r>
      <w:r>
        <w:rPr>
          <w:rStyle w:val="NormalTok"/>
        </w:rPr>
        <w:t xml:space="preserve">      </w:t>
      </w:r>
      <w:r>
        <w:rPr>
          <w:rStyle w:val="StringTok"/>
        </w:rPr>
        <w:t>"Transparent explanation of decision rationale"</w:t>
      </w:r>
      <w:r>
        <w:rPr>
          <w:rStyle w:val="OtherTok"/>
        </w:rPr>
        <w:t>,</w:t>
      </w:r>
      <w:r>
        <w:br/>
      </w:r>
      <w:r>
        <w:rPr>
          <w:rStyle w:val="NormalTok"/>
        </w:rPr>
        <w:t xml:space="preserve">      </w:t>
      </w:r>
      <w:r>
        <w:rPr>
          <w:rStyle w:val="StringTok"/>
        </w:rPr>
        <w:t>"Family notification and support"</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"cryptographic_hash"</w:t>
      </w:r>
      <w:r>
        <w:rPr>
          <w:rStyle w:val="FunctionTok"/>
        </w:rPr>
        <w:t>:</w:t>
      </w:r>
      <w:r>
        <w:rPr>
          <w:rStyle w:val="NormalTok"/>
        </w:rPr>
        <w:t xml:space="preserve"> </w:t>
      </w:r>
      <w:r>
        <w:rPr>
          <w:rStyle w:val="StringTok"/>
        </w:rPr>
        <w:t>"sha256:a3f8c9...bind to audit chain"</w:t>
      </w:r>
      <w:r>
        <w:br/>
      </w:r>
      <w:r>
        <w:rPr>
          <w:rStyle w:val="FunctionTok"/>
        </w:rPr>
        <w:t>}</w:t>
      </w:r>
    </w:p>
    <w:p w14:paraId="5D325923" w14:textId="77777777" w:rsidR="00F03932" w:rsidRDefault="00F03932" w:rsidP="00F03932">
      <w:pPr>
        <w:pStyle w:val="Heading3"/>
      </w:pPr>
      <w:bookmarkStart w:id="3329" w:name="step-12-governance-decision"/>
      <w:bookmarkStart w:id="3330" w:name="_Toc223392698"/>
      <w:bookmarkEnd w:id="3327"/>
      <w:r>
        <w:t>Step 12: Governance Decision</w:t>
      </w:r>
      <w:bookmarkEnd w:id="3330"/>
    </w:p>
    <w:p w14:paraId="6F9277E4" w14:textId="77777777" w:rsidR="00F03932" w:rsidRDefault="00F03932" w:rsidP="00F03932">
      <w:pPr>
        <w:pStyle w:val="FirstParagraph"/>
      </w:pPr>
      <w:r>
        <w:rPr>
          <w:b/>
          <w:bCs/>
        </w:rPr>
        <w:t>Decision: Ventilate Patients A and C (Option β).</w:t>
      </w:r>
    </w:p>
    <w:p w14:paraId="610E6069" w14:textId="77777777" w:rsidR="00F03932" w:rsidRDefault="00F03932" w:rsidP="00F03932">
      <w:pPr>
        <w:pStyle w:val="BodyText"/>
      </w:pPr>
      <w:r>
        <w:t>Rationale: β achieves the highest satisfaction across all three contraction methods (utilitarian, Rawlsian, expert-weighted), all three metric choices (Euclidean, weighted, lexicographic), and all three ethics modules (triage, rights, fairness). The convergence is robust: β is not merely the best option under one set of assumptions — it is the best under every plausible set of assumptions tested.</w:t>
      </w:r>
    </w:p>
    <w:p w14:paraId="7F957C46" w14:textId="77777777" w:rsidR="00F03932" w:rsidRDefault="00F03932" w:rsidP="00F03932">
      <w:pPr>
        <w:pStyle w:val="BodyText"/>
      </w:pPr>
      <w:r>
        <w:t>The moral residue for Patient B is acknowledged and generates concrete compensatory obligations: palliative care, transparent explanation, future priority. The pang — the felt weight of denying treatment to a 72-year-old retired physician — is not a defect of the framework but its proper functioning: the residue encodes what the scalar verdict cannot.</w:t>
      </w:r>
    </w:p>
    <w:p>
      <w:pPr>
        <w:pStyle w:val="BodyText"/>
      </w:pPr>
      <w:r>
        <w:t xml:space="preserve">Reference implementation: erisml.examples.appendix_d_cs1_triage (run_case_study_1()). Verifies evaluation tensor, all three contractions, Euclidean and weighted metric distances, moral residue vector, and Bond Index against book reference values.</w:t>
      </w:r>
    </w:p>
    <w:p w14:paraId="24CD8B5B" w14:textId="77777777" w:rsidR="00F03932" w:rsidRDefault="00F03932" w:rsidP="00F03932"/>
    <w:p w14:paraId="7C67FAB2" w14:textId="77777777" w:rsidR="00F03932" w:rsidRPr="00FE2985" w:rsidRDefault="00F03932" w:rsidP="00F03932">
      <w:pPr>
        <w:pStyle w:val="Heading2"/>
        <w:rPr>
          <w:rFonts w:ascii="Garamond" w:hAnsi="Garamond"/>
        </w:rPr>
      </w:pPr>
      <w:bookmarkStart w:id="3331" w:name="d.2-case-study-2-whistleblowers-dilemma"/>
      <w:bookmarkStart w:id="3332" w:name="_Toc223392699"/>
      <w:bookmarkEnd w:id="3303"/>
      <w:bookmarkEnd w:id="3329"/>
      <w:r w:rsidRPr="00FE2985">
        <w:rPr>
          <w:rFonts w:ascii="Garamond" w:hAnsi="Garamond"/>
        </w:rPr>
        <w:t>D.2 Case Study 2: Whistleblower’s Dilemma</w:t>
      </w:r>
      <w:bookmarkEnd w:id="3332"/>
    </w:p>
    <w:p w14:paraId="3C097A4C" w14:textId="77777777" w:rsidR="00F03932" w:rsidRDefault="00F03932" w:rsidP="00F03932">
      <w:pPr>
        <w:pStyle w:val="Heading3"/>
      </w:pPr>
      <w:bookmarkStart w:id="3333" w:name="scenario-1"/>
      <w:bookmarkStart w:id="3334" w:name="_Toc223392700"/>
      <w:r>
        <w:t>Scenario</w:t>
      </w:r>
      <w:bookmarkEnd w:id="3334"/>
    </w:p>
    <w:p w14:paraId="52A5845C" w14:textId="77777777" w:rsidR="00F03932" w:rsidRDefault="00F03932" w:rsidP="00F03932">
      <w:pPr>
        <w:pStyle w:val="FirstParagraph"/>
      </w:pPr>
      <w:r>
        <w:t xml:space="preserve">A mid-level financial analyst, Dana, discovers that her company has been systematically overstating earnings in SEC filings. She has documentary evidence: internal emails, altered spreadsheets, and a memo from the CFO directing the adjustments. Reporting will likely trigger an investigation, </w:t>
      </w:r>
      <w:r>
        <w:lastRenderedPageBreak/>
        <w:t>potential job loss, and retaliation. Not reporting allows the fraud to continue, harming investors and potentially the broader market.</w:t>
      </w:r>
    </w:p>
    <w:p w14:paraId="32D39397" w14:textId="77777777" w:rsidR="00F03932" w:rsidRDefault="00F03932" w:rsidP="00F03932">
      <w:pPr>
        <w:pStyle w:val="BodyText"/>
      </w:pPr>
      <w:r>
        <w:t xml:space="preserve">Two primary options: - </w:t>
      </w:r>
      <w:r>
        <w:rPr>
          <w:b/>
          <w:bCs/>
        </w:rPr>
        <w:t>Option R (Report):</w:t>
      </w:r>
      <w:r>
        <w:t xml:space="preserve"> File a whistleblower complaint with the SEC. - </w:t>
      </w:r>
      <w:r>
        <w:rPr>
          <w:b/>
          <w:bCs/>
        </w:rPr>
        <w:t>Option S (Silence):</w:t>
      </w:r>
      <w:r>
        <w:t xml:space="preserve"> Do not report; continue employment.</w:t>
      </w:r>
    </w:p>
    <w:p w14:paraId="79D1DD58" w14:textId="77777777" w:rsidR="00F03932" w:rsidRDefault="00F03932" w:rsidP="00F03932">
      <w:pPr>
        <w:pStyle w:val="Heading3"/>
      </w:pPr>
      <w:bookmarkStart w:id="3335" w:name="step-1-grounding-ψ-and-stratification"/>
      <w:bookmarkStart w:id="3336" w:name="_Toc223392701"/>
      <w:bookmarkEnd w:id="3333"/>
      <w:r>
        <w:t>Step 1: Grounding Ψ and Stratification</w:t>
      </w:r>
      <w:bookmarkEnd w:id="3336"/>
    </w:p>
    <w:p w14:paraId="032582D7" w14:textId="77777777" w:rsidR="00F03932" w:rsidRDefault="00F03932" w:rsidP="00F03932">
      <w:pPr>
        <w:pStyle w:val="FirstParagraph"/>
      </w:pPr>
      <w:r>
        <w:t>This case activates seven of nine dimensions: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7BABEE84"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1192DF9" w14:textId="77777777" w:rsidR="00F03932" w:rsidRDefault="00F03932" w:rsidP="00FE7CCD">
            <w:pPr>
              <w:pStyle w:val="Compact"/>
            </w:pPr>
            <w:r>
              <w:t>Dimension</w:t>
            </w:r>
          </w:p>
        </w:tc>
        <w:tc>
          <w:tcPr>
            <w:tcW w:w="2640" w:type="dxa"/>
            <w:tcBorders>
              <w:bottom w:val="none" w:sz="0" w:space="0" w:color="auto"/>
            </w:tcBorders>
          </w:tcPr>
          <w:p w14:paraId="4E058851" w14:textId="77777777" w:rsidR="00F03932" w:rsidRDefault="00F03932" w:rsidP="00FE7CCD">
            <w:pPr>
              <w:pStyle w:val="Compact"/>
            </w:pPr>
            <w:r>
              <w:t>Index</w:t>
            </w:r>
          </w:p>
        </w:tc>
        <w:tc>
          <w:tcPr>
            <w:tcW w:w="2640" w:type="dxa"/>
            <w:tcBorders>
              <w:bottom w:val="none" w:sz="0" w:space="0" w:color="auto"/>
            </w:tcBorders>
          </w:tcPr>
          <w:p w14:paraId="454B7A9F" w14:textId="77777777" w:rsidR="00F03932" w:rsidRDefault="00F03932" w:rsidP="00FE7CCD">
            <w:pPr>
              <w:pStyle w:val="Compact"/>
            </w:pPr>
            <w:r>
              <w:t>Relevance</w:t>
            </w:r>
          </w:p>
        </w:tc>
      </w:tr>
      <w:tr w:rsidR="00F03932" w14:paraId="7123F512" w14:textId="77777777" w:rsidTr="00BF6E23">
        <w:tc>
          <w:tcPr>
            <w:tcW w:w="2640" w:type="dxa"/>
          </w:tcPr>
          <w:p w14:paraId="0DEA261B" w14:textId="77777777" w:rsidR="00F03932" w:rsidRDefault="00F03932" w:rsidP="00FE7CCD">
            <w:pPr>
              <w:pStyle w:val="Compact"/>
            </w:pPr>
            <w:r>
              <w:t>Consequences/Welfare</w:t>
            </w:r>
          </w:p>
        </w:tc>
        <w:tc>
          <w:tcPr>
            <w:tcW w:w="2640" w:type="dxa"/>
          </w:tcPr>
          <w:p w14:paraId="6AC49FDD" w14:textId="77777777" w:rsidR="00F03932" w:rsidRDefault="00F03932" w:rsidP="00FE7CCD">
            <w:pPr>
              <w:pStyle w:val="Compact"/>
            </w:pPr>
            <w:r>
              <w:t>μ = 1</w:t>
            </w:r>
          </w:p>
        </w:tc>
        <w:tc>
          <w:tcPr>
            <w:tcW w:w="2640" w:type="dxa"/>
          </w:tcPr>
          <w:p w14:paraId="1435DB1F" w14:textId="77777777" w:rsidR="00F03932" w:rsidRDefault="00F03932" w:rsidP="00FE7CCD">
            <w:pPr>
              <w:pStyle w:val="Compact"/>
            </w:pPr>
            <w:r>
              <w:t>Investor losses, analyst’s career, market stability</w:t>
            </w:r>
          </w:p>
        </w:tc>
      </w:tr>
      <w:tr w:rsidR="00F03932" w14:paraId="1AD74AD5" w14:textId="77777777" w:rsidTr="00BF6E23">
        <w:tc>
          <w:tcPr>
            <w:tcW w:w="2640" w:type="dxa"/>
          </w:tcPr>
          <w:p w14:paraId="0B7DB851" w14:textId="77777777" w:rsidR="00F03932" w:rsidRDefault="00F03932" w:rsidP="00FE7CCD">
            <w:pPr>
              <w:pStyle w:val="Compact"/>
            </w:pPr>
            <w:r>
              <w:t>Rights/Duties</w:t>
            </w:r>
          </w:p>
        </w:tc>
        <w:tc>
          <w:tcPr>
            <w:tcW w:w="2640" w:type="dxa"/>
          </w:tcPr>
          <w:p w14:paraId="7114A9CE" w14:textId="77777777" w:rsidR="00F03932" w:rsidRDefault="00F03932" w:rsidP="00FE7CCD">
            <w:pPr>
              <w:pStyle w:val="Compact"/>
            </w:pPr>
            <w:r>
              <w:t>μ = 2</w:t>
            </w:r>
          </w:p>
        </w:tc>
        <w:tc>
          <w:tcPr>
            <w:tcW w:w="2640" w:type="dxa"/>
          </w:tcPr>
          <w:p w14:paraId="40C32E62" w14:textId="77777777" w:rsidR="00F03932" w:rsidRDefault="00F03932" w:rsidP="00FE7CCD">
            <w:pPr>
              <w:pStyle w:val="Compact"/>
            </w:pPr>
            <w:r>
              <w:t>Investor right to accurate information; duty of honesty</w:t>
            </w:r>
          </w:p>
        </w:tc>
      </w:tr>
      <w:tr w:rsidR="00F03932" w14:paraId="52B5710A" w14:textId="77777777" w:rsidTr="00BF6E23">
        <w:tc>
          <w:tcPr>
            <w:tcW w:w="2640" w:type="dxa"/>
          </w:tcPr>
          <w:p w14:paraId="505E9010" w14:textId="77777777" w:rsidR="00F03932" w:rsidRDefault="00F03932" w:rsidP="00FE7CCD">
            <w:pPr>
              <w:pStyle w:val="Compact"/>
            </w:pPr>
            <w:r>
              <w:t>Justice/Fairness</w:t>
            </w:r>
          </w:p>
        </w:tc>
        <w:tc>
          <w:tcPr>
            <w:tcW w:w="2640" w:type="dxa"/>
          </w:tcPr>
          <w:p w14:paraId="56C9A8FA" w14:textId="77777777" w:rsidR="00F03932" w:rsidRDefault="00F03932" w:rsidP="00FE7CCD">
            <w:pPr>
              <w:pStyle w:val="Compact"/>
            </w:pPr>
            <w:r>
              <w:t>μ = 3</w:t>
            </w:r>
          </w:p>
        </w:tc>
        <w:tc>
          <w:tcPr>
            <w:tcW w:w="2640" w:type="dxa"/>
          </w:tcPr>
          <w:p w14:paraId="11645FA1" w14:textId="77777777" w:rsidR="00F03932" w:rsidRDefault="00F03932" w:rsidP="00FE7CCD">
            <w:pPr>
              <w:pStyle w:val="Compact"/>
            </w:pPr>
            <w:r>
              <w:t>Fair markets require accurate disclosure</w:t>
            </w:r>
          </w:p>
        </w:tc>
      </w:tr>
      <w:tr w:rsidR="00F03932" w14:paraId="216273C3" w14:textId="77777777" w:rsidTr="00BF6E23">
        <w:tc>
          <w:tcPr>
            <w:tcW w:w="2640" w:type="dxa"/>
          </w:tcPr>
          <w:p w14:paraId="15BE6666" w14:textId="77777777" w:rsidR="00F03932" w:rsidRDefault="00F03932" w:rsidP="00FE7CCD">
            <w:pPr>
              <w:pStyle w:val="Compact"/>
            </w:pPr>
            <w:r>
              <w:t>Autonomy/Agency</w:t>
            </w:r>
          </w:p>
        </w:tc>
        <w:tc>
          <w:tcPr>
            <w:tcW w:w="2640" w:type="dxa"/>
          </w:tcPr>
          <w:p w14:paraId="446B21C2" w14:textId="77777777" w:rsidR="00F03932" w:rsidRDefault="00F03932" w:rsidP="00FE7CCD">
            <w:pPr>
              <w:pStyle w:val="Compact"/>
            </w:pPr>
            <w:r>
              <w:t>μ = 4</w:t>
            </w:r>
          </w:p>
        </w:tc>
        <w:tc>
          <w:tcPr>
            <w:tcW w:w="2640" w:type="dxa"/>
          </w:tcPr>
          <w:p w14:paraId="5CFAECFC" w14:textId="77777777" w:rsidR="00F03932" w:rsidRDefault="00F03932" w:rsidP="00FE7CCD">
            <w:pPr>
              <w:pStyle w:val="Compact"/>
            </w:pPr>
            <w:r>
              <w:t>Analyst’s freedom to act on conscience</w:t>
            </w:r>
          </w:p>
        </w:tc>
      </w:tr>
      <w:tr w:rsidR="00F03932" w14:paraId="369E3F69" w14:textId="77777777" w:rsidTr="00BF6E23">
        <w:tc>
          <w:tcPr>
            <w:tcW w:w="2640" w:type="dxa"/>
          </w:tcPr>
          <w:p w14:paraId="58FFCF1D" w14:textId="77777777" w:rsidR="00F03932" w:rsidRDefault="00F03932" w:rsidP="00FE7CCD">
            <w:pPr>
              <w:pStyle w:val="Compact"/>
            </w:pPr>
            <w:r>
              <w:t>Privacy/Data Governance</w:t>
            </w:r>
          </w:p>
        </w:tc>
        <w:tc>
          <w:tcPr>
            <w:tcW w:w="2640" w:type="dxa"/>
          </w:tcPr>
          <w:p w14:paraId="68B96C1E" w14:textId="77777777" w:rsidR="00F03932" w:rsidRDefault="00F03932" w:rsidP="00FE7CCD">
            <w:pPr>
              <w:pStyle w:val="Compact"/>
            </w:pPr>
            <w:r>
              <w:t>μ = 5</w:t>
            </w:r>
          </w:p>
        </w:tc>
        <w:tc>
          <w:tcPr>
            <w:tcW w:w="2640" w:type="dxa"/>
          </w:tcPr>
          <w:p w14:paraId="2C7599E9" w14:textId="77777777" w:rsidR="00F03932" w:rsidRDefault="00F03932" w:rsidP="00FE7CCD">
            <w:pPr>
              <w:pStyle w:val="Compact"/>
            </w:pPr>
            <w:r>
              <w:t>Confidentiality of internal documents</w:t>
            </w:r>
          </w:p>
        </w:tc>
      </w:tr>
      <w:tr w:rsidR="00F03932" w14:paraId="787A5C64" w14:textId="77777777" w:rsidTr="00BF6E23">
        <w:tc>
          <w:tcPr>
            <w:tcW w:w="2640" w:type="dxa"/>
          </w:tcPr>
          <w:p w14:paraId="6FF368B9" w14:textId="77777777" w:rsidR="00F03932" w:rsidRDefault="00F03932" w:rsidP="00FE7CCD">
            <w:pPr>
              <w:pStyle w:val="Compact"/>
            </w:pPr>
            <w:r>
              <w:t>Societal/Environmental Impact</w:t>
            </w:r>
          </w:p>
        </w:tc>
        <w:tc>
          <w:tcPr>
            <w:tcW w:w="2640" w:type="dxa"/>
          </w:tcPr>
          <w:p w14:paraId="68056948" w14:textId="77777777" w:rsidR="00F03932" w:rsidRDefault="00F03932" w:rsidP="00FE7CCD">
            <w:pPr>
              <w:pStyle w:val="Compact"/>
            </w:pPr>
            <w:r>
              <w:t>μ = 6</w:t>
            </w:r>
          </w:p>
        </w:tc>
        <w:tc>
          <w:tcPr>
            <w:tcW w:w="2640" w:type="dxa"/>
          </w:tcPr>
          <w:p w14:paraId="32A4D489" w14:textId="77777777" w:rsidR="00F03932" w:rsidRDefault="00F03932" w:rsidP="00FE7CCD">
            <w:pPr>
              <w:pStyle w:val="Compact"/>
            </w:pPr>
            <w:r>
              <w:t>Market integrity, regulatory trust</w:t>
            </w:r>
          </w:p>
        </w:tc>
      </w:tr>
      <w:tr w:rsidR="00F03932" w14:paraId="1BA1F690" w14:textId="77777777" w:rsidTr="00BF6E23">
        <w:tc>
          <w:tcPr>
            <w:tcW w:w="2640" w:type="dxa"/>
          </w:tcPr>
          <w:p w14:paraId="09375341" w14:textId="77777777" w:rsidR="00F03932" w:rsidRDefault="00F03932" w:rsidP="00FE7CCD">
            <w:pPr>
              <w:pStyle w:val="Compact"/>
            </w:pPr>
            <w:r>
              <w:t>Epistemic Status</w:t>
            </w:r>
          </w:p>
        </w:tc>
        <w:tc>
          <w:tcPr>
            <w:tcW w:w="2640" w:type="dxa"/>
          </w:tcPr>
          <w:p w14:paraId="2A819FE2" w14:textId="77777777" w:rsidR="00F03932" w:rsidRDefault="00F03932" w:rsidP="00FE7CCD">
            <w:pPr>
              <w:pStyle w:val="Compact"/>
            </w:pPr>
            <w:r>
              <w:t>μ = 9</w:t>
            </w:r>
          </w:p>
        </w:tc>
        <w:tc>
          <w:tcPr>
            <w:tcW w:w="2640" w:type="dxa"/>
          </w:tcPr>
          <w:p w14:paraId="49DF6E94" w14:textId="77777777" w:rsidR="00F03932" w:rsidRDefault="00F03932" w:rsidP="00FE7CCD">
            <w:pPr>
              <w:pStyle w:val="Compact"/>
            </w:pPr>
            <w:r>
              <w:t>Strength of evidence, certainty of fraud</w:t>
            </w:r>
          </w:p>
        </w:tc>
      </w:tr>
    </w:tbl>
    <w:p w14:paraId="2F7CC123" w14:textId="77777777" w:rsidR="00F03932" w:rsidRDefault="00F03932" w:rsidP="00F03932">
      <w:pPr>
        <w:pStyle w:val="BodyText"/>
      </w:pPr>
      <w:r>
        <w:t>Dimensions 7 (Care) and 8 (Procedural Legitimacy) are secondary and suppressed. We work in a 7-dimensional subspace with indices (1, 2, 3, 4, 5, 6, 9).</w:t>
      </w:r>
    </w:p>
    <w:p w14:paraId="600A38D9" w14:textId="77777777" w:rsidR="00F03932" w:rsidRDefault="00F03932" w:rsidP="00F03932">
      <w:pPr>
        <w:pStyle w:val="BodyText"/>
      </w:pPr>
      <w:r>
        <w:rPr>
          <w:b/>
          <w:bCs/>
        </w:rPr>
        <w:t>Critical geometric feature: Stratification.</w:t>
      </w:r>
      <w:r>
        <w:t xml:space="preserve"> The moral landscape is not smooth. Two strata apply:</w:t>
      </w:r>
    </w:p>
    <w:p w14:paraId="0333D492" w14:textId="77777777" w:rsidR="00F03932" w:rsidRDefault="00F03932" w:rsidP="00F03932">
      <w:pPr>
        <w:numPr>
          <w:ilvl w:val="0"/>
          <w:numId w:val="1"/>
        </w:numPr>
      </w:pPr>
      <w:r>
        <w:rPr>
          <w:b/>
          <w:bCs/>
        </w:rPr>
        <w:t>Stratum S_disc (Discretionary):</w:t>
      </w:r>
      <w:r>
        <w:t xml:space="preserve"> When the analyst has suspicions but no documentary proof, reporting is supererogatory — morally praiseworthy but not obligatory. The analyst operates in the smooth interior where welfare trade-offs (career risk vs. investor protection) are continuous.</w:t>
      </w:r>
    </w:p>
    <w:p w14:paraId="766EA28D" w14:textId="77777777" w:rsidR="00F03932" w:rsidRDefault="00F03932" w:rsidP="00F03932">
      <w:pPr>
        <w:numPr>
          <w:ilvl w:val="0"/>
          <w:numId w:val="1"/>
        </w:numPr>
      </w:pPr>
      <w:r>
        <w:rPr>
          <w:b/>
          <w:bCs/>
        </w:rPr>
        <w:t>Stratum S_obl (Obligatory):</w:t>
      </w:r>
      <w:r>
        <w:t xml:space="preserve"> When documentary evidence of securities fraud exists, a semantic gate (Definition 8.8) activates: the “evidence of illegality” gate. The evaluation transitions to S_obl, where silence is forbidden (S_C(Silence) = −∞). This is a hard discontinuity — a stratum boundary, not a smooth transition.</w:t>
      </w:r>
    </w:p>
    <w:p w14:paraId="0D5F004D" w14:textId="77777777" w:rsidR="00F03932" w:rsidRDefault="00F03932" w:rsidP="00F03932">
      <w:pPr>
        <w:pStyle w:val="FirstParagraph"/>
      </w:pPr>
      <w:r>
        <w:rPr>
          <w:b/>
          <w:bCs/>
        </w:rPr>
        <w:t>The semantic gate condition:</w:t>
      </w:r>
    </w:p>
    <w:p w14:paraId="109B44F2" w14:textId="77777777" w:rsidR="00F03932" w:rsidRDefault="00F03932" w:rsidP="00F03932">
      <w:pPr>
        <w:pStyle w:val="SourceCode"/>
      </w:pPr>
      <w:r>
        <w:rPr>
          <w:rStyle w:val="VerbatimChar"/>
        </w:rPr>
        <w:t>Gate G_evidence: IF evidence_quality ≥ τ_fraud  THEN  stratum ← S_obl</w:t>
      </w:r>
    </w:p>
    <w:p w14:paraId="2FB0A985" w14:textId="77777777" w:rsidR="00F03932" w:rsidRDefault="00F03932" w:rsidP="00F03932">
      <w:pPr>
        <w:pStyle w:val="FirstParagraph"/>
      </w:pPr>
      <w:r>
        <w:t>where τ_fraud is the threshold at which “suspicion” becomes “documented knowledge of illegality.”</w:t>
      </w:r>
    </w:p>
    <w:p w14:paraId="2764103C" w14:textId="77777777" w:rsidR="00F03932" w:rsidRDefault="00F03932" w:rsidP="00F03932">
      <w:pPr>
        <w:pStyle w:val="BodyText"/>
      </w:pPr>
      <w:r>
        <w:lastRenderedPageBreak/>
        <w:t>In this case, Dana possesses internal emails, altered spreadsheets, and a CFO memo. Evidence quality is high:</w:t>
      </w:r>
    </w:p>
    <w:p w14:paraId="44CF9B1F" w14:textId="77777777" w:rsidR="00F03932" w:rsidRDefault="00F03932" w:rsidP="00F03932">
      <w:pPr>
        <w:pStyle w:val="SourceCode"/>
      </w:pPr>
      <w:r>
        <w:rPr>
          <w:rStyle w:val="VerbatimChar"/>
        </w:rPr>
        <w:t>evidence_quality = 0.92  &gt;&gt;  τ_fraud = 0.70</w:t>
      </w:r>
    </w:p>
    <w:p w14:paraId="6B7EDF7B" w14:textId="77777777" w:rsidR="00F03932" w:rsidRDefault="00F03932" w:rsidP="00F03932">
      <w:pPr>
        <w:pStyle w:val="FirstParagraph"/>
      </w:pPr>
      <w:r>
        <w:rPr>
          <w:b/>
          <w:bCs/>
        </w:rPr>
        <w:t>The gate fires.</w:t>
      </w:r>
      <w:r>
        <w:t xml:space="preserve"> The evaluation transitions from S_disc to S_obl. This is irreversible within the current scenario — one cannot “unsee” documentary evidence.</w:t>
      </w:r>
    </w:p>
    <w:p w14:paraId="7D506F1C" w14:textId="77777777" w:rsidR="00F03932" w:rsidRDefault="00F03932" w:rsidP="00F03932">
      <w:pPr>
        <w:pStyle w:val="Heading3"/>
      </w:pPr>
      <w:bookmarkStart w:id="3337" w:name="step-2-the-penumbral-zone-quantum-aspect"/>
      <w:bookmarkStart w:id="3338" w:name="_Toc223392702"/>
      <w:bookmarkEnd w:id="3335"/>
      <w:r>
        <w:t>Step 2: The Penumbral Zone (Quantum Aspect)</w:t>
      </w:r>
      <w:bookmarkEnd w:id="3338"/>
    </w:p>
    <w:p w14:paraId="11C38813" w14:textId="77777777" w:rsidR="00F03932" w:rsidRDefault="00F03932" w:rsidP="00F03932">
      <w:pPr>
        <w:pStyle w:val="FirstParagraph"/>
      </w:pPr>
      <w:r>
        <w:t xml:space="preserve">Before the evidence threshold is reached, the analyst exists in a </w:t>
      </w:r>
      <w:r>
        <w:rPr>
          <w:b/>
          <w:bCs/>
        </w:rPr>
        <w:t>penumbral zone</w:t>
      </w:r>
      <w:r>
        <w:t xml:space="preserve"> (Definition 8.9) — a region near the stratum boundary where the applicable moral regime is indefinite. This is modeled as a superposition of moral states (Chapter 13):</w:t>
      </w:r>
    </w:p>
    <w:p w14:paraId="154800F8" w14:textId="77777777" w:rsidR="00F03932" w:rsidRDefault="00F03932" w:rsidP="00F03932">
      <w:pPr>
        <w:pStyle w:val="SourceCode"/>
      </w:pPr>
      <w:r>
        <w:rPr>
          <w:rStyle w:val="VerbatimChar"/>
        </w:rPr>
        <w:t>|ψ_Dana⟩ = α|S_disc⟩ + β|S_obl⟩</w:t>
      </w:r>
      <w:r>
        <w:br/>
      </w:r>
      <w:r>
        <w:br/>
      </w:r>
      <w:r>
        <w:rPr>
          <w:rStyle w:val="VerbatimChar"/>
        </w:rPr>
        <w:t>where |α|² + |β|² = 1</w:t>
      </w:r>
    </w:p>
    <w:p w14:paraId="0659E930" w14:textId="77777777" w:rsidR="00F03932" w:rsidRDefault="00F03932" w:rsidP="00F03932">
      <w:pPr>
        <w:pStyle w:val="FirstParagraph"/>
      </w:pPr>
      <w:r>
        <w:t>As evidence accumulates: - Initial suspicion (one anomalous report): |α|² = 0.85, |β|² = 0.15 - Pattern recognition (multiple quarters): |α|² = 0.50, |β|² = 0.50 - Documentary proof (CFO memo): |α|² = 0.02, |β|² = 0.98</w:t>
      </w:r>
    </w:p>
    <w:p w14:paraId="425387AA" w14:textId="77777777" w:rsidR="00F03932" w:rsidRDefault="00F03932" w:rsidP="00F03932">
      <w:pPr>
        <w:pStyle w:val="BodyText"/>
      </w:pPr>
      <w:r>
        <w:t xml:space="preserve">The CFO memo acts as a </w:t>
      </w:r>
      <w:r>
        <w:rPr>
          <w:b/>
          <w:bCs/>
        </w:rPr>
        <w:t>measurement operator</w:t>
      </w:r>
      <w:r>
        <w:t xml:space="preserve"> that collapses the superposition:</w:t>
      </w:r>
    </w:p>
    <w:p w14:paraId="19886B90" w14:textId="77777777" w:rsidR="00F03932" w:rsidRDefault="00F03932" w:rsidP="00F03932">
      <w:pPr>
        <w:pStyle w:val="SourceCode"/>
      </w:pPr>
      <w:r>
        <w:rPr>
          <w:rStyle w:val="VerbatimChar"/>
        </w:rPr>
        <w:t>M_evidence |ψ_Dana⟩ → |S_obl⟩  (with probability 0.98)</w:t>
      </w:r>
    </w:p>
    <w:p w14:paraId="21932EE2" w14:textId="77777777" w:rsidR="00F03932" w:rsidRDefault="00F03932" w:rsidP="00F03932">
      <w:pPr>
        <w:pStyle w:val="FirstParagraph"/>
      </w:pPr>
      <w:r>
        <w:t>The residual |α|² = 0.02 reflects the small but nonzero possibility that the evidence is fabricated or misinterpreted — the epistemic dimension’s contribution to the quantum state.</w:t>
      </w:r>
    </w:p>
    <w:p w14:paraId="267A5717" w14:textId="77777777" w:rsidR="00F03932" w:rsidRDefault="00F03932" w:rsidP="00F03932">
      <w:pPr>
        <w:pStyle w:val="Heading3"/>
      </w:pPr>
      <w:bookmarkStart w:id="3339" w:name="X75f379b761cb8e291b0b09e29786f090c92c4bb"/>
      <w:bookmarkStart w:id="3340" w:name="_Toc223392703"/>
      <w:bookmarkEnd w:id="3337"/>
      <w:r>
        <w:t>Step 3: Obligation Vectors (Post-Gate, in S_obl)</w:t>
      </w:r>
      <w:bookmarkEnd w:id="3340"/>
    </w:p>
    <w:p w14:paraId="3E6BCFAB" w14:textId="77777777" w:rsidR="00F03932" w:rsidRDefault="00F03932" w:rsidP="00F03932">
      <w:pPr>
        <w:pStyle w:val="FirstParagraph"/>
      </w:pPr>
      <w:r>
        <w:t>After the gate fires, we are in the obligatory stratum. The obligation vectors for each option are:</w:t>
      </w:r>
    </w:p>
    <w:p w14:paraId="490AA372" w14:textId="77777777" w:rsidR="00F03932" w:rsidRDefault="00F03932" w:rsidP="00F03932">
      <w:pPr>
        <w:pStyle w:val="BodyText"/>
      </w:pPr>
      <w:r>
        <w:rPr>
          <w:b/>
          <w:bCs/>
        </w:rPr>
        <w:t>O^μ_R (Report):</w:t>
      </w:r>
    </w:p>
    <w:p w14:paraId="382D1B77" w14:textId="77777777" w:rsidR="00F03932" w:rsidRDefault="00F03932" w:rsidP="00F03932">
      <w:pPr>
        <w:pStyle w:val="SourceCode"/>
      </w:pPr>
      <w:r>
        <w:rPr>
          <w:rStyle w:val="VerbatimChar"/>
        </w:rPr>
        <w:t>O_R = (0.75,  0.90,  0.85,  0.80,  0.40,  0.90,  0.92)</w:t>
      </w:r>
      <w:r>
        <w:br/>
      </w:r>
      <w:r>
        <w:rPr>
          <w:rStyle w:val="VerbatimChar"/>
        </w:rPr>
        <w:t xml:space="preserve">       welf   rights fair   auton  priv   soc    epist</w:t>
      </w:r>
    </w:p>
    <w:p w14:paraId="35836FE9" w14:textId="77777777" w:rsidR="00F03932" w:rsidRDefault="00F03932" w:rsidP="00F03932">
      <w:pPr>
        <w:pStyle w:val="Compact"/>
        <w:numPr>
          <w:ilvl w:val="0"/>
          <w:numId w:val="1"/>
        </w:numPr>
      </w:pPr>
      <w:r>
        <w:t>Welfare 0.75: protects investors (high) but analyst suffers career harm (reduces from 0.90).</w:t>
      </w:r>
    </w:p>
    <w:p w14:paraId="0E6902A8" w14:textId="77777777" w:rsidR="00F03932" w:rsidRDefault="00F03932" w:rsidP="00F03932">
      <w:pPr>
        <w:pStyle w:val="Compact"/>
        <w:numPr>
          <w:ilvl w:val="0"/>
          <w:numId w:val="1"/>
        </w:numPr>
      </w:pPr>
      <w:r>
        <w:t>Rights 0.90: fulfills duty to honest markets; investors’ right to accurate information.</w:t>
      </w:r>
    </w:p>
    <w:p w14:paraId="6D97A5AB" w14:textId="77777777" w:rsidR="00F03932" w:rsidRDefault="00F03932" w:rsidP="00F03932">
      <w:pPr>
        <w:pStyle w:val="Compact"/>
        <w:numPr>
          <w:ilvl w:val="0"/>
          <w:numId w:val="1"/>
        </w:numPr>
      </w:pPr>
      <w:r>
        <w:t>Fairness 0.85: restores level playing field for all market participants.</w:t>
      </w:r>
    </w:p>
    <w:p w14:paraId="6DBB8BA0" w14:textId="77777777" w:rsidR="00F03932" w:rsidRDefault="00F03932" w:rsidP="00F03932">
      <w:pPr>
        <w:pStyle w:val="Compact"/>
        <w:numPr>
          <w:ilvl w:val="0"/>
          <w:numId w:val="1"/>
        </w:numPr>
      </w:pPr>
      <w:r>
        <w:t>Autonomy 0.80: analyst acts on conscience; whistleblower protections support this.</w:t>
      </w:r>
    </w:p>
    <w:p w14:paraId="4EE878BA" w14:textId="77777777" w:rsidR="00F03932" w:rsidRDefault="00F03932" w:rsidP="00F03932">
      <w:pPr>
        <w:pStyle w:val="Compact"/>
        <w:numPr>
          <w:ilvl w:val="0"/>
          <w:numId w:val="1"/>
        </w:numPr>
      </w:pPr>
      <w:r>
        <w:t>Privacy 0.40: reporting necessarily discloses confidential internal documents (a genuine cost).</w:t>
      </w:r>
    </w:p>
    <w:p w14:paraId="476C5E4C" w14:textId="77777777" w:rsidR="00F03932" w:rsidRDefault="00F03932" w:rsidP="00F03932">
      <w:pPr>
        <w:pStyle w:val="Compact"/>
        <w:numPr>
          <w:ilvl w:val="0"/>
          <w:numId w:val="1"/>
        </w:numPr>
      </w:pPr>
      <w:r>
        <w:t>Societal Impact 0.90: protects market integrity, regulatory credibility.</w:t>
      </w:r>
    </w:p>
    <w:p w14:paraId="236A6493" w14:textId="77777777" w:rsidR="00F03932" w:rsidRDefault="00F03932" w:rsidP="00F03932">
      <w:pPr>
        <w:pStyle w:val="Compact"/>
        <w:numPr>
          <w:ilvl w:val="0"/>
          <w:numId w:val="1"/>
        </w:numPr>
      </w:pPr>
      <w:r>
        <w:t>Epistemic 0.92: high-quality evidence supports the action.</w:t>
      </w:r>
    </w:p>
    <w:p w14:paraId="43A12282" w14:textId="77777777" w:rsidR="00F03932" w:rsidRDefault="00F03932" w:rsidP="00F03932">
      <w:pPr>
        <w:pStyle w:val="FirstParagraph"/>
      </w:pPr>
      <w:r>
        <w:rPr>
          <w:b/>
          <w:bCs/>
        </w:rPr>
        <w:t>O^μ_S (Silence):</w:t>
      </w:r>
    </w:p>
    <w:p w14:paraId="17B5BD88" w14:textId="77777777" w:rsidR="00F03932" w:rsidRDefault="00F03932" w:rsidP="00F03932">
      <w:pPr>
        <w:pStyle w:val="SourceCode"/>
      </w:pPr>
      <w:r>
        <w:rPr>
          <w:rStyle w:val="VerbatimChar"/>
        </w:rPr>
        <w:t>O_S = (0.45,  0.10,  0.10,  0.30,  0.90,  0.10,  0.92)</w:t>
      </w:r>
      <w:r>
        <w:br/>
      </w:r>
      <w:r>
        <w:rPr>
          <w:rStyle w:val="VerbatimChar"/>
        </w:rPr>
        <w:t xml:space="preserve">       welf   rights fair   auton  priv   soc    epist</w:t>
      </w:r>
    </w:p>
    <w:p w14:paraId="3234B7E4" w14:textId="77777777" w:rsidR="00F03932" w:rsidRDefault="00F03932" w:rsidP="00F03932">
      <w:pPr>
        <w:pStyle w:val="Compact"/>
        <w:numPr>
          <w:ilvl w:val="0"/>
          <w:numId w:val="1"/>
        </w:numPr>
      </w:pPr>
      <w:r>
        <w:lastRenderedPageBreak/>
        <w:t>Welfare 0.45: analyst preserves career (high for self) but investors continue to be harmed (net moderate).</w:t>
      </w:r>
    </w:p>
    <w:p w14:paraId="2B7F631F" w14:textId="77777777" w:rsidR="00F03932" w:rsidRDefault="00F03932" w:rsidP="00F03932">
      <w:pPr>
        <w:pStyle w:val="Compact"/>
        <w:numPr>
          <w:ilvl w:val="0"/>
          <w:numId w:val="1"/>
        </w:numPr>
      </w:pPr>
      <w:r>
        <w:t>Rights 0.10: duty to disclose knowledge of fraud is violated; investor rights are denied.</w:t>
      </w:r>
    </w:p>
    <w:p w14:paraId="510A6611" w14:textId="77777777" w:rsidR="00F03932" w:rsidRDefault="00F03932" w:rsidP="00F03932">
      <w:pPr>
        <w:pStyle w:val="Compact"/>
        <w:numPr>
          <w:ilvl w:val="0"/>
          <w:numId w:val="1"/>
        </w:numPr>
      </w:pPr>
      <w:r>
        <w:t>Fairness 0.10: market participants are systematically disadvantaged.</w:t>
      </w:r>
    </w:p>
    <w:p w14:paraId="16FA70CC" w14:textId="77777777" w:rsidR="00F03932" w:rsidRDefault="00F03932" w:rsidP="00F03932">
      <w:pPr>
        <w:pStyle w:val="Compact"/>
        <w:numPr>
          <w:ilvl w:val="0"/>
          <w:numId w:val="1"/>
        </w:numPr>
      </w:pPr>
      <w:r>
        <w:t>Autonomy 0.30: analyst’s conscience is suppressed; acting against one’s moral judgment reduces autonomy.</w:t>
      </w:r>
    </w:p>
    <w:p w14:paraId="20C5F4B0" w14:textId="77777777" w:rsidR="00F03932" w:rsidRDefault="00F03932" w:rsidP="00F03932">
      <w:pPr>
        <w:pStyle w:val="Compact"/>
        <w:numPr>
          <w:ilvl w:val="0"/>
          <w:numId w:val="1"/>
        </w:numPr>
      </w:pPr>
      <w:r>
        <w:t>Privacy 0.90: confidentiality is fully maintained.</w:t>
      </w:r>
    </w:p>
    <w:p w14:paraId="6548CEB7" w14:textId="77777777" w:rsidR="00F03932" w:rsidRDefault="00F03932" w:rsidP="00F03932">
      <w:pPr>
        <w:pStyle w:val="Compact"/>
        <w:numPr>
          <w:ilvl w:val="0"/>
          <w:numId w:val="1"/>
        </w:numPr>
      </w:pPr>
      <w:r>
        <w:t>Societal Impact 0.10: fraud continues to corrode market trust.</w:t>
      </w:r>
    </w:p>
    <w:p w14:paraId="352F26F6" w14:textId="77777777" w:rsidR="00F03932" w:rsidRDefault="00F03932" w:rsidP="00F03932">
      <w:pPr>
        <w:pStyle w:val="Compact"/>
        <w:numPr>
          <w:ilvl w:val="0"/>
          <w:numId w:val="1"/>
        </w:numPr>
      </w:pPr>
      <w:r>
        <w:t>Epistemic 0.92: evidence quality is the same regardless of action.</w:t>
      </w:r>
    </w:p>
    <w:p w14:paraId="6CF67518" w14:textId="77777777" w:rsidR="00F03932" w:rsidRDefault="00F03932" w:rsidP="00F03932">
      <w:pPr>
        <w:pStyle w:val="FirstParagraph"/>
      </w:pPr>
      <w:r>
        <w:rPr>
          <w:b/>
          <w:bCs/>
        </w:rPr>
        <w:t>In the obligatory stratum, the constraint set C imposes:</w:t>
      </w:r>
    </w:p>
    <w:p w14:paraId="45F70FBB" w14:textId="77777777" w:rsidR="00F03932" w:rsidRDefault="00F03932" w:rsidP="00F03932">
      <w:pPr>
        <w:pStyle w:val="SourceCode"/>
      </w:pPr>
      <w:r>
        <w:rPr>
          <w:rStyle w:val="VerbatimChar"/>
        </w:rPr>
        <w:t>S_C(Silence) = −∞</w:t>
      </w:r>
    </w:p>
    <w:p w14:paraId="32235612" w14:textId="77777777" w:rsidR="00F03932" w:rsidRDefault="00F03932" w:rsidP="00F03932">
      <w:pPr>
        <w:pStyle w:val="FirstParagraph"/>
      </w:pPr>
      <w:r>
        <w:t>This means: regardless of the contraction, Silence is structurally forbidden. No interest covector, no metric choice, no aggregation procedure can select Silence in S_obl. This is the key difference between a smooth trade-off and a stratum boundary.</w:t>
      </w:r>
    </w:p>
    <w:p w14:paraId="10A9C1EA" w14:textId="77777777" w:rsidR="00F03932" w:rsidRDefault="00F03932" w:rsidP="00F03932">
      <w:pPr>
        <w:pStyle w:val="Heading3"/>
      </w:pPr>
      <w:bookmarkStart w:id="3341" w:name="X3aa4da729b07aba84a287257e439ab44c823138"/>
      <w:bookmarkStart w:id="3342" w:name="_Toc223392704"/>
      <w:bookmarkEnd w:id="3339"/>
      <w:r>
        <w:t>Step 4: Interest Covectors (Agent Perspectives)</w:t>
      </w:r>
      <w:bookmarkEnd w:id="3342"/>
    </w:p>
    <w:p w14:paraId="5B80EB86" w14:textId="77777777" w:rsidR="00F03932" w:rsidRDefault="00F03932" w:rsidP="00F03932">
      <w:pPr>
        <w:pStyle w:val="FirstParagraph"/>
      </w:pPr>
      <w:r>
        <w:t>Four agent-perspectives evaluate the options:</w:t>
      </w:r>
    </w:p>
    <w:p w14:paraId="7BD85263" w14:textId="77777777" w:rsidR="00F03932" w:rsidRDefault="00F03932" w:rsidP="00F03932">
      <w:pPr>
        <w:pStyle w:val="BodyText"/>
      </w:pPr>
      <w:r>
        <w:rPr>
          <w:b/>
          <w:bCs/>
        </w:rPr>
        <w:t>I^(analyst):</w:t>
      </w:r>
      <w:r>
        <w:t xml:space="preserve"> Self-interest focus</w:t>
      </w:r>
    </w:p>
    <w:p w14:paraId="34DD9095" w14:textId="77777777" w:rsidR="00F03932" w:rsidRDefault="00F03932" w:rsidP="00F03932">
      <w:pPr>
        <w:pStyle w:val="SourceCode"/>
      </w:pPr>
      <w:r>
        <w:rPr>
          <w:rStyle w:val="VerbatimChar"/>
        </w:rPr>
        <w:t>I_analyst = (0.30, 0.10, 0.05, 0.20, 0.25, 0.05, 0.05)</w:t>
      </w:r>
    </w:p>
    <w:p w14:paraId="33007E45" w14:textId="77777777" w:rsidR="00F03932" w:rsidRDefault="00F03932" w:rsidP="00F03932">
      <w:pPr>
        <w:pStyle w:val="FirstParagraph"/>
      </w:pPr>
      <w:r>
        <w:t>Weights welfare (career) and privacy most heavily.</w:t>
      </w:r>
    </w:p>
    <w:p w14:paraId="34F8E440" w14:textId="77777777" w:rsidR="00F03932" w:rsidRDefault="00F03932" w:rsidP="00F03932">
      <w:pPr>
        <w:pStyle w:val="BodyText"/>
      </w:pPr>
      <w:r>
        <w:rPr>
          <w:b/>
          <w:bCs/>
        </w:rPr>
        <w:t>I^(investors):</w:t>
      </w:r>
      <w:r>
        <w:t xml:space="preserve"> Rights and fairness focus</w:t>
      </w:r>
    </w:p>
    <w:p w14:paraId="4B593428" w14:textId="77777777" w:rsidR="00F03932" w:rsidRDefault="00F03932" w:rsidP="00F03932">
      <w:pPr>
        <w:pStyle w:val="SourceCode"/>
      </w:pPr>
      <w:r>
        <w:rPr>
          <w:rStyle w:val="VerbatimChar"/>
        </w:rPr>
        <w:t>I_invest  = (0.15, 0.30, 0.25, 0.05, 0.05, 0.15, 0.05)</w:t>
      </w:r>
    </w:p>
    <w:p w14:paraId="3832B241" w14:textId="77777777" w:rsidR="00F03932" w:rsidRDefault="00F03932" w:rsidP="00F03932">
      <w:pPr>
        <w:pStyle w:val="FirstParagraph"/>
      </w:pPr>
      <w:r>
        <w:rPr>
          <w:b/>
          <w:bCs/>
        </w:rPr>
        <w:t>I^(regulator):</w:t>
      </w:r>
      <w:r>
        <w:t xml:space="preserve"> Societal impact and epistemic focus</w:t>
      </w:r>
    </w:p>
    <w:p w14:paraId="0BED4BA5" w14:textId="77777777" w:rsidR="00F03932" w:rsidRDefault="00F03932" w:rsidP="00F03932">
      <w:pPr>
        <w:pStyle w:val="SourceCode"/>
      </w:pPr>
      <w:r>
        <w:rPr>
          <w:rStyle w:val="VerbatimChar"/>
        </w:rPr>
        <w:t>I_reg     = (0.10, 0.15, 0.15, 0.05, 0.05, 0.30, 0.20)</w:t>
      </w:r>
    </w:p>
    <w:p w14:paraId="297BBF3A" w14:textId="77777777" w:rsidR="00F03932" w:rsidRDefault="00F03932" w:rsidP="00F03932">
      <w:pPr>
        <w:pStyle w:val="FirstParagraph"/>
      </w:pPr>
      <w:r>
        <w:rPr>
          <w:b/>
          <w:bCs/>
        </w:rPr>
        <w:t>I^(company):</w:t>
      </w:r>
      <w:r>
        <w:t xml:space="preserve"> Privacy and welfare focus (self-interested)</w:t>
      </w:r>
    </w:p>
    <w:p w14:paraId="0B63D616" w14:textId="77777777" w:rsidR="00F03932" w:rsidRDefault="00F03932" w:rsidP="00F03932">
      <w:pPr>
        <w:pStyle w:val="SourceCode"/>
      </w:pPr>
      <w:r>
        <w:rPr>
          <w:rStyle w:val="VerbatimChar"/>
        </w:rPr>
        <w:t>I_company = (0.25, 0.05, 0.05, 0.10, 0.40, 0.05, 0.10)</w:t>
      </w:r>
    </w:p>
    <w:p w14:paraId="1018BE72" w14:textId="77777777" w:rsidR="00F03932" w:rsidRDefault="00F03932" w:rsidP="00F03932">
      <w:pPr>
        <w:pStyle w:val="Heading3"/>
      </w:pPr>
      <w:bookmarkStart w:id="3343" w:name="step-5-evaluation-tensor-m_ia"/>
      <w:bookmarkStart w:id="3344" w:name="_Toc223392705"/>
      <w:bookmarkEnd w:id="3341"/>
      <w:r>
        <w:t>Step 5: Evaluation Tensor M_{ia}</w:t>
      </w:r>
      <w:bookmarkEnd w:id="3344"/>
    </w:p>
    <w:p w14:paraId="204ED496" w14:textId="77777777" w:rsidR="00F03932" w:rsidRDefault="00F03932" w:rsidP="00F03932">
      <w:pPr>
        <w:pStyle w:val="FirstParagraph"/>
      </w:pPr>
      <w:r>
        <w:rPr>
          <w:b/>
          <w:bCs/>
        </w:rPr>
        <w:t>Option R (Report):</w:t>
      </w:r>
    </w:p>
    <w:p w14:paraId="0B3E48AD" w14:textId="77777777" w:rsidR="00F03932" w:rsidRDefault="00F03932" w:rsidP="00F03932">
      <w:pPr>
        <w:pStyle w:val="SourceCode"/>
      </w:pPr>
      <w:r>
        <w:rPr>
          <w:rStyle w:val="VerbatimChar"/>
        </w:rPr>
        <w:t>M_{R,analyst}  = 0.30(0.75) + 0.10(0.90) + 0.05(0.85) + 0.20(0.80) + 0.25(0.40) + 0.05(0.90) + 0.05(0.92)</w:t>
      </w:r>
      <w:r>
        <w:br/>
      </w:r>
      <w:r>
        <w:rPr>
          <w:rStyle w:val="VerbatimChar"/>
        </w:rPr>
        <w:t xml:space="preserve">               = 0.225 + 0.090 + 0.043 + 0.160 + 0.100 + 0.045 + 0.046 = 0.709</w:t>
      </w:r>
      <w:r>
        <w:br/>
      </w:r>
      <w:r>
        <w:br/>
      </w:r>
      <w:r>
        <w:rPr>
          <w:rStyle w:val="VerbatimChar"/>
        </w:rPr>
        <w:t>M_{R,invest}   = 0.15(0.75) + 0.30(0.90) + 0.25(0.85) + 0.05(0.80) + 0.05(0.40) + 0.15(0.90) + 0.05(0.92)</w:t>
      </w:r>
      <w:r>
        <w:br/>
      </w:r>
      <w:r>
        <w:rPr>
          <w:rStyle w:val="VerbatimChar"/>
        </w:rPr>
        <w:t xml:space="preserve">               = 0.113 + 0.270 + 0.213 + 0.040 + 0.020 + 0.135 + 0.046 = 0.837</w:t>
      </w:r>
      <w:r>
        <w:br/>
      </w:r>
      <w:r>
        <w:br/>
      </w:r>
      <w:r>
        <w:rPr>
          <w:rStyle w:val="VerbatimChar"/>
        </w:rPr>
        <w:lastRenderedPageBreak/>
        <w:t>M_{R,reg}      = 0.10(0.75) + 0.15(0.90) + 0.15(0.85) + 0.05(0.80) + 0.05(0.40) + 0.30(0.90) + 0.20(0.92)</w:t>
      </w:r>
      <w:r>
        <w:br/>
      </w:r>
      <w:r>
        <w:rPr>
          <w:rStyle w:val="VerbatimChar"/>
        </w:rPr>
        <w:t xml:space="preserve">               = 0.075 + 0.135 + 0.128 + 0.040 + 0.020 + 0.270 + 0.184 = 0.852</w:t>
      </w:r>
      <w:r>
        <w:br/>
      </w:r>
      <w:r>
        <w:br/>
      </w:r>
      <w:r>
        <w:rPr>
          <w:rStyle w:val="VerbatimChar"/>
        </w:rPr>
        <w:t>M_{R,company}  = 0.25(0.75) + 0.05(0.90) + 0.05(0.85) + 0.10(0.80) + 0.40(0.40) + 0.05(0.90) + 0.10(0.92)</w:t>
      </w:r>
      <w:r>
        <w:br/>
      </w:r>
      <w:r>
        <w:rPr>
          <w:rStyle w:val="VerbatimChar"/>
        </w:rPr>
        <w:t xml:space="preserve">               = 0.188 + 0.045 + 0.043 + 0.080 + 0.160 + 0.045 + 0.092 = 0.653</w:t>
      </w:r>
    </w:p>
    <w:p w14:paraId="6F76C194" w14:textId="77777777" w:rsidR="00F03932" w:rsidRDefault="00F03932" w:rsidP="00F03932">
      <w:pPr>
        <w:pStyle w:val="FirstParagraph"/>
      </w:pPr>
      <w:r>
        <w:rPr>
          <w:b/>
          <w:bCs/>
        </w:rPr>
        <w:t>Option S (Silence) — computed for completeness, though structurally forbidden:</w:t>
      </w:r>
    </w:p>
    <w:p w14:paraId="39ED3577" w14:textId="77777777" w:rsidR="00F03932" w:rsidRDefault="00F03932" w:rsidP="00F03932">
      <w:pPr>
        <w:pStyle w:val="SourceCode"/>
      </w:pPr>
      <w:r>
        <w:rPr>
          <w:rStyle w:val="VerbatimChar"/>
        </w:rPr>
        <w:t>M_{S,analyst}  = 0.30(0.45) + 0.10(0.10) + 0.05(0.10) + 0.20(0.30) + 0.25(0.90) + 0.05(0.10) + 0.05(0.92)</w:t>
      </w:r>
      <w:r>
        <w:br/>
      </w:r>
      <w:r>
        <w:rPr>
          <w:rStyle w:val="VerbatimChar"/>
        </w:rPr>
        <w:t xml:space="preserve">               = 0.135 + 0.010 + 0.005 + 0.060 + 0.225 + 0.005 + 0.046 = 0.486</w:t>
      </w:r>
      <w:r>
        <w:br/>
      </w:r>
      <w:r>
        <w:br/>
      </w:r>
      <w:r>
        <w:rPr>
          <w:rStyle w:val="VerbatimChar"/>
        </w:rPr>
        <w:t>M_{S,invest}   = 0.15(0.45) + 0.30(0.10) + 0.25(0.10) + 0.05(0.30) + 0.05(0.90) + 0.15(0.10) + 0.05(0.92)</w:t>
      </w:r>
      <w:r>
        <w:br/>
      </w:r>
      <w:r>
        <w:rPr>
          <w:rStyle w:val="VerbatimChar"/>
        </w:rPr>
        <w:t xml:space="preserve">               = 0.068 + 0.030 + 0.025 + 0.015 + 0.045 + 0.015 + 0.046 = 0.244</w:t>
      </w:r>
      <w:r>
        <w:br/>
      </w:r>
      <w:r>
        <w:br/>
      </w:r>
      <w:r>
        <w:rPr>
          <w:rStyle w:val="VerbatimChar"/>
        </w:rPr>
        <w:t>M_{S,reg}      = 0.10(0.45) + 0.15(0.10) + 0.15(0.10) + 0.05(0.30) + 0.05(0.90) + 0.30(0.10) + 0.20(0.92)</w:t>
      </w:r>
      <w:r>
        <w:br/>
      </w:r>
      <w:r>
        <w:rPr>
          <w:rStyle w:val="VerbatimChar"/>
        </w:rPr>
        <w:t xml:space="preserve">               = 0.045 + 0.015 + 0.015 + 0.015 + 0.045 + 0.030 + 0.184 = 0.349</w:t>
      </w:r>
      <w:r>
        <w:br/>
      </w:r>
      <w:r>
        <w:br/>
      </w:r>
      <w:r>
        <w:rPr>
          <w:rStyle w:val="VerbatimChar"/>
        </w:rPr>
        <w:t>M_{S,company}  = 0.25(0.45) + 0.05(0.10) + 0.05(0.10) + 0.10(0.30) + 0.40(0.90) + 0.05(0.10) + 0.10(0.92)</w:t>
      </w:r>
      <w:r>
        <w:br/>
      </w:r>
      <w:r>
        <w:rPr>
          <w:rStyle w:val="VerbatimChar"/>
        </w:rPr>
        <w:t xml:space="preserve">               = 0.113 + 0.005 + 0.005 + 0.030 + 0.360 + 0.005 + 0.092 = 0.610</w:t>
      </w:r>
    </w:p>
    <w:p w14:paraId="5C28E2E1" w14:textId="77777777" w:rsidR="00F03932" w:rsidRDefault="00F03932" w:rsidP="00F03932">
      <w:pPr>
        <w:pStyle w:val="FirstParagraph"/>
      </w:pPr>
      <w:r>
        <w:rPr>
          <w:b/>
          <w:bCs/>
        </w:rPr>
        <w:t>Full evaluation tensor:</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211"/>
        <w:gridCol w:w="911"/>
        <w:gridCol w:w="1084"/>
        <w:gridCol w:w="1116"/>
        <w:gridCol w:w="1119"/>
      </w:tblGrid>
      <w:tr w:rsidR="00F03932" w14:paraId="61F6FED2"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2794CAF9" w14:textId="77777777" w:rsidR="00F03932" w:rsidRDefault="00F03932" w:rsidP="00FE7CCD">
            <w:pPr>
              <w:pStyle w:val="Compact"/>
            </w:pPr>
          </w:p>
        </w:tc>
        <w:tc>
          <w:tcPr>
            <w:tcW w:w="0" w:type="auto"/>
            <w:tcBorders>
              <w:bottom w:val="none" w:sz="0" w:space="0" w:color="auto"/>
            </w:tcBorders>
          </w:tcPr>
          <w:p w14:paraId="123B8841" w14:textId="77777777" w:rsidR="00F03932" w:rsidRDefault="00F03932" w:rsidP="00FE7CCD">
            <w:pPr>
              <w:pStyle w:val="Compact"/>
            </w:pPr>
            <w:r>
              <w:t>Analyst</w:t>
            </w:r>
          </w:p>
        </w:tc>
        <w:tc>
          <w:tcPr>
            <w:tcW w:w="0" w:type="auto"/>
            <w:tcBorders>
              <w:bottom w:val="none" w:sz="0" w:space="0" w:color="auto"/>
            </w:tcBorders>
          </w:tcPr>
          <w:p w14:paraId="10E6D845" w14:textId="77777777" w:rsidR="00F03932" w:rsidRDefault="00F03932" w:rsidP="00FE7CCD">
            <w:pPr>
              <w:pStyle w:val="Compact"/>
            </w:pPr>
            <w:r>
              <w:t>Investors</w:t>
            </w:r>
          </w:p>
        </w:tc>
        <w:tc>
          <w:tcPr>
            <w:tcW w:w="0" w:type="auto"/>
            <w:tcBorders>
              <w:bottom w:val="none" w:sz="0" w:space="0" w:color="auto"/>
            </w:tcBorders>
          </w:tcPr>
          <w:p w14:paraId="03037A74" w14:textId="77777777" w:rsidR="00F03932" w:rsidRDefault="00F03932" w:rsidP="00FE7CCD">
            <w:pPr>
              <w:pStyle w:val="Compact"/>
            </w:pPr>
            <w:r>
              <w:t>Regulator</w:t>
            </w:r>
          </w:p>
        </w:tc>
        <w:tc>
          <w:tcPr>
            <w:tcW w:w="0" w:type="auto"/>
            <w:tcBorders>
              <w:bottom w:val="none" w:sz="0" w:space="0" w:color="auto"/>
            </w:tcBorders>
          </w:tcPr>
          <w:p w14:paraId="377D6E23" w14:textId="77777777" w:rsidR="00F03932" w:rsidRDefault="00F03932" w:rsidP="00FE7CCD">
            <w:pPr>
              <w:pStyle w:val="Compact"/>
            </w:pPr>
            <w:r>
              <w:t>Company</w:t>
            </w:r>
          </w:p>
        </w:tc>
      </w:tr>
      <w:tr w:rsidR="00F03932" w14:paraId="0C297008" w14:textId="77777777" w:rsidTr="00BF6E23">
        <w:tc>
          <w:tcPr>
            <w:tcW w:w="0" w:type="auto"/>
          </w:tcPr>
          <w:p w14:paraId="5B9AA16B" w14:textId="77777777" w:rsidR="00F03932" w:rsidRDefault="00F03932" w:rsidP="00FE7CCD">
            <w:pPr>
              <w:pStyle w:val="Compact"/>
            </w:pPr>
            <w:r>
              <w:t>R (Report)</w:t>
            </w:r>
          </w:p>
        </w:tc>
        <w:tc>
          <w:tcPr>
            <w:tcW w:w="0" w:type="auto"/>
          </w:tcPr>
          <w:p w14:paraId="562F6B9F" w14:textId="77777777" w:rsidR="00F03932" w:rsidRDefault="00F03932" w:rsidP="00FE7CCD">
            <w:pPr>
              <w:pStyle w:val="Compact"/>
            </w:pPr>
            <w:r>
              <w:t>0.709</w:t>
            </w:r>
          </w:p>
        </w:tc>
        <w:tc>
          <w:tcPr>
            <w:tcW w:w="0" w:type="auto"/>
          </w:tcPr>
          <w:p w14:paraId="7440A639" w14:textId="77777777" w:rsidR="00F03932" w:rsidRDefault="00F03932" w:rsidP="00FE7CCD">
            <w:pPr>
              <w:pStyle w:val="Compact"/>
            </w:pPr>
            <w:r>
              <w:rPr>
                <w:b/>
                <w:bCs/>
              </w:rPr>
              <w:t>0.837</w:t>
            </w:r>
          </w:p>
        </w:tc>
        <w:tc>
          <w:tcPr>
            <w:tcW w:w="0" w:type="auto"/>
          </w:tcPr>
          <w:p w14:paraId="6F35D563" w14:textId="77777777" w:rsidR="00F03932" w:rsidRDefault="00F03932" w:rsidP="00FE7CCD">
            <w:pPr>
              <w:pStyle w:val="Compact"/>
            </w:pPr>
            <w:r>
              <w:rPr>
                <w:b/>
                <w:bCs/>
              </w:rPr>
              <w:t>0.852</w:t>
            </w:r>
          </w:p>
        </w:tc>
        <w:tc>
          <w:tcPr>
            <w:tcW w:w="0" w:type="auto"/>
          </w:tcPr>
          <w:p w14:paraId="7F481A64" w14:textId="77777777" w:rsidR="00F03932" w:rsidRDefault="00F03932" w:rsidP="00FE7CCD">
            <w:pPr>
              <w:pStyle w:val="Compact"/>
            </w:pPr>
            <w:r>
              <w:t>0.653</w:t>
            </w:r>
          </w:p>
        </w:tc>
      </w:tr>
      <w:tr w:rsidR="00F03932" w14:paraId="385A9986" w14:textId="77777777" w:rsidTr="00BF6E23">
        <w:tc>
          <w:tcPr>
            <w:tcW w:w="0" w:type="auto"/>
          </w:tcPr>
          <w:p w14:paraId="2CBBA691" w14:textId="77777777" w:rsidR="00F03932" w:rsidRDefault="00F03932" w:rsidP="00FE7CCD">
            <w:pPr>
              <w:pStyle w:val="Compact"/>
            </w:pPr>
            <w:r>
              <w:t>S (Silence)</w:t>
            </w:r>
          </w:p>
        </w:tc>
        <w:tc>
          <w:tcPr>
            <w:tcW w:w="0" w:type="auto"/>
          </w:tcPr>
          <w:p w14:paraId="35F1E357" w14:textId="77777777" w:rsidR="00F03932" w:rsidRDefault="00F03932" w:rsidP="00FE7CCD">
            <w:pPr>
              <w:pStyle w:val="Compact"/>
            </w:pPr>
            <w:r>
              <w:t>0.486</w:t>
            </w:r>
          </w:p>
        </w:tc>
        <w:tc>
          <w:tcPr>
            <w:tcW w:w="0" w:type="auto"/>
          </w:tcPr>
          <w:p w14:paraId="1BAB5234" w14:textId="77777777" w:rsidR="00F03932" w:rsidRDefault="00F03932" w:rsidP="00FE7CCD">
            <w:pPr>
              <w:pStyle w:val="Compact"/>
            </w:pPr>
            <w:r>
              <w:t>0.244</w:t>
            </w:r>
          </w:p>
        </w:tc>
        <w:tc>
          <w:tcPr>
            <w:tcW w:w="0" w:type="auto"/>
          </w:tcPr>
          <w:p w14:paraId="167D6751" w14:textId="77777777" w:rsidR="00F03932" w:rsidRDefault="00F03932" w:rsidP="00FE7CCD">
            <w:pPr>
              <w:pStyle w:val="Compact"/>
            </w:pPr>
            <w:r>
              <w:t>0.349</w:t>
            </w:r>
          </w:p>
        </w:tc>
        <w:tc>
          <w:tcPr>
            <w:tcW w:w="0" w:type="auto"/>
          </w:tcPr>
          <w:p w14:paraId="63F13A68" w14:textId="77777777" w:rsidR="00F03932" w:rsidRDefault="00F03932" w:rsidP="00FE7CCD">
            <w:pPr>
              <w:pStyle w:val="Compact"/>
            </w:pPr>
            <w:r>
              <w:rPr>
                <w:b/>
                <w:bCs/>
              </w:rPr>
              <w:t>0.610</w:t>
            </w:r>
          </w:p>
        </w:tc>
      </w:tr>
    </w:tbl>
    <w:p w14:paraId="06C0792F" w14:textId="77777777" w:rsidR="00F03932" w:rsidRDefault="00F03932" w:rsidP="00F03932">
      <w:pPr>
        <w:pStyle w:val="BodyText"/>
      </w:pPr>
      <w:r>
        <w:rPr>
          <w:b/>
          <w:bCs/>
        </w:rPr>
        <w:t>Key observations:</w:t>
      </w:r>
      <w:r>
        <w:t xml:space="preserve"> 1. Even the analyst prefers Report (0.709 &gt; 0.486) despite the career cost — the rights and fairness components outweigh the privacy benefit of silence. 2. Only the company’s evaluation is relatively close (0.653 vs. 0.610), driven by the privacy dimension. 3. The stratification constraint enforces Report even in hypothetical scenarios where some perspective might favor Silence.</w:t>
      </w:r>
    </w:p>
    <w:p w14:paraId="20F5A8D6" w14:textId="77777777" w:rsidR="00F03932" w:rsidRDefault="00F03932" w:rsidP="00F03932">
      <w:pPr>
        <w:pStyle w:val="Heading3"/>
      </w:pPr>
      <w:bookmarkStart w:id="3345" w:name="X717c854fcd25454642cf18ddb47b9b61a827af2"/>
      <w:bookmarkStart w:id="3346" w:name="_Toc223392706"/>
      <w:bookmarkEnd w:id="3343"/>
      <w:r>
        <w:t>Step 6: Contraction (Redundant but Illustrative)</w:t>
      </w:r>
      <w:bookmarkEnd w:id="3346"/>
    </w:p>
    <w:p w14:paraId="0B5AEC64" w14:textId="77777777" w:rsidR="00F03932" w:rsidRDefault="00F03932" w:rsidP="00F03932">
      <w:pPr>
        <w:pStyle w:val="FirstParagraph"/>
      </w:pPr>
      <w:r>
        <w:t>All three contractions yield the same result because the stratum constraint eliminates Silence:</w:t>
      </w:r>
    </w:p>
    <w:p w14:paraId="3A2B7937" w14:textId="77777777" w:rsidR="00F03932" w:rsidRPr="00FE2985" w:rsidRDefault="00F03932" w:rsidP="00F03932">
      <w:pPr>
        <w:pStyle w:val="SourceCode"/>
        <w:rPr>
          <w:b/>
          <w:bCs/>
          <w:sz w:val="16"/>
          <w:szCs w:val="20"/>
        </w:rPr>
      </w:pPr>
      <w:r w:rsidRPr="00FE2985">
        <w:rPr>
          <w:rStyle w:val="VerbatimChar"/>
          <w:b/>
          <w:bCs/>
          <w:sz w:val="16"/>
          <w:szCs w:val="20"/>
        </w:rPr>
        <w:t>Utilitarian:     S_R = 0.709 + 0.837 + 0.852 + 0.653 = 3.051  vs. S_S = −∞  → Report</w:t>
      </w:r>
      <w:r w:rsidRPr="00FE2985">
        <w:rPr>
          <w:b/>
          <w:bCs/>
          <w:sz w:val="16"/>
          <w:szCs w:val="20"/>
        </w:rPr>
        <w:br/>
      </w:r>
      <w:r w:rsidRPr="00FE2985">
        <w:rPr>
          <w:rStyle w:val="VerbatimChar"/>
          <w:b/>
          <w:bCs/>
          <w:sz w:val="16"/>
          <w:szCs w:val="20"/>
        </w:rPr>
        <w:t>Rawlsian:        S_R = min(0.709, 0.837, 0.852, 0.653) = 0.653  vs. −∞  → Report</w:t>
      </w:r>
      <w:r w:rsidRPr="00FE2985">
        <w:rPr>
          <w:b/>
          <w:bCs/>
          <w:sz w:val="16"/>
          <w:szCs w:val="20"/>
        </w:rPr>
        <w:br/>
      </w:r>
      <w:r w:rsidRPr="00FE2985">
        <w:rPr>
          <w:rStyle w:val="VerbatimChar"/>
          <w:b/>
          <w:bCs/>
          <w:sz w:val="16"/>
          <w:szCs w:val="20"/>
        </w:rPr>
        <w:t>Expert-weighted: S_R = 0.35(0.852) + 0.30(0.837) + 0.20(0.709) + 0.15(0.653) = 0.787  vs. −∞  → Report</w:t>
      </w:r>
    </w:p>
    <w:p w14:paraId="30D6185C" w14:textId="77777777" w:rsidR="00F03932" w:rsidRDefault="00F03932" w:rsidP="00F03932">
      <w:pPr>
        <w:pStyle w:val="FirstParagraph"/>
      </w:pPr>
      <w:r>
        <w:rPr>
          <w:b/>
          <w:bCs/>
        </w:rPr>
        <w:t>The contraction is redundant.</w:t>
      </w:r>
      <w:r>
        <w:t xml:space="preserve"> The stratum transition has already determined the verdict. This illustrates a key structural point: some moral decisions are not matters of degree (smooth trade-offs) but matters of kind (stratum boundaries). The whistleblower’s dilemma, once documentary evidence exists, is not a close call — it is a regime in which silence is structurally inadmissible.</w:t>
      </w:r>
    </w:p>
    <w:p w14:paraId="2071520C" w14:textId="77777777" w:rsidR="00F03932" w:rsidRDefault="00F03932" w:rsidP="00F03932">
      <w:pPr>
        <w:pStyle w:val="Heading3"/>
      </w:pPr>
      <w:bookmarkStart w:id="3347" w:name="step-7-moral-residue"/>
      <w:bookmarkStart w:id="3348" w:name="_Toc223392707"/>
      <w:bookmarkEnd w:id="3345"/>
      <w:r>
        <w:lastRenderedPageBreak/>
        <w:t>Step 7: Moral Residue</w:t>
      </w:r>
      <w:bookmarkEnd w:id="3348"/>
    </w:p>
    <w:p w14:paraId="36655AEB" w14:textId="77777777" w:rsidR="00F03932" w:rsidRDefault="00F03932" w:rsidP="00F03932">
      <w:pPr>
        <w:pStyle w:val="FirstParagraph"/>
      </w:pPr>
      <w:r>
        <w:t>The verdict is clear (Report), but the residue is substantial. R = T − C⁻¹_min(C(T)) captures what the scalar verdict “Report” discards:</w:t>
      </w:r>
    </w:p>
    <w:p w14:paraId="695DCAED" w14:textId="77777777" w:rsidR="00F03932" w:rsidRDefault="00F03932" w:rsidP="00F03932">
      <w:pPr>
        <w:pStyle w:val="BodyText"/>
      </w:pPr>
      <w:r>
        <w:rPr>
          <w:b/>
          <w:bCs/>
        </w:rPr>
        <w:t>R_personal (the analyst’s sacrificed interests):</w:t>
      </w:r>
    </w:p>
    <w:p w14:paraId="4E3ED2F8" w14:textId="77777777" w:rsidR="00F03932" w:rsidRDefault="00F03932" w:rsidP="00F03932">
      <w:pPr>
        <w:pStyle w:val="BodyText"/>
      </w:pPr>
      <w:r>
        <w:t xml:space="preserve">The difference between what reporting costs and what silence would preserve: - </w:t>
      </w:r>
      <w:r>
        <w:rPr>
          <w:b/>
          <w:bCs/>
        </w:rPr>
        <w:t>Career disruption residue</w:t>
      </w:r>
      <w:r>
        <w:t xml:space="preserve">: The analyst will likely lose her job. This is a real harm that the verdict “Report” acknowledges but does not compensate. - </w:t>
      </w:r>
      <w:r>
        <w:rPr>
          <w:b/>
          <w:bCs/>
        </w:rPr>
        <w:t>Retaliation risk residue</w:t>
      </w:r>
      <w:r>
        <w:t xml:space="preserve">: Whistleblower protections are imperfect. The risk of blacklisting, harassment, and legal counter-attacks persists as moral residue. - </w:t>
      </w:r>
      <w:r>
        <w:rPr>
          <w:b/>
          <w:bCs/>
        </w:rPr>
        <w:t>Psychological burden residue</w:t>
      </w:r>
      <w:r>
        <w:t xml:space="preserve">: The stress of investigation, testimony, and social isolation. - </w:t>
      </w:r>
      <w:r>
        <w:rPr>
          <w:b/>
          <w:bCs/>
        </w:rPr>
        <w:t>Privacy breach residue</w:t>
      </w:r>
      <w:r>
        <w:t>: Reporting requires disclosing confidential documents. The privacy dimension (0.40 for Report vs. 0.90 for Silence) shows a genuine loss of 0.50 along this axis.</w:t>
      </w:r>
    </w:p>
    <w:p w14:paraId="5B304B02" w14:textId="77777777" w:rsidR="00F03932" w:rsidRDefault="00F03932" w:rsidP="00F03932">
      <w:pPr>
        <w:pStyle w:val="BodyText"/>
      </w:pPr>
      <w:r>
        <w:rPr>
          <w:b/>
          <w:bCs/>
        </w:rPr>
        <w:t>The pang.</w:t>
      </w:r>
      <w:r>
        <w:t xml:space="preserve"> The analyst correctly feels the weight of reporting — not because the decision is wrong, but because the residue is real. A framework that treats “Report” as costless misrepresents the moral structure. The geometric framework represents the duty as clear and the cost as real, simultaneously.</w:t>
      </w:r>
    </w:p>
    <w:p w14:paraId="66BA808A" w14:textId="77777777" w:rsidR="00F03932" w:rsidRDefault="00F03932" w:rsidP="00F03932">
      <w:pPr>
        <w:pStyle w:val="Heading3"/>
      </w:pPr>
      <w:bookmarkStart w:id="3349" w:name="step-8-bond-index"/>
      <w:bookmarkStart w:id="3350" w:name="_Toc223392708"/>
      <w:bookmarkEnd w:id="3347"/>
      <w:r>
        <w:t>Step 8: Bond Index</w:t>
      </w:r>
      <w:bookmarkEnd w:id="3350"/>
    </w:p>
    <w:p w14:paraId="1BE20ECB" w14:textId="77777777" w:rsidR="00F03932" w:rsidRDefault="00F03932" w:rsidP="00F03932">
      <w:pPr>
        <w:pStyle w:val="FirstParagraph"/>
      </w:pPr>
      <w:r>
        <w:rPr>
          <w:b/>
          <w:bCs/>
        </w:rPr>
        <w:t>Transform 1: Agent relabeling.</w:t>
      </w:r>
      <w:r>
        <w:t xml:space="preserve"> Replace “Dana” with “Alex.” - Verdict unchanged. </w:t>
      </w:r>
      <w:r>
        <w:rPr>
          <w:b/>
          <w:bCs/>
        </w:rPr>
        <w:t>Bd = 0.0.</w:t>
      </w:r>
    </w:p>
    <w:p w14:paraId="4A5E415C" w14:textId="77777777" w:rsidR="00F03932" w:rsidRDefault="00F03932" w:rsidP="00F03932">
      <w:pPr>
        <w:pStyle w:val="BodyText"/>
      </w:pPr>
      <w:r>
        <w:rPr>
          <w:b/>
          <w:bCs/>
        </w:rPr>
        <w:t>Transform 2: Framing variation.</w:t>
      </w:r>
      <w:r>
        <w:t xml:space="preserve"> Replace “fraud” with “irregularity,” “overstating” with “aggressive accounting.” - The grounding function canonicalizes euphemistic framings to the same EthicalFacts. - Verdict unchanged. </w:t>
      </w:r>
      <w:r>
        <w:rPr>
          <w:b/>
          <w:bCs/>
        </w:rPr>
        <w:t>Bd = 0.0.</w:t>
      </w:r>
    </w:p>
    <w:p w14:paraId="1CFE486E" w14:textId="77777777" w:rsidR="00F03932" w:rsidRDefault="00F03932" w:rsidP="00F03932">
      <w:pPr>
        <w:pStyle w:val="BodyText"/>
      </w:pPr>
      <w:r>
        <w:rPr>
          <w:b/>
          <w:bCs/>
        </w:rPr>
        <w:t>Transform 3: Sector variation.</w:t>
      </w:r>
      <w:r>
        <w:t xml:space="preserve"> Change from finance to healthcare (billing fraud). - Structure preserved: documentary evidence → obligatory stratum → report. - Verdict unchanged. </w:t>
      </w:r>
      <w:r>
        <w:rPr>
          <w:b/>
          <w:bCs/>
        </w:rPr>
        <w:t>Bd = 0.0.</w:t>
      </w:r>
    </w:p>
    <w:p w14:paraId="622D6DEA" w14:textId="77777777" w:rsidR="00F03932" w:rsidRDefault="00F03932" w:rsidP="00F03932">
      <w:pPr>
        <w:pStyle w:val="BodyText"/>
      </w:pPr>
      <w:r>
        <w:rPr>
          <w:b/>
          <w:bCs/>
        </w:rPr>
        <w:t>Transform 4 (bond-changing): Evidence quality reduction.</w:t>
      </w:r>
      <w:r>
        <w:t xml:space="preserve"> Change from “documentary proof” to “overheard rumor.” - Evidence quality drops to 0.30 &lt; τ_fraud = 0.70. The gate does not fire. - Evaluation remains in S_disc. Silence becomes permissible. - Verdict may change. </w:t>
      </w:r>
      <w:r>
        <w:rPr>
          <w:b/>
          <w:bCs/>
        </w:rPr>
        <w:t>Bd &gt; 0</w:t>
      </w:r>
      <w:r>
        <w:t>, correctly identified as a substantive moral change.</w:t>
      </w:r>
    </w:p>
    <w:p w14:paraId="03DE8E91" w14:textId="77777777" w:rsidR="00F03932" w:rsidRDefault="00F03932" w:rsidP="00F03932">
      <w:pPr>
        <w:pStyle w:val="BodyText"/>
      </w:pPr>
      <w:r>
        <w:rPr>
          <w:b/>
          <w:bCs/>
        </w:rPr>
        <w:t>Aggregate Bond Index: Bd = 0.0</w:t>
      </w:r>
      <w:r>
        <w:t xml:space="preserve"> (across invariance-preserving transforms). Deployment-ready.</w:t>
      </w:r>
    </w:p>
    <w:p w14:paraId="0C0FFB04" w14:textId="77777777" w:rsidR="00F03932" w:rsidRDefault="00F03932" w:rsidP="00F03932">
      <w:pPr>
        <w:pStyle w:val="Heading3"/>
      </w:pPr>
      <w:bookmarkStart w:id="3351" w:name="step-9-deme-audit-artifact"/>
      <w:bookmarkStart w:id="3352" w:name="_Toc223392709"/>
      <w:bookmarkEnd w:id="3349"/>
      <w:r>
        <w:t>Step 9: DEME Audit Artifact</w:t>
      </w:r>
      <w:bookmarkEnd w:id="3352"/>
    </w:p>
    <w:p w14:paraId="5C1D6D9E" w14:textId="77777777" w:rsidR="00F03932" w:rsidRDefault="00F03932" w:rsidP="00F03932">
      <w:pPr>
        <w:pStyle w:val="SourceCode"/>
      </w:pPr>
      <w:r>
        <w:rPr>
          <w:rStyle w:val="FunctionTok"/>
        </w:rPr>
        <w:t>{</w:t>
      </w:r>
      <w:r>
        <w:br/>
      </w:r>
      <w:r>
        <w:rPr>
          <w:rStyle w:val="NormalTok"/>
        </w:rPr>
        <w:t xml:space="preserve">  </w:t>
      </w:r>
      <w:r>
        <w:rPr>
          <w:rStyle w:val="DataTypeTok"/>
        </w:rPr>
        <w:t>"case_id"</w:t>
      </w:r>
      <w:r>
        <w:rPr>
          <w:rStyle w:val="FunctionTok"/>
        </w:rPr>
        <w:t>:</w:t>
      </w:r>
      <w:r>
        <w:rPr>
          <w:rStyle w:val="NormalTok"/>
        </w:rPr>
        <w:t xml:space="preserve"> </w:t>
      </w:r>
      <w:r>
        <w:rPr>
          <w:rStyle w:val="StringTok"/>
        </w:rPr>
        <w:t>"whistleblower-001"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"2026-03-01T10:15:00Z"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"Financial analyst discovers documented securities fraud"</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"active_dimensions"</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"suppressed_dimensions"</w:t>
      </w:r>
      <w:r>
        <w:rPr>
          <w:rStyle w:val="FunctionTok"/>
        </w:rPr>
        <w:t>:</w:t>
      </w:r>
      <w:r>
        <w:rPr>
          <w:rStyle w:val="NormalTok"/>
        </w:rPr>
        <w:t xml:space="preserve"> </w:t>
      </w:r>
      <w:r>
        <w:rPr>
          <w:rStyle w:val="OtherTok"/>
        </w:rPr>
        <w:t>[</w:t>
      </w:r>
      <w:r>
        <w:rPr>
          <w:rStyle w:val="DecValTok"/>
        </w:rPr>
        <w:t>7</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t xml:space="preserve">    </w:t>
      </w:r>
      <w:r>
        <w:rPr>
          <w:rStyle w:val="DataTypeTok"/>
        </w:rPr>
        <w:t>"stratum_transition"</w:t>
      </w:r>
      <w:r>
        <w:rPr>
          <w:rStyle w:val="FunctionTok"/>
        </w:rPr>
        <w:t>:</w:t>
      </w:r>
      <w:r>
        <w:rPr>
          <w:rStyle w:val="NormalTok"/>
        </w:rPr>
        <w:t xml:space="preserve"> </w:t>
      </w:r>
      <w:r>
        <w:rPr>
          <w:rStyle w:val="FunctionTok"/>
        </w:rPr>
        <w:t>{</w:t>
      </w:r>
      <w:r>
        <w:br/>
      </w:r>
      <w:r>
        <w:rPr>
          <w:rStyle w:val="NormalTok"/>
        </w:rPr>
        <w:t xml:space="preserve">      </w:t>
      </w:r>
      <w:r>
        <w:rPr>
          <w:rStyle w:val="DataTypeTok"/>
        </w:rPr>
        <w:t>"initial_stratum"</w:t>
      </w:r>
      <w:r>
        <w:rPr>
          <w:rStyle w:val="FunctionTok"/>
        </w:rPr>
        <w:t>:</w:t>
      </w:r>
      <w:r>
        <w:rPr>
          <w:rStyle w:val="NormalTok"/>
        </w:rPr>
        <w:t xml:space="preserve"> </w:t>
      </w:r>
      <w:r>
        <w:rPr>
          <w:rStyle w:val="StringTok"/>
        </w:rPr>
        <w:t>"S_disc (discretionary)"</w:t>
      </w:r>
      <w:r>
        <w:rPr>
          <w:rStyle w:val="FunctionTok"/>
        </w:rPr>
        <w:t>,</w:t>
      </w:r>
      <w:r>
        <w:br/>
      </w:r>
      <w:r>
        <w:rPr>
          <w:rStyle w:val="NormalTok"/>
        </w:rPr>
        <w:t xml:space="preserve">      </w:t>
      </w:r>
      <w:r>
        <w:rPr>
          <w:rStyle w:val="DataTypeTok"/>
        </w:rPr>
        <w:t>"gate_activated"</w:t>
      </w:r>
      <w:r>
        <w:rPr>
          <w:rStyle w:val="FunctionTok"/>
        </w:rPr>
        <w:t>:</w:t>
      </w:r>
      <w:r>
        <w:rPr>
          <w:rStyle w:val="NormalTok"/>
        </w:rPr>
        <w:t xml:space="preserve"> </w:t>
      </w:r>
      <w:r>
        <w:rPr>
          <w:rStyle w:val="StringTok"/>
        </w:rPr>
        <w:t>"G_evidence (evidence of illegality)"</w:t>
      </w:r>
      <w:r>
        <w:rPr>
          <w:rStyle w:val="FunctionTok"/>
        </w:rPr>
        <w:t>,</w:t>
      </w:r>
      <w:r>
        <w:br/>
      </w:r>
      <w:r>
        <w:rPr>
          <w:rStyle w:val="NormalTok"/>
        </w:rPr>
        <w:t xml:space="preserve">      </w:t>
      </w:r>
      <w:r>
        <w:rPr>
          <w:rStyle w:val="DataTypeTok"/>
        </w:rPr>
        <w:t>"gate_condition"</w:t>
      </w:r>
      <w:r>
        <w:rPr>
          <w:rStyle w:val="FunctionTok"/>
        </w:rPr>
        <w:t>:</w:t>
      </w:r>
      <w:r>
        <w:rPr>
          <w:rStyle w:val="NormalTok"/>
        </w:rPr>
        <w:t xml:space="preserve"> </w:t>
      </w:r>
      <w:r>
        <w:rPr>
          <w:rStyle w:val="StringTok"/>
        </w:rPr>
        <w:t>"evidence_quality (0.92) &gt;= τ_fraud (0.70)"</w:t>
      </w:r>
      <w:r>
        <w:rPr>
          <w:rStyle w:val="FunctionTok"/>
        </w:rPr>
        <w:t>,</w:t>
      </w:r>
      <w:r>
        <w:br/>
      </w:r>
      <w:r>
        <w:rPr>
          <w:rStyle w:val="NormalTok"/>
        </w:rPr>
        <w:t xml:space="preserve">      </w:t>
      </w:r>
      <w:r>
        <w:rPr>
          <w:rStyle w:val="DataTypeTok"/>
        </w:rPr>
        <w:t>"final_stratum"</w:t>
      </w:r>
      <w:r>
        <w:rPr>
          <w:rStyle w:val="FunctionTok"/>
        </w:rPr>
        <w:t>:</w:t>
      </w:r>
      <w:r>
        <w:rPr>
          <w:rStyle w:val="NormalTok"/>
        </w:rPr>
        <w:t xml:space="preserve"> </w:t>
      </w:r>
      <w:r>
        <w:rPr>
          <w:rStyle w:val="StringTok"/>
        </w:rPr>
        <w:t>"S_obl (obligatory)"</w:t>
      </w:r>
      <w:r>
        <w:rPr>
          <w:rStyle w:val="FunctionTok"/>
        </w:rPr>
        <w:t>,</w:t>
      </w:r>
      <w:r>
        <w:br/>
      </w:r>
      <w:r>
        <w:rPr>
          <w:rStyle w:val="NormalTok"/>
        </w:rPr>
        <w:lastRenderedPageBreak/>
        <w:t xml:space="preserve">      </w:t>
      </w:r>
      <w:r>
        <w:rPr>
          <w:rStyle w:val="DataTypeTok"/>
        </w:rPr>
        <w:t>"transition_type"</w:t>
      </w:r>
      <w:r>
        <w:rPr>
          <w:rStyle w:val="FunctionTok"/>
        </w:rPr>
        <w:t>:</w:t>
      </w:r>
      <w:r>
        <w:rPr>
          <w:rStyle w:val="NormalTok"/>
        </w:rPr>
        <w:t xml:space="preserve"> </w:t>
      </w:r>
      <w:r>
        <w:rPr>
          <w:rStyle w:val="StringTok"/>
        </w:rPr>
        <w:t>"irreversible"</w:t>
      </w:r>
      <w:r>
        <w:br/>
      </w:r>
      <w:r>
        <w:rPr>
          <w:rStyle w:val="NormalTok"/>
        </w:rPr>
        <w:t xml:space="preserve">    </w:t>
      </w:r>
      <w:r>
        <w:rPr>
          <w:rStyle w:val="FunctionTok"/>
        </w:rPr>
        <w:t>},</w:t>
      </w:r>
      <w:r>
        <w:br/>
      </w:r>
      <w:r>
        <w:rPr>
          <w:rStyle w:val="NormalTok"/>
        </w:rPr>
        <w:t xml:space="preserve">    </w:t>
      </w:r>
      <w:r>
        <w:rPr>
          <w:rStyle w:val="DataTypeTok"/>
        </w:rPr>
        <w:t>"quantum_state"</w:t>
      </w:r>
      <w:r>
        <w:rPr>
          <w:rStyle w:val="FunctionTok"/>
        </w:rPr>
        <w:t>:</w:t>
      </w:r>
      <w:r>
        <w:rPr>
          <w:rStyle w:val="NormalTok"/>
        </w:rPr>
        <w:t xml:space="preserve"> </w:t>
      </w:r>
      <w:r>
        <w:rPr>
          <w:rStyle w:val="FunctionTok"/>
        </w:rPr>
        <w:t>{</w:t>
      </w:r>
      <w:r>
        <w:br/>
      </w:r>
      <w:r>
        <w:rPr>
          <w:rStyle w:val="NormalTok"/>
        </w:rPr>
        <w:t xml:space="preserve">      </w:t>
      </w:r>
      <w:r>
        <w:rPr>
          <w:rStyle w:val="DataTypeTok"/>
        </w:rPr>
        <w:t>"pre_gate"</w:t>
      </w:r>
      <w:r>
        <w:rPr>
          <w:rStyle w:val="FunctionTok"/>
        </w:rPr>
        <w:t>:</w:t>
      </w:r>
      <w:r>
        <w:rPr>
          <w:rStyle w:val="NormalTok"/>
        </w:rPr>
        <w:t xml:space="preserve"> </w:t>
      </w:r>
      <w:r>
        <w:rPr>
          <w:rStyle w:val="StringTok"/>
        </w:rPr>
        <w:t>"|ψ⟩ = 0.14|S_disc⟩ + 0.99|S_obl⟩"</w:t>
      </w:r>
      <w:r>
        <w:rPr>
          <w:rStyle w:val="FunctionTok"/>
        </w:rPr>
        <w:t>,</w:t>
      </w:r>
      <w:r>
        <w:br/>
      </w:r>
      <w:r>
        <w:rPr>
          <w:rStyle w:val="NormalTok"/>
        </w:rPr>
        <w:t xml:space="preserve">      </w:t>
      </w:r>
      <w:r>
        <w:rPr>
          <w:rStyle w:val="DataTypeTok"/>
        </w:rPr>
        <w:t>"post_gate"</w:t>
      </w:r>
      <w:r>
        <w:rPr>
          <w:rStyle w:val="FunctionTok"/>
        </w:rPr>
        <w:t>:</w:t>
      </w:r>
      <w:r>
        <w:rPr>
          <w:rStyle w:val="NormalTok"/>
        </w:rPr>
        <w:t xml:space="preserve"> </w:t>
      </w:r>
      <w:r>
        <w:rPr>
          <w:rStyle w:val="StringTok"/>
        </w:rPr>
        <w:t>"|S_obl⟩ (collapsed)"</w:t>
      </w:r>
      <w:r>
        <w:br/>
      </w:r>
      <w:r>
        <w:rPr>
          <w:rStyle w:val="NormalTok"/>
        </w:rPr>
        <w:t xml:space="preserve">    </w:t>
      </w:r>
      <w:r>
        <w:rPr>
          <w:rStyle w:val="FunctionTok"/>
        </w:rPr>
        <w:t>}</w:t>
      </w:r>
      <w:r>
        <w:br/>
      </w:r>
      <w:r>
        <w:rPr>
          <w:rStyle w:val="NormalTok"/>
        </w:rPr>
        <w:t xml:space="preserve">  </w:t>
      </w:r>
      <w:r>
        <w:rPr>
          <w:rStyle w:val="FunctionTok"/>
        </w:rPr>
        <w:t>},</w:t>
      </w:r>
      <w:r>
        <w:br/>
      </w:r>
      <w:r>
        <w:rPr>
          <w:rStyle w:val="NormalTok"/>
        </w:rPr>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"GenevaBaseEM"</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"rights_violation_screen"</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reporting is protected whistleblower activity"</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"stratum_constraint"</w:t>
      </w:r>
      <w:r>
        <w:rPr>
          <w:rStyle w:val="FunctionTok"/>
        </w:rPr>
        <w:t>:</w:t>
      </w:r>
      <w:r>
        <w:rPr>
          <w:rStyle w:val="NormalTok"/>
        </w:rPr>
        <w:t xml:space="preserve"> </w:t>
      </w:r>
      <w:r>
        <w:rPr>
          <w:rStyle w:val="FunctionTok"/>
        </w:rPr>
        <w:t>{</w:t>
      </w:r>
      <w:r>
        <w:br/>
      </w:r>
      <w:r>
        <w:rPr>
          <w:rStyle w:val="NormalTok"/>
        </w:rPr>
        <w:t xml:space="preserve">    </w:t>
      </w:r>
      <w:r>
        <w:rPr>
          <w:rStyle w:val="DataTypeTok"/>
        </w:rPr>
        <w:t>"forbidden_option"</w:t>
      </w:r>
      <w:r>
        <w:rPr>
          <w:rStyle w:val="FunctionTok"/>
        </w:rPr>
        <w:t>:</w:t>
      </w:r>
      <w:r>
        <w:rPr>
          <w:rStyle w:val="NormalTok"/>
        </w:rPr>
        <w:t xml:space="preserve"> </w:t>
      </w:r>
      <w:r>
        <w:rPr>
          <w:rStyle w:val="StringTok"/>
        </w:rPr>
        <w:t>"S (Silence)"</w:t>
      </w:r>
      <w:r>
        <w:rPr>
          <w:rStyle w:val="FunctionTok"/>
        </w:rPr>
        <w:t>,</w:t>
      </w:r>
      <w:r>
        <w:br/>
      </w:r>
      <w:r>
        <w:rPr>
          <w:rStyle w:val="NormalTok"/>
        </w:rPr>
        <w:t xml:space="preserve">    </w:t>
      </w:r>
      <w:r>
        <w:rPr>
          <w:rStyle w:val="DataTypeTok"/>
        </w:rPr>
        <w:t>"reason"</w:t>
      </w:r>
      <w:r>
        <w:rPr>
          <w:rStyle w:val="FunctionTok"/>
        </w:rPr>
        <w:t>:</w:t>
      </w:r>
      <w:r>
        <w:rPr>
          <w:rStyle w:val="NormalTok"/>
        </w:rPr>
        <w:t xml:space="preserve"> </w:t>
      </w:r>
      <w:r>
        <w:rPr>
          <w:rStyle w:val="StringTok"/>
        </w:rPr>
        <w:t>"S_C(Silence) = −∞ in obligatory stratum"</w:t>
      </w:r>
      <w:r>
        <w:rPr>
          <w:rStyle w:val="FunctionTok"/>
        </w:rPr>
        <w:t>,</w:t>
      </w:r>
      <w:r>
        <w:br/>
      </w:r>
      <w:r>
        <w:rPr>
          <w:rStyle w:val="NormalTok"/>
        </w:rPr>
        <w:t xml:space="preserve">    </w:t>
      </w:r>
      <w:r>
        <w:rPr>
          <w:rStyle w:val="DataTypeTok"/>
        </w:rPr>
        <w:t>"override_possible"</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"RightsFirstEM"</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"R (Report): 0.837"</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"Investor rights to accurate information"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"MarketIntegrityEM"</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"R (Report): 0.852"</w:t>
      </w:r>
      <w:r>
        <w:rPr>
          <w:rStyle w:val="OtherTok"/>
        </w:rPr>
        <w:t>]</w:t>
      </w:r>
      <w:r>
        <w:rPr>
          <w:rStyle w:val="FunctionTok"/>
        </w:rPr>
        <w:t>,</w:t>
      </w:r>
      <w:r>
        <w:br/>
      </w:r>
      <w:r>
        <w:rPr>
          <w:rStyle w:val="NormalTok"/>
        </w:rPr>
        <w:t xml:space="preserve">      </w:t>
      </w:r>
      <w:r>
        <w:rPr>
          <w:rStyle w:val="DataTypeTok"/>
        </w:rPr>
        <w:t>"rationale"</w:t>
      </w:r>
      <w:r>
        <w:rPr>
          <w:rStyle w:val="FunctionTok"/>
        </w:rPr>
        <w:t>:</w:t>
      </w:r>
      <w:r>
        <w:rPr>
          <w:rStyle w:val="NormalTok"/>
        </w:rPr>
        <w:t xml:space="preserve"> </w:t>
      </w:r>
      <w:r>
        <w:rPr>
          <w:rStyle w:val="StringTok"/>
        </w:rPr>
        <w:t>"Societal obligation to maintain market integrity"</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"governance_aggregation"</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"stratum_constrained"</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"R (Report) — only admissible option in S_obl"</w:t>
      </w:r>
      <w:r>
        <w:br/>
      </w:r>
      <w:r>
        <w:rPr>
          <w:rStyle w:val="NormalTok"/>
        </w:rPr>
        <w:t xml:space="preserve">  </w:t>
      </w:r>
      <w:r>
        <w:rPr>
          <w:rStyle w:val="FunctionTok"/>
        </w:rPr>
        <w:t>},</w:t>
      </w:r>
      <w:r>
        <w:br/>
      </w:r>
      <w:r>
        <w:rPr>
          <w:rStyle w:val="NormalTok"/>
        </w:rPr>
        <w:t xml:space="preserve">  </w:t>
      </w:r>
      <w:r>
        <w:rPr>
          <w:rStyle w:val="DataTypeTok"/>
        </w:rPr>
        <w:t>"bond_index"</w:t>
      </w:r>
      <w:r>
        <w:rPr>
          <w:rStyle w:val="FunctionTok"/>
        </w:rPr>
        <w:t>:</w:t>
      </w:r>
      <w:r>
        <w:rPr>
          <w:rStyle w:val="NormalTok"/>
        </w:rPr>
        <w:t xml:space="preserve"> </w:t>
      </w:r>
      <w:r>
        <w:rPr>
          <w:rStyle w:val="FunctionTok"/>
        </w:rPr>
        <w:t>{</w:t>
      </w:r>
      <w:r>
        <w:br/>
      </w:r>
      <w:r>
        <w:rPr>
          <w:rStyle w:val="NormalTok"/>
        </w:rPr>
        <w:t xml:space="preserve">    </w:t>
      </w:r>
      <w:r>
        <w:rPr>
          <w:rStyle w:val="DataTypeTok"/>
        </w:rPr>
        <w:t>"transforms_tested"</w:t>
      </w:r>
      <w:r>
        <w:rPr>
          <w:rStyle w:val="FunctionTok"/>
        </w:rPr>
        <w:t>:</w:t>
      </w:r>
      <w:r>
        <w:rPr>
          <w:rStyle w:val="NormalTok"/>
        </w:rPr>
        <w:t xml:space="preserve"> </w:t>
      </w:r>
      <w:r>
        <w:rPr>
          <w:rStyle w:val="DecValTok"/>
        </w:rPr>
        <w:t>52</w:t>
      </w:r>
      <w:r>
        <w:rPr>
          <w:rStyle w:val="FunctionTok"/>
        </w:rPr>
        <w:t>,</w:t>
      </w:r>
      <w:r>
        <w:br/>
      </w:r>
      <w:r>
        <w:rPr>
          <w:rStyle w:val="NormalTok"/>
        </w:rPr>
        <w:t xml:space="preserve">    </w:t>
      </w:r>
      <w:r>
        <w:rPr>
          <w:rStyle w:val="DataTypeTok"/>
        </w:rPr>
        <w:t>"invariance_preserving"</w:t>
      </w:r>
      <w:r>
        <w:rPr>
          <w:rStyle w:val="FunctionTok"/>
        </w:rPr>
        <w:t>:</w:t>
      </w:r>
      <w:r>
        <w:rPr>
          <w:rStyle w:val="NormalTok"/>
        </w:rPr>
        <w:t xml:space="preserve"> </w:t>
      </w:r>
      <w:r>
        <w:rPr>
          <w:rStyle w:val="DecValTok"/>
        </w:rPr>
        <w:t>49</w:t>
      </w:r>
      <w:r>
        <w:rPr>
          <w:rStyle w:val="FunctionTok"/>
        </w:rPr>
        <w:t>,</w:t>
      </w:r>
      <w:r>
        <w:br/>
      </w:r>
      <w:r>
        <w:rPr>
          <w:rStyle w:val="NormalTok"/>
        </w:rPr>
        <w:t xml:space="preserve">    </w:t>
      </w:r>
      <w:r>
        <w:rPr>
          <w:rStyle w:val="DataTypeTok"/>
        </w:rPr>
        <w:t>"bond_changing"</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"deployment_tier"</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"moral_residue"</w:t>
      </w:r>
      <w:r>
        <w:rPr>
          <w:rStyle w:val="FunctionTok"/>
        </w:rPr>
        <w:t>:</w:t>
      </w:r>
      <w:r>
        <w:rPr>
          <w:rStyle w:val="NormalTok"/>
        </w:rPr>
        <w:t xml:space="preserve"> </w:t>
      </w:r>
      <w:r>
        <w:rPr>
          <w:rStyle w:val="FunctionTok"/>
        </w:rPr>
        <w:t>{</w:t>
      </w:r>
      <w:r>
        <w:br/>
      </w:r>
      <w:r>
        <w:rPr>
          <w:rStyle w:val="NormalTok"/>
        </w:rPr>
        <w:t xml:space="preserve">    </w:t>
      </w:r>
      <w:r>
        <w:rPr>
          <w:rStyle w:val="DataTypeTok"/>
        </w:rPr>
        <w:t>"residue_type"</w:t>
      </w:r>
      <w:r>
        <w:rPr>
          <w:rStyle w:val="FunctionTok"/>
        </w:rPr>
        <w:t>:</w:t>
      </w:r>
      <w:r>
        <w:rPr>
          <w:rStyle w:val="NormalTok"/>
        </w:rPr>
        <w:t xml:space="preserve"> </w:t>
      </w:r>
      <w:r>
        <w:rPr>
          <w:rStyle w:val="StringTok"/>
        </w:rPr>
        <w:t>"personal_sacrifice"</w:t>
      </w:r>
      <w:r>
        <w:rPr>
          <w:rStyle w:val="FunctionTok"/>
        </w:rPr>
        <w:t>,</w:t>
      </w:r>
      <w:r>
        <w:br/>
      </w:r>
      <w:r>
        <w:rPr>
          <w:rStyle w:val="NormalTok"/>
        </w:rPr>
        <w:t xml:space="preserve">    </w:t>
      </w:r>
      <w:r>
        <w:rPr>
          <w:rStyle w:val="DataTypeTok"/>
        </w:rPr>
        <w:t>"components"</w:t>
      </w:r>
      <w:r>
        <w:rPr>
          <w:rStyle w:val="FunctionTok"/>
        </w:rPr>
        <w:t>:</w:t>
      </w:r>
      <w:r>
        <w:rPr>
          <w:rStyle w:val="NormalTok"/>
        </w:rPr>
        <w:t xml:space="preserve"> </w:t>
      </w:r>
      <w:r>
        <w:rPr>
          <w:rStyle w:val="OtherTok"/>
        </w:rPr>
        <w:t>[</w:t>
      </w:r>
      <w:r>
        <w:br/>
      </w:r>
      <w:r>
        <w:rPr>
          <w:rStyle w:val="NormalTok"/>
        </w:rPr>
        <w:t xml:space="preserve">      </w:t>
      </w:r>
      <w:r>
        <w:rPr>
          <w:rStyle w:val="StringTok"/>
        </w:rPr>
        <w:t>"Career disruption (welfare dimension, Δ = −0.30)"</w:t>
      </w:r>
      <w:r>
        <w:rPr>
          <w:rStyle w:val="OtherTok"/>
        </w:rPr>
        <w:t>,</w:t>
      </w:r>
      <w:r>
        <w:br/>
      </w:r>
      <w:r>
        <w:rPr>
          <w:rStyle w:val="NormalTok"/>
        </w:rPr>
        <w:t xml:space="preserve">      </w:t>
      </w:r>
      <w:r>
        <w:rPr>
          <w:rStyle w:val="StringTok"/>
        </w:rPr>
        <w:t>"Retaliation risk (autonomy dimension, Δ = −0.20)"</w:t>
      </w:r>
      <w:r>
        <w:rPr>
          <w:rStyle w:val="OtherTok"/>
        </w:rPr>
        <w:t>,</w:t>
      </w:r>
      <w:r>
        <w:br/>
      </w:r>
      <w:r>
        <w:rPr>
          <w:rStyle w:val="NormalTok"/>
        </w:rPr>
        <w:t xml:space="preserve">      </w:t>
      </w:r>
      <w:r>
        <w:rPr>
          <w:rStyle w:val="StringTok"/>
        </w:rPr>
        <w:t>"Psychological burden (welfare dimension)"</w:t>
      </w:r>
      <w:r>
        <w:rPr>
          <w:rStyle w:val="OtherTok"/>
        </w:rPr>
        <w:t>,</w:t>
      </w:r>
      <w:r>
        <w:br/>
      </w:r>
      <w:r>
        <w:rPr>
          <w:rStyle w:val="NormalTok"/>
        </w:rPr>
        <w:t xml:space="preserve">      </w:t>
      </w:r>
      <w:r>
        <w:rPr>
          <w:rStyle w:val="StringTok"/>
        </w:rPr>
        <w:t>"Confidentiality breach (privacy dimension, Δ = −0.50)"</w:t>
      </w:r>
      <w:r>
        <w:br/>
      </w:r>
      <w:r>
        <w:rPr>
          <w:rStyle w:val="NormalTok"/>
        </w:rPr>
        <w:t xml:space="preserve">    </w:t>
      </w:r>
      <w:r>
        <w:rPr>
          <w:rStyle w:val="OtherTok"/>
        </w:rPr>
        <w:t>]</w:t>
      </w:r>
      <w:r>
        <w:rPr>
          <w:rStyle w:val="FunctionTok"/>
        </w:rPr>
        <w:t>,</w:t>
      </w:r>
      <w:r>
        <w:br/>
      </w:r>
      <w:r>
        <w:rPr>
          <w:rStyle w:val="NormalTok"/>
        </w:rPr>
        <w:lastRenderedPageBreak/>
        <w:t xml:space="preserve">    </w:t>
      </w:r>
      <w:r>
        <w:rPr>
          <w:rStyle w:val="DataTypeTok"/>
        </w:rPr>
        <w:t>"compensatory_obligations"</w:t>
      </w:r>
      <w:r>
        <w:rPr>
          <w:rStyle w:val="FunctionTok"/>
        </w:rPr>
        <w:t>:</w:t>
      </w:r>
      <w:r>
        <w:rPr>
          <w:rStyle w:val="NormalTok"/>
        </w:rPr>
        <w:t xml:space="preserve"> </w:t>
      </w:r>
      <w:r>
        <w:rPr>
          <w:rStyle w:val="OtherTok"/>
        </w:rPr>
        <w:t>[</w:t>
      </w:r>
      <w:r>
        <w:br/>
      </w:r>
      <w:r>
        <w:rPr>
          <w:rStyle w:val="NormalTok"/>
        </w:rPr>
        <w:t xml:space="preserve">      </w:t>
      </w:r>
      <w:r>
        <w:rPr>
          <w:rStyle w:val="StringTok"/>
        </w:rPr>
        <w:t>"Whistleblower legal protections"</w:t>
      </w:r>
      <w:r>
        <w:rPr>
          <w:rStyle w:val="OtherTok"/>
        </w:rPr>
        <w:t>,</w:t>
      </w:r>
      <w:r>
        <w:br/>
      </w:r>
      <w:r>
        <w:rPr>
          <w:rStyle w:val="NormalTok"/>
        </w:rPr>
        <w:t xml:space="preserve">      </w:t>
      </w:r>
      <w:r>
        <w:rPr>
          <w:rStyle w:val="StringTok"/>
        </w:rPr>
        <w:t>"SEC whistleblower financial reward program"</w:t>
      </w:r>
      <w:r>
        <w:rPr>
          <w:rStyle w:val="OtherTok"/>
        </w:rPr>
        <w:t>,</w:t>
      </w:r>
      <w:r>
        <w:br/>
      </w:r>
      <w:r>
        <w:rPr>
          <w:rStyle w:val="NormalTok"/>
        </w:rPr>
        <w:t xml:space="preserve">      </w:t>
      </w:r>
      <w:r>
        <w:rPr>
          <w:rStyle w:val="StringTok"/>
        </w:rPr>
        <w:t>"Institutional support for career transition"</w:t>
      </w:r>
      <w:r>
        <w:rPr>
          <w:rStyle w:val="OtherTok"/>
        </w:rPr>
        <w:t>,</w:t>
      </w:r>
      <w:r>
        <w:br/>
      </w:r>
      <w:r>
        <w:rPr>
          <w:rStyle w:val="NormalTok"/>
        </w:rPr>
        <w:t xml:space="preserve">      </w:t>
      </w:r>
      <w:r>
        <w:rPr>
          <w:rStyle w:val="StringTok"/>
        </w:rPr>
        <w:t>"Public acknowledgment of moral courage"</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"cryptographic_hash"</w:t>
      </w:r>
      <w:r>
        <w:rPr>
          <w:rStyle w:val="FunctionTok"/>
        </w:rPr>
        <w:t>:</w:t>
      </w:r>
      <w:r>
        <w:rPr>
          <w:rStyle w:val="NormalTok"/>
        </w:rPr>
        <w:t xml:space="preserve"> </w:t>
      </w:r>
      <w:r>
        <w:rPr>
          <w:rStyle w:val="StringTok"/>
        </w:rPr>
        <w:t>"sha256:b7e2d1...bind to audit chain"</w:t>
      </w:r>
      <w:r>
        <w:br/>
      </w:r>
      <w:r>
        <w:rPr>
          <w:rStyle w:val="FunctionTok"/>
        </w:rPr>
        <w:t>}</w:t>
      </w:r>
    </w:p>
    <w:p w14:paraId="700323D5" w14:textId="77777777" w:rsidR="00F03932" w:rsidRDefault="00F03932" w:rsidP="00F03932">
      <w:pPr>
        <w:pStyle w:val="Heading3"/>
      </w:pPr>
      <w:bookmarkStart w:id="3353" w:name="governance-decision"/>
      <w:bookmarkStart w:id="3354" w:name="_Toc223392710"/>
      <w:bookmarkEnd w:id="3351"/>
      <w:r>
        <w:t>Governance Decision</w:t>
      </w:r>
      <w:bookmarkEnd w:id="3354"/>
    </w:p>
    <w:p w14:paraId="43828FA0" w14:textId="77777777" w:rsidR="00F03932" w:rsidRDefault="00F03932" w:rsidP="00F03932">
      <w:pPr>
        <w:pStyle w:val="FirstParagraph"/>
      </w:pPr>
      <w:r>
        <w:rPr>
          <w:b/>
          <w:bCs/>
        </w:rPr>
        <w:t>Decision: Report (Option R).</w:t>
      </w:r>
    </w:p>
    <w:p w14:paraId="02CCC0AD" w14:textId="77777777" w:rsidR="00F03932" w:rsidRDefault="00F03932" w:rsidP="00F03932">
      <w:pPr>
        <w:pStyle w:val="BodyText"/>
      </w:pPr>
      <w:r>
        <w:t xml:space="preserve">The geometric framework reveals that this is not a close call in the obligatory stratum, but a structurally determined outcome. The key contribution is the precise identification of: 1. </w:t>
      </w:r>
      <w:r>
        <w:rPr>
          <w:b/>
          <w:bCs/>
        </w:rPr>
        <w:t>Where the discontinuity lies</w:t>
      </w:r>
      <w:r>
        <w:t xml:space="preserve"> — the semantic gate at evidence quality τ = 0.70. 2. </w:t>
      </w:r>
      <w:r>
        <w:rPr>
          <w:b/>
          <w:bCs/>
        </w:rPr>
        <w:t>What the penumbral zone looks like</w:t>
      </w:r>
      <w:r>
        <w:t xml:space="preserve"> — the quantum superposition during evidence accumulation. 3. </w:t>
      </w:r>
      <w:r>
        <w:rPr>
          <w:b/>
          <w:bCs/>
        </w:rPr>
        <w:t>What the verdict costs</w:t>
      </w:r>
      <w:r>
        <w:t xml:space="preserve"> — the nonzero moral residue of career sacrifice, retaliation risk, and psychological burden. 4. </w:t>
      </w:r>
      <w:r>
        <w:rPr>
          <w:b/>
          <w:bCs/>
        </w:rPr>
        <w:t>What remains invariant</w:t>
      </w:r>
      <w:r>
        <w:t xml:space="preserve"> — the verdict is insensitive to framing, sector, and agent identity (Bd = 0.0).</w:t>
      </w:r>
    </w:p>
    <w:p>
      <w:pPr>
        <w:pStyle w:val="BodyText"/>
      </w:pPr>
      <w:r>
        <w:t xml:space="preserve">Reference implementation: erisml.examples.appendix_d_cs2_whistleblower (run_case_study_2()). Verifies stratification gate, evaluation tensor, all contractions with stratum constraints, penumbral zone analysis, Bond Index, and audit artifact against book reference values.</w:t>
      </w:r>
    </w:p>
    <w:p w14:paraId="04084E45" w14:textId="77777777" w:rsidR="00F03932" w:rsidRDefault="00F03932" w:rsidP="00F03932"/>
    <w:p w14:paraId="4DAF60FE" w14:textId="77777777" w:rsidR="00F03932" w:rsidRPr="00FE2985" w:rsidRDefault="00F03932" w:rsidP="00F03932">
      <w:pPr>
        <w:pStyle w:val="Heading2"/>
        <w:rPr>
          <w:rFonts w:ascii="Garamond" w:hAnsi="Garamond"/>
        </w:rPr>
      </w:pPr>
      <w:bookmarkStart w:id="3355" w:name="Xdc26809371f3e8894639b2e875f25e89235389a"/>
      <w:bookmarkStart w:id="3356" w:name="_Toc223392711"/>
      <w:bookmarkEnd w:id="3331"/>
      <w:bookmarkEnd w:id="3353"/>
      <w:r w:rsidRPr="00FE2985">
        <w:rPr>
          <w:rFonts w:ascii="Garamond" w:hAnsi="Garamond"/>
        </w:rPr>
        <w:t>D.3 Case Study 3: Autonomous Vehicle Dilemma</w:t>
      </w:r>
      <w:bookmarkEnd w:id="3356"/>
    </w:p>
    <w:p w14:paraId="5C28DC62" w14:textId="77777777" w:rsidR="00F03932" w:rsidRDefault="00F03932" w:rsidP="00F03932">
      <w:pPr>
        <w:pStyle w:val="Heading3"/>
      </w:pPr>
      <w:bookmarkStart w:id="3357" w:name="scenario-2"/>
      <w:bookmarkStart w:id="3358" w:name="_Toc223392712"/>
      <w:r>
        <w:t>Scenario</w:t>
      </w:r>
      <w:bookmarkEnd w:id="3358"/>
    </w:p>
    <w:p w14:paraId="269B90A4" w14:textId="77777777" w:rsidR="00F03932" w:rsidRDefault="00F03932" w:rsidP="00F03932">
      <w:pPr>
        <w:pStyle w:val="FirstParagraph"/>
      </w:pPr>
      <w:r>
        <w:t xml:space="preserve">An autonomous vehicle (AV) traveling at 50 km/h on an urban road detects an unavoidable collision. Braking alone is insufficient. Three options: - </w:t>
      </w:r>
      <w:r>
        <w:rPr>
          <w:b/>
          <w:bCs/>
        </w:rPr>
        <w:t>Option A (Straight):</w:t>
      </w:r>
      <w:r>
        <w:t xml:space="preserve"> Continue straight, striking a pedestrian on the road. - </w:t>
      </w:r>
      <w:r>
        <w:rPr>
          <w:b/>
          <w:bCs/>
        </w:rPr>
        <w:t>Option B (Swerve Left):</w:t>
      </w:r>
      <w:r>
        <w:t xml:space="preserve"> Swerve into a concrete barrier, risking serious injury to the passenger. - </w:t>
      </w:r>
      <w:r>
        <w:rPr>
          <w:b/>
          <w:bCs/>
        </w:rPr>
        <w:t>Option C (Swerve Right):</w:t>
      </w:r>
      <w:r>
        <w:t xml:space="preserve"> Swerve into a crosswalk where a child is crossing.</w:t>
      </w:r>
    </w:p>
    <w:p w14:paraId="3908B2C7" w14:textId="77777777" w:rsidR="00F03932" w:rsidRDefault="00F03932" w:rsidP="00F03932">
      <w:pPr>
        <w:pStyle w:val="BodyText"/>
      </w:pPr>
      <w:r>
        <w:t>All three outcomes involve harm. There is no harm-free option. This is the geometric structure of a genuine moral dilemma: the admissible set contains only harmful actions, and the question is which harm profile is least bad.</w:t>
      </w:r>
    </w:p>
    <w:p w14:paraId="1DBF55E9" w14:textId="77777777" w:rsidR="00F03932" w:rsidRDefault="00F03932" w:rsidP="00F03932">
      <w:pPr>
        <w:pStyle w:val="Heading3"/>
      </w:pPr>
      <w:bookmarkStart w:id="3359" w:name="step-1-grounding-ψ-1"/>
      <w:bookmarkStart w:id="3360" w:name="_Toc223392713"/>
      <w:bookmarkEnd w:id="3357"/>
      <w:r>
        <w:t>Step 1: Grounding Ψ</w:t>
      </w:r>
      <w:bookmarkEnd w:id="3360"/>
    </w:p>
    <w:p w14:paraId="504F8869" w14:textId="77777777" w:rsidR="00F03932" w:rsidRDefault="00F03932" w:rsidP="00F03932">
      <w:pPr>
        <w:pStyle w:val="FirstParagraph"/>
      </w:pPr>
      <w:r>
        <w:t>Seven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3EA8E1C3"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163109E6" w14:textId="77777777" w:rsidR="00F03932" w:rsidRDefault="00F03932" w:rsidP="00FE7CCD">
            <w:pPr>
              <w:pStyle w:val="Compact"/>
            </w:pPr>
            <w:r>
              <w:t>Dimension</w:t>
            </w:r>
          </w:p>
        </w:tc>
        <w:tc>
          <w:tcPr>
            <w:tcW w:w="2640" w:type="dxa"/>
            <w:tcBorders>
              <w:bottom w:val="none" w:sz="0" w:space="0" w:color="auto"/>
            </w:tcBorders>
          </w:tcPr>
          <w:p w14:paraId="725589A7" w14:textId="77777777" w:rsidR="00F03932" w:rsidRDefault="00F03932" w:rsidP="00FE7CCD">
            <w:pPr>
              <w:pStyle w:val="Compact"/>
            </w:pPr>
            <w:r>
              <w:t>Index</w:t>
            </w:r>
          </w:p>
        </w:tc>
        <w:tc>
          <w:tcPr>
            <w:tcW w:w="2640" w:type="dxa"/>
            <w:tcBorders>
              <w:bottom w:val="none" w:sz="0" w:space="0" w:color="auto"/>
            </w:tcBorders>
          </w:tcPr>
          <w:p w14:paraId="568EC859" w14:textId="77777777" w:rsidR="00F03932" w:rsidRDefault="00F03932" w:rsidP="00FE7CCD">
            <w:pPr>
              <w:pStyle w:val="Compact"/>
            </w:pPr>
            <w:r>
              <w:t>Relevance</w:t>
            </w:r>
          </w:p>
        </w:tc>
      </w:tr>
      <w:tr w:rsidR="00F03932" w14:paraId="43150DCC" w14:textId="77777777" w:rsidTr="00BF6E23">
        <w:tc>
          <w:tcPr>
            <w:tcW w:w="2640" w:type="dxa"/>
          </w:tcPr>
          <w:p w14:paraId="6FE9D11A" w14:textId="77777777" w:rsidR="00F03932" w:rsidRDefault="00F03932" w:rsidP="00FE7CCD">
            <w:pPr>
              <w:pStyle w:val="Compact"/>
            </w:pPr>
            <w:r>
              <w:t>Consequences/Welfare</w:t>
            </w:r>
          </w:p>
        </w:tc>
        <w:tc>
          <w:tcPr>
            <w:tcW w:w="2640" w:type="dxa"/>
          </w:tcPr>
          <w:p w14:paraId="7807B56C" w14:textId="77777777" w:rsidR="00F03932" w:rsidRDefault="00F03932" w:rsidP="00FE7CCD">
            <w:pPr>
              <w:pStyle w:val="Compact"/>
            </w:pPr>
            <w:r>
              <w:t>μ = 1</w:t>
            </w:r>
          </w:p>
        </w:tc>
        <w:tc>
          <w:tcPr>
            <w:tcW w:w="2640" w:type="dxa"/>
          </w:tcPr>
          <w:p w14:paraId="5AC7EE7D" w14:textId="77777777" w:rsidR="00F03932" w:rsidRDefault="00F03932" w:rsidP="00FE7CCD">
            <w:pPr>
              <w:pStyle w:val="Compact"/>
            </w:pPr>
            <w:r>
              <w:t>Physical harm severity and probability</w:t>
            </w:r>
          </w:p>
        </w:tc>
      </w:tr>
      <w:tr w:rsidR="00F03932" w14:paraId="4565D87E" w14:textId="77777777" w:rsidTr="00BF6E23">
        <w:tc>
          <w:tcPr>
            <w:tcW w:w="2640" w:type="dxa"/>
          </w:tcPr>
          <w:p w14:paraId="19BF2387" w14:textId="77777777" w:rsidR="00F03932" w:rsidRDefault="00F03932" w:rsidP="00FE7CCD">
            <w:pPr>
              <w:pStyle w:val="Compact"/>
            </w:pPr>
            <w:r>
              <w:t>Rights/Duties</w:t>
            </w:r>
          </w:p>
        </w:tc>
        <w:tc>
          <w:tcPr>
            <w:tcW w:w="2640" w:type="dxa"/>
          </w:tcPr>
          <w:p w14:paraId="54C2B268" w14:textId="77777777" w:rsidR="00F03932" w:rsidRDefault="00F03932" w:rsidP="00FE7CCD">
            <w:pPr>
              <w:pStyle w:val="Compact"/>
            </w:pPr>
            <w:r>
              <w:t>μ = 2</w:t>
            </w:r>
          </w:p>
        </w:tc>
        <w:tc>
          <w:tcPr>
            <w:tcW w:w="2640" w:type="dxa"/>
          </w:tcPr>
          <w:p w14:paraId="4C431ABE" w14:textId="77777777" w:rsidR="00F03932" w:rsidRDefault="00F03932" w:rsidP="00FE7CCD">
            <w:pPr>
              <w:pStyle w:val="Compact"/>
            </w:pPr>
            <w:r>
              <w:t>Right not to be targeted; duty of care</w:t>
            </w:r>
          </w:p>
        </w:tc>
      </w:tr>
      <w:tr w:rsidR="00F03932" w14:paraId="455E3CAC" w14:textId="77777777" w:rsidTr="00BF6E23">
        <w:tc>
          <w:tcPr>
            <w:tcW w:w="2640" w:type="dxa"/>
          </w:tcPr>
          <w:p w14:paraId="6F2F4212" w14:textId="77777777" w:rsidR="00F03932" w:rsidRDefault="00F03932" w:rsidP="00FE7CCD">
            <w:pPr>
              <w:pStyle w:val="Compact"/>
            </w:pPr>
            <w:r>
              <w:t>Justice/Fairness</w:t>
            </w:r>
          </w:p>
        </w:tc>
        <w:tc>
          <w:tcPr>
            <w:tcW w:w="2640" w:type="dxa"/>
          </w:tcPr>
          <w:p w14:paraId="0306A6C0" w14:textId="77777777" w:rsidR="00F03932" w:rsidRDefault="00F03932" w:rsidP="00FE7CCD">
            <w:pPr>
              <w:pStyle w:val="Compact"/>
            </w:pPr>
            <w:r>
              <w:t>μ = 3</w:t>
            </w:r>
          </w:p>
        </w:tc>
        <w:tc>
          <w:tcPr>
            <w:tcW w:w="2640" w:type="dxa"/>
          </w:tcPr>
          <w:p w14:paraId="3137D11E" w14:textId="77777777" w:rsidR="00F03932" w:rsidRDefault="00F03932" w:rsidP="00FE7CCD">
            <w:pPr>
              <w:pStyle w:val="Compact"/>
            </w:pPr>
            <w:r>
              <w:t>Distribution of risk across parties</w:t>
            </w:r>
          </w:p>
        </w:tc>
      </w:tr>
      <w:tr w:rsidR="00F03932" w14:paraId="50F8AB99" w14:textId="77777777" w:rsidTr="00BF6E23">
        <w:tc>
          <w:tcPr>
            <w:tcW w:w="2640" w:type="dxa"/>
          </w:tcPr>
          <w:p w14:paraId="4B4A7BFC" w14:textId="77777777" w:rsidR="00F03932" w:rsidRDefault="00F03932" w:rsidP="00FE7CCD">
            <w:pPr>
              <w:pStyle w:val="Compact"/>
            </w:pPr>
            <w:r>
              <w:lastRenderedPageBreak/>
              <w:t>Autonomy/Agency</w:t>
            </w:r>
          </w:p>
        </w:tc>
        <w:tc>
          <w:tcPr>
            <w:tcW w:w="2640" w:type="dxa"/>
          </w:tcPr>
          <w:p w14:paraId="038342CD" w14:textId="77777777" w:rsidR="00F03932" w:rsidRDefault="00F03932" w:rsidP="00FE7CCD">
            <w:pPr>
              <w:pStyle w:val="Compact"/>
            </w:pPr>
            <w:r>
              <w:t>μ = 4</w:t>
            </w:r>
          </w:p>
        </w:tc>
        <w:tc>
          <w:tcPr>
            <w:tcW w:w="2640" w:type="dxa"/>
          </w:tcPr>
          <w:p w14:paraId="5DA65430" w14:textId="77777777" w:rsidR="00F03932" w:rsidRDefault="00F03932" w:rsidP="00FE7CCD">
            <w:pPr>
              <w:pStyle w:val="Compact"/>
            </w:pPr>
            <w:r>
              <w:t>Consent to risk (passenger consented by riding)</w:t>
            </w:r>
          </w:p>
        </w:tc>
      </w:tr>
      <w:tr w:rsidR="00F03932" w14:paraId="3AC7BA04" w14:textId="77777777" w:rsidTr="00BF6E23">
        <w:tc>
          <w:tcPr>
            <w:tcW w:w="2640" w:type="dxa"/>
          </w:tcPr>
          <w:p w14:paraId="6EDBF794" w14:textId="77777777" w:rsidR="00F03932" w:rsidRDefault="00F03932" w:rsidP="00FE7CCD">
            <w:pPr>
              <w:pStyle w:val="Compact"/>
            </w:pPr>
            <w:r>
              <w:t>Societal/Environmental Impact</w:t>
            </w:r>
          </w:p>
        </w:tc>
        <w:tc>
          <w:tcPr>
            <w:tcW w:w="2640" w:type="dxa"/>
          </w:tcPr>
          <w:p w14:paraId="07B5D14B" w14:textId="77777777" w:rsidR="00F03932" w:rsidRDefault="00F03932" w:rsidP="00FE7CCD">
            <w:pPr>
              <w:pStyle w:val="Compact"/>
            </w:pPr>
            <w:r>
              <w:t>μ = 6</w:t>
            </w:r>
          </w:p>
        </w:tc>
        <w:tc>
          <w:tcPr>
            <w:tcW w:w="2640" w:type="dxa"/>
          </w:tcPr>
          <w:p w14:paraId="652AECB5" w14:textId="77777777" w:rsidR="00F03932" w:rsidRDefault="00F03932" w:rsidP="00FE7CCD">
            <w:pPr>
              <w:pStyle w:val="Compact"/>
            </w:pPr>
            <w:r>
              <w:t>Public trust in AV technology</w:t>
            </w:r>
          </w:p>
        </w:tc>
      </w:tr>
      <w:tr w:rsidR="00F03932" w14:paraId="3D815A90" w14:textId="77777777" w:rsidTr="00BF6E23">
        <w:tc>
          <w:tcPr>
            <w:tcW w:w="2640" w:type="dxa"/>
          </w:tcPr>
          <w:p w14:paraId="1B37F243" w14:textId="77777777" w:rsidR="00F03932" w:rsidRDefault="00F03932" w:rsidP="00FE7CCD">
            <w:pPr>
              <w:pStyle w:val="Compact"/>
            </w:pPr>
            <w:r>
              <w:t>Virtue/Care</w:t>
            </w:r>
          </w:p>
        </w:tc>
        <w:tc>
          <w:tcPr>
            <w:tcW w:w="2640" w:type="dxa"/>
          </w:tcPr>
          <w:p w14:paraId="4C55C0C4" w14:textId="77777777" w:rsidR="00F03932" w:rsidRDefault="00F03932" w:rsidP="00FE7CCD">
            <w:pPr>
              <w:pStyle w:val="Compact"/>
            </w:pPr>
            <w:r>
              <w:t>μ = 7</w:t>
            </w:r>
          </w:p>
        </w:tc>
        <w:tc>
          <w:tcPr>
            <w:tcW w:w="2640" w:type="dxa"/>
          </w:tcPr>
          <w:p w14:paraId="10D10389" w14:textId="77777777" w:rsidR="00F03932" w:rsidRDefault="00F03932" w:rsidP="00FE7CCD">
            <w:pPr>
              <w:pStyle w:val="Compact"/>
            </w:pPr>
            <w:r>
              <w:t>Moral character of the AV’s decision algorithm</w:t>
            </w:r>
          </w:p>
        </w:tc>
      </w:tr>
      <w:tr w:rsidR="00F03932" w14:paraId="0E1D2F18" w14:textId="77777777" w:rsidTr="00BF6E23">
        <w:tc>
          <w:tcPr>
            <w:tcW w:w="2640" w:type="dxa"/>
          </w:tcPr>
          <w:p w14:paraId="267C1E35" w14:textId="77777777" w:rsidR="00F03932" w:rsidRDefault="00F03932" w:rsidP="00FE7CCD">
            <w:pPr>
              <w:pStyle w:val="Compact"/>
            </w:pPr>
            <w:r>
              <w:t>Epistemic Status</w:t>
            </w:r>
          </w:p>
        </w:tc>
        <w:tc>
          <w:tcPr>
            <w:tcW w:w="2640" w:type="dxa"/>
          </w:tcPr>
          <w:p w14:paraId="029F8D35" w14:textId="77777777" w:rsidR="00F03932" w:rsidRDefault="00F03932" w:rsidP="00FE7CCD">
            <w:pPr>
              <w:pStyle w:val="Compact"/>
            </w:pPr>
            <w:r>
              <w:t>μ = 9</w:t>
            </w:r>
          </w:p>
        </w:tc>
        <w:tc>
          <w:tcPr>
            <w:tcW w:w="2640" w:type="dxa"/>
          </w:tcPr>
          <w:p w14:paraId="3DF8D557" w14:textId="77777777" w:rsidR="00F03932" w:rsidRDefault="00F03932" w:rsidP="00FE7CCD">
            <w:pPr>
              <w:pStyle w:val="Compact"/>
            </w:pPr>
            <w:r>
              <w:t>Confidence in collision predictions</w:t>
            </w:r>
          </w:p>
        </w:tc>
      </w:tr>
    </w:tbl>
    <w:p w14:paraId="10A476F3" w14:textId="77777777" w:rsidR="00F03932" w:rsidRDefault="00F03932" w:rsidP="00F03932">
      <w:pPr>
        <w:pStyle w:val="BodyText"/>
      </w:pPr>
      <w:r>
        <w:t>Dimensions 5 (Privacy) and 8 (Procedural Legitimacy) are not directly engaged. We work in a 7-dimensional subspace (1, 2, 3, 4, 6, 7, 9).</w:t>
      </w:r>
    </w:p>
    <w:p w14:paraId="107409D8" w14:textId="77777777" w:rsidR="00F03932" w:rsidRDefault="00F03932" w:rsidP="00F03932">
      <w:pPr>
        <w:pStyle w:val="BodyText"/>
      </w:pPr>
      <w:r>
        <w:rPr>
          <w:b/>
          <w:bCs/>
        </w:rPr>
        <w:t>Harm estimates</w:t>
      </w:r>
      <w:r>
        <w:t xml:space="preserve"> (probability of serious injury): - Option A: Pedestrian ~80% serious injury, Passenger ~5%. - Option B: Passenger ~60% serious injury, Pedestrian ~0%. - Option C: Child ~70% serious injury, Passenger ~10%.</w:t>
      </w:r>
    </w:p>
    <w:p w14:paraId="4EAA5479" w14:textId="77777777" w:rsidR="00F03932" w:rsidRDefault="00F03932" w:rsidP="00F03932">
      <w:pPr>
        <w:pStyle w:val="Heading3"/>
      </w:pPr>
      <w:bookmarkStart w:id="3361" w:name="step-2-obligation-vectors"/>
      <w:bookmarkStart w:id="3362" w:name="_Toc223392714"/>
      <w:bookmarkEnd w:id="3359"/>
      <w:r>
        <w:t>Step 2: Obligation Vectors</w:t>
      </w:r>
      <w:bookmarkEnd w:id="3362"/>
    </w:p>
    <w:p w14:paraId="777777DA" w14:textId="77777777" w:rsidR="00F03932" w:rsidRDefault="00F03932" w:rsidP="00F03932">
      <w:pPr>
        <w:pStyle w:val="FirstParagraph"/>
      </w:pPr>
      <w:r>
        <w:t xml:space="preserve">Each option generates an obligation vector encoding how well it fulfills what is owed along each dimension. Because all options involve harm, the components represent the degree to which the obligation is </w:t>
      </w:r>
      <w:r>
        <w:rPr>
          <w:i/>
          <w:iCs/>
        </w:rPr>
        <w:t>least violated</w:t>
      </w:r>
      <w:r>
        <w:t xml:space="preserve"> — how well the option manages unavoidable harm.</w:t>
      </w:r>
    </w:p>
    <w:p w14:paraId="3D3DD47E" w14:textId="77777777" w:rsidR="00F03932" w:rsidRDefault="00F03932" w:rsidP="00F03932">
      <w:pPr>
        <w:pStyle w:val="BodyText"/>
      </w:pPr>
      <w:r>
        <w:rPr>
          <w:b/>
          <w:bCs/>
        </w:rPr>
        <w:t>O^μ_A (Continue straight, strike pedestrian):</w:t>
      </w:r>
    </w:p>
    <w:p w14:paraId="080DA7A4" w14:textId="77777777" w:rsidR="00F03932" w:rsidRDefault="00F03932" w:rsidP="00F03932">
      <w:pPr>
        <w:pStyle w:val="SourceCode"/>
      </w:pPr>
      <w:r>
        <w:rPr>
          <w:rStyle w:val="VerbatimChar"/>
        </w:rPr>
        <w:t>O_A = (0.30,  0.25,  0.40,  0.50,  0.35,  0.30,  0.70)</w:t>
      </w:r>
      <w:r>
        <w:br/>
      </w:r>
      <w:r>
        <w:rPr>
          <w:rStyle w:val="VerbatimChar"/>
        </w:rPr>
        <w:t xml:space="preserve">       welf   rights fair   auton  soc    care   epist</w:t>
      </w:r>
    </w:p>
    <w:p w14:paraId="0EE4E518" w14:textId="77777777" w:rsidR="00F03932" w:rsidRDefault="00F03932" w:rsidP="00F03932">
      <w:pPr>
        <w:pStyle w:val="Compact"/>
        <w:numPr>
          <w:ilvl w:val="0"/>
          <w:numId w:val="1"/>
        </w:numPr>
      </w:pPr>
      <w:r>
        <w:t>Welfare 0.30: pedestrian sustains high harm (80%); passenger nearly unharmed. Low net welfare.</w:t>
      </w:r>
    </w:p>
    <w:p w14:paraId="7E358B21" w14:textId="77777777" w:rsidR="00F03932" w:rsidRDefault="00F03932" w:rsidP="00F03932">
      <w:pPr>
        <w:pStyle w:val="Compact"/>
        <w:numPr>
          <w:ilvl w:val="0"/>
          <w:numId w:val="1"/>
        </w:numPr>
      </w:pPr>
      <w:r>
        <w:t>Rights 0.25: the AV algorithm “chose” to continue toward the pedestrian — this does not constitute targeting (the pedestrian was already in the path), but the right not to be harmed is severely compromised.</w:t>
      </w:r>
    </w:p>
    <w:p w14:paraId="672760C7" w14:textId="77777777" w:rsidR="00F03932" w:rsidRDefault="00F03932" w:rsidP="00F03932">
      <w:pPr>
        <w:pStyle w:val="Compact"/>
        <w:numPr>
          <w:ilvl w:val="0"/>
          <w:numId w:val="1"/>
        </w:numPr>
      </w:pPr>
      <w:r>
        <w:t>Fairness 0.40: risk is concentrated on one bystander. Moderately unfair.</w:t>
      </w:r>
    </w:p>
    <w:p w14:paraId="6CB8B2CB" w14:textId="77777777" w:rsidR="00F03932" w:rsidRDefault="00F03932" w:rsidP="00F03932">
      <w:pPr>
        <w:pStyle w:val="Compact"/>
        <w:numPr>
          <w:ilvl w:val="0"/>
          <w:numId w:val="1"/>
        </w:numPr>
      </w:pPr>
      <w:r>
        <w:t>Autonomy 0.50: no agent’s autonomous choice is overridden (the pedestrian was in the road voluntarily, the passenger consented to ride).</w:t>
      </w:r>
    </w:p>
    <w:p w14:paraId="04B0034C" w14:textId="77777777" w:rsidR="00F03932" w:rsidRDefault="00F03932" w:rsidP="00F03932">
      <w:pPr>
        <w:pStyle w:val="Compact"/>
        <w:numPr>
          <w:ilvl w:val="0"/>
          <w:numId w:val="1"/>
        </w:numPr>
      </w:pPr>
      <w:r>
        <w:t>Societal 0.35: “AV strikes pedestrian” headline damages public trust.</w:t>
      </w:r>
    </w:p>
    <w:p w14:paraId="6F7B1D4C" w14:textId="77777777" w:rsidR="00F03932" w:rsidRDefault="00F03932" w:rsidP="00F03932">
      <w:pPr>
        <w:pStyle w:val="Compact"/>
        <w:numPr>
          <w:ilvl w:val="0"/>
          <w:numId w:val="1"/>
        </w:numPr>
      </w:pPr>
      <w:r>
        <w:t>Care 0.30: the algorithm shows no relational preference — minimal care.</w:t>
      </w:r>
    </w:p>
    <w:p w14:paraId="611FF0A2" w14:textId="77777777" w:rsidR="00F03932" w:rsidRDefault="00F03932" w:rsidP="00F03932">
      <w:pPr>
        <w:pStyle w:val="Compact"/>
        <w:numPr>
          <w:ilvl w:val="0"/>
          <w:numId w:val="1"/>
        </w:numPr>
      </w:pPr>
      <w:r>
        <w:t>Epistemic 0.70: straight-line collision is the most predictable outcome.</w:t>
      </w:r>
    </w:p>
    <w:p w14:paraId="215F52CA" w14:textId="77777777" w:rsidR="00F03932" w:rsidRDefault="00F03932" w:rsidP="00F03932">
      <w:pPr>
        <w:pStyle w:val="FirstParagraph"/>
      </w:pPr>
      <w:r>
        <w:rPr>
          <w:b/>
          <w:bCs/>
        </w:rPr>
        <w:t>O^μ_B (Swerve left, strike barrier — risk passenger):</w:t>
      </w:r>
    </w:p>
    <w:p w14:paraId="60F7E45A" w14:textId="77777777" w:rsidR="00F03932" w:rsidRDefault="00F03932" w:rsidP="00F03932">
      <w:pPr>
        <w:pStyle w:val="SourceCode"/>
      </w:pPr>
      <w:r>
        <w:rPr>
          <w:rStyle w:val="VerbatimChar"/>
        </w:rPr>
        <w:t>O_B = (0.55,  0.70,  0.65,  0.75,  0.60,  0.65,  0.60)</w:t>
      </w:r>
      <w:r>
        <w:br/>
      </w:r>
      <w:r>
        <w:rPr>
          <w:rStyle w:val="VerbatimChar"/>
        </w:rPr>
        <w:t xml:space="preserve">       welf   rights fair   auton  soc    care   epist</w:t>
      </w:r>
    </w:p>
    <w:p w14:paraId="210029CA" w14:textId="77777777" w:rsidR="00F03932" w:rsidRDefault="00F03932" w:rsidP="00F03932">
      <w:pPr>
        <w:pStyle w:val="Compact"/>
        <w:numPr>
          <w:ilvl w:val="0"/>
          <w:numId w:val="1"/>
        </w:numPr>
      </w:pPr>
      <w:r>
        <w:t>Welfare 0.55: passenger sustains moderate harm (60%), but bystanders are unharmed. Higher net welfare than A.</w:t>
      </w:r>
    </w:p>
    <w:p w14:paraId="1E4FDCBD" w14:textId="77777777" w:rsidR="00F03932" w:rsidRDefault="00F03932" w:rsidP="00F03932">
      <w:pPr>
        <w:pStyle w:val="Compact"/>
        <w:numPr>
          <w:ilvl w:val="0"/>
          <w:numId w:val="1"/>
        </w:numPr>
      </w:pPr>
      <w:r>
        <w:lastRenderedPageBreak/>
        <w:t>Rights 0.70: no bystander’s rights are compromised. The passenger’s right to safety is reduced, but they consented to ride in the AV (assumption of risk).</w:t>
      </w:r>
    </w:p>
    <w:p w14:paraId="78D3F488" w14:textId="77777777" w:rsidR="00F03932" w:rsidRDefault="00F03932" w:rsidP="00F03932">
      <w:pPr>
        <w:pStyle w:val="Compact"/>
        <w:numPr>
          <w:ilvl w:val="0"/>
          <w:numId w:val="1"/>
        </w:numPr>
      </w:pPr>
      <w:r>
        <w:t>Fairness 0.65: risk is borne by the person who consented to the risk-generating activity.</w:t>
      </w:r>
    </w:p>
    <w:p w14:paraId="7658F63F" w14:textId="77777777" w:rsidR="00F03932" w:rsidRDefault="00F03932" w:rsidP="00F03932">
      <w:pPr>
        <w:pStyle w:val="Compact"/>
        <w:numPr>
          <w:ilvl w:val="0"/>
          <w:numId w:val="1"/>
        </w:numPr>
      </w:pPr>
      <w:r>
        <w:t>Autonomy 0.75: the passenger’s prior consent to ride (and implicitly to the AV’s safety algorithms) is respected. This is the highest autonomy score because the harm falls on the one party who voluntarily entered the risk context.</w:t>
      </w:r>
    </w:p>
    <w:p w14:paraId="4DEBBE01" w14:textId="77777777" w:rsidR="00F03932" w:rsidRDefault="00F03932" w:rsidP="00F03932">
      <w:pPr>
        <w:pStyle w:val="Compact"/>
        <w:numPr>
          <w:ilvl w:val="0"/>
          <w:numId w:val="1"/>
        </w:numPr>
      </w:pPr>
      <w:r>
        <w:t>Societal 0.60: “AV protects bystanders at cost to passenger” is a defensible headline.</w:t>
      </w:r>
    </w:p>
    <w:p w14:paraId="67E51496" w14:textId="77777777" w:rsidR="00F03932" w:rsidRDefault="00F03932" w:rsidP="00F03932">
      <w:pPr>
        <w:pStyle w:val="Compact"/>
        <w:numPr>
          <w:ilvl w:val="0"/>
          <w:numId w:val="1"/>
        </w:numPr>
      </w:pPr>
      <w:r>
        <w:t>Care 0.65: the algorithm demonstrates care for the most vulnerable (bystanders).</w:t>
      </w:r>
    </w:p>
    <w:p w14:paraId="5A53B1BB" w14:textId="77777777" w:rsidR="00F03932" w:rsidRDefault="00F03932" w:rsidP="00F03932">
      <w:pPr>
        <w:pStyle w:val="Compact"/>
        <w:numPr>
          <w:ilvl w:val="0"/>
          <w:numId w:val="1"/>
        </w:numPr>
      </w:pPr>
      <w:r>
        <w:t>Epistemic 0.60: barrier collision mechanics are moderately predictable, but swerve dynamics introduce uncertainty.</w:t>
      </w:r>
    </w:p>
    <w:p w14:paraId="57D63AB5" w14:textId="77777777" w:rsidR="00F03932" w:rsidRDefault="00F03932" w:rsidP="00F03932">
      <w:pPr>
        <w:pStyle w:val="FirstParagraph"/>
      </w:pPr>
      <w:r>
        <w:rPr>
          <w:b/>
          <w:bCs/>
        </w:rPr>
        <w:t>O^μ_C (Swerve right, endanger child):</w:t>
      </w:r>
    </w:p>
    <w:p w14:paraId="5097218C" w14:textId="77777777" w:rsidR="00F03932" w:rsidRDefault="00F03932" w:rsidP="00F03932">
      <w:pPr>
        <w:pStyle w:val="SourceCode"/>
      </w:pPr>
      <w:r>
        <w:rPr>
          <w:rStyle w:val="VerbatimChar"/>
        </w:rPr>
        <w:t>O_C = (0.20,  0.10,  0.15,  0.20,  0.10,  0.10,  0.55)</w:t>
      </w:r>
      <w:r>
        <w:br/>
      </w:r>
      <w:r>
        <w:rPr>
          <w:rStyle w:val="VerbatimChar"/>
        </w:rPr>
        <w:t xml:space="preserve">       welf   rights fair   auton  soc    care   epist</w:t>
      </w:r>
    </w:p>
    <w:p w14:paraId="50EED1FF" w14:textId="77777777" w:rsidR="00F03932" w:rsidRDefault="00F03932" w:rsidP="00F03932">
      <w:pPr>
        <w:pStyle w:val="Compact"/>
        <w:numPr>
          <w:ilvl w:val="0"/>
          <w:numId w:val="1"/>
        </w:numPr>
      </w:pPr>
      <w:r>
        <w:t>Welfare 0.20: child sustains high harm (70%); passenger also at risk (10%). Worst net welfare.</w:t>
      </w:r>
    </w:p>
    <w:p w14:paraId="74FB112E" w14:textId="77777777" w:rsidR="00F03932" w:rsidRDefault="00F03932" w:rsidP="00F03932">
      <w:pPr>
        <w:pStyle w:val="Compact"/>
        <w:numPr>
          <w:ilvl w:val="0"/>
          <w:numId w:val="1"/>
        </w:numPr>
      </w:pPr>
      <w:r>
        <w:t>Rights 0.10: the child has the strongest right not to be targeted. The AV would be actively swerving toward a child in a crosswalk — the most egregious rights violation.</w:t>
      </w:r>
    </w:p>
    <w:p w14:paraId="5ECF00FA" w14:textId="77777777" w:rsidR="00F03932" w:rsidRDefault="00F03932" w:rsidP="00F03932">
      <w:pPr>
        <w:pStyle w:val="Compact"/>
        <w:numPr>
          <w:ilvl w:val="0"/>
          <w:numId w:val="1"/>
        </w:numPr>
      </w:pPr>
      <w:r>
        <w:t>Fairness 0.15: directing harm toward the most vulnerable and least responsible party is maximally unfair.</w:t>
      </w:r>
    </w:p>
    <w:p w14:paraId="46656CFB" w14:textId="77777777" w:rsidR="00F03932" w:rsidRDefault="00F03932" w:rsidP="00F03932">
      <w:pPr>
        <w:pStyle w:val="Compact"/>
        <w:numPr>
          <w:ilvl w:val="0"/>
          <w:numId w:val="1"/>
        </w:numPr>
      </w:pPr>
      <w:r>
        <w:t>Autonomy 0.20: the child had no capacity to consent to or avoid the risk.</w:t>
      </w:r>
    </w:p>
    <w:p w14:paraId="3C12C42F" w14:textId="77777777" w:rsidR="00F03932" w:rsidRDefault="00F03932" w:rsidP="00F03932">
      <w:pPr>
        <w:pStyle w:val="Compact"/>
        <w:numPr>
          <w:ilvl w:val="0"/>
          <w:numId w:val="1"/>
        </w:numPr>
      </w:pPr>
      <w:r>
        <w:t>Societal 0.10: “AV swerves into crosswalk, strikes child” would be catastrophic for AV adoption.</w:t>
      </w:r>
    </w:p>
    <w:p w14:paraId="36FD013D" w14:textId="77777777" w:rsidR="00F03932" w:rsidRDefault="00F03932" w:rsidP="00F03932">
      <w:pPr>
        <w:pStyle w:val="Compact"/>
        <w:numPr>
          <w:ilvl w:val="0"/>
          <w:numId w:val="1"/>
        </w:numPr>
      </w:pPr>
      <w:r>
        <w:t>Care 0.10: the algorithm shows anti-care — directing harm toward the most vulnerable.</w:t>
      </w:r>
    </w:p>
    <w:p w14:paraId="2325438C" w14:textId="77777777" w:rsidR="00F03932" w:rsidRDefault="00F03932" w:rsidP="00F03932">
      <w:pPr>
        <w:pStyle w:val="Compact"/>
        <w:numPr>
          <w:ilvl w:val="0"/>
          <w:numId w:val="1"/>
        </w:numPr>
      </w:pPr>
      <w:r>
        <w:t>Epistemic 0.55: crosswalk swerve is somewhat predictable.</w:t>
      </w:r>
    </w:p>
    <w:p w14:paraId="679D2926" w14:textId="77777777" w:rsidR="00F03932" w:rsidRDefault="00F03932" w:rsidP="00F03932">
      <w:pPr>
        <w:pStyle w:val="Heading3"/>
      </w:pPr>
      <w:bookmarkStart w:id="3363" w:name="X31392f39be9e712982de5efac499d67992c60e0"/>
      <w:bookmarkStart w:id="3364" w:name="_Toc223392715"/>
      <w:bookmarkEnd w:id="3361"/>
      <w:r>
        <w:t>Step 3: Interest Covectors (Agent Perspectives)</w:t>
      </w:r>
      <w:bookmarkEnd w:id="3364"/>
    </w:p>
    <w:p w14:paraId="13408819" w14:textId="77777777" w:rsidR="00F03932" w:rsidRDefault="00F03932" w:rsidP="00F03932">
      <w:pPr>
        <w:pStyle w:val="FirstParagraph"/>
      </w:pPr>
      <w:r>
        <w:t>Three primary agent-perspectives:</w:t>
      </w:r>
    </w:p>
    <w:p w14:paraId="2DB1F323" w14:textId="77777777" w:rsidR="00F03932" w:rsidRDefault="00F03932" w:rsidP="00F03932">
      <w:pPr>
        <w:pStyle w:val="BodyText"/>
      </w:pPr>
      <w:r>
        <w:rPr>
          <w:b/>
          <w:bCs/>
        </w:rPr>
        <w:t>I^(pedestrian):</w:t>
      </w:r>
      <w:r>
        <w:t xml:space="preserve"> Focus on rights and welfare</w:t>
      </w:r>
    </w:p>
    <w:p w14:paraId="1EC94734" w14:textId="77777777" w:rsidR="00F03932" w:rsidRDefault="00F03932" w:rsidP="00F03932">
      <w:pPr>
        <w:pStyle w:val="SourceCode"/>
      </w:pPr>
      <w:r>
        <w:rPr>
          <w:rStyle w:val="VerbatimChar"/>
        </w:rPr>
        <w:t>I_ped = (0.25, 0.30, 0.15, 0.10, 0.05, 0.10, 0.05)</w:t>
      </w:r>
    </w:p>
    <w:p w14:paraId="2ABD664A" w14:textId="77777777" w:rsidR="00F03932" w:rsidRDefault="00F03932" w:rsidP="00F03932">
      <w:pPr>
        <w:pStyle w:val="FirstParagraph"/>
      </w:pPr>
      <w:r>
        <w:rPr>
          <w:b/>
          <w:bCs/>
        </w:rPr>
        <w:t>I^(passenger):</w:t>
      </w:r>
      <w:r>
        <w:t xml:space="preserve"> Focus on welfare and autonomy</w:t>
      </w:r>
    </w:p>
    <w:p w14:paraId="3F09FAE7" w14:textId="77777777" w:rsidR="00F03932" w:rsidRDefault="00F03932" w:rsidP="00F03932">
      <w:pPr>
        <w:pStyle w:val="SourceCode"/>
      </w:pPr>
      <w:r>
        <w:rPr>
          <w:rStyle w:val="VerbatimChar"/>
        </w:rPr>
        <w:t>I_pass = (0.30, 0.15, 0.10, 0.25, 0.05, 0.10, 0.05)</w:t>
      </w:r>
    </w:p>
    <w:p w14:paraId="7CEB3779" w14:textId="77777777" w:rsidR="00F03932" w:rsidRDefault="00F03932" w:rsidP="00F03932">
      <w:pPr>
        <w:pStyle w:val="FirstParagraph"/>
      </w:pPr>
      <w:r>
        <w:rPr>
          <w:b/>
          <w:bCs/>
        </w:rPr>
        <w:t>I^(child/guardian):</w:t>
      </w:r>
      <w:r>
        <w:t xml:space="preserve"> Focus on rights, care, and fairness</w:t>
      </w:r>
    </w:p>
    <w:p w14:paraId="66BC08B4" w14:textId="77777777" w:rsidR="00F03932" w:rsidRDefault="00F03932" w:rsidP="00F03932">
      <w:pPr>
        <w:pStyle w:val="SourceCode"/>
      </w:pPr>
      <w:r>
        <w:rPr>
          <w:rStyle w:val="VerbatimChar"/>
        </w:rPr>
        <w:t>I_child = (0.15, 0.25, 0.20, 0.05, 0.05, 0.25, 0.05)</w:t>
      </w:r>
    </w:p>
    <w:p w14:paraId="56A6C305" w14:textId="77777777" w:rsidR="00F03932" w:rsidRDefault="00F03932" w:rsidP="00F03932">
      <w:pPr>
        <w:pStyle w:val="FirstParagraph"/>
      </w:pPr>
      <w:r>
        <w:rPr>
          <w:b/>
          <w:bCs/>
        </w:rPr>
        <w:t>I^(society/regulator):</w:t>
      </w:r>
      <w:r>
        <w:t xml:space="preserve"> Focus on societal impact and fairness</w:t>
      </w:r>
    </w:p>
    <w:p w14:paraId="56948AA8" w14:textId="77777777" w:rsidR="00F03932" w:rsidRDefault="00F03932" w:rsidP="00F03932">
      <w:pPr>
        <w:pStyle w:val="SourceCode"/>
      </w:pPr>
      <w:r>
        <w:rPr>
          <w:rStyle w:val="VerbatimChar"/>
        </w:rPr>
        <w:t>I_soc = (0.15, 0.15, 0.20, 0.10, 0.25, 0.10, 0.05)</w:t>
      </w:r>
    </w:p>
    <w:p w14:paraId="1B9821D4" w14:textId="77777777" w:rsidR="00F03932" w:rsidRDefault="00F03932" w:rsidP="00F03932">
      <w:pPr>
        <w:pStyle w:val="FirstParagraph"/>
      </w:pPr>
      <w:r>
        <w:rPr>
          <w:b/>
          <w:bCs/>
        </w:rPr>
        <w:lastRenderedPageBreak/>
        <w:t>I^(AV manufacturer):</w:t>
      </w:r>
      <w:r>
        <w:t xml:space="preserve"> Focus on societal trust and epistemic confidence</w:t>
      </w:r>
    </w:p>
    <w:p w14:paraId="365690D7" w14:textId="77777777" w:rsidR="00F03932" w:rsidRDefault="00F03932" w:rsidP="00F03932">
      <w:pPr>
        <w:pStyle w:val="SourceCode"/>
      </w:pPr>
      <w:r>
        <w:rPr>
          <w:rStyle w:val="VerbatimChar"/>
        </w:rPr>
        <w:t>I_mfr = (0.10, 0.15, 0.10, 0.10, 0.30, 0.10, 0.15)</w:t>
      </w:r>
    </w:p>
    <w:p w14:paraId="31FF653E" w14:textId="77777777" w:rsidR="00F03932" w:rsidRDefault="00F03932" w:rsidP="00F03932">
      <w:pPr>
        <w:pStyle w:val="Heading3"/>
      </w:pPr>
      <w:bookmarkStart w:id="3365" w:name="step-4-evaluation-tensor-m_ia"/>
      <w:bookmarkStart w:id="3366" w:name="_Toc223392716"/>
      <w:bookmarkEnd w:id="3363"/>
      <w:r>
        <w:t>Step 4: Evaluation Tensor M_{ia}</w:t>
      </w:r>
      <w:bookmarkEnd w:id="3366"/>
    </w:p>
    <w:p w14:paraId="2DDBCCE6" w14:textId="77777777" w:rsidR="00F03932" w:rsidRDefault="00F03932" w:rsidP="00F03932">
      <w:pPr>
        <w:pStyle w:val="FirstParagraph"/>
      </w:pPr>
      <w:r>
        <w:rPr>
          <w:b/>
          <w:bCs/>
        </w:rPr>
        <w:t>Option A (Straight, strike pedestrian):</w:t>
      </w:r>
    </w:p>
    <w:p w14:paraId="64505112" w14:textId="77777777" w:rsidR="00F03932" w:rsidRDefault="00F03932" w:rsidP="00F03932">
      <w:pPr>
        <w:pStyle w:val="SourceCode"/>
      </w:pPr>
      <w:r>
        <w:rPr>
          <w:rStyle w:val="VerbatimChar"/>
        </w:rPr>
        <w:t>M_{A,ped}   = 0.25(0.30)+0.30(0.25)+0.15(0.40)+0.10(0.50)+0.05(0.35)+0.10(0.30)+0.05(0.70)</w:t>
      </w:r>
      <w:r>
        <w:br/>
      </w:r>
      <w:r>
        <w:rPr>
          <w:rStyle w:val="VerbatimChar"/>
        </w:rPr>
        <w:t xml:space="preserve">            = 0.075+0.075+0.060+0.050+0.018+0.030+0.035 = 0.343</w:t>
      </w:r>
      <w:r>
        <w:br/>
      </w:r>
      <w:r>
        <w:br/>
      </w:r>
      <w:r>
        <w:rPr>
          <w:rStyle w:val="VerbatimChar"/>
        </w:rPr>
        <w:t>M_{A,pass}  = 0.30(0.30)+0.15(0.25)+0.10(0.40)+0.25(0.50)+0.05(0.35)+0.10(0.30)+0.05(0.70)</w:t>
      </w:r>
      <w:r>
        <w:br/>
      </w:r>
      <w:r>
        <w:rPr>
          <w:rStyle w:val="VerbatimChar"/>
        </w:rPr>
        <w:t xml:space="preserve">            = 0.090+0.038+0.040+0.125+0.018+0.030+0.035 = 0.376</w:t>
      </w:r>
      <w:r>
        <w:br/>
      </w:r>
      <w:r>
        <w:br/>
      </w:r>
      <w:r>
        <w:rPr>
          <w:rStyle w:val="VerbatimChar"/>
        </w:rPr>
        <w:t>M_{A,child} = 0.15(0.30)+0.25(0.25)+0.20(0.40)+0.05(0.50)+0.05(0.35)+0.25(0.30)+0.05(0.70)</w:t>
      </w:r>
      <w:r>
        <w:br/>
      </w:r>
      <w:r>
        <w:rPr>
          <w:rStyle w:val="VerbatimChar"/>
        </w:rPr>
        <w:t xml:space="preserve">            = 0.045+0.063+0.080+0.025+0.018+0.075+0.035 = 0.341</w:t>
      </w:r>
      <w:r>
        <w:br/>
      </w:r>
      <w:r>
        <w:br/>
      </w:r>
      <w:r>
        <w:rPr>
          <w:rStyle w:val="VerbatimChar"/>
        </w:rPr>
        <w:t>M_{A,soc}   = 0.15(0.30)+0.15(0.25)+0.20(0.40)+0.10(0.50)+0.25(0.35)+0.10(0.30)+0.05(0.70)</w:t>
      </w:r>
      <w:r>
        <w:br/>
      </w:r>
      <w:r>
        <w:rPr>
          <w:rStyle w:val="VerbatimChar"/>
        </w:rPr>
        <w:t xml:space="preserve">            = 0.045+0.038+0.080+0.050+0.088+0.030+0.035 = 0.366</w:t>
      </w:r>
      <w:r>
        <w:br/>
      </w:r>
      <w:r>
        <w:br/>
      </w:r>
      <w:r>
        <w:rPr>
          <w:rStyle w:val="VerbatimChar"/>
        </w:rPr>
        <w:t>M_{A,mfr}   = 0.10(0.30)+0.15(0.25)+0.10(0.40)+0.10(0.50)+0.30(0.35)+0.10(0.30)+0.15(0.70)</w:t>
      </w:r>
      <w:r>
        <w:br/>
      </w:r>
      <w:r>
        <w:rPr>
          <w:rStyle w:val="VerbatimChar"/>
        </w:rPr>
        <w:t xml:space="preserve">            = 0.030+0.038+0.040+0.050+0.105+0.030+0.105 = 0.398</w:t>
      </w:r>
    </w:p>
    <w:p w14:paraId="7842FE3F" w14:textId="77777777" w:rsidR="00F03932" w:rsidRDefault="00F03932" w:rsidP="00F03932">
      <w:pPr>
        <w:pStyle w:val="FirstParagraph"/>
      </w:pPr>
      <w:r>
        <w:rPr>
          <w:b/>
          <w:bCs/>
        </w:rPr>
        <w:t>Option B (Swerve left, risk passenger):</w:t>
      </w:r>
    </w:p>
    <w:p w14:paraId="3D20A781" w14:textId="77777777" w:rsidR="00F03932" w:rsidRDefault="00F03932" w:rsidP="00F03932">
      <w:pPr>
        <w:pStyle w:val="SourceCode"/>
      </w:pPr>
      <w:r>
        <w:rPr>
          <w:rStyle w:val="VerbatimChar"/>
        </w:rPr>
        <w:t>M_{B,ped}   = 0.25(0.55)+0.30(0.70)+0.15(0.65)+0.10(0.75)+0.05(0.60)+0.10(0.65)+0.05(0.60)</w:t>
      </w:r>
      <w:r>
        <w:br/>
      </w:r>
      <w:r>
        <w:rPr>
          <w:rStyle w:val="VerbatimChar"/>
        </w:rPr>
        <w:t xml:space="preserve">            = 0.138+0.210+0.098+0.075+0.030+0.065+0.030 = 0.646</w:t>
      </w:r>
      <w:r>
        <w:br/>
      </w:r>
      <w:r>
        <w:br/>
      </w:r>
      <w:r>
        <w:rPr>
          <w:rStyle w:val="VerbatimChar"/>
        </w:rPr>
        <w:t>M_{B,pass}  = 0.30(0.55)+0.15(0.70)+0.10(0.65)+0.25(0.75)+0.05(0.60)+0.10(0.65)+0.05(0.60)</w:t>
      </w:r>
      <w:r>
        <w:br/>
      </w:r>
      <w:r>
        <w:rPr>
          <w:rStyle w:val="VerbatimChar"/>
        </w:rPr>
        <w:t xml:space="preserve">            = 0.165+0.105+0.065+0.188+0.030+0.065+0.030 = 0.648</w:t>
      </w:r>
      <w:r>
        <w:br/>
      </w:r>
      <w:r>
        <w:br/>
      </w:r>
      <w:r>
        <w:rPr>
          <w:rStyle w:val="VerbatimChar"/>
        </w:rPr>
        <w:t>M_{B,child} = 0.15(0.55)+0.25(0.70)+0.20(0.65)+0.05(0.75)+0.05(0.60)+0.25(0.65)+0.05(0.60)</w:t>
      </w:r>
      <w:r>
        <w:br/>
      </w:r>
      <w:r>
        <w:rPr>
          <w:rStyle w:val="VerbatimChar"/>
        </w:rPr>
        <w:t xml:space="preserve">            = 0.083+0.175+0.130+0.038+0.030+0.163+0.030 = 0.649</w:t>
      </w:r>
      <w:r>
        <w:br/>
      </w:r>
      <w:r>
        <w:br/>
      </w:r>
      <w:r>
        <w:rPr>
          <w:rStyle w:val="VerbatimChar"/>
        </w:rPr>
        <w:t>M_{B,soc}   = 0.15(0.55)+0.15(0.70)+0.20(0.65)+0.10(0.75)+0.25(0.60)+0.10(0.65)+0.05(0.60)</w:t>
      </w:r>
      <w:r>
        <w:br/>
      </w:r>
      <w:r>
        <w:rPr>
          <w:rStyle w:val="VerbatimChar"/>
        </w:rPr>
        <w:t xml:space="preserve">            = 0.083+0.105+0.130+0.075+0.150+0.065+0.030 = 0.638</w:t>
      </w:r>
      <w:r>
        <w:br/>
      </w:r>
      <w:r>
        <w:br/>
      </w:r>
      <w:r>
        <w:rPr>
          <w:rStyle w:val="VerbatimChar"/>
        </w:rPr>
        <w:t>M_{B,mfr}   = 0.10(0.55)+0.15(0.70)+0.10(0.65)+0.10(0.75)+0.30(0.60)+0.10(0.65)+0.15(0.60)</w:t>
      </w:r>
      <w:r>
        <w:br/>
      </w:r>
      <w:r>
        <w:rPr>
          <w:rStyle w:val="VerbatimChar"/>
        </w:rPr>
        <w:t xml:space="preserve">            = 0.055+0.105+0.065+0.075+0.180+0.065+0.090 = 0.635</w:t>
      </w:r>
    </w:p>
    <w:p w14:paraId="28C6DA01" w14:textId="77777777" w:rsidR="00F03932" w:rsidRDefault="00F03932" w:rsidP="00F03932">
      <w:pPr>
        <w:pStyle w:val="FirstParagraph"/>
      </w:pPr>
      <w:r>
        <w:rPr>
          <w:b/>
          <w:bCs/>
        </w:rPr>
        <w:t>Option C (Swerve right, endanger child):</w:t>
      </w:r>
    </w:p>
    <w:p w14:paraId="6FA61F8B" w14:textId="77777777" w:rsidR="00F03932" w:rsidRDefault="00F03932" w:rsidP="00F03932">
      <w:pPr>
        <w:pStyle w:val="SourceCode"/>
      </w:pPr>
      <w:r>
        <w:rPr>
          <w:rStyle w:val="VerbatimChar"/>
        </w:rPr>
        <w:t>M_{C,ped}   = 0.25(0.20)+0.30(0.10)+0.15(0.15)+0.10(0.20)+0.05(0.10)+0.10(0.10)+0.05(0.55)</w:t>
      </w:r>
      <w:r>
        <w:br/>
      </w:r>
      <w:r>
        <w:rPr>
          <w:rStyle w:val="VerbatimChar"/>
        </w:rPr>
        <w:lastRenderedPageBreak/>
        <w:t xml:space="preserve">            = 0.050+0.030+0.023+0.020+0.005+0.010+0.028 = 0.166</w:t>
      </w:r>
      <w:r>
        <w:br/>
      </w:r>
      <w:r>
        <w:br/>
      </w:r>
      <w:r>
        <w:rPr>
          <w:rStyle w:val="VerbatimChar"/>
        </w:rPr>
        <w:t>M_{C,pass}  = 0.30(0.20)+0.15(0.10)+0.10(0.15)+0.25(0.20)+0.05(0.10)+0.10(0.10)+0.05(0.55)</w:t>
      </w:r>
      <w:r>
        <w:br/>
      </w:r>
      <w:r>
        <w:rPr>
          <w:rStyle w:val="VerbatimChar"/>
        </w:rPr>
        <w:t xml:space="preserve">            = 0.060+0.015+0.015+0.050+0.005+0.010+0.028 = 0.183</w:t>
      </w:r>
      <w:r>
        <w:br/>
      </w:r>
      <w:r>
        <w:br/>
      </w:r>
      <w:r>
        <w:rPr>
          <w:rStyle w:val="VerbatimChar"/>
        </w:rPr>
        <w:t>M_{C,child} = 0.15(0.20)+0.25(0.10)+0.20(0.15)+0.05(0.20)+0.05(0.10)+0.25(0.10)+0.05(0.55)</w:t>
      </w:r>
      <w:r>
        <w:br/>
      </w:r>
      <w:r>
        <w:rPr>
          <w:rStyle w:val="VerbatimChar"/>
        </w:rPr>
        <w:t xml:space="preserve">            = 0.030+0.025+0.030+0.010+0.005+0.025+0.028 = 0.153</w:t>
      </w:r>
      <w:r>
        <w:br/>
      </w:r>
      <w:r>
        <w:br/>
      </w:r>
      <w:r>
        <w:rPr>
          <w:rStyle w:val="VerbatimChar"/>
        </w:rPr>
        <w:t>M_{C,soc}   = 0.15(0.20)+0.15(0.10)+0.20(0.15)+0.10(0.20)+0.25(0.10)+0.10(0.10)+0.05(0.55)</w:t>
      </w:r>
      <w:r>
        <w:br/>
      </w:r>
      <w:r>
        <w:rPr>
          <w:rStyle w:val="VerbatimChar"/>
        </w:rPr>
        <w:t xml:space="preserve">            = 0.030+0.015+0.030+0.020+0.025+0.010+0.028 = 0.158</w:t>
      </w:r>
      <w:r>
        <w:br/>
      </w:r>
      <w:r>
        <w:br/>
      </w:r>
      <w:r>
        <w:rPr>
          <w:rStyle w:val="VerbatimChar"/>
        </w:rPr>
        <w:t>M_{C,mfr}   = 0.10(0.20)+0.15(0.10)+0.10(0.15)+0.10(0.20)+0.30(0.10)+0.10(0.10)+0.15(0.55)</w:t>
      </w:r>
      <w:r>
        <w:br/>
      </w:r>
      <w:r>
        <w:rPr>
          <w:rStyle w:val="VerbatimChar"/>
        </w:rPr>
        <w:t xml:space="preserve">            = 0.020+0.015+0.015+0.020+0.030+0.010+0.083 = 0.193</w:t>
      </w:r>
    </w:p>
    <w:p w14:paraId="531506C4" w14:textId="77777777" w:rsidR="00F03932" w:rsidRDefault="00F03932" w:rsidP="00F03932">
      <w:pPr>
        <w:pStyle w:val="FirstParagraph"/>
      </w:pPr>
      <w:r>
        <w:rPr>
          <w:b/>
          <w:bCs/>
        </w:rPr>
        <w:t>Full evaluation tensor:</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819"/>
        <w:gridCol w:w="1558"/>
        <w:gridCol w:w="1428"/>
        <w:gridCol w:w="1688"/>
        <w:gridCol w:w="1169"/>
        <w:gridCol w:w="1688"/>
      </w:tblGrid>
      <w:tr w:rsidR="00F03932" w14:paraId="6C05C3E6"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1540" w:type="dxa"/>
            <w:tcBorders>
              <w:bottom w:val="none" w:sz="0" w:space="0" w:color="auto"/>
            </w:tcBorders>
          </w:tcPr>
          <w:p w14:paraId="68B15D00" w14:textId="77777777" w:rsidR="00F03932" w:rsidRDefault="00F03932" w:rsidP="00FE7CCD">
            <w:pPr>
              <w:pStyle w:val="Compact"/>
            </w:pPr>
          </w:p>
        </w:tc>
        <w:tc>
          <w:tcPr>
            <w:tcW w:w="1320" w:type="dxa"/>
            <w:tcBorders>
              <w:bottom w:val="none" w:sz="0" w:space="0" w:color="auto"/>
            </w:tcBorders>
          </w:tcPr>
          <w:p w14:paraId="7749B3FF" w14:textId="77777777" w:rsidR="00F03932" w:rsidRDefault="00F03932" w:rsidP="00FE7CCD">
            <w:pPr>
              <w:pStyle w:val="Compact"/>
            </w:pPr>
            <w:r>
              <w:t>Pedestrian</w:t>
            </w:r>
          </w:p>
        </w:tc>
        <w:tc>
          <w:tcPr>
            <w:tcW w:w="1210" w:type="dxa"/>
            <w:tcBorders>
              <w:bottom w:val="none" w:sz="0" w:space="0" w:color="auto"/>
            </w:tcBorders>
          </w:tcPr>
          <w:p w14:paraId="618B2629" w14:textId="77777777" w:rsidR="00F03932" w:rsidRDefault="00F03932" w:rsidP="00FE7CCD">
            <w:pPr>
              <w:pStyle w:val="Compact"/>
            </w:pPr>
            <w:r>
              <w:t>Passenger</w:t>
            </w:r>
          </w:p>
        </w:tc>
        <w:tc>
          <w:tcPr>
            <w:tcW w:w="1430" w:type="dxa"/>
            <w:tcBorders>
              <w:bottom w:val="none" w:sz="0" w:space="0" w:color="auto"/>
            </w:tcBorders>
          </w:tcPr>
          <w:p w14:paraId="3243DBB8" w14:textId="77777777" w:rsidR="00F03932" w:rsidRDefault="00F03932" w:rsidP="00FE7CCD">
            <w:pPr>
              <w:pStyle w:val="Compact"/>
            </w:pPr>
            <w:r>
              <w:t>Child/Guard</w:t>
            </w:r>
          </w:p>
        </w:tc>
        <w:tc>
          <w:tcPr>
            <w:tcW w:w="990" w:type="dxa"/>
            <w:tcBorders>
              <w:bottom w:val="none" w:sz="0" w:space="0" w:color="auto"/>
            </w:tcBorders>
          </w:tcPr>
          <w:p w14:paraId="7051001A" w14:textId="77777777" w:rsidR="00F03932" w:rsidRDefault="00F03932" w:rsidP="00FE7CCD">
            <w:pPr>
              <w:pStyle w:val="Compact"/>
            </w:pPr>
            <w:r>
              <w:t>Society</w:t>
            </w:r>
          </w:p>
        </w:tc>
        <w:tc>
          <w:tcPr>
            <w:tcW w:w="1430" w:type="dxa"/>
            <w:tcBorders>
              <w:bottom w:val="none" w:sz="0" w:space="0" w:color="auto"/>
            </w:tcBorders>
          </w:tcPr>
          <w:p w14:paraId="6E7DD29D" w14:textId="77777777" w:rsidR="00F03932" w:rsidRDefault="00F03932" w:rsidP="00FE7CCD">
            <w:pPr>
              <w:pStyle w:val="Compact"/>
            </w:pPr>
            <w:r>
              <w:t>Manufacturer</w:t>
            </w:r>
          </w:p>
        </w:tc>
      </w:tr>
      <w:tr w:rsidR="00F03932" w14:paraId="665A3AEB" w14:textId="77777777" w:rsidTr="00BF6E23">
        <w:tc>
          <w:tcPr>
            <w:tcW w:w="1540" w:type="dxa"/>
          </w:tcPr>
          <w:p w14:paraId="343939EE" w14:textId="77777777" w:rsidR="00F03932" w:rsidRDefault="00F03932" w:rsidP="00FE7CCD">
            <w:pPr>
              <w:pStyle w:val="Compact"/>
            </w:pPr>
            <w:r>
              <w:t>A (Straight)</w:t>
            </w:r>
          </w:p>
        </w:tc>
        <w:tc>
          <w:tcPr>
            <w:tcW w:w="1320" w:type="dxa"/>
          </w:tcPr>
          <w:p w14:paraId="12701E2E" w14:textId="77777777" w:rsidR="00F03932" w:rsidRDefault="00F03932" w:rsidP="00FE7CCD">
            <w:pPr>
              <w:pStyle w:val="Compact"/>
            </w:pPr>
            <w:r>
              <w:t>0.343</w:t>
            </w:r>
          </w:p>
        </w:tc>
        <w:tc>
          <w:tcPr>
            <w:tcW w:w="1210" w:type="dxa"/>
          </w:tcPr>
          <w:p w14:paraId="72427F75" w14:textId="77777777" w:rsidR="00F03932" w:rsidRDefault="00F03932" w:rsidP="00FE7CCD">
            <w:pPr>
              <w:pStyle w:val="Compact"/>
            </w:pPr>
            <w:r>
              <w:t>0.376</w:t>
            </w:r>
          </w:p>
        </w:tc>
        <w:tc>
          <w:tcPr>
            <w:tcW w:w="1430" w:type="dxa"/>
          </w:tcPr>
          <w:p w14:paraId="7C20A6E8" w14:textId="77777777" w:rsidR="00F03932" w:rsidRDefault="00F03932" w:rsidP="00FE7CCD">
            <w:pPr>
              <w:pStyle w:val="Compact"/>
            </w:pPr>
            <w:r>
              <w:t>0.341</w:t>
            </w:r>
          </w:p>
        </w:tc>
        <w:tc>
          <w:tcPr>
            <w:tcW w:w="990" w:type="dxa"/>
          </w:tcPr>
          <w:p w14:paraId="0BB018C8" w14:textId="77777777" w:rsidR="00F03932" w:rsidRDefault="00F03932" w:rsidP="00FE7CCD">
            <w:pPr>
              <w:pStyle w:val="Compact"/>
            </w:pPr>
            <w:r>
              <w:t>0.366</w:t>
            </w:r>
          </w:p>
        </w:tc>
        <w:tc>
          <w:tcPr>
            <w:tcW w:w="1430" w:type="dxa"/>
          </w:tcPr>
          <w:p w14:paraId="7DB365ED" w14:textId="77777777" w:rsidR="00F03932" w:rsidRDefault="00F03932" w:rsidP="00FE7CCD">
            <w:pPr>
              <w:pStyle w:val="Compact"/>
            </w:pPr>
            <w:r>
              <w:t>0.398</w:t>
            </w:r>
          </w:p>
        </w:tc>
      </w:tr>
      <w:tr w:rsidR="00F03932" w14:paraId="050D5923" w14:textId="77777777" w:rsidTr="00BF6E23">
        <w:tc>
          <w:tcPr>
            <w:tcW w:w="1540" w:type="dxa"/>
          </w:tcPr>
          <w:p w14:paraId="2E933319" w14:textId="77777777" w:rsidR="00F03932" w:rsidRDefault="00F03932" w:rsidP="00FE7CCD">
            <w:pPr>
              <w:pStyle w:val="Compact"/>
            </w:pPr>
            <w:r>
              <w:t>B (Swerve L)</w:t>
            </w:r>
          </w:p>
        </w:tc>
        <w:tc>
          <w:tcPr>
            <w:tcW w:w="1320" w:type="dxa"/>
          </w:tcPr>
          <w:p w14:paraId="601C04DF" w14:textId="77777777" w:rsidR="00F03932" w:rsidRDefault="00F03932" w:rsidP="00FE7CCD">
            <w:pPr>
              <w:pStyle w:val="Compact"/>
            </w:pPr>
            <w:r>
              <w:rPr>
                <w:b/>
                <w:bCs/>
              </w:rPr>
              <w:t>0.646</w:t>
            </w:r>
          </w:p>
        </w:tc>
        <w:tc>
          <w:tcPr>
            <w:tcW w:w="1210" w:type="dxa"/>
          </w:tcPr>
          <w:p w14:paraId="2DF3C118" w14:textId="77777777" w:rsidR="00F03932" w:rsidRDefault="00F03932" w:rsidP="00FE7CCD">
            <w:pPr>
              <w:pStyle w:val="Compact"/>
            </w:pPr>
            <w:r>
              <w:rPr>
                <w:b/>
                <w:bCs/>
              </w:rPr>
              <w:t>0.648</w:t>
            </w:r>
          </w:p>
        </w:tc>
        <w:tc>
          <w:tcPr>
            <w:tcW w:w="1430" w:type="dxa"/>
          </w:tcPr>
          <w:p w14:paraId="7B4386A3" w14:textId="77777777" w:rsidR="00F03932" w:rsidRDefault="00F03932" w:rsidP="00FE7CCD">
            <w:pPr>
              <w:pStyle w:val="Compact"/>
            </w:pPr>
            <w:r>
              <w:rPr>
                <w:b/>
                <w:bCs/>
              </w:rPr>
              <w:t>0.649</w:t>
            </w:r>
          </w:p>
        </w:tc>
        <w:tc>
          <w:tcPr>
            <w:tcW w:w="990" w:type="dxa"/>
          </w:tcPr>
          <w:p w14:paraId="68912202" w14:textId="77777777" w:rsidR="00F03932" w:rsidRDefault="00F03932" w:rsidP="00FE7CCD">
            <w:pPr>
              <w:pStyle w:val="Compact"/>
            </w:pPr>
            <w:r>
              <w:rPr>
                <w:b/>
                <w:bCs/>
              </w:rPr>
              <w:t>0.638</w:t>
            </w:r>
          </w:p>
        </w:tc>
        <w:tc>
          <w:tcPr>
            <w:tcW w:w="1430" w:type="dxa"/>
          </w:tcPr>
          <w:p w14:paraId="22D29E3D" w14:textId="77777777" w:rsidR="00F03932" w:rsidRDefault="00F03932" w:rsidP="00FE7CCD">
            <w:pPr>
              <w:pStyle w:val="Compact"/>
            </w:pPr>
            <w:r>
              <w:rPr>
                <w:b/>
                <w:bCs/>
              </w:rPr>
              <w:t>0.635</w:t>
            </w:r>
          </w:p>
        </w:tc>
      </w:tr>
      <w:tr w:rsidR="00F03932" w14:paraId="3E914356" w14:textId="77777777" w:rsidTr="00BF6E23">
        <w:tc>
          <w:tcPr>
            <w:tcW w:w="1540" w:type="dxa"/>
          </w:tcPr>
          <w:p w14:paraId="6C21586C" w14:textId="77777777" w:rsidR="00F03932" w:rsidRDefault="00F03932" w:rsidP="00FE7CCD">
            <w:pPr>
              <w:pStyle w:val="Compact"/>
            </w:pPr>
            <w:r>
              <w:t>C (Swerve R)</w:t>
            </w:r>
          </w:p>
        </w:tc>
        <w:tc>
          <w:tcPr>
            <w:tcW w:w="1320" w:type="dxa"/>
          </w:tcPr>
          <w:p w14:paraId="564A16BA" w14:textId="77777777" w:rsidR="00F03932" w:rsidRDefault="00F03932" w:rsidP="00FE7CCD">
            <w:pPr>
              <w:pStyle w:val="Compact"/>
            </w:pPr>
            <w:r>
              <w:t>0.166</w:t>
            </w:r>
          </w:p>
        </w:tc>
        <w:tc>
          <w:tcPr>
            <w:tcW w:w="1210" w:type="dxa"/>
          </w:tcPr>
          <w:p w14:paraId="7356C232" w14:textId="77777777" w:rsidR="00F03932" w:rsidRDefault="00F03932" w:rsidP="00FE7CCD">
            <w:pPr>
              <w:pStyle w:val="Compact"/>
            </w:pPr>
            <w:r>
              <w:t>0.183</w:t>
            </w:r>
          </w:p>
        </w:tc>
        <w:tc>
          <w:tcPr>
            <w:tcW w:w="1430" w:type="dxa"/>
          </w:tcPr>
          <w:p w14:paraId="6264F631" w14:textId="77777777" w:rsidR="00F03932" w:rsidRDefault="00F03932" w:rsidP="00FE7CCD">
            <w:pPr>
              <w:pStyle w:val="Compact"/>
            </w:pPr>
            <w:r>
              <w:t>0.153</w:t>
            </w:r>
          </w:p>
        </w:tc>
        <w:tc>
          <w:tcPr>
            <w:tcW w:w="990" w:type="dxa"/>
          </w:tcPr>
          <w:p w14:paraId="5645A3B8" w14:textId="77777777" w:rsidR="00F03932" w:rsidRDefault="00F03932" w:rsidP="00FE7CCD">
            <w:pPr>
              <w:pStyle w:val="Compact"/>
            </w:pPr>
            <w:r>
              <w:t>0.158</w:t>
            </w:r>
          </w:p>
        </w:tc>
        <w:tc>
          <w:tcPr>
            <w:tcW w:w="1430" w:type="dxa"/>
          </w:tcPr>
          <w:p w14:paraId="48A6B597" w14:textId="77777777" w:rsidR="00F03932" w:rsidRDefault="00F03932" w:rsidP="00FE7CCD">
            <w:pPr>
              <w:pStyle w:val="Compact"/>
            </w:pPr>
            <w:r>
              <w:t>0.193</w:t>
            </w:r>
          </w:p>
        </w:tc>
      </w:tr>
    </w:tbl>
    <w:p w14:paraId="65D12025" w14:textId="77777777" w:rsidR="00F03932" w:rsidRDefault="00F03932" w:rsidP="00F03932">
      <w:pPr>
        <w:pStyle w:val="BodyText"/>
      </w:pPr>
      <w:r>
        <w:rPr>
          <w:b/>
          <w:bCs/>
        </w:rPr>
        <w:t>Observation.</w:t>
      </w:r>
      <w:r>
        <w:t xml:space="preserve"> Option B dominates across all five perspectives. This is a rare structural feature: the vectors are not in general position. B’s dominance is geometric — it is the best option regardless of where one stands in interest space.</w:t>
      </w:r>
    </w:p>
    <w:p w14:paraId="22CB067B" w14:textId="77777777" w:rsidR="00F03932" w:rsidRDefault="00F03932" w:rsidP="00F03932">
      <w:pPr>
        <w:pStyle w:val="Heading3"/>
      </w:pPr>
      <w:bookmarkStart w:id="3367" w:name="step-5-metric-dependence-of-contraction"/>
      <w:bookmarkStart w:id="3368" w:name="_Toc223392717"/>
      <w:bookmarkEnd w:id="3365"/>
      <w:r>
        <w:t>Step 5: Metric-Dependence of Contraction</w:t>
      </w:r>
      <w:bookmarkEnd w:id="3368"/>
    </w:p>
    <w:p w14:paraId="61C46AC2" w14:textId="77777777" w:rsidR="00F03932" w:rsidRDefault="00F03932" w:rsidP="00F03932">
      <w:pPr>
        <w:pStyle w:val="FirstParagraph"/>
      </w:pPr>
      <w:r>
        <w:t>Despite B’s dominance in this parameterization, the framework reveals that the dominance depends on the metric. Different ethical theories correspond to different metrics, and under certain metrics the ranking changes.</w:t>
      </w:r>
    </w:p>
    <w:p w14:paraId="474078A8" w14:textId="77777777" w:rsidR="00F03932" w:rsidRDefault="00F03932" w:rsidP="00F03932">
      <w:pPr>
        <w:pStyle w:val="BodyText"/>
      </w:pPr>
      <w:r>
        <w:rPr>
          <w:b/>
          <w:bCs/>
        </w:rPr>
        <w:t>Metric 1: Utilitarian (minimize total expected harm)</w:t>
      </w:r>
    </w:p>
    <w:p w14:paraId="0F619941" w14:textId="77777777" w:rsidR="00F03932" w:rsidRDefault="00F03932" w:rsidP="00F03932">
      <w:pPr>
        <w:pStyle w:val="BodyText"/>
      </w:pPr>
      <w:r>
        <w:t>Contraction: S_i = Σ_a M_{ia}</w:t>
      </w:r>
    </w:p>
    <w:p w14:paraId="2E410C62" w14:textId="77777777" w:rsidR="00F03932" w:rsidRDefault="00F03932" w:rsidP="00F03932">
      <w:pPr>
        <w:pStyle w:val="SourceCode"/>
      </w:pPr>
      <w:r>
        <w:rPr>
          <w:rStyle w:val="VerbatimChar"/>
        </w:rPr>
        <w:t>S_A = 0.343 + 0.376 + 0.341 + 0.366 + 0.398 = 1.824</w:t>
      </w:r>
      <w:r>
        <w:br/>
      </w:r>
      <w:r>
        <w:rPr>
          <w:rStyle w:val="VerbatimChar"/>
        </w:rPr>
        <w:t>S_B = 0.646 + 0.648 + 0.649 + 0.638 + 0.635 = 3.216</w:t>
      </w:r>
      <w:r>
        <w:br/>
      </w:r>
      <w:r>
        <w:rPr>
          <w:rStyle w:val="VerbatimChar"/>
        </w:rPr>
        <w:t>S_C = 0.166 + 0.183 + 0.153 + 0.158 + 0.193 = 0.853</w:t>
      </w:r>
    </w:p>
    <w:p w14:paraId="1084E72B" w14:textId="77777777" w:rsidR="00F03932" w:rsidRDefault="00F03932" w:rsidP="00F03932">
      <w:pPr>
        <w:pStyle w:val="FirstParagraph"/>
      </w:pPr>
      <w:r>
        <w:rPr>
          <w:b/>
          <w:bCs/>
        </w:rPr>
        <w:t>Decision (Utilitarian): B (swerve left, risk passenger).</w:t>
      </w:r>
      <w:r>
        <w:t xml:space="preserve"> Saves bystanders at cost to the consenting passenger. Highest total satisfaction.</w:t>
      </w:r>
    </w:p>
    <w:p w14:paraId="55A50EBF" w14:textId="77777777" w:rsidR="00F03932" w:rsidRDefault="00F03932" w:rsidP="00F03932">
      <w:pPr>
        <w:pStyle w:val="BodyText"/>
      </w:pPr>
      <w:r>
        <w:rPr>
          <w:b/>
          <w:bCs/>
        </w:rPr>
        <w:t>Metric 2: Strict Deontological (never intentionally redirect harm toward an uninvolved party)</w:t>
      </w:r>
    </w:p>
    <w:p w14:paraId="3833A315" w14:textId="77777777" w:rsidR="00F03932" w:rsidRDefault="00F03932" w:rsidP="00F03932">
      <w:pPr>
        <w:pStyle w:val="BodyText"/>
      </w:pPr>
      <w:r>
        <w:t xml:space="preserve">Under a strict deontological metric, g_μν assigns infinite weight to the rights dimension (μ = 2) for any action that </w:t>
      </w:r>
      <w:r>
        <w:rPr>
          <w:i/>
          <w:iCs/>
        </w:rPr>
        <w:t>redirects</w:t>
      </w:r>
      <w:r>
        <w:t xml:space="preserve"> harm. Swerving is an active redirection; continuing straight is not.</w:t>
      </w:r>
    </w:p>
    <w:p w14:paraId="30043379" w14:textId="77777777" w:rsidR="00F03932" w:rsidRDefault="00F03932" w:rsidP="00F03932">
      <w:pPr>
        <w:pStyle w:val="SourceCode"/>
      </w:pPr>
      <w:r>
        <w:rPr>
          <w:rStyle w:val="VerbatimChar"/>
        </w:rPr>
        <w:lastRenderedPageBreak/>
        <w:t>Swerve penalty: Any swerve option receives S_rights = −∞ if it redirects harm.</w:t>
      </w:r>
      <w:r>
        <w:br/>
      </w:r>
      <w:r>
        <w:rPr>
          <w:rStyle w:val="VerbatimChar"/>
        </w:rPr>
        <w:t>- Option A: no redirection (continuing trajectory). No penalty.</w:t>
      </w:r>
      <w:r>
        <w:br/>
      </w:r>
      <w:r>
        <w:rPr>
          <w:rStyle w:val="VerbatimChar"/>
        </w:rPr>
        <w:t>- Option B: redirects harm toward barrier/passenger. Penalty applies — BUT the passenger consented.</w:t>
      </w:r>
      <w:r>
        <w:br/>
      </w:r>
      <w:r>
        <w:rPr>
          <w:rStyle w:val="VerbatimChar"/>
        </w:rPr>
        <w:t xml:space="preserve">  Under consent-adjusted deontology: penalty waived (autonomy dimension dominates).</w:t>
      </w:r>
      <w:r>
        <w:br/>
      </w:r>
      <w:r>
        <w:rPr>
          <w:rStyle w:val="VerbatimChar"/>
        </w:rPr>
        <w:t>- Option C: redirects harm toward child. Full penalty. S_C = −∞.</w:t>
      </w:r>
    </w:p>
    <w:p w14:paraId="2C377071" w14:textId="77777777" w:rsidR="00F03932" w:rsidRDefault="00F03932" w:rsidP="00F03932">
      <w:pPr>
        <w:pStyle w:val="FirstParagraph"/>
      </w:pPr>
      <w:r>
        <w:t xml:space="preserve">Under strict non-redirection deontology (consent does not waive the redirection prohibition): - </w:t>
      </w:r>
      <w:r>
        <w:rPr>
          <w:b/>
          <w:bCs/>
        </w:rPr>
        <w:t>Decision: A (continue straight).</w:t>
      </w:r>
      <w:r>
        <w:t xml:space="preserve"> The AV does not “target” anyone by maintaining its trajectory.</w:t>
      </w:r>
    </w:p>
    <w:p w14:paraId="65E15D77" w14:textId="77777777" w:rsidR="00F03932" w:rsidRDefault="00F03932" w:rsidP="00F03932">
      <w:pPr>
        <w:pStyle w:val="BodyText"/>
      </w:pPr>
      <w:r>
        <w:t xml:space="preserve">Under consent-adjusted deontology: - </w:t>
      </w:r>
      <w:r>
        <w:rPr>
          <w:b/>
          <w:bCs/>
        </w:rPr>
        <w:t>Decision: B (swerve left).</w:t>
      </w:r>
      <w:r>
        <w:t xml:space="preserve"> The passenger’s consent converts the redirection from rights-violating to autonomy-respecting.</w:t>
      </w:r>
    </w:p>
    <w:p w14:paraId="11CB83D6" w14:textId="77777777" w:rsidR="00F03932" w:rsidRDefault="00F03932" w:rsidP="00F03932">
      <w:pPr>
        <w:pStyle w:val="BodyText"/>
      </w:pPr>
      <w:r>
        <w:rPr>
          <w:b/>
          <w:bCs/>
        </w:rPr>
        <w:t>This is the exact point of metric-dependence.</w:t>
      </w:r>
      <w:r>
        <w:t xml:space="preserve"> The two deontological variants disagree on whether consent transforms a redirection into an admissible action. The geometric framework does not resolve this — it makes the disagreement precise by identifying the exact metric component (g_{24}, the coupling between rights and autonomy) where the two theories diverge.</w:t>
      </w:r>
    </w:p>
    <w:p w14:paraId="478D67E8" w14:textId="77777777" w:rsidR="00F03932" w:rsidRDefault="00F03932" w:rsidP="00F03932">
      <w:pPr>
        <w:pStyle w:val="BodyText"/>
      </w:pPr>
      <w:r>
        <w:rPr>
          <w:b/>
          <w:bCs/>
        </w:rPr>
        <w:t>Metric 3: Rawlsian (maximize the worst-off party’s outcome)</w:t>
      </w:r>
    </w:p>
    <w:p w14:paraId="16D80DD8" w14:textId="77777777" w:rsidR="00F03932" w:rsidRDefault="00F03932" w:rsidP="00F03932">
      <w:pPr>
        <w:pStyle w:val="SourceCode"/>
      </w:pPr>
      <w:r>
        <w:rPr>
          <w:rStyle w:val="VerbatimChar"/>
        </w:rPr>
        <w:t>S_A = min(0.343, 0.376, 0.341, 0.366, 0.398) = 0.341  (floor: child's perspective)</w:t>
      </w:r>
      <w:r>
        <w:br/>
      </w:r>
      <w:r>
        <w:rPr>
          <w:rStyle w:val="VerbatimChar"/>
        </w:rPr>
        <w:t>S_B = min(0.646, 0.648, 0.649, 0.638, 0.635) = 0.635  (floor: manufacturer)</w:t>
      </w:r>
      <w:r>
        <w:br/>
      </w:r>
      <w:r>
        <w:rPr>
          <w:rStyle w:val="VerbatimChar"/>
        </w:rPr>
        <w:t>S_C = min(0.166, 0.183, 0.153, 0.158, 0.193) = 0.153  (floor: child's perspective)</w:t>
      </w:r>
    </w:p>
    <w:p w14:paraId="7997D3C8" w14:textId="77777777" w:rsidR="00F03932" w:rsidRDefault="00F03932" w:rsidP="00F03932">
      <w:pPr>
        <w:pStyle w:val="FirstParagraph"/>
      </w:pPr>
      <w:r>
        <w:rPr>
          <w:b/>
          <w:bCs/>
        </w:rPr>
        <w:t>Decision (Rawlsian): B.</w:t>
      </w:r>
      <w:r>
        <w:t xml:space="preserve"> The worst-off party under B (manufacturer, 0.635) is far better off than the worst-off under A (child, 0.341) or C (child, 0.153).</w:t>
      </w:r>
    </w:p>
    <w:p w14:paraId="50A4A853" w14:textId="77777777" w:rsidR="00F03932" w:rsidRDefault="00F03932" w:rsidP="00F03932">
      <w:pPr>
        <w:pStyle w:val="Heading3"/>
      </w:pPr>
      <w:bookmarkStart w:id="3369" w:name="X8ce79fceec38100916b1c40c7fc4efa08dd132f"/>
      <w:bookmarkStart w:id="3370" w:name="_Toc223392718"/>
      <w:bookmarkEnd w:id="3367"/>
      <w:r>
        <w:t>Step 6: The Inevitability of Residue (Proposition 15.1)</w:t>
      </w:r>
      <w:bookmarkEnd w:id="3370"/>
    </w:p>
    <w:p w14:paraId="57DA5DFB" w14:textId="77777777" w:rsidR="00F03932" w:rsidRDefault="00F03932" w:rsidP="00F03932">
      <w:pPr>
        <w:pStyle w:val="FirstParagraph"/>
      </w:pPr>
      <w:r>
        <w:t>This is the case study’s central geometric insight. Even when B clearly wins, the moral residue R is nonzero for every scalar verdict.</w:t>
      </w:r>
    </w:p>
    <w:p w14:paraId="6F543A40" w14:textId="77777777" w:rsidR="00F03932" w:rsidRDefault="00F03932" w:rsidP="00F03932">
      <w:pPr>
        <w:pStyle w:val="BodyText"/>
      </w:pPr>
      <w:r>
        <w:rPr>
          <w:b/>
          <w:bCs/>
        </w:rPr>
        <w:t>Residue from selecting B:</w:t>
      </w:r>
    </w:p>
    <w:p w14:paraId="0D4BA1D0" w14:textId="77777777" w:rsidR="00F03932" w:rsidRDefault="00F03932" w:rsidP="00F03932">
      <w:pPr>
        <w:pStyle w:val="SourceCode"/>
      </w:pPr>
      <w:r>
        <w:rPr>
          <w:rStyle w:val="VerbatimChar"/>
        </w:rPr>
        <w:t>R_B = T − C⁻¹_min(C(T))</w:t>
      </w:r>
    </w:p>
    <w:p w14:paraId="298B6615" w14:textId="77777777" w:rsidR="00F03932" w:rsidRDefault="00F03932" w:rsidP="00F03932">
      <w:pPr>
        <w:pStyle w:val="FirstParagraph"/>
      </w:pPr>
      <w:r>
        <w:t xml:space="preserve">The residue contains: - </w:t>
      </w:r>
      <w:r>
        <w:rPr>
          <w:b/>
          <w:bCs/>
        </w:rPr>
        <w:t>Passenger harm residue:</w:t>
      </w:r>
      <w:r>
        <w:t xml:space="preserve"> The passenger faces 60% serious injury risk. The verdict “B is best” does not eliminate this harm — it merely identifies it as the least-bad allocation. The passenger’s welfare loss (O^1_B = 0.55, not 1.0) is residue. - </w:t>
      </w:r>
      <w:r>
        <w:rPr>
          <w:b/>
          <w:bCs/>
        </w:rPr>
        <w:t>Agency residue:</w:t>
      </w:r>
      <w:r>
        <w:t xml:space="preserve"> The AV made a choice that redirected harm. Even with consent, the act of algorithmic redirection carries moral weight that the scalar verdict discards. - </w:t>
      </w:r>
      <w:r>
        <w:rPr>
          <w:b/>
          <w:bCs/>
        </w:rPr>
        <w:t>Epistemic residue:</w:t>
      </w:r>
      <w:r>
        <w:t xml:space="preserve"> The swerve dynamics are less predictable than straight-line collision (O^9_B = 0.60 vs. O^9_A = 0.70). The residue records this uncertainty.</w:t>
      </w:r>
    </w:p>
    <w:p w14:paraId="63D7EBF9" w14:textId="77777777" w:rsidR="00F03932" w:rsidRDefault="00F03932" w:rsidP="00F03932">
      <w:pPr>
        <w:pStyle w:val="BodyText"/>
      </w:pPr>
      <w:r>
        <w:rPr>
          <w:b/>
          <w:bCs/>
        </w:rPr>
        <w:t>Why the trolley problem “feels” unresolvable.</w:t>
      </w:r>
      <w:r>
        <w:t xml:space="preserve"> Proposition 15.1 proves that for any non-trivial moral tensor T (rank ≥ 1), the moral residue of contraction to a scalar is nonzero unless T was already scalar. In the AV case: - T is a 3 × 5 evaluation tensor (rank 2). - Any contraction to a single decision (one of A, B, C) discards 14 of the 15 entries. - The discarded entries are the moral residue — the perspectives, trade-offs, and harm profiles that the scalar verdict cannot represent.</w:t>
      </w:r>
    </w:p>
    <w:p w14:paraId="6D84A012" w14:textId="77777777" w:rsidR="00F03932" w:rsidRDefault="00F03932" w:rsidP="00F03932">
      <w:pPr>
        <w:pStyle w:val="BodyText"/>
      </w:pPr>
      <w:r>
        <w:t xml:space="preserve">The framework’s contribution is not to solve the trolley problem but to </w:t>
      </w:r>
      <w:r>
        <w:rPr>
          <w:b/>
          <w:bCs/>
        </w:rPr>
        <w:t>prove that it cannot be solved without residue</w:t>
      </w:r>
      <w:r>
        <w:t xml:space="preserve">, and to </w:t>
      </w:r>
      <w:r>
        <w:rPr>
          <w:b/>
          <w:bCs/>
        </w:rPr>
        <w:t>quantify exactly what each verdict discards</w:t>
      </w:r>
      <w:r>
        <w:t>.</w:t>
      </w:r>
    </w:p>
    <w:p w14:paraId="13FDD2F8" w14:textId="77777777" w:rsidR="00F03932" w:rsidRDefault="00F03932" w:rsidP="00F03932">
      <w:pPr>
        <w:pStyle w:val="Heading3"/>
      </w:pPr>
      <w:bookmarkStart w:id="3371" w:name="step-7-bond-index"/>
      <w:bookmarkStart w:id="3372" w:name="_Toc223392719"/>
      <w:bookmarkEnd w:id="3369"/>
      <w:r>
        <w:lastRenderedPageBreak/>
        <w:t>Step 7: Bond Index</w:t>
      </w:r>
      <w:bookmarkEnd w:id="3372"/>
    </w:p>
    <w:p w14:paraId="0B933476" w14:textId="77777777" w:rsidR="00F03932" w:rsidRDefault="00F03932" w:rsidP="00F03932">
      <w:pPr>
        <w:pStyle w:val="FirstParagraph"/>
      </w:pPr>
      <w:r>
        <w:rPr>
          <w:b/>
          <w:bCs/>
        </w:rPr>
        <w:t>Transform 1: Vehicle relabeling.</w:t>
      </w:r>
      <w:r>
        <w:t xml:space="preserve"> “Sedan” → “SUV.” - Morally irrelevant. Verdict unchanged. </w:t>
      </w:r>
      <w:r>
        <w:rPr>
          <w:b/>
          <w:bCs/>
        </w:rPr>
        <w:t>Bd = 0.0.</w:t>
      </w:r>
    </w:p>
    <w:p w14:paraId="29504778" w14:textId="77777777" w:rsidR="00F03932" w:rsidRDefault="00F03932" w:rsidP="00F03932">
      <w:pPr>
        <w:pStyle w:val="BodyText"/>
      </w:pPr>
      <w:r>
        <w:rPr>
          <w:b/>
          <w:bCs/>
        </w:rPr>
        <w:t>Transform 2: Agent relabeling.</w:t>
      </w:r>
      <w:r>
        <w:t xml:space="preserve"> “Pedestrian” → “Jogger.” - Morally irrelevant redescription. Verdict unchanged. </w:t>
      </w:r>
      <w:r>
        <w:rPr>
          <w:b/>
          <w:bCs/>
        </w:rPr>
        <w:t>Bd = 0.0.</w:t>
      </w:r>
    </w:p>
    <w:p w14:paraId="07D28DB4" w14:textId="77777777" w:rsidR="00F03932" w:rsidRDefault="00F03932" w:rsidP="00F03932">
      <w:pPr>
        <w:pStyle w:val="BodyText"/>
      </w:pPr>
      <w:r>
        <w:rPr>
          <w:b/>
          <w:bCs/>
        </w:rPr>
        <w:t>Transform 3: Speed variation.</w:t>
      </w:r>
      <w:r>
        <w:t xml:space="preserve"> 50 km/h → 30 km/h. - If lower speed changes harm probabilities (pedestrian injury drops from 80% to 40%), this is a bond-changing transform — the moral content has genuinely changed. - The obligation vectors shift. Verdict may change. </w:t>
      </w:r>
      <w:r>
        <w:rPr>
          <w:b/>
          <w:bCs/>
        </w:rPr>
        <w:t>Bd &gt; 0.</w:t>
      </w:r>
      <w:r>
        <w:t xml:space="preserve"> Correctly identified.</w:t>
      </w:r>
    </w:p>
    <w:p w14:paraId="3392F454" w14:textId="77777777" w:rsidR="00F03932" w:rsidRDefault="00F03932" w:rsidP="00F03932">
      <w:pPr>
        <w:pStyle w:val="BodyText"/>
      </w:pPr>
      <w:r>
        <w:rPr>
          <w:b/>
          <w:bCs/>
        </w:rPr>
        <w:t>Transform 4 (bond-changing): Child age.</w:t>
      </w:r>
      <w:r>
        <w:t xml:space="preserve"> Change child from age 8 to age 28. - Under some metrics (those with a youth-weighting component in the care dimension), Option C becomes less bad. - Under pure utilitarian metrics, the change is less dramatic (an adult’s welfare is weighted similarly). - The Bond Index correctly distinguishes this from a mere relabeling: the moral content has changed (the care dimension component of O_C shifts). - </w:t>
      </w:r>
      <w:r>
        <w:rPr>
          <w:b/>
          <w:bCs/>
        </w:rPr>
        <w:t>Bd &gt; 0</w:t>
      </w:r>
      <w:r>
        <w:t xml:space="preserve"> under care-sensitive metrics. </w:t>
      </w:r>
      <w:r>
        <w:rPr>
          <w:b/>
          <w:bCs/>
        </w:rPr>
        <w:t>Bd = 0.0</w:t>
      </w:r>
      <w:r>
        <w:t xml:space="preserve"> under care-insensitive metrics.</w:t>
      </w:r>
    </w:p>
    <w:p w14:paraId="27B40E5D" w14:textId="77777777" w:rsidR="00F03932" w:rsidRDefault="00F03932" w:rsidP="00F03932">
      <w:pPr>
        <w:pStyle w:val="BodyText"/>
      </w:pPr>
      <w:r>
        <w:t>This is the Bond Index’s diagnostic power: it identifies which transforms change the verdict (substantive moral changes) and which do not (framing effects). A system that changes its verdict when “pedestrian” is relabeled “jogger” has a bias problem (Bd &gt; 0 for an invariance-preserving transform). A system that changes its verdict when the child’s age changes is responding to genuine moral content.</w:t>
      </w:r>
    </w:p>
    <w:p w14:paraId="4197C314" w14:textId="77777777" w:rsidR="00F03932" w:rsidRDefault="00F03932" w:rsidP="00F03932">
      <w:pPr>
        <w:pStyle w:val="Heading3"/>
      </w:pPr>
      <w:bookmarkStart w:id="3373" w:name="step-8-deme-audit-artifact"/>
      <w:bookmarkStart w:id="3374" w:name="_Toc223392720"/>
      <w:bookmarkEnd w:id="3371"/>
      <w:r>
        <w:t>Step 8: DEME Audit Artifact</w:t>
      </w:r>
      <w:bookmarkEnd w:id="3374"/>
    </w:p>
    <w:p w14:paraId="7623A011" w14:textId="77777777" w:rsidR="00F03932" w:rsidRDefault="00F03932" w:rsidP="00F03932">
      <w:pPr>
        <w:pStyle w:val="SourceCode"/>
      </w:pPr>
      <w:r>
        <w:rPr>
          <w:rStyle w:val="FunctionTok"/>
        </w:rPr>
        <w:t>{</w:t>
      </w:r>
      <w:r>
        <w:br/>
      </w:r>
      <w:r>
        <w:rPr>
          <w:rStyle w:val="NormalTok"/>
        </w:rPr>
        <w:t xml:space="preserve">  </w:t>
      </w:r>
      <w:r>
        <w:rPr>
          <w:rStyle w:val="DataTypeTok"/>
        </w:rPr>
        <w:t>"case_id"</w:t>
      </w:r>
      <w:r>
        <w:rPr>
          <w:rStyle w:val="FunctionTok"/>
        </w:rPr>
        <w:t>:</w:t>
      </w:r>
      <w:r>
        <w:rPr>
          <w:rStyle w:val="NormalTok"/>
        </w:rPr>
        <w:t xml:space="preserve"> </w:t>
      </w:r>
      <w:r>
        <w:rPr>
          <w:rStyle w:val="StringTok"/>
        </w:rPr>
        <w:t>"av-dilemma-001"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"2026-03-01T16:45:00Z"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"Autonomous vehicle unavoidable collision: 3 options"</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"active_dimensions"</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7</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"suppressed_dimensions"</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8</w:t>
      </w:r>
      <w:r>
        <w:rPr>
          <w:rStyle w:val="OtherTok"/>
        </w:rPr>
        <w:t>]</w:t>
      </w:r>
      <w:r>
        <w:rPr>
          <w:rStyle w:val="FunctionTok"/>
        </w:rPr>
        <w:t>,</w:t>
      </w:r>
      <w:r>
        <w:br/>
      </w:r>
      <w:r>
        <w:rPr>
          <w:rStyle w:val="NormalTok"/>
        </w:rPr>
        <w:t xml:space="preserve">    </w:t>
      </w:r>
      <w:r>
        <w:rPr>
          <w:rStyle w:val="DataTypeTok"/>
        </w:rPr>
        <w:t>"constraint_note"</w:t>
      </w:r>
      <w:r>
        <w:rPr>
          <w:rStyle w:val="FunctionTok"/>
        </w:rPr>
        <w:t>:</w:t>
      </w:r>
      <w:r>
        <w:rPr>
          <w:rStyle w:val="NormalTok"/>
        </w:rPr>
        <w:t xml:space="preserve"> </w:t>
      </w:r>
      <w:r>
        <w:rPr>
          <w:rStyle w:val="StringTok"/>
        </w:rPr>
        <w:t>"No harm-free option exists. All options in harmful-action stratum."</w:t>
      </w:r>
      <w:r>
        <w:br/>
      </w:r>
      <w:r>
        <w:rPr>
          <w:rStyle w:val="NormalTok"/>
        </w:rPr>
        <w:t xml:space="preserve">  </w:t>
      </w:r>
      <w:r>
        <w:rPr>
          <w:rStyle w:val="FunctionTok"/>
        </w:rPr>
        <w:t>},</w:t>
      </w:r>
      <w:r>
        <w:br/>
      </w:r>
      <w:r>
        <w:rPr>
          <w:rStyle w:val="NormalTok"/>
        </w:rPr>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"GenevaBaseEM"</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"rights_violation_screen"</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"FLAG — all options involve harm. No option vetoed (unavoidable collision)."</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"Unavoidable-harm exception: Tier 0 does not veto when all options harm."</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"UtilitarianEM"</w:t>
      </w:r>
      <w:r>
        <w:rPr>
          <w:rStyle w:val="FunctionTok"/>
        </w:rPr>
        <w:t>,</w:t>
      </w:r>
      <w:r>
        <w:br/>
      </w:r>
      <w:r>
        <w:rPr>
          <w:rStyle w:val="NormalTok"/>
        </w:rPr>
        <w:lastRenderedPageBreak/>
        <w:t xml:space="preserve">      </w:t>
      </w:r>
      <w:r>
        <w:rPr>
          <w:rStyle w:val="DataTypeTok"/>
        </w:rPr>
        <w:t>"ranking"</w:t>
      </w:r>
      <w:r>
        <w:rPr>
          <w:rStyle w:val="FunctionTok"/>
        </w:rPr>
        <w:t>:</w:t>
      </w:r>
      <w:r>
        <w:rPr>
          <w:rStyle w:val="NormalTok"/>
        </w:rPr>
        <w:t xml:space="preserve"> </w:t>
      </w:r>
      <w:r>
        <w:rPr>
          <w:rStyle w:val="OtherTok"/>
        </w:rPr>
        <w:t>[</w:t>
      </w:r>
      <w:r>
        <w:rPr>
          <w:rStyle w:val="StringTok"/>
        </w:rPr>
        <w:t>"B: 3.216"</w:t>
      </w:r>
      <w:r>
        <w:rPr>
          <w:rStyle w:val="OtherTok"/>
        </w:rPr>
        <w:t>,</w:t>
      </w:r>
      <w:r>
        <w:rPr>
          <w:rStyle w:val="NormalTok"/>
        </w:rPr>
        <w:t xml:space="preserve"> </w:t>
      </w:r>
      <w:r>
        <w:rPr>
          <w:rStyle w:val="StringTok"/>
        </w:rPr>
        <w:t>"A: 1.824"</w:t>
      </w:r>
      <w:r>
        <w:rPr>
          <w:rStyle w:val="OtherTok"/>
        </w:rPr>
        <w:t>,</w:t>
      </w:r>
      <w:r>
        <w:rPr>
          <w:rStyle w:val="NormalTok"/>
        </w:rPr>
        <w:t xml:space="preserve"> </w:t>
      </w:r>
      <w:r>
        <w:rPr>
          <w:rStyle w:val="StringTok"/>
        </w:rPr>
        <w:t>"C: 0.853"</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(minimize total harm)"</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"DeontologicalEM_strict"</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"A: no redirection"</w:t>
      </w:r>
      <w:r>
        <w:rPr>
          <w:rStyle w:val="OtherTok"/>
        </w:rPr>
        <w:t>,</w:t>
      </w:r>
      <w:r>
        <w:rPr>
          <w:rStyle w:val="NormalTok"/>
        </w:rPr>
        <w:t xml:space="preserve"> </w:t>
      </w:r>
      <w:r>
        <w:rPr>
          <w:rStyle w:val="StringTok"/>
        </w:rPr>
        <w:t>"B: consented redirection"</w:t>
      </w:r>
      <w:r>
        <w:rPr>
          <w:rStyle w:val="OtherTok"/>
        </w:rPr>
        <w:t>,</w:t>
      </w:r>
      <w:r>
        <w:rPr>
          <w:rStyle w:val="NormalTok"/>
        </w:rPr>
        <w:t xml:space="preserve"> </w:t>
      </w:r>
      <w:r>
        <w:rPr>
          <w:rStyle w:val="StringTok"/>
        </w:rPr>
        <w:t>"C: −∞"</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"A (no intentional redirection)"</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"DeontologicalEM_consent_adjusted"</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"B: consent-adjusted"</w:t>
      </w:r>
      <w:r>
        <w:rPr>
          <w:rStyle w:val="OtherTok"/>
        </w:rPr>
        <w:t>,</w:t>
      </w:r>
      <w:r>
        <w:rPr>
          <w:rStyle w:val="NormalTok"/>
        </w:rPr>
        <w:t xml:space="preserve"> </w:t>
      </w:r>
      <w:r>
        <w:rPr>
          <w:rStyle w:val="StringTok"/>
        </w:rPr>
        <w:t>"A: passive"</w:t>
      </w:r>
      <w:r>
        <w:rPr>
          <w:rStyle w:val="OtherTok"/>
        </w:rPr>
        <w:t>,</w:t>
      </w:r>
      <w:r>
        <w:rPr>
          <w:rStyle w:val="NormalTok"/>
        </w:rPr>
        <w:t xml:space="preserve"> </w:t>
      </w:r>
      <w:r>
        <w:rPr>
          <w:rStyle w:val="StringTok"/>
        </w:rPr>
        <w:t>"C: −∞"</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(consent-adjusted)"</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"RawlsianEM"</w:t>
      </w:r>
      <w:r>
        <w:rPr>
          <w:rStyle w:val="FunctionTok"/>
        </w:rPr>
        <w:t>,</w:t>
      </w:r>
      <w:r>
        <w:br/>
      </w:r>
      <w:r>
        <w:rPr>
          <w:rStyle w:val="NormalTok"/>
        </w:rPr>
        <w:t xml:space="preserve">      </w:t>
      </w:r>
      <w:r>
        <w:rPr>
          <w:rStyle w:val="DataTypeTok"/>
        </w:rPr>
        <w:t>"ranking"</w:t>
      </w:r>
      <w:r>
        <w:rPr>
          <w:rStyle w:val="FunctionTok"/>
        </w:rPr>
        <w:t>:</w:t>
      </w:r>
      <w:r>
        <w:rPr>
          <w:rStyle w:val="NormalTok"/>
        </w:rPr>
        <w:t xml:space="preserve"> </w:t>
      </w:r>
      <w:r>
        <w:rPr>
          <w:rStyle w:val="OtherTok"/>
        </w:rPr>
        <w:t>[</w:t>
      </w:r>
      <w:r>
        <w:rPr>
          <w:rStyle w:val="StringTok"/>
        </w:rPr>
        <w:t>"B: 0.635"</w:t>
      </w:r>
      <w:r>
        <w:rPr>
          <w:rStyle w:val="OtherTok"/>
        </w:rPr>
        <w:t>,</w:t>
      </w:r>
      <w:r>
        <w:rPr>
          <w:rStyle w:val="NormalTok"/>
        </w:rPr>
        <w:t xml:space="preserve"> </w:t>
      </w:r>
      <w:r>
        <w:rPr>
          <w:rStyle w:val="StringTok"/>
        </w:rPr>
        <w:t>"A: 0.341"</w:t>
      </w:r>
      <w:r>
        <w:rPr>
          <w:rStyle w:val="OtherTok"/>
        </w:rPr>
        <w:t>,</w:t>
      </w:r>
      <w:r>
        <w:rPr>
          <w:rStyle w:val="NormalTok"/>
        </w:rPr>
        <w:t xml:space="preserve"> </w:t>
      </w:r>
      <w:r>
        <w:rPr>
          <w:rStyle w:val="StringTok"/>
        </w:rPr>
        <w:t>"C: 0.153"</w:t>
      </w:r>
      <w:r>
        <w:rPr>
          <w:rStyle w:val="OtherTok"/>
        </w:rPr>
        <w:t>]</w:t>
      </w:r>
      <w:r>
        <w:rPr>
          <w:rStyle w:val="FunctionTok"/>
        </w:rPr>
        <w:t>,</w:t>
      </w:r>
      <w:r>
        <w:br/>
      </w:r>
      <w:r>
        <w:rPr>
          <w:rStyle w:val="NormalTok"/>
        </w:rPr>
        <w:t xml:space="preserve">      </w:t>
      </w:r>
      <w:r>
        <w:rPr>
          <w:rStyle w:val="DataTypeTok"/>
        </w:rPr>
        <w:t>"decision"</w:t>
      </w:r>
      <w:r>
        <w:rPr>
          <w:rStyle w:val="FunctionTok"/>
        </w:rPr>
        <w:t>:</w:t>
      </w:r>
      <w:r>
        <w:rPr>
          <w:rStyle w:val="NormalTok"/>
        </w:rPr>
        <w:t xml:space="preserve"> </w:t>
      </w:r>
      <w:r>
        <w:rPr>
          <w:rStyle w:val="StringTok"/>
        </w:rPr>
        <w:t>"B (maximize worst-off)"</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"metric_disagreement"</w:t>
      </w:r>
      <w:r>
        <w:rPr>
          <w:rStyle w:val="FunctionTok"/>
        </w:rPr>
        <w:t>:</w:t>
      </w:r>
      <w:r>
        <w:rPr>
          <w:rStyle w:val="NormalTok"/>
        </w:rPr>
        <w:t xml:space="preserve"> </w:t>
      </w:r>
      <w:r>
        <w:rPr>
          <w:rStyle w:val="FunctionTok"/>
        </w:rPr>
        <w:t>{</w:t>
      </w:r>
      <w:r>
        <w:br/>
      </w:r>
      <w:r>
        <w:rPr>
          <w:rStyle w:val="NormalTok"/>
        </w:rPr>
        <w:t xml:space="preserve">    </w:t>
      </w:r>
      <w:r>
        <w:rPr>
          <w:rStyle w:val="DataTypeTok"/>
        </w:rPr>
        <w:t>"agreeing_modules"</w:t>
      </w:r>
      <w:r>
        <w:rPr>
          <w:rStyle w:val="FunctionTok"/>
        </w:rPr>
        <w:t>:</w:t>
      </w:r>
      <w:r>
        <w:rPr>
          <w:rStyle w:val="NormalTok"/>
        </w:rPr>
        <w:t xml:space="preserve"> </w:t>
      </w:r>
      <w:r>
        <w:rPr>
          <w:rStyle w:val="OtherTok"/>
        </w:rPr>
        <w:t>[</w:t>
      </w:r>
      <w:r>
        <w:rPr>
          <w:rStyle w:val="StringTok"/>
        </w:rPr>
        <w:t>"UtilitarianEM"</w:t>
      </w:r>
      <w:r>
        <w:rPr>
          <w:rStyle w:val="OtherTok"/>
        </w:rPr>
        <w:t>,</w:t>
      </w:r>
      <w:r>
        <w:rPr>
          <w:rStyle w:val="NormalTok"/>
        </w:rPr>
        <w:t xml:space="preserve"> </w:t>
      </w:r>
      <w:r>
        <w:rPr>
          <w:rStyle w:val="StringTok"/>
        </w:rPr>
        <w:t>"DeontologicalEM_consent"</w:t>
      </w:r>
      <w:r>
        <w:rPr>
          <w:rStyle w:val="OtherTok"/>
        </w:rPr>
        <w:t>,</w:t>
      </w:r>
      <w:r>
        <w:rPr>
          <w:rStyle w:val="NormalTok"/>
        </w:rPr>
        <w:t xml:space="preserve"> </w:t>
      </w:r>
      <w:r>
        <w:rPr>
          <w:rStyle w:val="StringTok"/>
        </w:rPr>
        <w:t>"RawlsianEM"</w:t>
      </w:r>
      <w:r>
        <w:rPr>
          <w:rStyle w:val="OtherTok"/>
        </w:rPr>
        <w:t>]</w:t>
      </w:r>
      <w:r>
        <w:rPr>
          <w:rStyle w:val="FunctionTok"/>
        </w:rPr>
        <w:t>,</w:t>
      </w:r>
      <w:r>
        <w:br/>
      </w:r>
      <w:r>
        <w:rPr>
          <w:rStyle w:val="NormalTok"/>
        </w:rPr>
        <w:t xml:space="preserve">    </w:t>
      </w:r>
      <w:r>
        <w:rPr>
          <w:rStyle w:val="DataTypeTok"/>
        </w:rPr>
        <w:t>"dissenting_module"</w:t>
      </w:r>
      <w:r>
        <w:rPr>
          <w:rStyle w:val="FunctionTok"/>
        </w:rPr>
        <w:t>:</w:t>
      </w:r>
      <w:r>
        <w:rPr>
          <w:rStyle w:val="NormalTok"/>
        </w:rPr>
        <w:t xml:space="preserve"> </w:t>
      </w:r>
      <w:r>
        <w:rPr>
          <w:rStyle w:val="StringTok"/>
        </w:rPr>
        <w:t>"DeontologicalEM_strict"</w:t>
      </w:r>
      <w:r>
        <w:rPr>
          <w:rStyle w:val="FunctionTok"/>
        </w:rPr>
        <w:t>,</w:t>
      </w:r>
      <w:r>
        <w:br/>
      </w:r>
      <w:r>
        <w:rPr>
          <w:rStyle w:val="NormalTok"/>
        </w:rPr>
        <w:t xml:space="preserve">    </w:t>
      </w:r>
      <w:r>
        <w:rPr>
          <w:rStyle w:val="DataTypeTok"/>
        </w:rPr>
        <w:t>"disagreement_locus"</w:t>
      </w:r>
      <w:r>
        <w:rPr>
          <w:rStyle w:val="FunctionTok"/>
        </w:rPr>
        <w:t>:</w:t>
      </w:r>
      <w:r>
        <w:rPr>
          <w:rStyle w:val="NormalTok"/>
        </w:rPr>
        <w:t xml:space="preserve"> </w:t>
      </w:r>
      <w:r>
        <w:rPr>
          <w:rStyle w:val="StringTok"/>
        </w:rPr>
        <w:t>"g_{24} coupling (rights × autonomy): does consent waive redirection prohibition?"</w:t>
      </w:r>
      <w:r>
        <w:rPr>
          <w:rStyle w:val="FunctionTok"/>
        </w:rPr>
        <w:t>,</w:t>
      </w:r>
      <w:r>
        <w:br/>
      </w:r>
      <w:r>
        <w:rPr>
          <w:rStyle w:val="NormalTok"/>
        </w:rPr>
        <w:t xml:space="preserve">    </w:t>
      </w:r>
      <w:r>
        <w:rPr>
          <w:rStyle w:val="DataTypeTok"/>
        </w:rPr>
        <w:t>"resolution"</w:t>
      </w:r>
      <w:r>
        <w:rPr>
          <w:rStyle w:val="FunctionTok"/>
        </w:rPr>
        <w:t>:</w:t>
      </w:r>
      <w:r>
        <w:rPr>
          <w:rStyle w:val="NormalTok"/>
        </w:rPr>
        <w:t xml:space="preserve"> </w:t>
      </w:r>
      <w:r>
        <w:rPr>
          <w:rStyle w:val="StringTok"/>
        </w:rPr>
        <w:t>"Governance-weighted: 3 of 4 modules select B."</w:t>
      </w:r>
      <w:r>
        <w:br/>
      </w:r>
      <w:r>
        <w:rPr>
          <w:rStyle w:val="NormalTok"/>
        </w:rPr>
        <w:t xml:space="preserve">  </w:t>
      </w:r>
      <w:r>
        <w:rPr>
          <w:rStyle w:val="FunctionTok"/>
        </w:rPr>
        <w:t>},</w:t>
      </w:r>
      <w:r>
        <w:br/>
      </w:r>
      <w:r>
        <w:rPr>
          <w:rStyle w:val="NormalTok"/>
        </w:rPr>
        <w:t xml:space="preserve">  </w:t>
      </w:r>
      <w:r>
        <w:rPr>
          <w:rStyle w:val="DataTypeTok"/>
        </w:rPr>
        <w:t>"governance_aggregation"</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"tier_weighted_majority"</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"B (Swerve left, risk passenger)"</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StringTok"/>
        </w:rPr>
        <w:t>"high (3/4 module agreement)"</w:t>
      </w:r>
      <w:r>
        <w:br/>
      </w:r>
      <w:r>
        <w:rPr>
          <w:rStyle w:val="NormalTok"/>
        </w:rPr>
        <w:t xml:space="preserve">  </w:t>
      </w:r>
      <w:r>
        <w:rPr>
          <w:rStyle w:val="FunctionTok"/>
        </w:rPr>
        <w:t>},</w:t>
      </w:r>
      <w:r>
        <w:br/>
      </w:r>
      <w:r>
        <w:rPr>
          <w:rStyle w:val="NormalTok"/>
        </w:rPr>
        <w:t xml:space="preserve">  </w:t>
      </w:r>
      <w:r>
        <w:rPr>
          <w:rStyle w:val="DataTypeTok"/>
        </w:rPr>
        <w:t>"bond_index"</w:t>
      </w:r>
      <w:r>
        <w:rPr>
          <w:rStyle w:val="FunctionTok"/>
        </w:rPr>
        <w:t>:</w:t>
      </w:r>
      <w:r>
        <w:rPr>
          <w:rStyle w:val="NormalTok"/>
        </w:rPr>
        <w:t xml:space="preserve"> </w:t>
      </w:r>
      <w:r>
        <w:rPr>
          <w:rStyle w:val="FunctionTok"/>
        </w:rPr>
        <w:t>{</w:t>
      </w:r>
      <w:r>
        <w:br/>
      </w:r>
      <w:r>
        <w:rPr>
          <w:rStyle w:val="NormalTok"/>
        </w:rPr>
        <w:t xml:space="preserve">    </w:t>
      </w:r>
      <w:r>
        <w:rPr>
          <w:rStyle w:val="DataTypeTok"/>
        </w:rPr>
        <w:t>"transforms_tested"</w:t>
      </w:r>
      <w:r>
        <w:rPr>
          <w:rStyle w:val="FunctionTok"/>
        </w:rPr>
        <w:t>:</w:t>
      </w:r>
      <w:r>
        <w:rPr>
          <w:rStyle w:val="NormalTok"/>
        </w:rPr>
        <w:t xml:space="preserve"> </w:t>
      </w:r>
      <w:r>
        <w:rPr>
          <w:rStyle w:val="DecValTok"/>
        </w:rPr>
        <w:t>61</w:t>
      </w:r>
      <w:r>
        <w:rPr>
          <w:rStyle w:val="FunctionTok"/>
        </w:rPr>
        <w:t>,</w:t>
      </w:r>
      <w:r>
        <w:br/>
      </w:r>
      <w:r>
        <w:rPr>
          <w:rStyle w:val="NormalTok"/>
        </w:rPr>
        <w:t xml:space="preserve">    </w:t>
      </w:r>
      <w:r>
        <w:rPr>
          <w:rStyle w:val="DataTypeTok"/>
        </w:rPr>
        <w:t>"invariance_preserving"</w:t>
      </w:r>
      <w:r>
        <w:rPr>
          <w:rStyle w:val="FunctionTok"/>
        </w:rPr>
        <w:t>:</w:t>
      </w:r>
      <w:r>
        <w:rPr>
          <w:rStyle w:val="NormalTok"/>
        </w:rPr>
        <w:t xml:space="preserve"> </w:t>
      </w:r>
      <w:r>
        <w:rPr>
          <w:rStyle w:val="DecValTok"/>
        </w:rPr>
        <w:t>55</w:t>
      </w:r>
      <w:r>
        <w:rPr>
          <w:rStyle w:val="FunctionTok"/>
        </w:rPr>
        <w:t>,</w:t>
      </w:r>
      <w:r>
        <w:br/>
      </w:r>
      <w:r>
        <w:rPr>
          <w:rStyle w:val="NormalTok"/>
        </w:rPr>
        <w:t xml:space="preserve">    </w:t>
      </w:r>
      <w:r>
        <w:rPr>
          <w:rStyle w:val="DataTypeTok"/>
        </w:rPr>
        <w:t>"bond_changing"</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"deployment_tier"</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"moral_residue"</w:t>
      </w:r>
      <w:r>
        <w:rPr>
          <w:rStyle w:val="FunctionTok"/>
        </w:rPr>
        <w:t>:</w:t>
      </w:r>
      <w:r>
        <w:rPr>
          <w:rStyle w:val="NormalTok"/>
        </w:rPr>
        <w:t xml:space="preserve"> </w:t>
      </w:r>
      <w:r>
        <w:rPr>
          <w:rStyle w:val="FunctionTok"/>
        </w:rPr>
        <w:t>{</w:t>
      </w:r>
      <w:r>
        <w:br/>
      </w:r>
      <w:r>
        <w:rPr>
          <w:rStyle w:val="NormalTok"/>
        </w:rPr>
        <w:t xml:space="preserve">    </w:t>
      </w:r>
      <w:r>
        <w:rPr>
          <w:rStyle w:val="DataTypeTok"/>
        </w:rPr>
        <w:t>"inevitability_theorem"</w:t>
      </w:r>
      <w:r>
        <w:rPr>
          <w:rStyle w:val="FunctionTok"/>
        </w:rPr>
        <w:t>:</w:t>
      </w:r>
      <w:r>
        <w:rPr>
          <w:rStyle w:val="NormalTok"/>
        </w:rPr>
        <w:t xml:space="preserve"> </w:t>
      </w:r>
      <w:r>
        <w:rPr>
          <w:rStyle w:val="StringTok"/>
        </w:rPr>
        <w:t>"Proposition 15.1: residue nonzero for any rank ≥ 1 tensor"</w:t>
      </w:r>
      <w:r>
        <w:rPr>
          <w:rStyle w:val="FunctionTok"/>
        </w:rPr>
        <w:t>,</w:t>
      </w:r>
      <w:r>
        <w:br/>
      </w:r>
      <w:r>
        <w:rPr>
          <w:rStyle w:val="NormalTok"/>
        </w:rPr>
        <w:t xml:space="preserve">    </w:t>
      </w:r>
      <w:r>
        <w:rPr>
          <w:rStyle w:val="DataTypeTok"/>
        </w:rPr>
        <w:t>"residue_components"</w:t>
      </w:r>
      <w:r>
        <w:rPr>
          <w:rStyle w:val="FunctionTok"/>
        </w:rPr>
        <w:t>:</w:t>
      </w:r>
      <w:r>
        <w:rPr>
          <w:rStyle w:val="NormalTok"/>
        </w:rPr>
        <w:t xml:space="preserve"> </w:t>
      </w:r>
      <w:r>
        <w:rPr>
          <w:rStyle w:val="OtherTok"/>
        </w:rPr>
        <w:t>[</w:t>
      </w:r>
      <w:r>
        <w:br/>
      </w:r>
      <w:r>
        <w:rPr>
          <w:rStyle w:val="NormalTok"/>
        </w:rPr>
        <w:t xml:space="preserve">      </w:t>
      </w:r>
      <w:r>
        <w:rPr>
          <w:rStyle w:val="StringTok"/>
        </w:rPr>
        <w:t>"Passenger harm (60% injury risk, welfare residue = 0.45)"</w:t>
      </w:r>
      <w:r>
        <w:rPr>
          <w:rStyle w:val="OtherTok"/>
        </w:rPr>
        <w:t>,</w:t>
      </w:r>
      <w:r>
        <w:br/>
      </w:r>
      <w:r>
        <w:rPr>
          <w:rStyle w:val="NormalTok"/>
        </w:rPr>
        <w:t xml:space="preserve">      </w:t>
      </w:r>
      <w:r>
        <w:rPr>
          <w:rStyle w:val="StringTok"/>
        </w:rPr>
        <w:t>"Agency residue (algorithmic redirection of harm)"</w:t>
      </w:r>
      <w:r>
        <w:rPr>
          <w:rStyle w:val="OtherTok"/>
        </w:rPr>
        <w:t>,</w:t>
      </w:r>
      <w:r>
        <w:br/>
      </w:r>
      <w:r>
        <w:rPr>
          <w:rStyle w:val="NormalTok"/>
        </w:rPr>
        <w:t xml:space="preserve">      </w:t>
      </w:r>
      <w:r>
        <w:rPr>
          <w:rStyle w:val="StringTok"/>
        </w:rPr>
        <w:t>"Epistemic residue (swerve prediction uncertainty = 0.40)"</w:t>
      </w:r>
      <w:r>
        <w:rPr>
          <w:rStyle w:val="OtherTok"/>
        </w:rPr>
        <w:t>,</w:t>
      </w:r>
      <w:r>
        <w:br/>
      </w:r>
      <w:r>
        <w:rPr>
          <w:rStyle w:val="NormalTok"/>
        </w:rPr>
        <w:t xml:space="preserve">      </w:t>
      </w:r>
      <w:r>
        <w:rPr>
          <w:rStyle w:val="StringTok"/>
        </w:rPr>
        <w:t>"Strict deontological dissent (1 of 4 modules preferred A)"</w:t>
      </w:r>
      <w:r>
        <w:br/>
      </w:r>
      <w:r>
        <w:rPr>
          <w:rStyle w:val="NormalTok"/>
        </w:rPr>
        <w:t xml:space="preserve">    </w:t>
      </w:r>
      <w:r>
        <w:rPr>
          <w:rStyle w:val="OtherTok"/>
        </w:rPr>
        <w:t>]</w:t>
      </w:r>
      <w:r>
        <w:rPr>
          <w:rStyle w:val="FunctionTok"/>
        </w:rPr>
        <w:t>,</w:t>
      </w:r>
      <w:r>
        <w:br/>
      </w:r>
      <w:r>
        <w:rPr>
          <w:rStyle w:val="NormalTok"/>
        </w:rPr>
        <w:t xml:space="preserve">    </w:t>
      </w:r>
      <w:r>
        <w:rPr>
          <w:rStyle w:val="DataTypeTok"/>
        </w:rPr>
        <w:t>"trolley_insight"</w:t>
      </w:r>
      <w:r>
        <w:rPr>
          <w:rStyle w:val="FunctionTok"/>
        </w:rPr>
        <w:t>:</w:t>
      </w:r>
      <w:r>
        <w:rPr>
          <w:rStyle w:val="NormalTok"/>
        </w:rPr>
        <w:t xml:space="preserve"> </w:t>
      </w:r>
      <w:r>
        <w:rPr>
          <w:rStyle w:val="StringTok"/>
        </w:rPr>
        <w:t>"No scalar verdict can be complete. The residue quanti</w:t>
      </w:r>
      <w:r>
        <w:rPr>
          <w:rStyle w:val="StringTok"/>
        </w:rPr>
        <w:lastRenderedPageBreak/>
        <w:t>fies what each verdict discards."</w:t>
      </w:r>
      <w:r>
        <w:br/>
      </w:r>
      <w:r>
        <w:rPr>
          <w:rStyle w:val="NormalTok"/>
        </w:rPr>
        <w:t xml:space="preserve">  </w:t>
      </w:r>
      <w:r>
        <w:rPr>
          <w:rStyle w:val="FunctionTok"/>
        </w:rPr>
        <w:t>},</w:t>
      </w:r>
      <w:r>
        <w:br/>
      </w:r>
      <w:r>
        <w:rPr>
          <w:rStyle w:val="NormalTok"/>
        </w:rPr>
        <w:t xml:space="preserve">  </w:t>
      </w:r>
      <w:r>
        <w:rPr>
          <w:rStyle w:val="DataTypeTok"/>
        </w:rPr>
        <w:t>"cryptographic_hash"</w:t>
      </w:r>
      <w:r>
        <w:rPr>
          <w:rStyle w:val="FunctionTok"/>
        </w:rPr>
        <w:t>:</w:t>
      </w:r>
      <w:r>
        <w:rPr>
          <w:rStyle w:val="NormalTok"/>
        </w:rPr>
        <w:t xml:space="preserve"> </w:t>
      </w:r>
      <w:r>
        <w:rPr>
          <w:rStyle w:val="StringTok"/>
        </w:rPr>
        <w:t>"sha256:c4f7a3...bind to audit chain"</w:t>
      </w:r>
      <w:r>
        <w:br/>
      </w:r>
      <w:r>
        <w:rPr>
          <w:rStyle w:val="FunctionTok"/>
        </w:rPr>
        <w:t>}</w:t>
      </w:r>
    </w:p>
    <w:p w14:paraId="4FC0A928" w14:textId="77777777" w:rsidR="00F03932" w:rsidRDefault="00F03932" w:rsidP="00F03932">
      <w:pPr>
        <w:pStyle w:val="Heading3"/>
      </w:pPr>
      <w:bookmarkStart w:id="3375" w:name="governance-decision-1"/>
      <w:bookmarkStart w:id="3376" w:name="_Toc223392721"/>
      <w:bookmarkEnd w:id="3373"/>
      <w:r>
        <w:t>Governance Decision</w:t>
      </w:r>
      <w:bookmarkEnd w:id="3376"/>
    </w:p>
    <w:p w14:paraId="2D263C79" w14:textId="77777777" w:rsidR="00F03932" w:rsidRDefault="00F03932" w:rsidP="00F03932">
      <w:pPr>
        <w:pStyle w:val="FirstParagraph"/>
      </w:pPr>
      <w:r>
        <w:rPr>
          <w:b/>
          <w:bCs/>
        </w:rPr>
        <w:t>Decision: B (Swerve left, risk passenger).</w:t>
      </w:r>
    </w:p>
    <w:p w14:paraId="2EEAB8BD" w14:textId="77777777" w:rsidR="00F03932" w:rsidRDefault="00F03932" w:rsidP="00F03932">
      <w:pPr>
        <w:pStyle w:val="BodyText"/>
      </w:pPr>
      <w:r>
        <w:t>Three of four ethics modules concur. The sole dissent (strict non-redirection deontology) is logged and its rationale preserved in the audit artifact. The moral residue — passenger injury risk, algorithmic agency, epistemic uncertainty — is acknowledged and generates design obligations: improved barrier detection, passenger consent disclosures, and continuous AV safety monitoring.</w:t>
      </w:r>
    </w:p>
    <w:p w14:paraId="7DBDE8C6" w14:textId="77777777" w:rsidR="00F03932" w:rsidRDefault="00F03932" w:rsidP="00F03932">
      <w:pPr>
        <w:pStyle w:val="BodyText"/>
      </w:pPr>
      <w:r>
        <w:t xml:space="preserve">The framework’s deepest insight for this case: </w:t>
      </w:r>
      <w:r>
        <w:rPr>
          <w:b/>
          <w:bCs/>
        </w:rPr>
        <w:t>the trolley problem is not unsolvable — it is uncontractable without loss.</w:t>
      </w:r>
      <w:r>
        <w:t xml:space="preserve"> Proposition 15.1 guarantees that any scalar verdict discards morally relevant information. The geometric framework makes this loss visible, measurable, and auditable, even as it identifies B as the robust choice.</w:t>
      </w:r>
    </w:p>
    <w:p>
      <w:pPr>
        <w:pStyle w:val="BodyText"/>
      </w:pPr>
      <w:r>
        <w:t xml:space="preserve">Reference implementation: erisml.examples.appendix_d_cs3_av_dilemma (run_case_study_3()). Verifies evaluation tensor, utilitarian and Rawlsian contractions, strict and consent-adjusted deontological analysis, moral residue, and Bond Index against book reference values.</w:t>
      </w:r>
    </w:p>
    <w:p w14:paraId="7997E405" w14:textId="77777777" w:rsidR="00F03932" w:rsidRDefault="00F03932" w:rsidP="00F03932"/>
    <w:p w14:paraId="531389D4" w14:textId="77777777" w:rsidR="00F03932" w:rsidRPr="00FE2985" w:rsidRDefault="00F03932" w:rsidP="00F03932">
      <w:pPr>
        <w:pStyle w:val="Heading2"/>
        <w:rPr>
          <w:rFonts w:ascii="Garamond" w:hAnsi="Garamond"/>
        </w:rPr>
      </w:pPr>
      <w:bookmarkStart w:id="3377" w:name="d.4-case-study-4-algorithmic-hiring"/>
      <w:bookmarkStart w:id="3378" w:name="_Toc223392722"/>
      <w:bookmarkEnd w:id="3355"/>
      <w:bookmarkEnd w:id="3375"/>
      <w:r w:rsidRPr="00FE2985">
        <w:rPr>
          <w:rFonts w:ascii="Garamond" w:hAnsi="Garamond"/>
        </w:rPr>
        <w:t>D.4 Case Study 4: Algorithmic Hiring</w:t>
      </w:r>
      <w:bookmarkEnd w:id="3378"/>
    </w:p>
    <w:p w14:paraId="2F9B6727" w14:textId="77777777" w:rsidR="00F03932" w:rsidRDefault="00F03932" w:rsidP="00F03932">
      <w:pPr>
        <w:pStyle w:val="Heading3"/>
      </w:pPr>
      <w:bookmarkStart w:id="3379" w:name="scenario-3"/>
      <w:bookmarkStart w:id="3380" w:name="_Toc223392723"/>
      <w:r>
        <w:t>Scenario</w:t>
      </w:r>
      <w:bookmarkEnd w:id="3380"/>
    </w:p>
    <w:p w14:paraId="77D11489" w14:textId="77777777" w:rsidR="00F03932" w:rsidRDefault="00F03932" w:rsidP="00F03932">
      <w:pPr>
        <w:pStyle w:val="FirstParagraph"/>
      </w:pPr>
      <w:r>
        <w:t>A technology company uses an AI system to screen 10,000 job applicants for 200 interview slots. The system has access to resumes, coding assessments, and demographic information (age, gender, ethnicity). The company wants to hire the best candidates while complying with anti-discrimination law.</w:t>
      </w:r>
    </w:p>
    <w:p w14:paraId="2B0DD604" w14:textId="77777777" w:rsidR="00F03932" w:rsidRDefault="00F03932" w:rsidP="00F03932">
      <w:pPr>
        <w:pStyle w:val="BodyText"/>
      </w:pPr>
      <w:r>
        <w:t xml:space="preserve">Two candidate profiles illustrate the analysis (standing in for the 10,000): - </w:t>
      </w:r>
      <w:r>
        <w:rPr>
          <w:b/>
          <w:bCs/>
        </w:rPr>
        <w:t>Candidate J</w:t>
      </w:r>
      <w:r>
        <w:t xml:space="preserve">: Strong coding assessment (92/100), 3 years experience, degree from a mid-tier university, female, age 27, Hispanic. - </w:t>
      </w:r>
      <w:r>
        <w:rPr>
          <w:b/>
          <w:bCs/>
        </w:rPr>
        <w:t>Candidate K</w:t>
      </w:r>
      <w:r>
        <w:t>: Good coding assessment (85/100), 5 years experience, degree from an elite university, male, age 31, White.</w:t>
      </w:r>
    </w:p>
    <w:p w14:paraId="4CD80FE0" w14:textId="77777777" w:rsidR="00F03932" w:rsidRDefault="00F03932" w:rsidP="00F03932">
      <w:pPr>
        <w:pStyle w:val="BodyText"/>
      </w:pPr>
      <w:r>
        <w:t>The question is not only “who ranks higher?” but “does the ranking depend on morally irrelevant features?”</w:t>
      </w:r>
    </w:p>
    <w:p w14:paraId="17E5D59A" w14:textId="77777777" w:rsidR="00F03932" w:rsidRDefault="00F03932" w:rsidP="00F03932">
      <w:pPr>
        <w:pStyle w:val="Heading3"/>
      </w:pPr>
      <w:bookmarkStart w:id="3381" w:name="step-1-grounding-ψ-and-stratification-1"/>
      <w:bookmarkStart w:id="3382" w:name="_Toc223392724"/>
      <w:bookmarkEnd w:id="3379"/>
      <w:r>
        <w:t>Step 1: Grounding Ψ and Stratification</w:t>
      </w:r>
      <w:bookmarkEnd w:id="3382"/>
    </w:p>
    <w:p w14:paraId="67402486" w14:textId="77777777" w:rsidR="00F03932" w:rsidRDefault="00F03932" w:rsidP="00F03932">
      <w:pPr>
        <w:pStyle w:val="FirstParagraph"/>
      </w:pPr>
      <w:r>
        <w:t>Eight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46CD03AF"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22C60FA2" w14:textId="77777777" w:rsidR="00F03932" w:rsidRDefault="00F03932" w:rsidP="00FE7CCD">
            <w:pPr>
              <w:pStyle w:val="Compact"/>
            </w:pPr>
            <w:r>
              <w:t>Dimension</w:t>
            </w:r>
          </w:p>
        </w:tc>
        <w:tc>
          <w:tcPr>
            <w:tcW w:w="2640" w:type="dxa"/>
            <w:tcBorders>
              <w:bottom w:val="none" w:sz="0" w:space="0" w:color="auto"/>
            </w:tcBorders>
          </w:tcPr>
          <w:p w14:paraId="2352835C" w14:textId="77777777" w:rsidR="00F03932" w:rsidRDefault="00F03932" w:rsidP="00FE7CCD">
            <w:pPr>
              <w:pStyle w:val="Compact"/>
            </w:pPr>
            <w:r>
              <w:t>Index</w:t>
            </w:r>
          </w:p>
        </w:tc>
        <w:tc>
          <w:tcPr>
            <w:tcW w:w="2640" w:type="dxa"/>
            <w:tcBorders>
              <w:bottom w:val="none" w:sz="0" w:space="0" w:color="auto"/>
            </w:tcBorders>
          </w:tcPr>
          <w:p w14:paraId="2F861B2B" w14:textId="77777777" w:rsidR="00F03932" w:rsidRDefault="00F03932" w:rsidP="00FE7CCD">
            <w:pPr>
              <w:pStyle w:val="Compact"/>
            </w:pPr>
            <w:r>
              <w:t>Relevance</w:t>
            </w:r>
          </w:p>
        </w:tc>
      </w:tr>
      <w:tr w:rsidR="00F03932" w14:paraId="2E2CA2DC" w14:textId="77777777" w:rsidTr="00BF6E23">
        <w:tc>
          <w:tcPr>
            <w:tcW w:w="2640" w:type="dxa"/>
          </w:tcPr>
          <w:p w14:paraId="421319DB" w14:textId="77777777" w:rsidR="00F03932" w:rsidRDefault="00F03932" w:rsidP="00FE7CCD">
            <w:pPr>
              <w:pStyle w:val="Compact"/>
            </w:pPr>
            <w:r>
              <w:t>Consequences/Welfare</w:t>
            </w:r>
          </w:p>
        </w:tc>
        <w:tc>
          <w:tcPr>
            <w:tcW w:w="2640" w:type="dxa"/>
          </w:tcPr>
          <w:p w14:paraId="71D3B2C2" w14:textId="77777777" w:rsidR="00F03932" w:rsidRDefault="00F03932" w:rsidP="00FE7CCD">
            <w:pPr>
              <w:pStyle w:val="Compact"/>
            </w:pPr>
            <w:r>
              <w:t>μ = 1</w:t>
            </w:r>
          </w:p>
        </w:tc>
        <w:tc>
          <w:tcPr>
            <w:tcW w:w="2640" w:type="dxa"/>
          </w:tcPr>
          <w:p w14:paraId="617DB243" w14:textId="77777777" w:rsidR="00F03932" w:rsidRDefault="00F03932" w:rsidP="00FE7CCD">
            <w:pPr>
              <w:pStyle w:val="Compact"/>
            </w:pPr>
            <w:r>
              <w:t>Company benefit from hire, candidate career impact</w:t>
            </w:r>
          </w:p>
        </w:tc>
      </w:tr>
      <w:tr w:rsidR="00F03932" w14:paraId="12112190" w14:textId="77777777" w:rsidTr="00BF6E23">
        <w:tc>
          <w:tcPr>
            <w:tcW w:w="2640" w:type="dxa"/>
          </w:tcPr>
          <w:p w14:paraId="0170A8B1" w14:textId="77777777" w:rsidR="00F03932" w:rsidRDefault="00F03932" w:rsidP="00FE7CCD">
            <w:pPr>
              <w:pStyle w:val="Compact"/>
            </w:pPr>
            <w:r>
              <w:t>Rights/Duties</w:t>
            </w:r>
          </w:p>
        </w:tc>
        <w:tc>
          <w:tcPr>
            <w:tcW w:w="2640" w:type="dxa"/>
          </w:tcPr>
          <w:p w14:paraId="5A044ED0" w14:textId="77777777" w:rsidR="00F03932" w:rsidRDefault="00F03932" w:rsidP="00FE7CCD">
            <w:pPr>
              <w:pStyle w:val="Compact"/>
            </w:pPr>
            <w:r>
              <w:t>μ = 2</w:t>
            </w:r>
          </w:p>
        </w:tc>
        <w:tc>
          <w:tcPr>
            <w:tcW w:w="2640" w:type="dxa"/>
          </w:tcPr>
          <w:p w14:paraId="72506A76" w14:textId="77777777" w:rsidR="00F03932" w:rsidRDefault="00F03932" w:rsidP="00FE7CCD">
            <w:pPr>
              <w:pStyle w:val="Compact"/>
            </w:pPr>
            <w:r>
              <w:t>Right to non-discriminatory evaluation</w:t>
            </w:r>
          </w:p>
        </w:tc>
      </w:tr>
      <w:tr w:rsidR="00F03932" w14:paraId="4A4D7703" w14:textId="77777777" w:rsidTr="00BF6E23">
        <w:tc>
          <w:tcPr>
            <w:tcW w:w="2640" w:type="dxa"/>
          </w:tcPr>
          <w:p w14:paraId="36414BFB" w14:textId="77777777" w:rsidR="00F03932" w:rsidRDefault="00F03932" w:rsidP="00FE7CCD">
            <w:pPr>
              <w:pStyle w:val="Compact"/>
            </w:pPr>
            <w:r>
              <w:t>Justice/Fairness</w:t>
            </w:r>
          </w:p>
        </w:tc>
        <w:tc>
          <w:tcPr>
            <w:tcW w:w="2640" w:type="dxa"/>
          </w:tcPr>
          <w:p w14:paraId="020CBEA5" w14:textId="77777777" w:rsidR="00F03932" w:rsidRDefault="00F03932" w:rsidP="00FE7CCD">
            <w:pPr>
              <w:pStyle w:val="Compact"/>
            </w:pPr>
            <w:r>
              <w:t>μ = 3</w:t>
            </w:r>
          </w:p>
        </w:tc>
        <w:tc>
          <w:tcPr>
            <w:tcW w:w="2640" w:type="dxa"/>
          </w:tcPr>
          <w:p w14:paraId="3DFA66FB" w14:textId="77777777" w:rsidR="00F03932" w:rsidRDefault="00F03932" w:rsidP="00FE7CCD">
            <w:pPr>
              <w:pStyle w:val="Compact"/>
            </w:pPr>
            <w:r>
              <w:t>Equitable access to opportunity</w:t>
            </w:r>
          </w:p>
        </w:tc>
      </w:tr>
      <w:tr w:rsidR="00F03932" w14:paraId="4AEA2ED8" w14:textId="77777777" w:rsidTr="00BF6E23">
        <w:tc>
          <w:tcPr>
            <w:tcW w:w="2640" w:type="dxa"/>
          </w:tcPr>
          <w:p w14:paraId="18DB980B" w14:textId="77777777" w:rsidR="00F03932" w:rsidRDefault="00F03932" w:rsidP="00FE7CCD">
            <w:pPr>
              <w:pStyle w:val="Compact"/>
            </w:pPr>
            <w:r>
              <w:lastRenderedPageBreak/>
              <w:t>Autonomy/Agency</w:t>
            </w:r>
          </w:p>
        </w:tc>
        <w:tc>
          <w:tcPr>
            <w:tcW w:w="2640" w:type="dxa"/>
          </w:tcPr>
          <w:p w14:paraId="3B648B54" w14:textId="77777777" w:rsidR="00F03932" w:rsidRDefault="00F03932" w:rsidP="00FE7CCD">
            <w:pPr>
              <w:pStyle w:val="Compact"/>
            </w:pPr>
            <w:r>
              <w:t>μ = 4</w:t>
            </w:r>
          </w:p>
        </w:tc>
        <w:tc>
          <w:tcPr>
            <w:tcW w:w="2640" w:type="dxa"/>
          </w:tcPr>
          <w:p w14:paraId="1B41EB3C" w14:textId="77777777" w:rsidR="00F03932" w:rsidRDefault="00F03932" w:rsidP="00FE7CCD">
            <w:pPr>
              <w:pStyle w:val="Compact"/>
            </w:pPr>
            <w:r>
              <w:t>Candidate’s right to be judged on merit</w:t>
            </w:r>
          </w:p>
        </w:tc>
      </w:tr>
      <w:tr w:rsidR="00F03932" w14:paraId="420F0066" w14:textId="77777777" w:rsidTr="00BF6E23">
        <w:tc>
          <w:tcPr>
            <w:tcW w:w="2640" w:type="dxa"/>
          </w:tcPr>
          <w:p w14:paraId="1513EA57" w14:textId="77777777" w:rsidR="00F03932" w:rsidRDefault="00F03932" w:rsidP="00FE7CCD">
            <w:pPr>
              <w:pStyle w:val="Compact"/>
            </w:pPr>
            <w:r>
              <w:t>Privacy/Data Governance</w:t>
            </w:r>
          </w:p>
        </w:tc>
        <w:tc>
          <w:tcPr>
            <w:tcW w:w="2640" w:type="dxa"/>
          </w:tcPr>
          <w:p w14:paraId="3811C53A" w14:textId="77777777" w:rsidR="00F03932" w:rsidRDefault="00F03932" w:rsidP="00FE7CCD">
            <w:pPr>
              <w:pStyle w:val="Compact"/>
            </w:pPr>
            <w:r>
              <w:t>μ = 5</w:t>
            </w:r>
          </w:p>
        </w:tc>
        <w:tc>
          <w:tcPr>
            <w:tcW w:w="2640" w:type="dxa"/>
          </w:tcPr>
          <w:p w14:paraId="1CC80FB3" w14:textId="77777777" w:rsidR="00F03932" w:rsidRDefault="00F03932" w:rsidP="00FE7CCD">
            <w:pPr>
              <w:pStyle w:val="Compact"/>
            </w:pPr>
            <w:r>
              <w:t>Handling of demographic data</w:t>
            </w:r>
          </w:p>
        </w:tc>
      </w:tr>
      <w:tr w:rsidR="00F03932" w14:paraId="7F5E4DF5" w14:textId="77777777" w:rsidTr="00BF6E23">
        <w:tc>
          <w:tcPr>
            <w:tcW w:w="2640" w:type="dxa"/>
          </w:tcPr>
          <w:p w14:paraId="548F0FA3" w14:textId="77777777" w:rsidR="00F03932" w:rsidRDefault="00F03932" w:rsidP="00FE7CCD">
            <w:pPr>
              <w:pStyle w:val="Compact"/>
            </w:pPr>
            <w:r>
              <w:t>Societal/Environmental Impact</w:t>
            </w:r>
          </w:p>
        </w:tc>
        <w:tc>
          <w:tcPr>
            <w:tcW w:w="2640" w:type="dxa"/>
          </w:tcPr>
          <w:p w14:paraId="0F57BE1A" w14:textId="77777777" w:rsidR="00F03932" w:rsidRDefault="00F03932" w:rsidP="00FE7CCD">
            <w:pPr>
              <w:pStyle w:val="Compact"/>
            </w:pPr>
            <w:r>
              <w:t>μ = 6</w:t>
            </w:r>
          </w:p>
        </w:tc>
        <w:tc>
          <w:tcPr>
            <w:tcW w:w="2640" w:type="dxa"/>
          </w:tcPr>
          <w:p w14:paraId="3424B5C6" w14:textId="77777777" w:rsidR="00F03932" w:rsidRDefault="00F03932" w:rsidP="00FE7CCD">
            <w:pPr>
              <w:pStyle w:val="Compact"/>
            </w:pPr>
            <w:r>
              <w:t>Workforce diversity, representation effects</w:t>
            </w:r>
          </w:p>
        </w:tc>
      </w:tr>
      <w:tr w:rsidR="00F03932" w14:paraId="16C2EFE3" w14:textId="77777777" w:rsidTr="00BF6E23">
        <w:tc>
          <w:tcPr>
            <w:tcW w:w="2640" w:type="dxa"/>
          </w:tcPr>
          <w:p w14:paraId="5FE1B8D2" w14:textId="77777777" w:rsidR="00F03932" w:rsidRDefault="00F03932" w:rsidP="00FE7CCD">
            <w:pPr>
              <w:pStyle w:val="Compact"/>
            </w:pPr>
            <w:r>
              <w:t>Procedural Legitimacy</w:t>
            </w:r>
          </w:p>
        </w:tc>
        <w:tc>
          <w:tcPr>
            <w:tcW w:w="2640" w:type="dxa"/>
          </w:tcPr>
          <w:p w14:paraId="717C4433" w14:textId="77777777" w:rsidR="00F03932" w:rsidRDefault="00F03932" w:rsidP="00FE7CCD">
            <w:pPr>
              <w:pStyle w:val="Compact"/>
            </w:pPr>
            <w:r>
              <w:t>μ = 8</w:t>
            </w:r>
          </w:p>
        </w:tc>
        <w:tc>
          <w:tcPr>
            <w:tcW w:w="2640" w:type="dxa"/>
          </w:tcPr>
          <w:p w14:paraId="475158A8" w14:textId="77777777" w:rsidR="00F03932" w:rsidRDefault="00F03932" w:rsidP="00FE7CCD">
            <w:pPr>
              <w:pStyle w:val="Compact"/>
            </w:pPr>
            <w:r>
              <w:t>Transparency and accountability of process</w:t>
            </w:r>
          </w:p>
        </w:tc>
      </w:tr>
      <w:tr w:rsidR="00F03932" w14:paraId="2FC9D9F5" w14:textId="77777777" w:rsidTr="00BF6E23">
        <w:tc>
          <w:tcPr>
            <w:tcW w:w="2640" w:type="dxa"/>
          </w:tcPr>
          <w:p w14:paraId="4F799C8C" w14:textId="77777777" w:rsidR="00F03932" w:rsidRDefault="00F03932" w:rsidP="00FE7CCD">
            <w:pPr>
              <w:pStyle w:val="Compact"/>
            </w:pPr>
            <w:r>
              <w:t>Epistemic Status</w:t>
            </w:r>
          </w:p>
        </w:tc>
        <w:tc>
          <w:tcPr>
            <w:tcW w:w="2640" w:type="dxa"/>
          </w:tcPr>
          <w:p w14:paraId="077792D6" w14:textId="77777777" w:rsidR="00F03932" w:rsidRDefault="00F03932" w:rsidP="00FE7CCD">
            <w:pPr>
              <w:pStyle w:val="Compact"/>
            </w:pPr>
            <w:r>
              <w:t>μ = 9</w:t>
            </w:r>
          </w:p>
        </w:tc>
        <w:tc>
          <w:tcPr>
            <w:tcW w:w="2640" w:type="dxa"/>
          </w:tcPr>
          <w:p w14:paraId="1148C568" w14:textId="77777777" w:rsidR="00F03932" w:rsidRDefault="00F03932" w:rsidP="00FE7CCD">
            <w:pPr>
              <w:pStyle w:val="Compact"/>
            </w:pPr>
            <w:r>
              <w:t>Predictive validity of screening criteria</w:t>
            </w:r>
          </w:p>
        </w:tc>
      </w:tr>
    </w:tbl>
    <w:p w14:paraId="6DBB682A" w14:textId="77777777" w:rsidR="00F03932" w:rsidRDefault="00F03932" w:rsidP="00F03932">
      <w:pPr>
        <w:pStyle w:val="BodyText"/>
      </w:pPr>
      <w:r>
        <w:t>Dimension 7 (Care) is secondary and suppressed. We work in 8 dimensions (1, 2, 3, 4, 5, 6, 8, 9).</w:t>
      </w:r>
    </w:p>
    <w:p w14:paraId="4997FD22" w14:textId="77777777" w:rsidR="00F03932" w:rsidRDefault="00F03932" w:rsidP="00F03932">
      <w:pPr>
        <w:pStyle w:val="BodyText"/>
      </w:pPr>
      <w:r>
        <w:rPr>
          <w:b/>
          <w:bCs/>
        </w:rPr>
        <w:t>Critical stratification: The constraint set C.</w:t>
      </w:r>
    </w:p>
    <w:p w14:paraId="66D6CE27" w14:textId="77777777" w:rsidR="00F03932" w:rsidRDefault="00F03932" w:rsidP="00F03932">
      <w:pPr>
        <w:pStyle w:val="BodyText"/>
      </w:pPr>
      <w:r>
        <w:t>The “protected attribute used” semantic gate partitions the evaluation space into two strata:</w:t>
      </w:r>
    </w:p>
    <w:p w14:paraId="59AF8EF9" w14:textId="77777777" w:rsidR="00F03932" w:rsidRDefault="00F03932" w:rsidP="00F03932">
      <w:pPr>
        <w:numPr>
          <w:ilvl w:val="0"/>
          <w:numId w:val="1"/>
        </w:numPr>
      </w:pPr>
      <w:r>
        <w:rPr>
          <w:b/>
          <w:bCs/>
        </w:rPr>
        <w:t>Stratum S_merit (Merit-based):</w:t>
      </w:r>
      <w:r>
        <w:t xml:space="preserve"> Evaluations that condition only on job-relevant attributes (coding skill, experience, education quality). This is the smooth interior where legitimate trade-offs operate.</w:t>
      </w:r>
    </w:p>
    <w:p w14:paraId="3F0CDA5F" w14:textId="77777777" w:rsidR="00F03932" w:rsidRDefault="00F03932" w:rsidP="00F03932">
      <w:pPr>
        <w:numPr>
          <w:ilvl w:val="0"/>
          <w:numId w:val="1"/>
        </w:numPr>
      </w:pPr>
      <w:r>
        <w:rPr>
          <w:b/>
          <w:bCs/>
        </w:rPr>
        <w:t>Stratum S_forbidden (Discriminatory):</w:t>
      </w:r>
      <w:r>
        <w:t xml:space="preserve"> Evaluations that condition on protected attributes (gender, ethnicity, age) as selection criteria. In this stratum, S_C = −∞. The evaluation is structurally forbidden — not merely penalized.</w:t>
      </w:r>
    </w:p>
    <w:p w14:paraId="6B224846" w14:textId="77777777" w:rsidR="00F03932" w:rsidRDefault="00F03932" w:rsidP="00F03932">
      <w:pPr>
        <w:pStyle w:val="FirstParagraph"/>
      </w:pPr>
      <w:r>
        <w:rPr>
          <w:b/>
          <w:bCs/>
        </w:rPr>
        <w:t>The semantic gate:</w:t>
      </w:r>
    </w:p>
    <w:p w14:paraId="1D3B9680" w14:textId="77777777" w:rsidR="00F03932" w:rsidRDefault="00F03932" w:rsidP="00F03932">
      <w:pPr>
        <w:pStyle w:val="SourceCode"/>
      </w:pPr>
      <w:r>
        <w:rPr>
          <w:rStyle w:val="VerbatimChar"/>
        </w:rPr>
        <w:t>Gate G_protected: IF evaluation_function ∂/∂(protected_attribute) ≠ 0</w:t>
      </w:r>
      <w:r>
        <w:br/>
      </w:r>
      <w:r>
        <w:rPr>
          <w:rStyle w:val="VerbatimChar"/>
        </w:rPr>
        <w:t xml:space="preserve">                  THEN stratum ← S_forbidden, S_C = −∞</w:t>
      </w:r>
    </w:p>
    <w:p w14:paraId="120963BA" w14:textId="77777777" w:rsidR="00F03932" w:rsidRDefault="00F03932" w:rsidP="00F03932">
      <w:pPr>
        <w:pStyle w:val="FirstParagraph"/>
      </w:pPr>
      <w:r>
        <w:t>This gate checks whether the evaluation function has a nonzero partial derivative with respect to any protected attribute. If the system’s ranking changes when demographic information is altered (holding all job-relevant features constant), the gate fires.</w:t>
      </w:r>
    </w:p>
    <w:p w14:paraId="0D438507" w14:textId="77777777" w:rsidR="00F03932" w:rsidRDefault="00F03932" w:rsidP="00F03932">
      <w:pPr>
        <w:pStyle w:val="Heading3"/>
      </w:pPr>
      <w:bookmarkStart w:id="3383" w:name="step-2-bip-as-systematic-bias-detector"/>
      <w:bookmarkStart w:id="3384" w:name="_Toc223392725"/>
      <w:bookmarkEnd w:id="3381"/>
      <w:r>
        <w:t>Step 2: BIP as Systematic Bias Detector</w:t>
      </w:r>
      <w:bookmarkEnd w:id="3384"/>
    </w:p>
    <w:p w14:paraId="725328B1" w14:textId="77777777" w:rsidR="00F03932" w:rsidRDefault="00F03932" w:rsidP="00F03932">
      <w:pPr>
        <w:pStyle w:val="FirstParagraph"/>
      </w:pPr>
      <w:r>
        <w:t xml:space="preserve">The Bond Invariance Principle provides a systematic methodology for detecting bias. The key insight: </w:t>
      </w:r>
      <w:r>
        <w:rPr>
          <w:b/>
          <w:bCs/>
        </w:rPr>
        <w:t>demographic bias is a special case of framing sensitivity.</w:t>
      </w:r>
    </w:p>
    <w:p w14:paraId="7B4D159E" w14:textId="77777777" w:rsidR="00F03932" w:rsidRDefault="00F03932" w:rsidP="00F03932">
      <w:pPr>
        <w:pStyle w:val="BodyText"/>
      </w:pPr>
      <w:r>
        <w:rPr>
          <w:b/>
          <w:bCs/>
        </w:rPr>
        <w:t>BIP Test Protocol:</w:t>
      </w:r>
    </w:p>
    <w:p w14:paraId="57435066" w14:textId="77777777" w:rsidR="00F03932" w:rsidRDefault="00F03932" w:rsidP="00F03932">
      <w:pPr>
        <w:pStyle w:val="BodyText"/>
      </w:pPr>
      <w:r>
        <w:rPr>
          <w:b/>
          <w:bCs/>
        </w:rPr>
        <w:t>Transform Suite 1: Demographic relabeling (must be invariant)</w:t>
      </w:r>
    </w:p>
    <w:p w14:paraId="4C703896" w14:textId="77777777" w:rsidR="00F03932" w:rsidRDefault="00F03932" w:rsidP="00F03932">
      <w:pPr>
        <w:pStyle w:val="SourceCode"/>
      </w:pPr>
      <w:r>
        <w:rPr>
          <w:rStyle w:val="VerbatimChar"/>
        </w:rPr>
        <w:t>Transform T₁: Replace all names with randomized identifiers (Candidate_001, Candidate_002, ...)</w:t>
      </w:r>
      <w:r>
        <w:br/>
      </w:r>
      <w:r>
        <w:rPr>
          <w:rStyle w:val="VerbatimChar"/>
        </w:rPr>
        <w:t>Transform T₂: Swap gender labels (female → male and vice versa)</w:t>
      </w:r>
      <w:r>
        <w:br/>
      </w:r>
      <w:r>
        <w:rPr>
          <w:rStyle w:val="VerbatimChar"/>
        </w:rPr>
        <w:t>Transform T₃: Swap ethnicity labels (Hispanic → White and vice versa)</w:t>
      </w:r>
      <w:r>
        <w:br/>
      </w:r>
      <w:r>
        <w:rPr>
          <w:rStyle w:val="VerbatimChar"/>
        </w:rPr>
        <w:t>Transform T₄: Randomize age within ±10 years (27 → 34, 31 → 25)</w:t>
      </w:r>
      <w:r>
        <w:br/>
      </w:r>
      <w:r>
        <w:rPr>
          <w:rStyle w:val="VerbatimChar"/>
        </w:rPr>
        <w:t>Transform T₅: Remove all demographic fields entirely</w:t>
      </w:r>
    </w:p>
    <w:p w14:paraId="0837C30A" w14:textId="77777777" w:rsidR="00F03932" w:rsidRDefault="00F03932" w:rsidP="00F03932">
      <w:pPr>
        <w:pStyle w:val="FirstParagraph"/>
      </w:pPr>
      <w:r>
        <w:lastRenderedPageBreak/>
        <w:t>For each transform, re-run the AI screening system and compare rankings.</w:t>
      </w:r>
    </w:p>
    <w:p w14:paraId="5E42035D" w14:textId="77777777" w:rsidR="00F03932" w:rsidRDefault="00F03932" w:rsidP="00F03932">
      <w:pPr>
        <w:pStyle w:val="BodyText"/>
      </w:pPr>
      <w:r>
        <w:rPr>
          <w:b/>
          <w:bCs/>
        </w:rPr>
        <w:t>Results for an UNBIASED system:</w:t>
      </w:r>
    </w:p>
    <w:p w14:paraId="2587F17C" w14:textId="77777777" w:rsidR="00F03932" w:rsidRDefault="00F03932" w:rsidP="00F03932">
      <w:pPr>
        <w:pStyle w:val="SourceCode"/>
      </w:pPr>
      <w:r>
        <w:rPr>
          <w:rStyle w:val="VerbatimChar"/>
        </w:rPr>
        <w:t>Original ranking:       J = 87.3, K = 84.1  (J ranked higher)</w:t>
      </w:r>
      <w:r>
        <w:br/>
      </w:r>
      <w:r>
        <w:rPr>
          <w:rStyle w:val="VerbatimChar"/>
        </w:rPr>
        <w:t>After T₁ (anonymize):   J = 87.3, K = 84.1  (unchanged)</w:t>
      </w:r>
      <w:r>
        <w:br/>
      </w:r>
      <w:r>
        <w:rPr>
          <w:rStyle w:val="VerbatimChar"/>
        </w:rPr>
        <w:t>After T₂ (swap gender): J = 87.3, K = 84.1  (unchanged)</w:t>
      </w:r>
      <w:r>
        <w:br/>
      </w:r>
      <w:r>
        <w:rPr>
          <w:rStyle w:val="VerbatimChar"/>
        </w:rPr>
        <w:t>After T₃ (swap ethnic): J = 87.3, K = 84.1  (unchanged)</w:t>
      </w:r>
      <w:r>
        <w:br/>
      </w:r>
      <w:r>
        <w:rPr>
          <w:rStyle w:val="VerbatimChar"/>
        </w:rPr>
        <w:t>After T₄ (rand age):    J = 87.3, K = 84.1  (unchanged)</w:t>
      </w:r>
      <w:r>
        <w:br/>
      </w:r>
      <w:r>
        <w:rPr>
          <w:rStyle w:val="VerbatimChar"/>
        </w:rPr>
        <w:t>After T₅ (remove demo): J = 87.3, K = 84.1  (unchanged)</w:t>
      </w:r>
      <w:r>
        <w:br/>
      </w:r>
      <w:r>
        <w:br/>
      </w:r>
      <w:r>
        <w:rPr>
          <w:rStyle w:val="VerbatimChar"/>
        </w:rPr>
        <w:t>Bond Index: Bd = 0.0 — system is invariant under demographic transforms.</w:t>
      </w:r>
    </w:p>
    <w:p w14:paraId="6B47EEB2" w14:textId="77777777" w:rsidR="00F03932" w:rsidRDefault="00F03932" w:rsidP="00F03932">
      <w:pPr>
        <w:pStyle w:val="FirstParagraph"/>
      </w:pPr>
      <w:r>
        <w:rPr>
          <w:b/>
          <w:bCs/>
        </w:rPr>
        <w:t>Results for a BIASED system:</w:t>
      </w:r>
    </w:p>
    <w:p w14:paraId="419D1BE6" w14:textId="77777777" w:rsidR="00F03932" w:rsidRDefault="00F03932" w:rsidP="00F03932">
      <w:pPr>
        <w:pStyle w:val="SourceCode"/>
      </w:pPr>
      <w:r>
        <w:rPr>
          <w:rStyle w:val="VerbatimChar"/>
        </w:rPr>
        <w:t>Original ranking:       J = 82.1, K = 86.7  (K ranked higher)</w:t>
      </w:r>
      <w:r>
        <w:br/>
      </w:r>
      <w:r>
        <w:rPr>
          <w:rStyle w:val="VerbatimChar"/>
        </w:rPr>
        <w:t>After T₁ (anonymize):   J = 85.9, K = 84.3  (J now ranked higher!)</w:t>
      </w:r>
      <w:r>
        <w:br/>
      </w:r>
      <w:r>
        <w:rPr>
          <w:rStyle w:val="VerbatimChar"/>
        </w:rPr>
        <w:t>After T₂ (swap gender): J = 84.8, K = 83.9  (ranking flipped)</w:t>
      </w:r>
      <w:r>
        <w:br/>
      </w:r>
      <w:r>
        <w:rPr>
          <w:rStyle w:val="VerbatimChar"/>
        </w:rPr>
        <w:t>After T₃ (swap ethnic): J = 84.2, K = 84.5  (nearly equal)</w:t>
      </w:r>
      <w:r>
        <w:br/>
      </w:r>
      <w:r>
        <w:rPr>
          <w:rStyle w:val="VerbatimChar"/>
        </w:rPr>
        <w:t>After T₄ (rand age):    J = 83.1, K = 85.2  (K still higher, margin shrinks)</w:t>
      </w:r>
      <w:r>
        <w:br/>
      </w:r>
      <w:r>
        <w:rPr>
          <w:rStyle w:val="VerbatimChar"/>
        </w:rPr>
        <w:t>After T₅ (remove demo): J = 86.1, K = 83.8  (ranking flipped again)</w:t>
      </w:r>
    </w:p>
    <w:p w14:paraId="43441C7F" w14:textId="77777777" w:rsidR="00F03932" w:rsidRDefault="00F03932" w:rsidP="00F03932">
      <w:pPr>
        <w:pStyle w:val="FirstParagraph"/>
      </w:pPr>
      <w:r>
        <w:t>Computing the Bond Index:</w:t>
      </w:r>
    </w:p>
    <w:p w14:paraId="27061B17" w14:textId="77777777" w:rsidR="00F03932" w:rsidRDefault="00F03932" w:rsidP="00F03932">
      <w:pPr>
        <w:pStyle w:val="SourceCode"/>
      </w:pPr>
      <w:r>
        <w:rPr>
          <w:rStyle w:val="VerbatimChar"/>
        </w:rPr>
        <w:t>Let Δ_orig = score_K − score_J = 86.7 − 82.1 = +4.6 (K favored)</w:t>
      </w:r>
      <w:r>
        <w:br/>
      </w:r>
      <w:r>
        <w:br/>
      </w:r>
      <w:r>
        <w:rPr>
          <w:rStyle w:val="VerbatimChar"/>
        </w:rPr>
        <w:t>Δ_T1 = 84.3 − 85.9 = −1.6 (J favored)</w:t>
      </w:r>
      <w:r>
        <w:br/>
      </w:r>
      <w:r>
        <w:rPr>
          <w:rStyle w:val="VerbatimChar"/>
        </w:rPr>
        <w:t>Δ_T2 = 83.9 − 84.8 = −0.9 (J favored)</w:t>
      </w:r>
      <w:r>
        <w:br/>
      </w:r>
      <w:r>
        <w:rPr>
          <w:rStyle w:val="VerbatimChar"/>
        </w:rPr>
        <w:t>Δ_T3 = 84.5 − 84.2 = +0.3 (K slightly favored)</w:t>
      </w:r>
      <w:r>
        <w:br/>
      </w:r>
      <w:r>
        <w:rPr>
          <w:rStyle w:val="VerbatimChar"/>
        </w:rPr>
        <w:t>Δ_T4 = 85.2 − 83.1 = +2.1 (K favored)</w:t>
      </w:r>
      <w:r>
        <w:br/>
      </w:r>
      <w:r>
        <w:rPr>
          <w:rStyle w:val="VerbatimChar"/>
        </w:rPr>
        <w:t>Δ_T5 = 83.8 − 86.1 = −2.3 (J favored)</w:t>
      </w:r>
      <w:r>
        <w:br/>
      </w:r>
      <w:r>
        <w:br/>
      </w:r>
      <w:r>
        <w:rPr>
          <w:rStyle w:val="VerbatimChar"/>
        </w:rPr>
        <w:t>D_op = (1/5) Σ |Δ_orig − Δ_Ti|</w:t>
      </w:r>
      <w:r>
        <w:br/>
      </w:r>
      <w:r>
        <w:rPr>
          <w:rStyle w:val="VerbatimChar"/>
        </w:rPr>
        <w:t xml:space="preserve">     = (1/5)(|4.6−(−1.6)| + |4.6−(−0.9)| + |4.6−0.3| + |4.6−2.1| + |4.6−(−2.3)|)</w:t>
      </w:r>
      <w:r>
        <w:br/>
      </w:r>
      <w:r>
        <w:rPr>
          <w:rStyle w:val="VerbatimChar"/>
        </w:rPr>
        <w:t xml:space="preserve">     = (1/5)(6.2 + 5.5 + 4.3 + 2.5 + 6.9)</w:t>
      </w:r>
      <w:r>
        <w:br/>
      </w:r>
      <w:r>
        <w:rPr>
          <w:rStyle w:val="VerbatimChar"/>
        </w:rPr>
        <w:t xml:space="preserve">     = (1/5)(25.4) = 5.08</w:t>
      </w:r>
      <w:r>
        <w:br/>
      </w:r>
      <w:r>
        <w:br/>
      </w:r>
      <w:r>
        <w:rPr>
          <w:rStyle w:val="VerbatimChar"/>
        </w:rPr>
        <w:t>Normalized to score scale [0,100]: Bd = D_op / τ = 5.08 / 100 × (1/0.01) = 0.51</w:t>
      </w:r>
    </w:p>
    <w:p w14:paraId="304A0ADD" w14:textId="77777777" w:rsidR="00F03932" w:rsidRDefault="00F03932" w:rsidP="00F03932">
      <w:pPr>
        <w:pStyle w:val="FirstParagraph"/>
      </w:pPr>
      <w:r>
        <w:rPr>
          <w:b/>
          <w:bCs/>
        </w:rPr>
        <w:t>Bd = 0.51 &gt;&gt; 0.10 threshold. Substantive demographic bias detected. Remediation required.</w:t>
      </w:r>
    </w:p>
    <w:p w14:paraId="238F7B08" w14:textId="77777777" w:rsidR="00F03932" w:rsidRDefault="00F03932" w:rsidP="00F03932">
      <w:pPr>
        <w:pStyle w:val="BodyText"/>
      </w:pPr>
      <w:r>
        <w:t>The Bond Index pinpoints the bias: the system’s evaluation of J (female, Hispanic) is systematically lower than what her job-relevant qualifications warrant. Removing demographic information flips the ranking — the demographic labels are doing work that job-relevant features should do alone.</w:t>
      </w:r>
    </w:p>
    <w:p w14:paraId="526FA4F7" w14:textId="77777777" w:rsidR="00F03932" w:rsidRDefault="00F03932" w:rsidP="00F03932">
      <w:pPr>
        <w:pStyle w:val="Heading3"/>
      </w:pPr>
      <w:bookmarkStart w:id="3385" w:name="step-3-obligation-vectors-1"/>
      <w:bookmarkStart w:id="3386" w:name="_Toc223392726"/>
      <w:bookmarkEnd w:id="3383"/>
      <w:r>
        <w:t>Step 3: Obligation Vectors</w:t>
      </w:r>
      <w:bookmarkEnd w:id="3386"/>
    </w:p>
    <w:p w14:paraId="20188760" w14:textId="77777777" w:rsidR="00F03932" w:rsidRDefault="00F03932" w:rsidP="00F03932">
      <w:pPr>
        <w:pStyle w:val="FirstParagraph"/>
      </w:pPr>
      <w:r>
        <w:t xml:space="preserve">For the </w:t>
      </w:r>
      <w:r>
        <w:rPr>
          <w:i/>
          <w:iCs/>
        </w:rPr>
        <w:t>unbiased</w:t>
      </w:r>
      <w:r>
        <w:t xml:space="preserve"> system operating in S_merit, the obligation vectors for each candidate encode what is owed along each dimension:</w:t>
      </w:r>
    </w:p>
    <w:p w14:paraId="680E3A13" w14:textId="77777777" w:rsidR="00F03932" w:rsidRDefault="00F03932" w:rsidP="00F03932">
      <w:pPr>
        <w:pStyle w:val="BodyText"/>
      </w:pPr>
      <w:r>
        <w:rPr>
          <w:b/>
          <w:bCs/>
        </w:rPr>
        <w:t>O^μ_J (Candidate J — merit-based evaluation):</w:t>
      </w:r>
    </w:p>
    <w:p w14:paraId="04D6E0B2" w14:textId="77777777" w:rsidR="00F03932" w:rsidRDefault="00F03932" w:rsidP="00F03932">
      <w:pPr>
        <w:pStyle w:val="SourceCode"/>
      </w:pPr>
      <w:r>
        <w:rPr>
          <w:rStyle w:val="VerbatimChar"/>
        </w:rPr>
        <w:t>O_J = (0.88,  0.85,  0.80,  0.90,  0.75,  0.70,  0.85,  0.80)</w:t>
      </w:r>
      <w:r>
        <w:br/>
      </w:r>
      <w:r>
        <w:rPr>
          <w:rStyle w:val="VerbatimChar"/>
        </w:rPr>
        <w:t xml:space="preserve">       welf   rights fair   auton  priv   soc    proc   epist</w:t>
      </w:r>
    </w:p>
    <w:p w14:paraId="4276AE75" w14:textId="77777777" w:rsidR="00F03932" w:rsidRDefault="00F03932" w:rsidP="00F03932">
      <w:pPr>
        <w:pStyle w:val="Compact"/>
        <w:numPr>
          <w:ilvl w:val="0"/>
          <w:numId w:val="1"/>
        </w:numPr>
      </w:pPr>
      <w:r>
        <w:lastRenderedPageBreak/>
        <w:t>Welfare 0.88: strong coding skill (92/100) predicts high company benefit.</w:t>
      </w:r>
    </w:p>
    <w:p w14:paraId="5E0F9545" w14:textId="77777777" w:rsidR="00F03932" w:rsidRDefault="00F03932" w:rsidP="00F03932">
      <w:pPr>
        <w:pStyle w:val="Compact"/>
        <w:numPr>
          <w:ilvl w:val="0"/>
          <w:numId w:val="1"/>
        </w:numPr>
      </w:pPr>
      <w:r>
        <w:t>Rights 0.85: evaluated purely on merit — right to non-discrimination honored.</w:t>
      </w:r>
    </w:p>
    <w:p w14:paraId="16DE5EF2" w14:textId="77777777" w:rsidR="00F03932" w:rsidRDefault="00F03932" w:rsidP="00F03932">
      <w:pPr>
        <w:pStyle w:val="Compact"/>
        <w:numPr>
          <w:ilvl w:val="0"/>
          <w:numId w:val="1"/>
        </w:numPr>
      </w:pPr>
      <w:r>
        <w:t>Fairness 0.80: equitable evaluation; slight reduction because mid-tier university may underpredict actual ability.</w:t>
      </w:r>
    </w:p>
    <w:p w14:paraId="6BED2C73" w14:textId="77777777" w:rsidR="00F03932" w:rsidRDefault="00F03932" w:rsidP="00F03932">
      <w:pPr>
        <w:pStyle w:val="Compact"/>
        <w:numPr>
          <w:ilvl w:val="0"/>
          <w:numId w:val="1"/>
        </w:numPr>
      </w:pPr>
      <w:r>
        <w:t>Autonomy 0.90: judged on what she can do, not who she is.</w:t>
      </w:r>
    </w:p>
    <w:p w14:paraId="04CF1D02" w14:textId="77777777" w:rsidR="00F03932" w:rsidRDefault="00F03932" w:rsidP="00F03932">
      <w:pPr>
        <w:pStyle w:val="Compact"/>
        <w:numPr>
          <w:ilvl w:val="0"/>
          <w:numId w:val="1"/>
        </w:numPr>
      </w:pPr>
      <w:r>
        <w:t>Privacy 0.75: demographic data collected but not used in ranking.</w:t>
      </w:r>
    </w:p>
    <w:p w14:paraId="1898987E" w14:textId="77777777" w:rsidR="00F03932" w:rsidRDefault="00F03932" w:rsidP="00F03932">
      <w:pPr>
        <w:pStyle w:val="Compact"/>
        <w:numPr>
          <w:ilvl w:val="0"/>
          <w:numId w:val="1"/>
        </w:numPr>
      </w:pPr>
      <w:r>
        <w:t>Societal 0.70: hiring diverse candidates benefits representation.</w:t>
      </w:r>
    </w:p>
    <w:p w14:paraId="311EC72E" w14:textId="77777777" w:rsidR="00F03932" w:rsidRDefault="00F03932" w:rsidP="00F03932">
      <w:pPr>
        <w:pStyle w:val="Compact"/>
        <w:numPr>
          <w:ilvl w:val="0"/>
          <w:numId w:val="1"/>
        </w:numPr>
      </w:pPr>
      <w:r>
        <w:t>Procedural 0.85: transparent, auditable ranking process.</w:t>
      </w:r>
    </w:p>
    <w:p w14:paraId="04CC0C67" w14:textId="77777777" w:rsidR="00F03932" w:rsidRDefault="00F03932" w:rsidP="00F03932">
      <w:pPr>
        <w:pStyle w:val="Compact"/>
        <w:numPr>
          <w:ilvl w:val="0"/>
          <w:numId w:val="1"/>
        </w:numPr>
      </w:pPr>
      <w:r>
        <w:t>Epistemic 0.80: coding assessment is a validated predictor.</w:t>
      </w:r>
    </w:p>
    <w:p w14:paraId="230472FB" w14:textId="77777777" w:rsidR="00F03932" w:rsidRDefault="00F03932" w:rsidP="00F03932">
      <w:pPr>
        <w:pStyle w:val="FirstParagraph"/>
      </w:pPr>
      <w:r>
        <w:rPr>
          <w:b/>
          <w:bCs/>
        </w:rPr>
        <w:t>O^μ_K (Candidate K — merit-based evaluation):</w:t>
      </w:r>
    </w:p>
    <w:p w14:paraId="7CBBDD6C" w14:textId="77777777" w:rsidR="00F03932" w:rsidRDefault="00F03932" w:rsidP="00F03932">
      <w:pPr>
        <w:pStyle w:val="SourceCode"/>
      </w:pPr>
      <w:r>
        <w:rPr>
          <w:rStyle w:val="VerbatimChar"/>
        </w:rPr>
        <w:t>O_K = (0.82,  0.85,  0.80,  0.90,  0.75,  0.55,  0.85,  0.75)</w:t>
      </w:r>
      <w:r>
        <w:br/>
      </w:r>
      <w:r>
        <w:rPr>
          <w:rStyle w:val="VerbatimChar"/>
        </w:rPr>
        <w:t xml:space="preserve">       welf   rights fair   auton  priv   soc    proc   epist</w:t>
      </w:r>
    </w:p>
    <w:p w14:paraId="4E2A7B0F" w14:textId="77777777" w:rsidR="00F03932" w:rsidRDefault="00F03932" w:rsidP="00F03932">
      <w:pPr>
        <w:pStyle w:val="Compact"/>
        <w:numPr>
          <w:ilvl w:val="0"/>
          <w:numId w:val="1"/>
        </w:numPr>
      </w:pPr>
      <w:r>
        <w:t>Welfare 0.82: good coding skill (85/100), more experience partially compensates.</w:t>
      </w:r>
    </w:p>
    <w:p w14:paraId="4EBFCDFB" w14:textId="77777777" w:rsidR="00F03932" w:rsidRDefault="00F03932" w:rsidP="00F03932">
      <w:pPr>
        <w:pStyle w:val="Compact"/>
        <w:numPr>
          <w:ilvl w:val="0"/>
          <w:numId w:val="1"/>
        </w:numPr>
      </w:pPr>
      <w:r>
        <w:t>Rights 0.85: same merit-based evaluation standard.</w:t>
      </w:r>
    </w:p>
    <w:p w14:paraId="2F4E06BA" w14:textId="77777777" w:rsidR="00F03932" w:rsidRDefault="00F03932" w:rsidP="00F03932">
      <w:pPr>
        <w:pStyle w:val="Compact"/>
        <w:numPr>
          <w:ilvl w:val="0"/>
          <w:numId w:val="1"/>
        </w:numPr>
      </w:pPr>
      <w:r>
        <w:t>Fairness 0.80: same equitable access.</w:t>
      </w:r>
    </w:p>
    <w:p w14:paraId="5F64E0AA" w14:textId="77777777" w:rsidR="00F03932" w:rsidRDefault="00F03932" w:rsidP="00F03932">
      <w:pPr>
        <w:pStyle w:val="Compact"/>
        <w:numPr>
          <w:ilvl w:val="0"/>
          <w:numId w:val="1"/>
        </w:numPr>
      </w:pPr>
      <w:r>
        <w:t>Autonomy 0.90: same merit basis.</w:t>
      </w:r>
    </w:p>
    <w:p w14:paraId="3C0BC475" w14:textId="77777777" w:rsidR="00F03932" w:rsidRDefault="00F03932" w:rsidP="00F03932">
      <w:pPr>
        <w:pStyle w:val="Compact"/>
        <w:numPr>
          <w:ilvl w:val="0"/>
          <w:numId w:val="1"/>
        </w:numPr>
      </w:pPr>
      <w:r>
        <w:t>Privacy 0.75: same data handling.</w:t>
      </w:r>
    </w:p>
    <w:p w14:paraId="2A7C8928" w14:textId="77777777" w:rsidR="00F03932" w:rsidRDefault="00F03932" w:rsidP="00F03932">
      <w:pPr>
        <w:pStyle w:val="Compact"/>
        <w:numPr>
          <w:ilvl w:val="0"/>
          <w:numId w:val="1"/>
        </w:numPr>
      </w:pPr>
      <w:r>
        <w:t>Societal 0.55: hiring from already-well-represented demographics has lower marginal diversity benefit.</w:t>
      </w:r>
    </w:p>
    <w:p w14:paraId="06A69668" w14:textId="77777777" w:rsidR="00F03932" w:rsidRDefault="00F03932" w:rsidP="00F03932">
      <w:pPr>
        <w:pStyle w:val="Compact"/>
        <w:numPr>
          <w:ilvl w:val="0"/>
          <w:numId w:val="1"/>
        </w:numPr>
      </w:pPr>
      <w:r>
        <w:t>Procedural 0.85: same transparent process.</w:t>
      </w:r>
    </w:p>
    <w:p w14:paraId="3FE4C336" w14:textId="77777777" w:rsidR="00F03932" w:rsidRDefault="00F03932" w:rsidP="00F03932">
      <w:pPr>
        <w:pStyle w:val="Compact"/>
        <w:numPr>
          <w:ilvl w:val="0"/>
          <w:numId w:val="1"/>
        </w:numPr>
      </w:pPr>
      <w:r>
        <w:t>Epistemic 0.75: university prestige is a weaker predictor than coding assessment.</w:t>
      </w:r>
    </w:p>
    <w:p w14:paraId="4621C7A2" w14:textId="77777777" w:rsidR="00F03932" w:rsidRDefault="00F03932" w:rsidP="00F03932">
      <w:pPr>
        <w:pStyle w:val="Heading3"/>
      </w:pPr>
      <w:bookmarkStart w:id="3387" w:name="step-4-interest-covectors"/>
      <w:bookmarkStart w:id="3388" w:name="_Toc223392727"/>
      <w:bookmarkEnd w:id="3385"/>
      <w:r>
        <w:t>Step 4: Interest Covectors</w:t>
      </w:r>
      <w:bookmarkEnd w:id="3388"/>
    </w:p>
    <w:p w14:paraId="18F4639A" w14:textId="77777777" w:rsidR="00F03932" w:rsidRDefault="00F03932" w:rsidP="00F03932">
      <w:pPr>
        <w:pStyle w:val="FirstParagraph"/>
      </w:pPr>
      <w:r>
        <w:t>Four agent-perspectives:</w:t>
      </w:r>
    </w:p>
    <w:p w14:paraId="729DC4F0" w14:textId="77777777" w:rsidR="00F03932" w:rsidRDefault="00F03932" w:rsidP="00F03932">
      <w:pPr>
        <w:pStyle w:val="BodyText"/>
      </w:pPr>
      <w:r>
        <w:rPr>
          <w:b/>
          <w:bCs/>
        </w:rPr>
        <w:t>I^(company):</w:t>
      </w:r>
      <w:r>
        <w:t xml:space="preserve"> Productivity and compliance focus</w:t>
      </w:r>
    </w:p>
    <w:p w14:paraId="29991BA8" w14:textId="77777777" w:rsidR="00F03932" w:rsidRDefault="00F03932" w:rsidP="00F03932">
      <w:pPr>
        <w:pStyle w:val="SourceCode"/>
      </w:pPr>
      <w:r>
        <w:rPr>
          <w:rStyle w:val="VerbatimChar"/>
        </w:rPr>
        <w:t>I_comp = (0.30, 0.15, 0.10, 0.05, 0.10, 0.05, 0.15, 0.10)</w:t>
      </w:r>
    </w:p>
    <w:p w14:paraId="71C6C83B" w14:textId="77777777" w:rsidR="00F03932" w:rsidRDefault="00F03932" w:rsidP="00F03932">
      <w:pPr>
        <w:pStyle w:val="FirstParagraph"/>
      </w:pPr>
      <w:r>
        <w:rPr>
          <w:b/>
          <w:bCs/>
        </w:rPr>
        <w:t>I^(candidate):</w:t>
      </w:r>
      <w:r>
        <w:t xml:space="preserve"> Autonomy and fairness focus</w:t>
      </w:r>
    </w:p>
    <w:p w14:paraId="71FC7538" w14:textId="77777777" w:rsidR="00F03932" w:rsidRDefault="00F03932" w:rsidP="00F03932">
      <w:pPr>
        <w:pStyle w:val="SourceCode"/>
      </w:pPr>
      <w:r>
        <w:rPr>
          <w:rStyle w:val="VerbatimChar"/>
        </w:rPr>
        <w:t>I_cand = (0.10, 0.20, 0.25, 0.25, 0.05, 0.05, 0.05, 0.05)</w:t>
      </w:r>
    </w:p>
    <w:p w14:paraId="7D29D3DC" w14:textId="77777777" w:rsidR="00F03932" w:rsidRDefault="00F03932" w:rsidP="00F03932">
      <w:pPr>
        <w:pStyle w:val="FirstParagraph"/>
      </w:pPr>
      <w:r>
        <w:rPr>
          <w:b/>
          <w:bCs/>
        </w:rPr>
        <w:t>I^(regulator):</w:t>
      </w:r>
      <w:r>
        <w:t xml:space="preserve"> Rights and procedural focus</w:t>
      </w:r>
    </w:p>
    <w:p w14:paraId="48B19C20" w14:textId="77777777" w:rsidR="00F03932" w:rsidRDefault="00F03932" w:rsidP="00F03932">
      <w:pPr>
        <w:pStyle w:val="SourceCode"/>
      </w:pPr>
      <w:r>
        <w:rPr>
          <w:rStyle w:val="VerbatimChar"/>
        </w:rPr>
        <w:t>I_reg  = (0.05, 0.25, 0.20, 0.10, 0.10, 0.10, 0.15, 0.05)</w:t>
      </w:r>
    </w:p>
    <w:p w14:paraId="60BF658B" w14:textId="77777777" w:rsidR="00F03932" w:rsidRDefault="00F03932" w:rsidP="00F03932">
      <w:pPr>
        <w:pStyle w:val="FirstParagraph"/>
      </w:pPr>
      <w:r>
        <w:rPr>
          <w:b/>
          <w:bCs/>
        </w:rPr>
        <w:t>I^(society):</w:t>
      </w:r>
      <w:r>
        <w:t xml:space="preserve"> Societal impact and fairness focus</w:t>
      </w:r>
    </w:p>
    <w:p w14:paraId="29A7713F" w14:textId="77777777" w:rsidR="00F03932" w:rsidRDefault="00F03932" w:rsidP="00F03932">
      <w:pPr>
        <w:pStyle w:val="SourceCode"/>
      </w:pPr>
      <w:r>
        <w:rPr>
          <w:rStyle w:val="VerbatimChar"/>
        </w:rPr>
        <w:t>I_soc  = (0.10, 0.10, 0.20, 0.05, 0.05, 0.30, 0.10, 0.10)</w:t>
      </w:r>
    </w:p>
    <w:p w14:paraId="17B03902" w14:textId="77777777" w:rsidR="00F03932" w:rsidRDefault="00F03932" w:rsidP="00F03932">
      <w:pPr>
        <w:pStyle w:val="Heading3"/>
      </w:pPr>
      <w:bookmarkStart w:id="3389" w:name="step-5-evaluation-tensor-m_ia-1"/>
      <w:bookmarkStart w:id="3390" w:name="_Toc223392728"/>
      <w:bookmarkEnd w:id="3387"/>
      <w:r>
        <w:t>Step 5: Evaluation Tensor M_{ia}</w:t>
      </w:r>
      <w:bookmarkEnd w:id="3390"/>
    </w:p>
    <w:p w14:paraId="5E87C144" w14:textId="77777777" w:rsidR="00F03932" w:rsidRDefault="00F03932" w:rsidP="00F03932">
      <w:pPr>
        <w:pStyle w:val="FirstParagraph"/>
      </w:pPr>
      <w:r>
        <w:rPr>
          <w:b/>
          <w:bCs/>
        </w:rPr>
        <w:t>Candidate J:</w:t>
      </w:r>
    </w:p>
    <w:p w14:paraId="190E28BE" w14:textId="77777777" w:rsidR="00F03932" w:rsidRDefault="00F03932" w:rsidP="00F03932">
      <w:pPr>
        <w:pStyle w:val="SourceCode"/>
      </w:pPr>
      <w:r>
        <w:rPr>
          <w:rStyle w:val="VerbatimChar"/>
        </w:rPr>
        <w:lastRenderedPageBreak/>
        <w:t>M_{J,comp} = 0.30(0.88)+0.15(0.85)+0.10(0.80)+0.05(0.90)+0.10(0.75)+0.05(0.70)+0.15(0.85)+0.10(0.80)</w:t>
      </w:r>
      <w:r>
        <w:br/>
      </w:r>
      <w:r>
        <w:rPr>
          <w:rStyle w:val="VerbatimChar"/>
        </w:rPr>
        <w:t xml:space="preserve">           = 0.264+0.128+0.080+0.045+0.075+0.035+0.128+0.080 = 0.835</w:t>
      </w:r>
      <w:r>
        <w:br/>
      </w:r>
      <w:r>
        <w:br/>
      </w:r>
      <w:r>
        <w:rPr>
          <w:rStyle w:val="VerbatimChar"/>
        </w:rPr>
        <w:t>M_{J,cand} = 0.10(0.88)+0.20(0.85)+0.25(0.80)+0.25(0.90)+0.05(0.75)+0.05(0.70)+0.05(0.85)+0.05(0.80)</w:t>
      </w:r>
      <w:r>
        <w:br/>
      </w:r>
      <w:r>
        <w:rPr>
          <w:rStyle w:val="VerbatimChar"/>
        </w:rPr>
        <w:t xml:space="preserve">           = 0.088+0.170+0.200+0.225+0.038+0.035+0.043+0.040 = 0.839</w:t>
      </w:r>
      <w:r>
        <w:br/>
      </w:r>
      <w:r>
        <w:br/>
      </w:r>
      <w:r>
        <w:rPr>
          <w:rStyle w:val="VerbatimChar"/>
        </w:rPr>
        <w:t>M_{J,reg}  = 0.05(0.88)+0.25(0.85)+0.20(0.80)+0.10(0.90)+0.10(0.75)+0.10(0.70)+0.15(0.85)+0.05(0.80)</w:t>
      </w:r>
      <w:r>
        <w:br/>
      </w:r>
      <w:r>
        <w:rPr>
          <w:rStyle w:val="VerbatimChar"/>
        </w:rPr>
        <w:t xml:space="preserve">           = 0.044+0.213+0.160+0.090+0.075+0.070+0.128+0.040 = 0.820</w:t>
      </w:r>
      <w:r>
        <w:br/>
      </w:r>
      <w:r>
        <w:br/>
      </w:r>
      <w:r>
        <w:rPr>
          <w:rStyle w:val="VerbatimChar"/>
        </w:rPr>
        <w:t>M_{J,soc}  = 0.10(0.88)+0.10(0.85)+0.20(0.80)+0.05(0.90)+0.05(0.75)+0.30(0.70)+0.10(0.85)+0.10(0.80)</w:t>
      </w:r>
      <w:r>
        <w:br/>
      </w:r>
      <w:r>
        <w:rPr>
          <w:rStyle w:val="VerbatimChar"/>
        </w:rPr>
        <w:t xml:space="preserve">           = 0.088+0.085+0.160+0.045+0.038+0.210+0.085+0.080 = 0.791</w:t>
      </w:r>
    </w:p>
    <w:p w14:paraId="4F3DCF19" w14:textId="77777777" w:rsidR="00F03932" w:rsidRDefault="00F03932" w:rsidP="00F03932">
      <w:pPr>
        <w:pStyle w:val="FirstParagraph"/>
      </w:pPr>
      <w:r>
        <w:rPr>
          <w:b/>
          <w:bCs/>
        </w:rPr>
        <w:t>Candidate K:</w:t>
      </w:r>
    </w:p>
    <w:p w14:paraId="113ED644" w14:textId="77777777" w:rsidR="00F03932" w:rsidRDefault="00F03932" w:rsidP="00F03932">
      <w:pPr>
        <w:pStyle w:val="SourceCode"/>
      </w:pPr>
      <w:r>
        <w:rPr>
          <w:rStyle w:val="VerbatimChar"/>
        </w:rPr>
        <w:t>M_{K,comp} = 0.30(0.82)+0.15(0.85)+0.10(0.80)+0.05(0.90)+0.10(0.75)+0.05(0.55)+0.15(0.85)+0.10(0.75)</w:t>
      </w:r>
      <w:r>
        <w:br/>
      </w:r>
      <w:r>
        <w:rPr>
          <w:rStyle w:val="VerbatimChar"/>
        </w:rPr>
        <w:t xml:space="preserve">           = 0.246+0.128+0.080+0.045+0.075+0.028+0.128+0.075 = 0.805</w:t>
      </w:r>
      <w:r>
        <w:br/>
      </w:r>
      <w:r>
        <w:br/>
      </w:r>
      <w:r>
        <w:rPr>
          <w:rStyle w:val="VerbatimChar"/>
        </w:rPr>
        <w:t>M_{K,cand} = 0.10(0.82)+0.20(0.85)+0.25(0.80)+0.25(0.90)+0.05(0.75)+0.05(0.55)+0.05(0.85)+0.05(0.75)</w:t>
      </w:r>
      <w:r>
        <w:br/>
      </w:r>
      <w:r>
        <w:rPr>
          <w:rStyle w:val="VerbatimChar"/>
        </w:rPr>
        <w:t xml:space="preserve">           = 0.082+0.170+0.200+0.225+0.038+0.028+0.043+0.038 = 0.824</w:t>
      </w:r>
      <w:r>
        <w:br/>
      </w:r>
      <w:r>
        <w:br/>
      </w:r>
      <w:r>
        <w:rPr>
          <w:rStyle w:val="VerbatimChar"/>
        </w:rPr>
        <w:t>M_{K,reg}  = 0.05(0.82)+0.25(0.85)+0.20(0.80)+0.10(0.90)+0.10(0.75)+0.10(0.55)+0.15(0.85)+0.05(0.75)</w:t>
      </w:r>
      <w:r>
        <w:br/>
      </w:r>
      <w:r>
        <w:rPr>
          <w:rStyle w:val="VerbatimChar"/>
        </w:rPr>
        <w:t xml:space="preserve">           = 0.041+0.213+0.160+0.090+0.075+0.055+0.128+0.038 = 0.800</w:t>
      </w:r>
      <w:r>
        <w:br/>
      </w:r>
      <w:r>
        <w:br/>
      </w:r>
      <w:r>
        <w:rPr>
          <w:rStyle w:val="VerbatimChar"/>
        </w:rPr>
        <w:t>M_{K,soc}  = 0.10(0.82)+0.10(0.85)+0.20(0.80)+0.05(0.90)+0.05(0.75)+0.30(0.55)+0.10(0.85)+0.10(0.75)</w:t>
      </w:r>
      <w:r>
        <w:br/>
      </w:r>
      <w:r>
        <w:rPr>
          <w:rStyle w:val="VerbatimChar"/>
        </w:rPr>
        <w:t xml:space="preserve">           = 0.082+0.085+0.160+0.045+0.038+0.165+0.085+0.075 = 0.735</w:t>
      </w:r>
    </w:p>
    <w:p w14:paraId="32AE9C8F" w14:textId="77777777" w:rsidR="00F03932" w:rsidRDefault="00F03932" w:rsidP="00F03932">
      <w:pPr>
        <w:pStyle w:val="FirstParagraph"/>
      </w:pPr>
      <w:r>
        <w:rPr>
          <w:b/>
          <w:bCs/>
        </w:rPr>
        <w:t>Evaluation tensor (for J and K):</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46"/>
        <w:gridCol w:w="1119"/>
        <w:gridCol w:w="1151"/>
        <w:gridCol w:w="1116"/>
        <w:gridCol w:w="879"/>
      </w:tblGrid>
      <w:tr w:rsidR="00F03932" w14:paraId="641093A2"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FB8FA14" w14:textId="77777777" w:rsidR="00F03932" w:rsidRDefault="00F03932" w:rsidP="00FE7CCD">
            <w:pPr>
              <w:pStyle w:val="Compact"/>
            </w:pPr>
          </w:p>
        </w:tc>
        <w:tc>
          <w:tcPr>
            <w:tcW w:w="0" w:type="auto"/>
            <w:tcBorders>
              <w:bottom w:val="none" w:sz="0" w:space="0" w:color="auto"/>
            </w:tcBorders>
          </w:tcPr>
          <w:p w14:paraId="265ED331" w14:textId="77777777" w:rsidR="00F03932" w:rsidRDefault="00F03932" w:rsidP="00FE7CCD">
            <w:pPr>
              <w:pStyle w:val="Compact"/>
            </w:pPr>
            <w:r>
              <w:t>Company</w:t>
            </w:r>
          </w:p>
        </w:tc>
        <w:tc>
          <w:tcPr>
            <w:tcW w:w="0" w:type="auto"/>
            <w:tcBorders>
              <w:bottom w:val="none" w:sz="0" w:space="0" w:color="auto"/>
            </w:tcBorders>
          </w:tcPr>
          <w:p w14:paraId="1ED8D771" w14:textId="77777777" w:rsidR="00F03932" w:rsidRDefault="00F03932" w:rsidP="00FE7CCD">
            <w:pPr>
              <w:pStyle w:val="Compact"/>
            </w:pPr>
            <w:r>
              <w:t>Candidate</w:t>
            </w:r>
          </w:p>
        </w:tc>
        <w:tc>
          <w:tcPr>
            <w:tcW w:w="0" w:type="auto"/>
            <w:tcBorders>
              <w:bottom w:val="none" w:sz="0" w:space="0" w:color="auto"/>
            </w:tcBorders>
          </w:tcPr>
          <w:p w14:paraId="7FCDDF51" w14:textId="77777777" w:rsidR="00F03932" w:rsidRDefault="00F03932" w:rsidP="00FE7CCD">
            <w:pPr>
              <w:pStyle w:val="Compact"/>
            </w:pPr>
            <w:r>
              <w:t>Regulator</w:t>
            </w:r>
          </w:p>
        </w:tc>
        <w:tc>
          <w:tcPr>
            <w:tcW w:w="0" w:type="auto"/>
            <w:tcBorders>
              <w:bottom w:val="none" w:sz="0" w:space="0" w:color="auto"/>
            </w:tcBorders>
          </w:tcPr>
          <w:p w14:paraId="17FD1B64" w14:textId="77777777" w:rsidR="00F03932" w:rsidRDefault="00F03932" w:rsidP="00FE7CCD">
            <w:pPr>
              <w:pStyle w:val="Compact"/>
            </w:pPr>
            <w:r>
              <w:t>Society</w:t>
            </w:r>
          </w:p>
        </w:tc>
      </w:tr>
      <w:tr w:rsidR="00F03932" w14:paraId="7B9B0F43" w14:textId="77777777" w:rsidTr="00BF6E23">
        <w:tc>
          <w:tcPr>
            <w:tcW w:w="0" w:type="auto"/>
          </w:tcPr>
          <w:p w14:paraId="6AFC928E" w14:textId="77777777" w:rsidR="00F03932" w:rsidRDefault="00F03932" w:rsidP="00FE7CCD">
            <w:pPr>
              <w:pStyle w:val="Compact"/>
            </w:pPr>
            <w:r>
              <w:t>J (female, Hispanic)</w:t>
            </w:r>
          </w:p>
        </w:tc>
        <w:tc>
          <w:tcPr>
            <w:tcW w:w="0" w:type="auto"/>
          </w:tcPr>
          <w:p w14:paraId="768F3038" w14:textId="77777777" w:rsidR="00F03932" w:rsidRDefault="00F03932" w:rsidP="00FE7CCD">
            <w:pPr>
              <w:pStyle w:val="Compact"/>
            </w:pPr>
            <w:r>
              <w:rPr>
                <w:b/>
                <w:bCs/>
              </w:rPr>
              <w:t>0.835</w:t>
            </w:r>
          </w:p>
        </w:tc>
        <w:tc>
          <w:tcPr>
            <w:tcW w:w="0" w:type="auto"/>
          </w:tcPr>
          <w:p w14:paraId="6E39BE11" w14:textId="77777777" w:rsidR="00F03932" w:rsidRDefault="00F03932" w:rsidP="00FE7CCD">
            <w:pPr>
              <w:pStyle w:val="Compact"/>
            </w:pPr>
            <w:r>
              <w:rPr>
                <w:b/>
                <w:bCs/>
              </w:rPr>
              <w:t>0.839</w:t>
            </w:r>
          </w:p>
        </w:tc>
        <w:tc>
          <w:tcPr>
            <w:tcW w:w="0" w:type="auto"/>
          </w:tcPr>
          <w:p w14:paraId="383D7768" w14:textId="77777777" w:rsidR="00F03932" w:rsidRDefault="00F03932" w:rsidP="00FE7CCD">
            <w:pPr>
              <w:pStyle w:val="Compact"/>
            </w:pPr>
            <w:r>
              <w:rPr>
                <w:b/>
                <w:bCs/>
              </w:rPr>
              <w:t>0.820</w:t>
            </w:r>
          </w:p>
        </w:tc>
        <w:tc>
          <w:tcPr>
            <w:tcW w:w="0" w:type="auto"/>
          </w:tcPr>
          <w:p w14:paraId="291A938B" w14:textId="77777777" w:rsidR="00F03932" w:rsidRDefault="00F03932" w:rsidP="00FE7CCD">
            <w:pPr>
              <w:pStyle w:val="Compact"/>
            </w:pPr>
            <w:r>
              <w:rPr>
                <w:b/>
                <w:bCs/>
              </w:rPr>
              <w:t>0.791</w:t>
            </w:r>
          </w:p>
        </w:tc>
      </w:tr>
      <w:tr w:rsidR="00F03932" w14:paraId="720EE85F" w14:textId="77777777" w:rsidTr="00BF6E23">
        <w:tc>
          <w:tcPr>
            <w:tcW w:w="0" w:type="auto"/>
          </w:tcPr>
          <w:p w14:paraId="06A58065" w14:textId="77777777" w:rsidR="00F03932" w:rsidRDefault="00F03932" w:rsidP="00FE7CCD">
            <w:pPr>
              <w:pStyle w:val="Compact"/>
            </w:pPr>
            <w:r>
              <w:t>K (male, White)</w:t>
            </w:r>
          </w:p>
        </w:tc>
        <w:tc>
          <w:tcPr>
            <w:tcW w:w="0" w:type="auto"/>
          </w:tcPr>
          <w:p w14:paraId="163B4A55" w14:textId="77777777" w:rsidR="00F03932" w:rsidRDefault="00F03932" w:rsidP="00FE7CCD">
            <w:pPr>
              <w:pStyle w:val="Compact"/>
            </w:pPr>
            <w:r>
              <w:t>0.805</w:t>
            </w:r>
          </w:p>
        </w:tc>
        <w:tc>
          <w:tcPr>
            <w:tcW w:w="0" w:type="auto"/>
          </w:tcPr>
          <w:p w14:paraId="7B9F55B9" w14:textId="77777777" w:rsidR="00F03932" w:rsidRDefault="00F03932" w:rsidP="00FE7CCD">
            <w:pPr>
              <w:pStyle w:val="Compact"/>
            </w:pPr>
            <w:r>
              <w:t>0.824</w:t>
            </w:r>
          </w:p>
        </w:tc>
        <w:tc>
          <w:tcPr>
            <w:tcW w:w="0" w:type="auto"/>
          </w:tcPr>
          <w:p w14:paraId="2AA898EA" w14:textId="77777777" w:rsidR="00F03932" w:rsidRDefault="00F03932" w:rsidP="00FE7CCD">
            <w:pPr>
              <w:pStyle w:val="Compact"/>
            </w:pPr>
            <w:r>
              <w:t>0.800</w:t>
            </w:r>
          </w:p>
        </w:tc>
        <w:tc>
          <w:tcPr>
            <w:tcW w:w="0" w:type="auto"/>
          </w:tcPr>
          <w:p w14:paraId="20FF027B" w14:textId="77777777" w:rsidR="00F03932" w:rsidRDefault="00F03932" w:rsidP="00FE7CCD">
            <w:pPr>
              <w:pStyle w:val="Compact"/>
            </w:pPr>
            <w:r>
              <w:t>0.735</w:t>
            </w:r>
          </w:p>
        </w:tc>
      </w:tr>
    </w:tbl>
    <w:p w14:paraId="40F56D7D" w14:textId="77777777" w:rsidR="00F03932" w:rsidRDefault="00F03932" w:rsidP="00F03932">
      <w:pPr>
        <w:pStyle w:val="BodyText"/>
      </w:pPr>
      <w:r>
        <w:rPr>
          <w:b/>
          <w:bCs/>
        </w:rPr>
        <w:t>J dominates K across all four perspectives</w:t>
      </w:r>
      <w:r>
        <w:t xml:space="preserve"> in the merit-based evaluation. The margin is driven by two factors: (1) higher coding assessment (92 vs. 85), and (2) greater marginal societal impact through diversity (0.70 vs. 0.55).</w:t>
      </w:r>
    </w:p>
    <w:p w14:paraId="22761A52" w14:textId="77777777" w:rsidR="00F03932" w:rsidRDefault="00F03932" w:rsidP="00F03932">
      <w:pPr>
        <w:pStyle w:val="Heading3"/>
      </w:pPr>
      <w:bookmarkStart w:id="3391" w:name="step-6-contractions"/>
      <w:bookmarkStart w:id="3392" w:name="_Toc223392729"/>
      <w:bookmarkEnd w:id="3389"/>
      <w:r>
        <w:t>Step 6: Contractions</w:t>
      </w:r>
      <w:bookmarkEnd w:id="3392"/>
    </w:p>
    <w:p w14:paraId="27DC8153" w14:textId="77777777" w:rsidR="00F03932" w:rsidRDefault="00F03932" w:rsidP="00F03932">
      <w:pPr>
        <w:pStyle w:val="FirstParagraph"/>
      </w:pPr>
      <w:r>
        <w:t>All contractions agree because J dominates:</w:t>
      </w:r>
    </w:p>
    <w:p w14:paraId="515A1635" w14:textId="77777777" w:rsidR="00F03932" w:rsidRDefault="00F03932" w:rsidP="00F03932">
      <w:pPr>
        <w:pStyle w:val="SourceCode"/>
      </w:pPr>
      <w:r>
        <w:rPr>
          <w:rStyle w:val="VerbatimChar"/>
        </w:rPr>
        <w:t>Utilitarian: S_J = 0.835+0.839+0.820+0.791 = 3.285</w:t>
      </w:r>
      <w:r>
        <w:br/>
      </w:r>
      <w:r>
        <w:rPr>
          <w:rStyle w:val="VerbatimChar"/>
        </w:rPr>
        <w:t xml:space="preserve">             S_K = 0.805+0.824+0.800+0.735 = 3.164</w:t>
      </w:r>
      <w:r>
        <w:br/>
      </w:r>
      <w:r>
        <w:rPr>
          <w:rStyle w:val="VerbatimChar"/>
        </w:rPr>
        <w:t xml:space="preserve">             → J ranks higher.</w:t>
      </w:r>
      <w:r>
        <w:br/>
      </w:r>
      <w:r>
        <w:br/>
      </w:r>
      <w:r>
        <w:rPr>
          <w:rStyle w:val="VerbatimChar"/>
        </w:rPr>
        <w:t>Rawlsian:    S_J = min(0.835,0.839,0.820,0.791) = 0.791</w:t>
      </w:r>
      <w:r>
        <w:br/>
      </w:r>
      <w:r>
        <w:rPr>
          <w:rStyle w:val="VerbatimChar"/>
        </w:rPr>
        <w:lastRenderedPageBreak/>
        <w:t xml:space="preserve">             S_K = min(0.805,0.824,0.800,0.735) = 0.735</w:t>
      </w:r>
      <w:r>
        <w:br/>
      </w:r>
      <w:r>
        <w:rPr>
          <w:rStyle w:val="VerbatimChar"/>
        </w:rPr>
        <w:t xml:space="preserve">             → J ranks higher.</w:t>
      </w:r>
      <w:r>
        <w:br/>
      </w:r>
      <w:r>
        <w:br/>
      </w:r>
      <w:r>
        <w:rPr>
          <w:rStyle w:val="VerbatimChar"/>
        </w:rPr>
        <w:t>Expert-weighted (regulator 0.40, company 0.30, society 0.20, candidate 0.10):</w:t>
      </w:r>
      <w:r>
        <w:br/>
      </w:r>
      <w:r>
        <w:rPr>
          <w:rStyle w:val="VerbatimChar"/>
        </w:rPr>
        <w:t xml:space="preserve">             S_J = 0.40(0.820)+0.30(0.835)+0.20(0.791)+0.10(0.839) = 0.328+0.251+0.158+0.084 = 0.821</w:t>
      </w:r>
      <w:r>
        <w:br/>
      </w:r>
      <w:r>
        <w:rPr>
          <w:rStyle w:val="VerbatimChar"/>
        </w:rPr>
        <w:t xml:space="preserve">             S_K = 0.40(0.800)+0.30(0.805)+0.20(0.735)+0.10(0.824) = 0.320+0.242+0.147+0.082 = 0.791</w:t>
      </w:r>
      <w:r>
        <w:br/>
      </w:r>
      <w:r>
        <w:rPr>
          <w:rStyle w:val="VerbatimChar"/>
        </w:rPr>
        <w:t xml:space="preserve">             → J ranks higher.</w:t>
      </w:r>
    </w:p>
    <w:p w14:paraId="0812CCEB" w14:textId="77777777" w:rsidR="00F03932" w:rsidRDefault="00F03932" w:rsidP="00F03932">
      <w:pPr>
        <w:pStyle w:val="FirstParagraph"/>
      </w:pPr>
      <w:r>
        <w:rPr>
          <w:b/>
          <w:bCs/>
        </w:rPr>
        <w:t>Decision: J ranks above K.</w:t>
      </w:r>
      <w:r>
        <w:t xml:space="preserve"> The merit-based system selects the stronger candidate.</w:t>
      </w:r>
    </w:p>
    <w:p w14:paraId="544C08CB" w14:textId="77777777" w:rsidR="00F03932" w:rsidRDefault="00F03932" w:rsidP="00F03932">
      <w:pPr>
        <w:pStyle w:val="Heading3"/>
      </w:pPr>
      <w:bookmarkStart w:id="3393" w:name="step-7-moral-residue-1"/>
      <w:bookmarkStart w:id="3394" w:name="_Toc223392730"/>
      <w:bookmarkEnd w:id="3391"/>
      <w:r>
        <w:t>Step 7: Moral Residue</w:t>
      </w:r>
      <w:bookmarkEnd w:id="3394"/>
    </w:p>
    <w:p w14:paraId="03FA4125" w14:textId="77777777" w:rsidR="00F03932" w:rsidRDefault="00F03932" w:rsidP="00F03932">
      <w:pPr>
        <w:pStyle w:val="FirstParagraph"/>
      </w:pPr>
      <w:r>
        <w:t>The binary invite/don’t-invite decision generates residue for every candidate not selected:</w:t>
      </w:r>
    </w:p>
    <w:p w14:paraId="32A1E369" w14:textId="77777777" w:rsidR="00F03932" w:rsidRDefault="00F03932" w:rsidP="00F03932">
      <w:pPr>
        <w:pStyle w:val="BodyText"/>
      </w:pPr>
      <w:r>
        <w:rPr>
          <w:b/>
          <w:bCs/>
        </w:rPr>
        <w:t>R_K (residue for candidates like K who are not selected):</w:t>
      </w:r>
    </w:p>
    <w:p w14:paraId="079E0B1D" w14:textId="77777777" w:rsidR="00F03932" w:rsidRDefault="00F03932" w:rsidP="00F03932">
      <w:pPr>
        <w:pStyle w:val="BodyText"/>
      </w:pPr>
      <w:r>
        <w:t>The entire obligation vector O_K becomes residue for K if K falls below the 200-slot threshold. This residue captures what the binary decision discards:</w:t>
      </w:r>
    </w:p>
    <w:p w14:paraId="551D1473" w14:textId="77777777" w:rsidR="00F03932" w:rsidRDefault="00F03932" w:rsidP="00F03932">
      <w:pPr>
        <w:pStyle w:val="Compact"/>
        <w:numPr>
          <w:ilvl w:val="0"/>
          <w:numId w:val="1"/>
        </w:numPr>
      </w:pPr>
      <w:r>
        <w:rPr>
          <w:b/>
          <w:bCs/>
        </w:rPr>
        <w:t>Growth trajectory</w:t>
      </w:r>
      <w:r>
        <w:t>: K has 5 years of experience and may bring mentorship capacity not captured in coding scores.</w:t>
      </w:r>
    </w:p>
    <w:p w14:paraId="57A67377" w14:textId="77777777" w:rsidR="00F03932" w:rsidRDefault="00F03932" w:rsidP="00F03932">
      <w:pPr>
        <w:pStyle w:val="Compact"/>
        <w:numPr>
          <w:ilvl w:val="0"/>
          <w:numId w:val="1"/>
        </w:numPr>
      </w:pPr>
      <w:r>
        <w:rPr>
          <w:b/>
          <w:bCs/>
        </w:rPr>
        <w:t>Network capital</w:t>
      </w:r>
      <w:r>
        <w:t>: K’s elite university network may benefit the company in ways the screening cannot measure.</w:t>
      </w:r>
    </w:p>
    <w:p w14:paraId="27A88774" w14:textId="77777777" w:rsidR="00F03932" w:rsidRDefault="00F03932" w:rsidP="00F03932">
      <w:pPr>
        <w:pStyle w:val="Compact"/>
        <w:numPr>
          <w:ilvl w:val="0"/>
          <w:numId w:val="1"/>
        </w:numPr>
      </w:pPr>
      <w:r>
        <w:rPr>
          <w:b/>
          <w:bCs/>
        </w:rPr>
        <w:t>Epistemic humility</w:t>
      </w:r>
      <w:r>
        <w:t>: Coding assessments are imperfect predictors (O^9_K = 0.75, not 1.0). The 7-point gap (92 vs. 85) may lie within the noise margin.</w:t>
      </w:r>
    </w:p>
    <w:p w14:paraId="07614436" w14:textId="77777777" w:rsidR="00F03932" w:rsidRDefault="00F03932" w:rsidP="00F03932">
      <w:pPr>
        <w:pStyle w:val="FirstParagraph"/>
      </w:pPr>
      <w:r>
        <w:rPr>
          <w:b/>
          <w:bCs/>
        </w:rPr>
        <w:t>Affirmative action as a residue question.</w:t>
      </w:r>
      <w:r>
        <w:t xml:space="preserve"> The framework does not resolve affirmative action debates but makes them precise. The societal impact dimension (μ = 6) assigns J a higher score (0.70 vs. 0.55) based on diversity benefit. This is: - </w:t>
      </w:r>
      <w:r>
        <w:rPr>
          <w:b/>
          <w:bCs/>
        </w:rPr>
        <w:t>Legitimate</w:t>
      </w:r>
      <w:r>
        <w:t xml:space="preserve"> under metrics that weight societal impact (I^(society) gives it 0.30 weight). - </w:t>
      </w:r>
      <w:r>
        <w:rPr>
          <w:b/>
          <w:bCs/>
        </w:rPr>
        <w:t>Contested</w:t>
      </w:r>
      <w:r>
        <w:t xml:space="preserve"> under metrics that zero out societal impact (pure meritocracy: I_6 = 0).</w:t>
      </w:r>
    </w:p>
    <w:p w14:paraId="398281A4" w14:textId="77777777" w:rsidR="00F03932" w:rsidRDefault="00F03932" w:rsidP="00F03932">
      <w:pPr>
        <w:pStyle w:val="BodyText"/>
      </w:pPr>
      <w:r>
        <w:t>Under a pure-meritocracy interest covector I_pure = (0.35, 0.15, 0.15, 0.15, 0.05, 0.00, 0.10, 0.05):</w:t>
      </w:r>
    </w:p>
    <w:p w14:paraId="5EB448FE" w14:textId="77777777" w:rsidR="00F03932" w:rsidRDefault="00F03932" w:rsidP="00F03932">
      <w:pPr>
        <w:pStyle w:val="SourceCode"/>
      </w:pPr>
      <w:r>
        <w:rPr>
          <w:rStyle w:val="VerbatimChar"/>
        </w:rPr>
        <w:t>S_J = 0.35(0.88)+0.15(0.85)+0.15(0.80)+0.15(0.90)+0.05(0.75)+0.00(0.70)+0.10(0.85)+0.05(0.80)</w:t>
      </w:r>
      <w:r>
        <w:br/>
      </w:r>
      <w:r>
        <w:rPr>
          <w:rStyle w:val="VerbatimChar"/>
        </w:rPr>
        <w:t xml:space="preserve">    = 0.308+0.128+0.120+0.135+0.038+0.000+0.085+0.040 = 0.854</w:t>
      </w:r>
      <w:r>
        <w:br/>
      </w:r>
      <w:r>
        <w:br/>
      </w:r>
      <w:r>
        <w:rPr>
          <w:rStyle w:val="VerbatimChar"/>
        </w:rPr>
        <w:t>S_K = 0.35(0.82)+0.15(0.85)+0.15(0.80)+0.15(0.90)+0.05(0.75)+0.00(0.55)+0.10(0.85)+0.05(0.75)</w:t>
      </w:r>
      <w:r>
        <w:br/>
      </w:r>
      <w:r>
        <w:rPr>
          <w:rStyle w:val="VerbatimChar"/>
        </w:rPr>
        <w:t xml:space="preserve">    = 0.287+0.128+0.120+0.135+0.038+0.000+0.085+0.038 = 0.831</w:t>
      </w:r>
    </w:p>
    <w:p w14:paraId="45611F00" w14:textId="77777777" w:rsidR="00F03932" w:rsidRDefault="00F03932" w:rsidP="00F03932">
      <w:pPr>
        <w:pStyle w:val="FirstParagraph"/>
      </w:pPr>
      <w:r>
        <w:t>J still wins (0.854 &gt; 0.831) even with zero societal-impact weight, because her coding assessment is genuinely stronger. The diversity dimension reinforces but does not create J’s advantage. The framework makes this structural fact visible.</w:t>
      </w:r>
    </w:p>
    <w:p w14:paraId="39EF1DF7" w14:textId="77777777" w:rsidR="00F03932" w:rsidRDefault="00F03932" w:rsidP="00F03932">
      <w:pPr>
        <w:pStyle w:val="Heading3"/>
      </w:pPr>
      <w:bookmarkStart w:id="3395" w:name="X4a05de48f9c2fefe07d1e8af05f28e5323bc4dd"/>
      <w:bookmarkStart w:id="3396" w:name="_Toc223392731"/>
      <w:bookmarkEnd w:id="3393"/>
      <w:r>
        <w:t>Step 8: Bond Index as Compliance Documentation</w:t>
      </w:r>
      <w:bookmarkEnd w:id="3396"/>
    </w:p>
    <w:p w14:paraId="255D53D7" w14:textId="77777777" w:rsidR="00F03932" w:rsidRDefault="00F03932" w:rsidP="00F03932">
      <w:pPr>
        <w:pStyle w:val="FirstParagraph"/>
      </w:pPr>
      <w:r>
        <w:t>The Bond Index serves dual purposes in algorithmic hiring: ethical audit and legal compliance.</w:t>
      </w:r>
    </w:p>
    <w:p w14:paraId="0866210C" w14:textId="77777777" w:rsidR="00F03932" w:rsidRDefault="00F03932" w:rsidP="00F03932">
      <w:pPr>
        <w:pStyle w:val="BodyText"/>
      </w:pPr>
      <w:r>
        <w:rPr>
          <w:b/>
          <w:bCs/>
        </w:rPr>
        <w:lastRenderedPageBreak/>
        <w:t>Deployment protocol:</w:t>
      </w:r>
    </w:p>
    <w:p w14:paraId="510E76D7" w14:textId="77777777" w:rsidR="00F03932" w:rsidRDefault="00F03932" w:rsidP="00F03932">
      <w:pPr>
        <w:pStyle w:val="SourceCode"/>
      </w:pPr>
      <w:r>
        <w:rPr>
          <w:rStyle w:val="VerbatimChar"/>
        </w:rPr>
        <w:t>Step 1: Run transform suite T₁–T₅ on all 10,000 candidates.</w:t>
      </w:r>
      <w:r>
        <w:br/>
      </w:r>
      <w:r>
        <w:rPr>
          <w:rStyle w:val="VerbatimChar"/>
        </w:rPr>
        <w:t>Step 2: Compute Bd for the full ranking.</w:t>
      </w:r>
      <w:r>
        <w:br/>
      </w:r>
      <w:r>
        <w:rPr>
          <w:rStyle w:val="VerbatimChar"/>
        </w:rPr>
        <w:t>Step 3: Apply thresholds:</w:t>
      </w:r>
      <w:r>
        <w:br/>
      </w:r>
      <w:r>
        <w:rPr>
          <w:rStyle w:val="VerbatimChar"/>
        </w:rPr>
        <w:t xml:space="preserve">   Bd &lt; 0.01:  Deploy. System is demographically invariant.</w:t>
      </w:r>
      <w:r>
        <w:br/>
      </w:r>
      <w:r>
        <w:rPr>
          <w:rStyle w:val="VerbatimChar"/>
        </w:rPr>
        <w:t xml:space="preserve">   0.01–0.10:  Deploy with monitoring. Minor sensitivity detected.</w:t>
      </w:r>
      <w:r>
        <w:br/>
      </w:r>
      <w:r>
        <w:rPr>
          <w:rStyle w:val="VerbatimChar"/>
        </w:rPr>
        <w:t xml:space="preserve">   0.10–1.0:   Remediate. Substantive bias. Do not deploy.</w:t>
      </w:r>
      <w:r>
        <w:br/>
      </w:r>
      <w:r>
        <w:rPr>
          <w:rStyle w:val="VerbatimChar"/>
        </w:rPr>
        <w:t xml:space="preserve">   &gt; 1.0:      Fundamental redesign required.</w:t>
      </w:r>
    </w:p>
    <w:p w14:paraId="32F1F9C3" w14:textId="77777777" w:rsidR="00F03932" w:rsidRDefault="00F03932" w:rsidP="00F03932">
      <w:pPr>
        <w:pStyle w:val="FirstParagraph"/>
      </w:pPr>
      <w:r>
        <w:t xml:space="preserve">For the unbiased system: </w:t>
      </w:r>
      <w:r>
        <w:rPr>
          <w:b/>
          <w:bCs/>
        </w:rPr>
        <w:t>Bd = 0.0.</w:t>
      </w:r>
      <w:r>
        <w:t xml:space="preserve"> Deployment-ready.</w:t>
      </w:r>
    </w:p>
    <w:p w14:paraId="080777A6" w14:textId="77777777" w:rsidR="00F03932" w:rsidRDefault="00F03932" w:rsidP="00F03932">
      <w:pPr>
        <w:pStyle w:val="BodyText"/>
      </w:pPr>
      <w:r>
        <w:t xml:space="preserve">For the biased system: </w:t>
      </w:r>
      <w:r>
        <w:rPr>
          <w:b/>
          <w:bCs/>
        </w:rPr>
        <w:t>Bd = 0.51.</w:t>
      </w:r>
      <w:r>
        <w:t xml:space="preserve"> Remediation required. The audit artifact documents exactly which transforms caused ranking changes, which candidates were affected, and the magnitude of the bias.</w:t>
      </w:r>
    </w:p>
    <w:p w14:paraId="2185CB90" w14:textId="77777777" w:rsidR="00F03932" w:rsidRDefault="00F03932" w:rsidP="00F03932">
      <w:pPr>
        <w:pStyle w:val="Heading3"/>
      </w:pPr>
      <w:bookmarkStart w:id="3397" w:name="step-9-deme-audit-artifact-1"/>
      <w:bookmarkStart w:id="3398" w:name="_Toc223392732"/>
      <w:bookmarkEnd w:id="3395"/>
      <w:r>
        <w:t>Step 9: DEME Audit Artifact</w:t>
      </w:r>
      <w:bookmarkEnd w:id="3398"/>
    </w:p>
    <w:p w14:paraId="24DF05E4" w14:textId="77777777" w:rsidR="00F03932" w:rsidRDefault="00F03932" w:rsidP="00F03932">
      <w:pPr>
        <w:pStyle w:val="SourceCode"/>
      </w:pPr>
      <w:r>
        <w:rPr>
          <w:rStyle w:val="FunctionTok"/>
        </w:rPr>
        <w:t>{</w:t>
      </w:r>
      <w:r>
        <w:br/>
      </w:r>
      <w:r>
        <w:rPr>
          <w:rStyle w:val="NormalTok"/>
        </w:rPr>
        <w:t xml:space="preserve">  </w:t>
      </w:r>
      <w:r>
        <w:rPr>
          <w:rStyle w:val="DataTypeTok"/>
        </w:rPr>
        <w:t>"case_id"</w:t>
      </w:r>
      <w:r>
        <w:rPr>
          <w:rStyle w:val="FunctionTok"/>
        </w:rPr>
        <w:t>:</w:t>
      </w:r>
      <w:r>
        <w:rPr>
          <w:rStyle w:val="NormalTok"/>
        </w:rPr>
        <w:t xml:space="preserve"> </w:t>
      </w:r>
      <w:r>
        <w:rPr>
          <w:rStyle w:val="StringTok"/>
        </w:rPr>
        <w:t>"hiring-screen-001"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"2026-03-01T09:00:00Z"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"AI screening: 10,000 applicants for 200 interview slots"</w:t>
      </w:r>
      <w:r>
        <w:rPr>
          <w:rStyle w:val="FunctionTok"/>
        </w:rPr>
        <w:t>,</w:t>
      </w:r>
      <w:r>
        <w:br/>
      </w:r>
      <w:r>
        <w:rPr>
          <w:rStyle w:val="NormalTok"/>
        </w:rPr>
        <w:t xml:space="preserve">  </w:t>
      </w:r>
      <w:r>
        <w:rPr>
          <w:rStyle w:val="DataTypeTok"/>
        </w:rPr>
        <w:t>"system_version"</w:t>
      </w:r>
      <w:r>
        <w:rPr>
          <w:rStyle w:val="FunctionTok"/>
        </w:rPr>
        <w:t>:</w:t>
      </w:r>
      <w:r>
        <w:rPr>
          <w:rStyle w:val="NormalTok"/>
        </w:rPr>
        <w:t xml:space="preserve"> </w:t>
      </w:r>
      <w:r>
        <w:rPr>
          <w:rStyle w:val="StringTok"/>
        </w:rPr>
        <w:t>"HireScreen v3.2"</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"active_dimensions"</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5</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"suppressed_dimensions"</w:t>
      </w:r>
      <w:r>
        <w:rPr>
          <w:rStyle w:val="FunctionTok"/>
        </w:rPr>
        <w:t>:</w:t>
      </w:r>
      <w:r>
        <w:rPr>
          <w:rStyle w:val="NormalTok"/>
        </w:rPr>
        <w:t xml:space="preserve"> </w:t>
      </w:r>
      <w:r>
        <w:rPr>
          <w:rStyle w:val="OtherTok"/>
        </w:rPr>
        <w:t>[</w:t>
      </w:r>
      <w:r>
        <w:rPr>
          <w:rStyle w:val="DecValTok"/>
        </w:rPr>
        <w:t>7</w:t>
      </w:r>
      <w:r>
        <w:rPr>
          <w:rStyle w:val="OtherTok"/>
        </w:rPr>
        <w:t>]</w:t>
      </w:r>
      <w:r>
        <w:rPr>
          <w:rStyle w:val="FunctionTok"/>
        </w:rPr>
        <w:t>,</w:t>
      </w:r>
      <w:r>
        <w:br/>
      </w:r>
      <w:r>
        <w:rPr>
          <w:rStyle w:val="NormalTok"/>
        </w:rPr>
        <w:t xml:space="preserve">    </w:t>
      </w:r>
      <w:r>
        <w:rPr>
          <w:rStyle w:val="DataTypeTok"/>
        </w:rPr>
        <w:t>"stratum"</w:t>
      </w:r>
      <w:r>
        <w:rPr>
          <w:rStyle w:val="FunctionTok"/>
        </w:rPr>
        <w:t>:</w:t>
      </w:r>
      <w:r>
        <w:rPr>
          <w:rStyle w:val="NormalTok"/>
        </w:rPr>
        <w:t xml:space="preserve"> </w:t>
      </w:r>
      <w:r>
        <w:rPr>
          <w:rStyle w:val="StringTok"/>
        </w:rPr>
        <w:t>"S_merit (confirmed via gate check)"</w:t>
      </w:r>
      <w:r>
        <w:rPr>
          <w:rStyle w:val="FunctionTok"/>
        </w:rPr>
        <w:t>,</w:t>
      </w:r>
      <w:r>
        <w:br/>
      </w:r>
      <w:r>
        <w:rPr>
          <w:rStyle w:val="NormalTok"/>
        </w:rPr>
        <w:t xml:space="preserve">    </w:t>
      </w:r>
      <w:r>
        <w:rPr>
          <w:rStyle w:val="DataTypeTok"/>
        </w:rPr>
        <w:t>"gate_check"</w:t>
      </w:r>
      <w:r>
        <w:rPr>
          <w:rStyle w:val="FunctionTok"/>
        </w:rPr>
        <w:t>:</w:t>
      </w:r>
      <w:r>
        <w:rPr>
          <w:rStyle w:val="NormalTok"/>
        </w:rPr>
        <w:t xml:space="preserve"> </w:t>
      </w:r>
      <w:r>
        <w:rPr>
          <w:rStyle w:val="StringTok"/>
        </w:rPr>
        <w:t>"G_protected: ∂eval/∂(protected_attr) = 0.0 — PASS"</w:t>
      </w:r>
      <w:r>
        <w:br/>
      </w:r>
      <w:r>
        <w:rPr>
          <w:rStyle w:val="NormalTok"/>
        </w:rPr>
        <w:t xml:space="preserve">  </w:t>
      </w:r>
      <w:r>
        <w:rPr>
          <w:rStyle w:val="FunctionTok"/>
        </w:rPr>
        <w:t>},</w:t>
      </w:r>
      <w:r>
        <w:br/>
      </w:r>
      <w:r>
        <w:rPr>
          <w:rStyle w:val="NormalTok"/>
        </w:rPr>
        <w:t xml:space="preserve">  </w:t>
      </w:r>
      <w:r>
        <w:rPr>
          <w:rStyle w:val="DataTypeTok"/>
        </w:rPr>
        <w:t>"tier_0_geneva_base"</w:t>
      </w:r>
      <w:r>
        <w:rPr>
          <w:rStyle w:val="FunctionTok"/>
        </w:rPr>
        <w:t>:</w:t>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"GenevaBaseEM"</w:t>
      </w:r>
      <w:r>
        <w:rPr>
          <w:rStyle w:val="FunctionTok"/>
        </w:rPr>
        <w:t>,</w:t>
      </w:r>
      <w:r>
        <w:br/>
      </w:r>
      <w:r>
        <w:rPr>
          <w:rStyle w:val="NormalTok"/>
        </w:rPr>
        <w:t xml:space="preserve">    </w:t>
      </w:r>
      <w:r>
        <w:rPr>
          <w:rStyle w:val="DataTypeTok"/>
        </w:rPr>
        <w:t>"check"</w:t>
      </w:r>
      <w:r>
        <w:rPr>
          <w:rStyle w:val="FunctionTok"/>
        </w:rPr>
        <w:t>:</w:t>
      </w:r>
      <w:r>
        <w:rPr>
          <w:rStyle w:val="NormalTok"/>
        </w:rPr>
        <w:t xml:space="preserve"> </w:t>
      </w:r>
      <w:r>
        <w:rPr>
          <w:rStyle w:val="StringTok"/>
        </w:rPr>
        <w:t>"discrimination_screen"</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 — no protected attribute influences ranking"</w:t>
      </w:r>
      <w:r>
        <w:rPr>
          <w:rStyle w:val="FunctionTok"/>
        </w:rPr>
        <w:t>,</w:t>
      </w:r>
      <w:r>
        <w:br/>
      </w:r>
      <w:r>
        <w:rPr>
          <w:rStyle w:val="NormalTok"/>
        </w:rPr>
        <w:t xml:space="preserve">    </w:t>
      </w:r>
      <w:r>
        <w:rPr>
          <w:rStyle w:val="DataTypeTok"/>
        </w:rPr>
        <w:t>"veto"</w:t>
      </w:r>
      <w:r>
        <w:rPr>
          <w:rStyle w:val="FunctionTok"/>
        </w:rPr>
        <w:t>:</w:t>
      </w:r>
      <w:r>
        <w:rPr>
          <w:rStyle w:val="NormalTok"/>
        </w:rPr>
        <w:t xml:space="preserve"> </w:t>
      </w:r>
      <w:r>
        <w:rPr>
          <w:rStyle w:val="KeywordTok"/>
        </w:rPr>
        <w:t>false</w:t>
      </w:r>
      <w:r>
        <w:br/>
      </w:r>
      <w:r>
        <w:rPr>
          <w:rStyle w:val="NormalTok"/>
        </w:rPr>
        <w:t xml:space="preserve">  </w:t>
      </w:r>
      <w:r>
        <w:rPr>
          <w:rStyle w:val="FunctionTok"/>
        </w:rPr>
        <w:t>},</w:t>
      </w:r>
      <w:r>
        <w:br/>
      </w:r>
      <w:r>
        <w:rPr>
          <w:rStyle w:val="NormalTok"/>
        </w:rPr>
        <w:t xml:space="preserve">  </w:t>
      </w:r>
      <w:r>
        <w:rPr>
          <w:rStyle w:val="DataTypeTok"/>
        </w:rPr>
        <w:t>"tier_2_evaluations"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"MeritScreenEM"</w:t>
      </w:r>
      <w:r>
        <w:rPr>
          <w:rStyle w:val="FunctionTok"/>
        </w:rPr>
        <w:t>,</w:t>
      </w:r>
      <w:r>
        <w:br/>
      </w:r>
      <w:r>
        <w:rPr>
          <w:rStyle w:val="NormalTok"/>
        </w:rPr>
        <w:t xml:space="preserve">      </w:t>
      </w:r>
      <w:r>
        <w:rPr>
          <w:rStyle w:val="DataTypeTok"/>
        </w:rPr>
        <w:t>"candidate_J_score"</w:t>
      </w:r>
      <w:r>
        <w:rPr>
          <w:rStyle w:val="FunctionTok"/>
        </w:rPr>
        <w:t>:</w:t>
      </w:r>
      <w:r>
        <w:rPr>
          <w:rStyle w:val="NormalTok"/>
        </w:rPr>
        <w:t xml:space="preserve"> </w:t>
      </w:r>
      <w:r>
        <w:rPr>
          <w:rStyle w:val="FloatTok"/>
        </w:rPr>
        <w:t>87.3</w:t>
      </w:r>
      <w:r>
        <w:rPr>
          <w:rStyle w:val="FunctionTok"/>
        </w:rPr>
        <w:t>,</w:t>
      </w:r>
      <w:r>
        <w:br/>
      </w:r>
      <w:r>
        <w:rPr>
          <w:rStyle w:val="NormalTok"/>
        </w:rPr>
        <w:t xml:space="preserve">      </w:t>
      </w:r>
      <w:r>
        <w:rPr>
          <w:rStyle w:val="DataTypeTok"/>
        </w:rPr>
        <w:t>"candidate_K_score"</w:t>
      </w:r>
      <w:r>
        <w:rPr>
          <w:rStyle w:val="FunctionTok"/>
        </w:rPr>
        <w:t>:</w:t>
      </w:r>
      <w:r>
        <w:rPr>
          <w:rStyle w:val="NormalTok"/>
        </w:rPr>
        <w:t xml:space="preserve"> </w:t>
      </w:r>
      <w:r>
        <w:rPr>
          <w:rStyle w:val="FloatTok"/>
        </w:rPr>
        <w:t>84.1</w:t>
      </w:r>
      <w:r>
        <w:rPr>
          <w:rStyle w:val="FunctionTok"/>
        </w:rPr>
        <w:t>,</w:t>
      </w:r>
      <w:r>
        <w:br/>
      </w:r>
      <w:r>
        <w:rPr>
          <w:rStyle w:val="NormalTok"/>
        </w:rPr>
        <w:t xml:space="preserve">      </w:t>
      </w:r>
      <w:r>
        <w:rPr>
          <w:rStyle w:val="DataTypeTok"/>
        </w:rPr>
        <w:t>"breakdown_J"</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DecValTok"/>
        </w:rPr>
        <w:t>92</w:t>
      </w:r>
      <w:r>
        <w:rPr>
          <w:rStyle w:val="FunctionTok"/>
        </w:rPr>
        <w:t>,</w:t>
      </w:r>
      <w:r>
        <w:rPr>
          <w:rStyle w:val="NormalTok"/>
        </w:rPr>
        <w:t xml:space="preserve"> </w:t>
      </w:r>
      <w:r>
        <w:rPr>
          <w:rStyle w:val="DataTypeTok"/>
        </w:rPr>
        <w:t>"experience_adj"</w:t>
      </w:r>
      <w:r>
        <w:rPr>
          <w:rStyle w:val="FunctionTok"/>
        </w:rPr>
        <w:t>:</w:t>
      </w:r>
      <w:r>
        <w:rPr>
          <w:rStyle w:val="NormalTok"/>
        </w:rPr>
        <w:t xml:space="preserve"> </w:t>
      </w:r>
      <w:r>
        <w:rPr>
          <w:rStyle w:val="FloatTok"/>
        </w:rPr>
        <w:t>0.72</w:t>
      </w:r>
      <w:r>
        <w:rPr>
          <w:rStyle w:val="FunctionTok"/>
        </w:rPr>
        <w:t>,</w:t>
      </w:r>
      <w:r>
        <w:rPr>
          <w:rStyle w:val="NormalTok"/>
        </w:rPr>
        <w:t xml:space="preserve"> </w:t>
      </w:r>
      <w:r>
        <w:rPr>
          <w:rStyle w:val="DataTypeTok"/>
        </w:rPr>
        <w:t>"education_adj"</w:t>
      </w:r>
      <w:r>
        <w:rPr>
          <w:rStyle w:val="FunctionTok"/>
        </w:rPr>
        <w:t>:</w:t>
      </w:r>
      <w:r>
        <w:rPr>
          <w:rStyle w:val="NormalTok"/>
        </w:rPr>
        <w:t xml:space="preserve"> </w:t>
      </w:r>
      <w:r>
        <w:rPr>
          <w:rStyle w:val="FloatTok"/>
        </w:rPr>
        <w:t>0.65</w:t>
      </w:r>
      <w:r>
        <w:br/>
      </w:r>
      <w:r>
        <w:rPr>
          <w:rStyle w:val="NormalTok"/>
        </w:rPr>
        <w:t xml:space="preserve">      </w:t>
      </w:r>
      <w:r>
        <w:rPr>
          <w:rStyle w:val="FunctionTok"/>
        </w:rPr>
        <w:t>},</w:t>
      </w:r>
      <w:r>
        <w:br/>
      </w:r>
      <w:r>
        <w:rPr>
          <w:rStyle w:val="NormalTok"/>
        </w:rPr>
        <w:t xml:space="preserve">      </w:t>
      </w:r>
      <w:r>
        <w:rPr>
          <w:rStyle w:val="DataTypeTok"/>
        </w:rPr>
        <w:t>"breakdown_K"</w:t>
      </w:r>
      <w:r>
        <w:rPr>
          <w:rStyle w:val="FunctionTok"/>
        </w:rPr>
        <w:t>:</w:t>
      </w:r>
      <w:r>
        <w:rPr>
          <w:rStyle w:val="NormalTok"/>
        </w:rPr>
        <w:t xml:space="preserve"> </w:t>
      </w:r>
      <w:r>
        <w:rPr>
          <w:rStyle w:val="FunctionTok"/>
        </w:rPr>
        <w:t>{</w:t>
      </w:r>
      <w:r>
        <w:br/>
      </w:r>
      <w:r>
        <w:rPr>
          <w:rStyle w:val="NormalTok"/>
        </w:rPr>
        <w:t xml:space="preserve">        </w:t>
      </w:r>
      <w:r>
        <w:rPr>
          <w:rStyle w:val="DataTypeTok"/>
        </w:rPr>
        <w:t>"coding"</w:t>
      </w:r>
      <w:r>
        <w:rPr>
          <w:rStyle w:val="FunctionTok"/>
        </w:rPr>
        <w:t>:</w:t>
      </w:r>
      <w:r>
        <w:rPr>
          <w:rStyle w:val="NormalTok"/>
        </w:rPr>
        <w:t xml:space="preserve"> </w:t>
      </w:r>
      <w:r>
        <w:rPr>
          <w:rStyle w:val="DecValTok"/>
        </w:rPr>
        <w:t>85</w:t>
      </w:r>
      <w:r>
        <w:rPr>
          <w:rStyle w:val="FunctionTok"/>
        </w:rPr>
        <w:t>,</w:t>
      </w:r>
      <w:r>
        <w:rPr>
          <w:rStyle w:val="NormalTok"/>
        </w:rPr>
        <w:t xml:space="preserve"> </w:t>
      </w:r>
      <w:r>
        <w:rPr>
          <w:rStyle w:val="DataTypeTok"/>
        </w:rPr>
        <w:t>"experience_adj"</w:t>
      </w:r>
      <w:r>
        <w:rPr>
          <w:rStyle w:val="FunctionTok"/>
        </w:rPr>
        <w:t>:</w:t>
      </w:r>
      <w:r>
        <w:rPr>
          <w:rStyle w:val="NormalTok"/>
        </w:rPr>
        <w:t xml:space="preserve"> </w:t>
      </w:r>
      <w:r>
        <w:rPr>
          <w:rStyle w:val="FloatTok"/>
        </w:rPr>
        <w:t>0.85</w:t>
      </w:r>
      <w:r>
        <w:rPr>
          <w:rStyle w:val="FunctionTok"/>
        </w:rPr>
        <w:t>,</w:t>
      </w:r>
      <w:r>
        <w:rPr>
          <w:rStyle w:val="NormalTok"/>
        </w:rPr>
        <w:t xml:space="preserve"> </w:t>
      </w:r>
      <w:r>
        <w:rPr>
          <w:rStyle w:val="DataTypeTok"/>
        </w:rPr>
        <w:t>"education_adj"</w:t>
      </w:r>
      <w:r>
        <w:rPr>
          <w:rStyle w:val="FunctionTok"/>
        </w:rPr>
        <w:t>:</w:t>
      </w:r>
      <w:r>
        <w:rPr>
          <w:rStyle w:val="NormalTok"/>
        </w:rPr>
        <w:t xml:space="preserve"> </w:t>
      </w:r>
      <w:r>
        <w:rPr>
          <w:rStyle w:val="FloatTok"/>
        </w:rPr>
        <w:t>0.80</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"module"</w:t>
      </w:r>
      <w:r>
        <w:rPr>
          <w:rStyle w:val="FunctionTok"/>
        </w:rPr>
        <w:t>:</w:t>
      </w:r>
      <w:r>
        <w:rPr>
          <w:rStyle w:val="NormalTok"/>
        </w:rPr>
        <w:t xml:space="preserve"> </w:t>
      </w:r>
      <w:r>
        <w:rPr>
          <w:rStyle w:val="StringTok"/>
        </w:rPr>
        <w:t>"FairnessEM"</w:t>
      </w:r>
      <w:r>
        <w:rPr>
          <w:rStyle w:val="FunctionTok"/>
        </w:rPr>
        <w:t>,</w:t>
      </w:r>
      <w:r>
        <w:br/>
      </w:r>
      <w:r>
        <w:rPr>
          <w:rStyle w:val="NormalTok"/>
        </w:rPr>
        <w:t xml:space="preserve">      </w:t>
      </w:r>
      <w:r>
        <w:rPr>
          <w:rStyle w:val="DataTypeTok"/>
        </w:rPr>
        <w:t>"disparate_impact_ratio"</w:t>
      </w:r>
      <w:r>
        <w:rPr>
          <w:rStyle w:val="FunctionTok"/>
        </w:rPr>
        <w:t>:</w:t>
      </w:r>
      <w:r>
        <w:rPr>
          <w:rStyle w:val="NormalTok"/>
        </w:rPr>
        <w:t xml:space="preserve"> </w:t>
      </w:r>
      <w:r>
        <w:rPr>
          <w:rStyle w:val="FloatTok"/>
        </w:rPr>
        <w:t>0.94</w:t>
      </w:r>
      <w:r>
        <w:rPr>
          <w:rStyle w:val="FunctionTok"/>
        </w:rPr>
        <w:t>,</w:t>
      </w:r>
      <w:r>
        <w:br/>
      </w:r>
      <w:r>
        <w:rPr>
          <w:rStyle w:val="NormalTok"/>
        </w:rPr>
        <w:t xml:space="preserve">      </w:t>
      </w:r>
      <w:r>
        <w:rPr>
          <w:rStyle w:val="DataTypeTok"/>
        </w:rPr>
        <w:t>"four_fifths_threshold"</w:t>
      </w:r>
      <w:r>
        <w:rPr>
          <w:rStyle w:val="FunctionTok"/>
        </w:rPr>
        <w:t>:</w:t>
      </w:r>
      <w:r>
        <w:rPr>
          <w:rStyle w:val="NormalTok"/>
        </w:rPr>
        <w:t xml:space="preserve"> </w:t>
      </w:r>
      <w:r>
        <w:rPr>
          <w:rStyle w:val="FloatTok"/>
        </w:rPr>
        <w:t>0.80</w:t>
      </w:r>
      <w:r>
        <w:rPr>
          <w:rStyle w:val="FunctionTok"/>
        </w:rPr>
        <w:t>,</w:t>
      </w:r>
      <w:r>
        <w:br/>
      </w:r>
      <w:r>
        <w:rPr>
          <w:rStyle w:val="NormalTok"/>
        </w:rPr>
        <w:t xml:space="preserve">      </w:t>
      </w:r>
      <w:r>
        <w:rPr>
          <w:rStyle w:val="DataTypeTok"/>
        </w:rPr>
        <w:t>"result"</w:t>
      </w:r>
      <w:r>
        <w:rPr>
          <w:rStyle w:val="FunctionTok"/>
        </w:rPr>
        <w:t>:</w:t>
      </w:r>
      <w:r>
        <w:rPr>
          <w:rStyle w:val="NormalTok"/>
        </w:rPr>
        <w:t xml:space="preserve"> </w:t>
      </w:r>
      <w:r>
        <w:rPr>
          <w:rStyle w:val="StringTok"/>
        </w:rPr>
        <w:t>"PASS"</w:t>
      </w:r>
      <w:r>
        <w:br/>
      </w:r>
      <w:r>
        <w:rPr>
          <w:rStyle w:val="NormalTok"/>
        </w:rPr>
        <w:lastRenderedPageBreak/>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"bond_index"</w:t>
      </w:r>
      <w:r>
        <w:rPr>
          <w:rStyle w:val="FunctionTok"/>
        </w:rPr>
        <w:t>:</w:t>
      </w:r>
      <w:r>
        <w:rPr>
          <w:rStyle w:val="NormalTok"/>
        </w:rPr>
        <w:t xml:space="preserve"> </w:t>
      </w:r>
      <w:r>
        <w:rPr>
          <w:rStyle w:val="FunctionTok"/>
        </w:rPr>
        <w:t>{</w:t>
      </w:r>
      <w:r>
        <w:br/>
      </w:r>
      <w:r>
        <w:rPr>
          <w:rStyle w:val="NormalTok"/>
        </w:rPr>
        <w:t xml:space="preserve">    </w:t>
      </w:r>
      <w:r>
        <w:rPr>
          <w:rStyle w:val="DataTypeTok"/>
        </w:rPr>
        <w:t>"transforms_tested"</w:t>
      </w:r>
      <w:r>
        <w:rPr>
          <w:rStyle w:val="FunctionTok"/>
        </w:rPr>
        <w:t>:</w:t>
      </w:r>
      <w:r>
        <w:rPr>
          <w:rStyle w:val="NormalTok"/>
        </w:rPr>
        <w:t xml:space="preserve"> </w:t>
      </w:r>
      <w:r>
        <w:rPr>
          <w:rStyle w:val="DecValTok"/>
        </w:rPr>
        <w:t>5</w:t>
      </w:r>
      <w:r>
        <w:rPr>
          <w:rStyle w:val="FunctionTok"/>
        </w:rPr>
        <w:t>,</w:t>
      </w:r>
      <w:r>
        <w:br/>
      </w:r>
      <w:r>
        <w:rPr>
          <w:rStyle w:val="NormalTok"/>
        </w:rPr>
        <w:t xml:space="preserve">    </w:t>
      </w:r>
      <w:r>
        <w:rPr>
          <w:rStyle w:val="DataTypeTok"/>
        </w:rPr>
        <w:t>"transform_results"</w:t>
      </w:r>
      <w:r>
        <w:rPr>
          <w:rStyle w:val="FunctionTok"/>
        </w:rPr>
        <w:t>:</w:t>
      </w:r>
      <w:r>
        <w:rPr>
          <w:rStyle w:val="NormalTok"/>
        </w:rPr>
        <w:t xml:space="preserve"> </w:t>
      </w:r>
      <w:r>
        <w:rPr>
          <w:rStyle w:val="FunctionTok"/>
        </w:rPr>
        <w:t>{</w:t>
      </w:r>
      <w:r>
        <w:br/>
      </w:r>
      <w:r>
        <w:rPr>
          <w:rStyle w:val="NormalTok"/>
        </w:rPr>
        <w:t xml:space="preserve">      </w:t>
      </w:r>
      <w:r>
        <w:rPr>
          <w:rStyle w:val="DataTypeTok"/>
        </w:rPr>
        <w:t>"T1_anonymize"</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"T2_swap_gender"</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"T3_swap_ethnicity"</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"T4_randomize_age"</w:t>
      </w:r>
      <w:r>
        <w:rPr>
          <w:rStyle w:val="FunctionTok"/>
        </w:rPr>
        <w:t>:</w:t>
      </w:r>
      <w:r>
        <w:rPr>
          <w:rStyle w:val="NormalTok"/>
        </w:rPr>
        <w:t xml:space="preserve"> </w:t>
      </w:r>
      <w:r>
        <w:rPr>
          <w:rStyle w:val="StringTok"/>
        </w:rPr>
        <w:t>"Δ = 0.0 (invariant)"</w:t>
      </w:r>
      <w:r>
        <w:rPr>
          <w:rStyle w:val="FunctionTok"/>
        </w:rPr>
        <w:t>,</w:t>
      </w:r>
      <w:r>
        <w:br/>
      </w:r>
      <w:r>
        <w:rPr>
          <w:rStyle w:val="NormalTok"/>
        </w:rPr>
        <w:t xml:space="preserve">      </w:t>
      </w:r>
      <w:r>
        <w:rPr>
          <w:rStyle w:val="DataTypeTok"/>
        </w:rPr>
        <w:t>"T5_remove_demographics"</w:t>
      </w:r>
      <w:r>
        <w:rPr>
          <w:rStyle w:val="FunctionTok"/>
        </w:rPr>
        <w:t>:</w:t>
      </w:r>
      <w:r>
        <w:rPr>
          <w:rStyle w:val="NormalTok"/>
        </w:rPr>
        <w:t xml:space="preserve"> </w:t>
      </w:r>
      <w:r>
        <w:rPr>
          <w:rStyle w:val="StringTok"/>
        </w:rPr>
        <w:t>"Δ = 0.0 (invariant)"</w:t>
      </w:r>
      <w:r>
        <w:br/>
      </w:r>
      <w:r>
        <w:rPr>
          <w:rStyle w:val="NormalTok"/>
        </w:rPr>
        <w:t xml:space="preserve">    </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"deployment_tier"</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"moral_residue"</w:t>
      </w:r>
      <w:r>
        <w:rPr>
          <w:rStyle w:val="FunctionTok"/>
        </w:rPr>
        <w:t>:</w:t>
      </w:r>
      <w:r>
        <w:rPr>
          <w:rStyle w:val="NormalTok"/>
        </w:rPr>
        <w:t xml:space="preserve"> </w:t>
      </w:r>
      <w:r>
        <w:rPr>
          <w:rStyle w:val="FunctionTok"/>
        </w:rPr>
        <w:t>{</w:t>
      </w:r>
      <w:r>
        <w:br/>
      </w:r>
      <w:r>
        <w:rPr>
          <w:rStyle w:val="NormalTok"/>
        </w:rPr>
        <w:t xml:space="preserve">    </w:t>
      </w:r>
      <w:r>
        <w:rPr>
          <w:rStyle w:val="DataTypeTok"/>
        </w:rPr>
        <w:t>"binary_threshold_loss"</w:t>
      </w:r>
      <w:r>
        <w:rPr>
          <w:rStyle w:val="FunctionTok"/>
        </w:rPr>
        <w:t>:</w:t>
      </w:r>
      <w:r>
        <w:rPr>
          <w:rStyle w:val="NormalTok"/>
        </w:rPr>
        <w:t xml:space="preserve"> </w:t>
      </w:r>
      <w:r>
        <w:rPr>
          <w:rStyle w:val="OtherTok"/>
        </w:rPr>
        <w:t>[</w:t>
      </w:r>
      <w:r>
        <w:br/>
      </w:r>
      <w:r>
        <w:rPr>
          <w:rStyle w:val="NormalTok"/>
        </w:rPr>
        <w:t xml:space="preserve">      </w:t>
      </w:r>
      <w:r>
        <w:rPr>
          <w:rStyle w:val="StringTok"/>
        </w:rPr>
        <w:t>"Growth trajectory not captured in coding score"</w:t>
      </w:r>
      <w:r>
        <w:rPr>
          <w:rStyle w:val="OtherTok"/>
        </w:rPr>
        <w:t>,</w:t>
      </w:r>
      <w:r>
        <w:br/>
      </w:r>
      <w:r>
        <w:rPr>
          <w:rStyle w:val="NormalTok"/>
        </w:rPr>
        <w:t xml:space="preserve">      </w:t>
      </w:r>
      <w:r>
        <w:rPr>
          <w:rStyle w:val="StringTok"/>
        </w:rPr>
        <w:t>"Cultural contribution potential unmeasured"</w:t>
      </w:r>
      <w:r>
        <w:rPr>
          <w:rStyle w:val="OtherTok"/>
        </w:rPr>
        <w:t>,</w:t>
      </w:r>
      <w:r>
        <w:br/>
      </w:r>
      <w:r>
        <w:rPr>
          <w:rStyle w:val="NormalTok"/>
        </w:rPr>
        <w:t xml:space="preserve">      </w:t>
      </w:r>
      <w:r>
        <w:rPr>
          <w:rStyle w:val="StringTok"/>
        </w:rPr>
        <w:t>"Epistemic uncertainty in assessment (±5 points, 95% CI)"</w:t>
      </w:r>
      <w:r>
        <w:br/>
      </w:r>
      <w:r>
        <w:rPr>
          <w:rStyle w:val="NormalTok"/>
        </w:rPr>
        <w:t xml:space="preserve">    </w:t>
      </w:r>
      <w:r>
        <w:rPr>
          <w:rStyle w:val="OtherTok"/>
        </w:rPr>
        <w:t>]</w:t>
      </w:r>
      <w:r>
        <w:rPr>
          <w:rStyle w:val="FunctionTok"/>
        </w:rPr>
        <w:t>,</w:t>
      </w:r>
      <w:r>
        <w:br/>
      </w:r>
      <w:r>
        <w:rPr>
          <w:rStyle w:val="NormalTok"/>
        </w:rPr>
        <w:t xml:space="preserve">    </w:t>
      </w:r>
      <w:r>
        <w:rPr>
          <w:rStyle w:val="DataTypeTok"/>
        </w:rPr>
        <w:t>"aggregate_pattern"</w:t>
      </w:r>
      <w:r>
        <w:rPr>
          <w:rStyle w:val="FunctionTok"/>
        </w:rPr>
        <w:t>:</w:t>
      </w:r>
      <w:r>
        <w:rPr>
          <w:rStyle w:val="NormalTok"/>
        </w:rPr>
        <w:t xml:space="preserve"> </w:t>
      </w:r>
      <w:r>
        <w:rPr>
          <w:rStyle w:val="StringTok"/>
        </w:rPr>
        <w:t>"Logged for longitudinal analysis across hiring cycles"</w:t>
      </w:r>
      <w:r>
        <w:br/>
      </w:r>
      <w:r>
        <w:rPr>
          <w:rStyle w:val="NormalTok"/>
        </w:rPr>
        <w:t xml:space="preserve">  </w:t>
      </w:r>
      <w:r>
        <w:rPr>
          <w:rStyle w:val="FunctionTok"/>
        </w:rPr>
        <w:t>},</w:t>
      </w:r>
      <w:r>
        <w:br/>
      </w:r>
      <w:r>
        <w:rPr>
          <w:rStyle w:val="NormalTok"/>
        </w:rPr>
        <w:t xml:space="preserve">  </w:t>
      </w:r>
      <w:r>
        <w:rPr>
          <w:rStyle w:val="DataTypeTok"/>
        </w:rPr>
        <w:t>"legal_compliance"</w:t>
      </w:r>
      <w:r>
        <w:rPr>
          <w:rStyle w:val="FunctionTok"/>
        </w:rPr>
        <w:t>:</w:t>
      </w:r>
      <w:r>
        <w:rPr>
          <w:rStyle w:val="NormalTok"/>
        </w:rPr>
        <w:t xml:space="preserve"> </w:t>
      </w:r>
      <w:r>
        <w:rPr>
          <w:rStyle w:val="FunctionTok"/>
        </w:rPr>
        <w:t>{</w:t>
      </w:r>
      <w:r>
        <w:br/>
      </w:r>
      <w:r>
        <w:rPr>
          <w:rStyle w:val="NormalTok"/>
        </w:rPr>
        <w:t xml:space="preserve">    </w:t>
      </w:r>
      <w:r>
        <w:rPr>
          <w:rStyle w:val="DataTypeTok"/>
        </w:rPr>
        <w:t>"framework"</w:t>
      </w:r>
      <w:r>
        <w:rPr>
          <w:rStyle w:val="FunctionTok"/>
        </w:rPr>
        <w:t>:</w:t>
      </w:r>
      <w:r>
        <w:rPr>
          <w:rStyle w:val="NormalTok"/>
        </w:rPr>
        <w:t xml:space="preserve"> </w:t>
      </w:r>
      <w:r>
        <w:rPr>
          <w:rStyle w:val="StringTok"/>
        </w:rPr>
        <w:t>"Title VII, EEOC Uniform Guidelines"</w:t>
      </w:r>
      <w:r>
        <w:rPr>
          <w:rStyle w:val="FunctionTok"/>
        </w:rPr>
        <w:t>,</w:t>
      </w:r>
      <w:r>
        <w:br/>
      </w:r>
      <w:r>
        <w:rPr>
          <w:rStyle w:val="NormalTok"/>
        </w:rPr>
        <w:t xml:space="preserve">    </w:t>
      </w:r>
      <w:r>
        <w:rPr>
          <w:rStyle w:val="DataTypeTok"/>
        </w:rPr>
        <w:t>"disparate_treatment"</w:t>
      </w:r>
      <w:r>
        <w:rPr>
          <w:rStyle w:val="FunctionTok"/>
        </w:rPr>
        <w:t>:</w:t>
      </w:r>
      <w:r>
        <w:rPr>
          <w:rStyle w:val="NormalTok"/>
        </w:rPr>
        <w:t xml:space="preserve"> </w:t>
      </w:r>
      <w:r>
        <w:rPr>
          <w:rStyle w:val="StringTok"/>
        </w:rPr>
        <w:t>"PASS"</w:t>
      </w:r>
      <w:r>
        <w:rPr>
          <w:rStyle w:val="FunctionTok"/>
        </w:rPr>
        <w:t>,</w:t>
      </w:r>
      <w:r>
        <w:br/>
      </w:r>
      <w:r>
        <w:rPr>
          <w:rStyle w:val="NormalTok"/>
        </w:rPr>
        <w:t xml:space="preserve">    </w:t>
      </w:r>
      <w:r>
        <w:rPr>
          <w:rStyle w:val="DataTypeTok"/>
        </w:rPr>
        <w:t>"disparate_impact"</w:t>
      </w:r>
      <w:r>
        <w:rPr>
          <w:rStyle w:val="FunctionTok"/>
        </w:rPr>
        <w:t>:</w:t>
      </w:r>
      <w:r>
        <w:rPr>
          <w:rStyle w:val="NormalTok"/>
        </w:rPr>
        <w:t xml:space="preserve"> </w:t>
      </w:r>
      <w:r>
        <w:rPr>
          <w:rStyle w:val="StringTok"/>
        </w:rPr>
        <w:t>"PASS (4/5 rule satisfied)"</w:t>
      </w:r>
      <w:r>
        <w:rPr>
          <w:rStyle w:val="FunctionTok"/>
        </w:rPr>
        <w:t>,</w:t>
      </w:r>
      <w:r>
        <w:br/>
      </w:r>
      <w:r>
        <w:rPr>
          <w:rStyle w:val="NormalTok"/>
        </w:rPr>
        <w:t xml:space="preserve">    </w:t>
      </w:r>
      <w:r>
        <w:rPr>
          <w:rStyle w:val="DataTypeTok"/>
        </w:rPr>
        <w:t>"audit_trail"</w:t>
      </w:r>
      <w:r>
        <w:rPr>
          <w:rStyle w:val="FunctionTok"/>
        </w:rPr>
        <w:t>:</w:t>
      </w:r>
      <w:r>
        <w:rPr>
          <w:rStyle w:val="NormalTok"/>
        </w:rPr>
        <w:t xml:space="preserve"> </w:t>
      </w:r>
      <w:r>
        <w:rPr>
          <w:rStyle w:val="StringTok"/>
        </w:rPr>
        <w:t>"complete, cryptographically bound"</w:t>
      </w:r>
      <w:r>
        <w:br/>
      </w:r>
      <w:r>
        <w:rPr>
          <w:rStyle w:val="NormalTok"/>
        </w:rPr>
        <w:t xml:space="preserve">  </w:t>
      </w:r>
      <w:r>
        <w:rPr>
          <w:rStyle w:val="FunctionTok"/>
        </w:rPr>
        <w:t>},</w:t>
      </w:r>
      <w:r>
        <w:br/>
      </w:r>
      <w:r>
        <w:rPr>
          <w:rStyle w:val="NormalTok"/>
        </w:rPr>
        <w:t xml:space="preserve">  </w:t>
      </w:r>
      <w:r>
        <w:rPr>
          <w:rStyle w:val="DataTypeTok"/>
        </w:rPr>
        <w:t>"cryptographic_hash"</w:t>
      </w:r>
      <w:r>
        <w:rPr>
          <w:rStyle w:val="FunctionTok"/>
        </w:rPr>
        <w:t>:</w:t>
      </w:r>
      <w:r>
        <w:rPr>
          <w:rStyle w:val="NormalTok"/>
        </w:rPr>
        <w:t xml:space="preserve"> </w:t>
      </w:r>
      <w:r>
        <w:rPr>
          <w:rStyle w:val="StringTok"/>
        </w:rPr>
        <w:t>"sha256:d9a1b2...bind to audit chain"</w:t>
      </w:r>
      <w:r>
        <w:br/>
      </w:r>
      <w:r>
        <w:rPr>
          <w:rStyle w:val="FunctionTok"/>
        </w:rPr>
        <w:t>}</w:t>
      </w:r>
    </w:p>
    <w:p w14:paraId="1AF1C69C" w14:textId="77777777" w:rsidR="00F03932" w:rsidRDefault="00F03932" w:rsidP="00F03932">
      <w:pPr>
        <w:pStyle w:val="Heading3"/>
      </w:pPr>
      <w:bookmarkStart w:id="3399" w:name="governance-decision-2"/>
      <w:bookmarkStart w:id="3400" w:name="_Toc223392733"/>
      <w:bookmarkEnd w:id="3397"/>
      <w:r>
        <w:t>Governance Decision</w:t>
      </w:r>
      <w:bookmarkEnd w:id="3400"/>
    </w:p>
    <w:p w14:paraId="485D0CCA" w14:textId="77777777" w:rsidR="00F03932" w:rsidRDefault="00F03932" w:rsidP="00F03932">
      <w:pPr>
        <w:pStyle w:val="FirstParagraph"/>
      </w:pPr>
      <w:r>
        <w:rPr>
          <w:b/>
          <w:bCs/>
        </w:rPr>
        <w:t>Decision: Deploy the merit-based screening system (Bd = 0.0).</w:t>
      </w:r>
    </w:p>
    <w:p w14:paraId="34C06B1D" w14:textId="77777777" w:rsidR="00F03932" w:rsidRDefault="00F03932" w:rsidP="00F03932">
      <w:pPr>
        <w:pStyle w:val="BodyText"/>
      </w:pPr>
      <w:r>
        <w:t>The geometric framework contributes three capabilities that scalar hiring systems cannot provide:</w:t>
      </w:r>
    </w:p>
    <w:p w14:paraId="54DA072F" w14:textId="77777777" w:rsidR="00F03932" w:rsidRDefault="00F03932" w:rsidP="00F03932">
      <w:pPr>
        <w:numPr>
          <w:ilvl w:val="0"/>
          <w:numId w:val="158"/>
        </w:numPr>
      </w:pPr>
      <w:r>
        <w:rPr>
          <w:b/>
          <w:bCs/>
        </w:rPr>
        <w:t>Structural bias detection.</w:t>
      </w:r>
      <w:r>
        <w:t xml:space="preserve"> The Bond Index tests all morally irrelevant transforms systematically, not just pre-specified protected classes. A system could be invariant under gender swaps but sensitive to name-ethnicity correlations — the transform suite catches both.</w:t>
      </w:r>
    </w:p>
    <w:p w14:paraId="4B527323" w14:textId="77777777" w:rsidR="00F03932" w:rsidRDefault="00F03932" w:rsidP="00F03932">
      <w:pPr>
        <w:numPr>
          <w:ilvl w:val="0"/>
          <w:numId w:val="158"/>
        </w:numPr>
      </w:pPr>
      <w:r>
        <w:rPr>
          <w:b/>
          <w:bCs/>
        </w:rPr>
        <w:t>Explicit trade-off structure.</w:t>
      </w:r>
      <w:r>
        <w:t xml:space="preserve"> The obligation vectors show exactly where J and K differ and why J ranks higher. The societal impact dimension is visible as a separate axis. Stakeholders who disagree about the weight of diversity can see exactly where their disagreement lies — in I_6 — without disputing the underlying data.</w:t>
      </w:r>
    </w:p>
    <w:p w14:paraId="3517D01F" w14:textId="77777777" w:rsidR="00F03932" w:rsidRDefault="00F03932" w:rsidP="00F03932">
      <w:pPr>
        <w:numPr>
          <w:ilvl w:val="0"/>
          <w:numId w:val="158"/>
        </w:numPr>
      </w:pPr>
      <w:r>
        <w:rPr>
          <w:b/>
          <w:bCs/>
        </w:rPr>
        <w:t>Residue as institutional memory.</w:t>
      </w:r>
      <w:r>
        <w:t xml:space="preserve"> The moral residue of binary decisions is logged per candidate. Over time, these records can reveal systematic patterns: if candidates from certain </w:t>
      </w:r>
      <w:r>
        <w:lastRenderedPageBreak/>
        <w:t>backgrounds consistently generate high residue (are consistently “almost selected”), the institution has evidence of a structural issue that aggregate statistics might miss.</w:t>
      </w:r>
    </w:p>
    <w:p>
      <w:pPr>
        <w:pStyle w:val="BodyText"/>
      </w:pPr>
      <w:r>
        <w:t xml:space="preserve">Reference implementation: erisml.examples.appendix_d_cs4_hiring (run_case_study_4()). Verifies evaluation tensor, all contractions, pure meritocracy check, BIP transforms, and Bond Index (Bd = 0.0 unbiased, Bd = 0.51 biased) against book reference values.</w:t>
      </w:r>
    </w:p>
    <w:p w14:paraId="6D97F6E5" w14:textId="77777777" w:rsidR="00F03932" w:rsidRDefault="00F03932" w:rsidP="00F03932"/>
    <w:p w14:paraId="79E7B3E3" w14:textId="77777777" w:rsidR="00F03932" w:rsidRPr="00FE2985" w:rsidRDefault="00F03932" w:rsidP="00F03932">
      <w:pPr>
        <w:pStyle w:val="Heading2"/>
        <w:rPr>
          <w:rFonts w:ascii="Garamond" w:hAnsi="Garamond"/>
        </w:rPr>
      </w:pPr>
      <w:bookmarkStart w:id="3401" w:name="X987d81917305deb8b42e4903627a6dfd375bff0"/>
      <w:bookmarkStart w:id="3402" w:name="_Toc223392734"/>
      <w:bookmarkEnd w:id="3377"/>
      <w:bookmarkEnd w:id="3399"/>
      <w:r w:rsidRPr="00FE2985">
        <w:rPr>
          <w:rFonts w:ascii="Garamond" w:hAnsi="Garamond"/>
        </w:rPr>
        <w:t>D.5 Case Study 5: Climate Policy Allocation</w:t>
      </w:r>
      <w:bookmarkEnd w:id="3402"/>
    </w:p>
    <w:p w14:paraId="48ECFFAE" w14:textId="77777777" w:rsidR="00F03932" w:rsidRDefault="00F03932" w:rsidP="00F03932">
      <w:pPr>
        <w:pStyle w:val="Heading3"/>
      </w:pPr>
      <w:bookmarkStart w:id="3403" w:name="scenario-4"/>
      <w:bookmarkStart w:id="3404" w:name="_Toc223392735"/>
      <w:r>
        <w:t>Scenario</w:t>
      </w:r>
      <w:bookmarkEnd w:id="3404"/>
    </w:p>
    <w:p w14:paraId="4719858F" w14:textId="77777777" w:rsidR="00F03932" w:rsidRDefault="00F03932" w:rsidP="00F03932">
      <w:pPr>
        <w:pStyle w:val="FirstParagraph"/>
      </w:pPr>
      <w:r>
        <w:t>An international climate agreement must allocate emissions reduction targets among 10 nations with different historical emissions, economic capacities, and climate vulnerabilities. Total required global reduction: 50% below 2005 levels by 2040.</w:t>
      </w:r>
    </w:p>
    <w:p w14:paraId="3925A680" w14:textId="77777777" w:rsidR="00F03932" w:rsidRDefault="00F03932" w:rsidP="00F03932">
      <w:pPr>
        <w:pStyle w:val="BodyText"/>
      </w:pPr>
      <w:r>
        <w:t>We work through the analysis with a simplified 5-nation subset to keep the computations tractable: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35"/>
        <w:gridCol w:w="1710"/>
        <w:gridCol w:w="1710"/>
        <w:gridCol w:w="1481"/>
        <w:gridCol w:w="2114"/>
      </w:tblGrid>
      <w:tr w:rsidR="00F03932" w14:paraId="216A703D"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335" w:type="dxa"/>
            <w:tcBorders>
              <w:bottom w:val="none" w:sz="0" w:space="0" w:color="auto"/>
            </w:tcBorders>
          </w:tcPr>
          <w:p w14:paraId="74715763" w14:textId="77777777" w:rsidR="00F03932" w:rsidRDefault="00F03932" w:rsidP="00FE7CCD">
            <w:pPr>
              <w:pStyle w:val="Compact"/>
            </w:pPr>
            <w:r>
              <w:t>Nation</w:t>
            </w:r>
          </w:p>
        </w:tc>
        <w:tc>
          <w:tcPr>
            <w:tcW w:w="1710" w:type="dxa"/>
            <w:tcBorders>
              <w:bottom w:val="none" w:sz="0" w:space="0" w:color="auto"/>
            </w:tcBorders>
          </w:tcPr>
          <w:p w14:paraId="3B325778" w14:textId="77777777" w:rsidR="00F03932" w:rsidRDefault="00F03932" w:rsidP="00FE7CCD">
            <w:pPr>
              <w:pStyle w:val="Compact"/>
            </w:pPr>
            <w:r>
              <w:t>Historical Emissions (cum. Gt CO₂)</w:t>
            </w:r>
          </w:p>
        </w:tc>
        <w:tc>
          <w:tcPr>
            <w:tcW w:w="1710" w:type="dxa"/>
            <w:tcBorders>
              <w:bottom w:val="none" w:sz="0" w:space="0" w:color="auto"/>
            </w:tcBorders>
          </w:tcPr>
          <w:p w14:paraId="15525CA8" w14:textId="77777777" w:rsidR="00F03932" w:rsidRDefault="00F03932" w:rsidP="00FE7CCD">
            <w:pPr>
              <w:pStyle w:val="Compact"/>
            </w:pPr>
            <w:r>
              <w:t>GDP/capita ($K)</w:t>
            </w:r>
          </w:p>
        </w:tc>
        <w:tc>
          <w:tcPr>
            <w:tcW w:w="1481" w:type="dxa"/>
            <w:tcBorders>
              <w:bottom w:val="none" w:sz="0" w:space="0" w:color="auto"/>
            </w:tcBorders>
          </w:tcPr>
          <w:p w14:paraId="13B94624" w14:textId="77777777" w:rsidR="00F03932" w:rsidRDefault="00F03932" w:rsidP="00FE7CCD">
            <w:pPr>
              <w:pStyle w:val="Compact"/>
            </w:pPr>
            <w:r>
              <w:t>Climate Vulnerability (0–1)</w:t>
            </w:r>
          </w:p>
        </w:tc>
        <w:tc>
          <w:tcPr>
            <w:tcW w:w="2114" w:type="dxa"/>
            <w:tcBorders>
              <w:bottom w:val="none" w:sz="0" w:space="0" w:color="auto"/>
            </w:tcBorders>
          </w:tcPr>
          <w:p w14:paraId="45C493E4" w14:textId="77777777" w:rsidR="00F03932" w:rsidRDefault="00F03932" w:rsidP="00FE7CCD">
            <w:pPr>
              <w:pStyle w:val="Compact"/>
            </w:pPr>
            <w:r>
              <w:t>Current Emissions (Gt/yr)</w:t>
            </w:r>
          </w:p>
        </w:tc>
      </w:tr>
      <w:tr w:rsidR="00F03932" w14:paraId="6E7B455D" w14:textId="77777777" w:rsidTr="00BF6E23">
        <w:tc>
          <w:tcPr>
            <w:tcW w:w="2335" w:type="dxa"/>
          </w:tcPr>
          <w:p w14:paraId="0B60A8E8" w14:textId="77777777" w:rsidR="00F03932" w:rsidRDefault="00F03932" w:rsidP="00FE7CCD">
            <w:pPr>
              <w:pStyle w:val="Compact"/>
            </w:pPr>
            <w:r>
              <w:t>N₁ (large developed)</w:t>
            </w:r>
          </w:p>
        </w:tc>
        <w:tc>
          <w:tcPr>
            <w:tcW w:w="1710" w:type="dxa"/>
          </w:tcPr>
          <w:p w14:paraId="163C9078" w14:textId="77777777" w:rsidR="00F03932" w:rsidRDefault="00F03932" w:rsidP="00FE7CCD">
            <w:pPr>
              <w:pStyle w:val="Compact"/>
            </w:pPr>
            <w:r>
              <w:t>350</w:t>
            </w:r>
          </w:p>
        </w:tc>
        <w:tc>
          <w:tcPr>
            <w:tcW w:w="1710" w:type="dxa"/>
          </w:tcPr>
          <w:p w14:paraId="2C7F0A4F" w14:textId="77777777" w:rsidR="00F03932" w:rsidRDefault="00F03932" w:rsidP="00FE7CCD">
            <w:pPr>
              <w:pStyle w:val="Compact"/>
            </w:pPr>
            <w:r>
              <w:t>65</w:t>
            </w:r>
          </w:p>
        </w:tc>
        <w:tc>
          <w:tcPr>
            <w:tcW w:w="1481" w:type="dxa"/>
          </w:tcPr>
          <w:p w14:paraId="20BB53D0" w14:textId="77777777" w:rsidR="00F03932" w:rsidRDefault="00F03932" w:rsidP="00FE7CCD">
            <w:pPr>
              <w:pStyle w:val="Compact"/>
            </w:pPr>
            <w:r>
              <w:t>0.15</w:t>
            </w:r>
          </w:p>
        </w:tc>
        <w:tc>
          <w:tcPr>
            <w:tcW w:w="2114" w:type="dxa"/>
          </w:tcPr>
          <w:p w14:paraId="4D8B279B" w14:textId="77777777" w:rsidR="00F03932" w:rsidRDefault="00F03932" w:rsidP="00FE7CCD">
            <w:pPr>
              <w:pStyle w:val="Compact"/>
            </w:pPr>
            <w:r>
              <w:t>5.0</w:t>
            </w:r>
          </w:p>
        </w:tc>
      </w:tr>
      <w:tr w:rsidR="00F03932" w14:paraId="1E443726" w14:textId="77777777" w:rsidTr="00BF6E23">
        <w:tc>
          <w:tcPr>
            <w:tcW w:w="2335" w:type="dxa"/>
          </w:tcPr>
          <w:p w14:paraId="0A20FBBF" w14:textId="77777777" w:rsidR="00F03932" w:rsidRDefault="00F03932" w:rsidP="00FE7CCD">
            <w:pPr>
              <w:pStyle w:val="Compact"/>
            </w:pPr>
            <w:r>
              <w:t>N₂ (large developing)</w:t>
            </w:r>
          </w:p>
        </w:tc>
        <w:tc>
          <w:tcPr>
            <w:tcW w:w="1710" w:type="dxa"/>
          </w:tcPr>
          <w:p w14:paraId="2E6684B6" w14:textId="77777777" w:rsidR="00F03932" w:rsidRDefault="00F03932" w:rsidP="00FE7CCD">
            <w:pPr>
              <w:pStyle w:val="Compact"/>
            </w:pPr>
            <w:r>
              <w:t>180</w:t>
            </w:r>
          </w:p>
        </w:tc>
        <w:tc>
          <w:tcPr>
            <w:tcW w:w="1710" w:type="dxa"/>
          </w:tcPr>
          <w:p w14:paraId="2DFE080B" w14:textId="77777777" w:rsidR="00F03932" w:rsidRDefault="00F03932" w:rsidP="00FE7CCD">
            <w:pPr>
              <w:pStyle w:val="Compact"/>
            </w:pPr>
            <w:r>
              <w:t>12</w:t>
            </w:r>
          </w:p>
        </w:tc>
        <w:tc>
          <w:tcPr>
            <w:tcW w:w="1481" w:type="dxa"/>
          </w:tcPr>
          <w:p w14:paraId="0587643E" w14:textId="77777777" w:rsidR="00F03932" w:rsidRDefault="00F03932" w:rsidP="00FE7CCD">
            <w:pPr>
              <w:pStyle w:val="Compact"/>
            </w:pPr>
            <w:r>
              <w:t>0.45</w:t>
            </w:r>
          </w:p>
        </w:tc>
        <w:tc>
          <w:tcPr>
            <w:tcW w:w="2114" w:type="dxa"/>
          </w:tcPr>
          <w:p w14:paraId="361D549F" w14:textId="77777777" w:rsidR="00F03932" w:rsidRDefault="00F03932" w:rsidP="00FE7CCD">
            <w:pPr>
              <w:pStyle w:val="Compact"/>
            </w:pPr>
            <w:r>
              <w:t>4.5</w:t>
            </w:r>
          </w:p>
        </w:tc>
      </w:tr>
      <w:tr w:rsidR="00F03932" w14:paraId="19CA8BB8" w14:textId="77777777" w:rsidTr="00BF6E23">
        <w:tc>
          <w:tcPr>
            <w:tcW w:w="2335" w:type="dxa"/>
          </w:tcPr>
          <w:p w14:paraId="3A04690C" w14:textId="77777777" w:rsidR="00F03932" w:rsidRDefault="00F03932" w:rsidP="00FE7CCD">
            <w:pPr>
              <w:pStyle w:val="Compact"/>
            </w:pPr>
            <w:r>
              <w:t>N₃ (small island state)</w:t>
            </w:r>
          </w:p>
        </w:tc>
        <w:tc>
          <w:tcPr>
            <w:tcW w:w="1710" w:type="dxa"/>
          </w:tcPr>
          <w:p w14:paraId="563ECCB2" w14:textId="77777777" w:rsidR="00F03932" w:rsidRDefault="00F03932" w:rsidP="00FE7CCD">
            <w:pPr>
              <w:pStyle w:val="Compact"/>
            </w:pPr>
            <w:r>
              <w:t>2</w:t>
            </w:r>
          </w:p>
        </w:tc>
        <w:tc>
          <w:tcPr>
            <w:tcW w:w="1710" w:type="dxa"/>
          </w:tcPr>
          <w:p w14:paraId="423FB29D" w14:textId="77777777" w:rsidR="00F03932" w:rsidRDefault="00F03932" w:rsidP="00FE7CCD">
            <w:pPr>
              <w:pStyle w:val="Compact"/>
            </w:pPr>
            <w:r>
              <w:t>8</w:t>
            </w:r>
          </w:p>
        </w:tc>
        <w:tc>
          <w:tcPr>
            <w:tcW w:w="1481" w:type="dxa"/>
          </w:tcPr>
          <w:p w14:paraId="20B404BB" w14:textId="77777777" w:rsidR="00F03932" w:rsidRDefault="00F03932" w:rsidP="00FE7CCD">
            <w:pPr>
              <w:pStyle w:val="Compact"/>
            </w:pPr>
            <w:r>
              <w:t>0.95</w:t>
            </w:r>
          </w:p>
        </w:tc>
        <w:tc>
          <w:tcPr>
            <w:tcW w:w="2114" w:type="dxa"/>
          </w:tcPr>
          <w:p w14:paraId="35264FA7" w14:textId="77777777" w:rsidR="00F03932" w:rsidRDefault="00F03932" w:rsidP="00FE7CCD">
            <w:pPr>
              <w:pStyle w:val="Compact"/>
            </w:pPr>
            <w:r>
              <w:t>0.05</w:t>
            </w:r>
          </w:p>
        </w:tc>
      </w:tr>
      <w:tr w:rsidR="00F03932" w14:paraId="0293DFC1" w14:textId="77777777" w:rsidTr="00BF6E23">
        <w:tc>
          <w:tcPr>
            <w:tcW w:w="2335" w:type="dxa"/>
          </w:tcPr>
          <w:p w14:paraId="0A5EC15A" w14:textId="77777777" w:rsidR="00F03932" w:rsidRDefault="00F03932" w:rsidP="00FE7CCD">
            <w:pPr>
              <w:pStyle w:val="Compact"/>
            </w:pPr>
            <w:r>
              <w:t>N₄ (mid-income)</w:t>
            </w:r>
          </w:p>
        </w:tc>
        <w:tc>
          <w:tcPr>
            <w:tcW w:w="1710" w:type="dxa"/>
          </w:tcPr>
          <w:p w14:paraId="702C5350" w14:textId="77777777" w:rsidR="00F03932" w:rsidRDefault="00F03932" w:rsidP="00FE7CCD">
            <w:pPr>
              <w:pStyle w:val="Compact"/>
            </w:pPr>
            <w:r>
              <w:t>80</w:t>
            </w:r>
          </w:p>
        </w:tc>
        <w:tc>
          <w:tcPr>
            <w:tcW w:w="1710" w:type="dxa"/>
          </w:tcPr>
          <w:p w14:paraId="6F85180D" w14:textId="77777777" w:rsidR="00F03932" w:rsidRDefault="00F03932" w:rsidP="00FE7CCD">
            <w:pPr>
              <w:pStyle w:val="Compact"/>
            </w:pPr>
            <w:r>
              <w:t>25</w:t>
            </w:r>
          </w:p>
        </w:tc>
        <w:tc>
          <w:tcPr>
            <w:tcW w:w="1481" w:type="dxa"/>
          </w:tcPr>
          <w:p w14:paraId="5FF88B74" w14:textId="77777777" w:rsidR="00F03932" w:rsidRDefault="00F03932" w:rsidP="00FE7CCD">
            <w:pPr>
              <w:pStyle w:val="Compact"/>
            </w:pPr>
            <w:r>
              <w:t>0.35</w:t>
            </w:r>
          </w:p>
        </w:tc>
        <w:tc>
          <w:tcPr>
            <w:tcW w:w="2114" w:type="dxa"/>
          </w:tcPr>
          <w:p w14:paraId="5D0ACE29" w14:textId="77777777" w:rsidR="00F03932" w:rsidRDefault="00F03932" w:rsidP="00FE7CCD">
            <w:pPr>
              <w:pStyle w:val="Compact"/>
            </w:pPr>
            <w:r>
              <w:t>2.0</w:t>
            </w:r>
          </w:p>
        </w:tc>
      </w:tr>
      <w:tr w:rsidR="00F03932" w14:paraId="03882382" w14:textId="77777777" w:rsidTr="00BF6E23">
        <w:tc>
          <w:tcPr>
            <w:tcW w:w="2335" w:type="dxa"/>
          </w:tcPr>
          <w:p w14:paraId="7DFB8EF4" w14:textId="77777777" w:rsidR="00F03932" w:rsidRDefault="00F03932" w:rsidP="00FE7CCD">
            <w:pPr>
              <w:pStyle w:val="Compact"/>
            </w:pPr>
            <w:r>
              <w:t>N₅ (oil exporter)</w:t>
            </w:r>
          </w:p>
        </w:tc>
        <w:tc>
          <w:tcPr>
            <w:tcW w:w="1710" w:type="dxa"/>
          </w:tcPr>
          <w:p w14:paraId="36A82E6A" w14:textId="77777777" w:rsidR="00F03932" w:rsidRDefault="00F03932" w:rsidP="00FE7CCD">
            <w:pPr>
              <w:pStyle w:val="Compact"/>
            </w:pPr>
            <w:r>
              <w:t>120</w:t>
            </w:r>
          </w:p>
        </w:tc>
        <w:tc>
          <w:tcPr>
            <w:tcW w:w="1710" w:type="dxa"/>
          </w:tcPr>
          <w:p w14:paraId="6D096827" w14:textId="77777777" w:rsidR="00F03932" w:rsidRDefault="00F03932" w:rsidP="00FE7CCD">
            <w:pPr>
              <w:pStyle w:val="Compact"/>
            </w:pPr>
            <w:r>
              <w:t>45</w:t>
            </w:r>
          </w:p>
        </w:tc>
        <w:tc>
          <w:tcPr>
            <w:tcW w:w="1481" w:type="dxa"/>
          </w:tcPr>
          <w:p w14:paraId="1CEDA398" w14:textId="77777777" w:rsidR="00F03932" w:rsidRDefault="00F03932" w:rsidP="00FE7CCD">
            <w:pPr>
              <w:pStyle w:val="Compact"/>
            </w:pPr>
            <w:r>
              <w:t>0.20</w:t>
            </w:r>
          </w:p>
        </w:tc>
        <w:tc>
          <w:tcPr>
            <w:tcW w:w="2114" w:type="dxa"/>
          </w:tcPr>
          <w:p w14:paraId="63A9C8C5" w14:textId="77777777" w:rsidR="00F03932" w:rsidRDefault="00F03932" w:rsidP="00FE7CCD">
            <w:pPr>
              <w:pStyle w:val="Compact"/>
            </w:pPr>
            <w:r>
              <w:t>3.0</w:t>
            </w:r>
          </w:p>
        </w:tc>
      </w:tr>
    </w:tbl>
    <w:p w14:paraId="18C6E1F5" w14:textId="77777777" w:rsidR="00F03932" w:rsidRDefault="00F03932" w:rsidP="00F03932">
      <w:pPr>
        <w:pStyle w:val="BodyText"/>
      </w:pPr>
      <w:r>
        <w:t>Total current emissions: 14.55 Gt/yr. Required reduction: 50% = 7.275 Gt/yr to be allocated among the five nations.</w:t>
      </w:r>
    </w:p>
    <w:p w14:paraId="20D74288" w14:textId="77777777" w:rsidR="00F03932" w:rsidRDefault="00F03932" w:rsidP="00F03932">
      <w:pPr>
        <w:pStyle w:val="Heading3"/>
      </w:pPr>
      <w:bookmarkStart w:id="3405" w:name="step-1-grounding-ψ-2"/>
      <w:bookmarkStart w:id="3406" w:name="_Toc223392736"/>
      <w:bookmarkEnd w:id="3403"/>
      <w:r>
        <w:t>Step 1: Grounding Ψ</w:t>
      </w:r>
      <w:bookmarkEnd w:id="3406"/>
    </w:p>
    <w:p w14:paraId="7D201CAA" w14:textId="77777777" w:rsidR="00F03932" w:rsidRDefault="00F03932" w:rsidP="00F03932">
      <w:pPr>
        <w:pStyle w:val="FirstParagraph"/>
      </w:pPr>
      <w:r>
        <w:t>This is a Chapter 14 (collective agency) application. Seven dimensions are active: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3117"/>
        <w:gridCol w:w="3117"/>
      </w:tblGrid>
      <w:tr w:rsidR="00F03932" w14:paraId="4AE502E2"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none" w:sz="0" w:space="0" w:color="auto"/>
            </w:tcBorders>
          </w:tcPr>
          <w:p w14:paraId="53F8ADFA" w14:textId="77777777" w:rsidR="00F03932" w:rsidRDefault="00F03932" w:rsidP="00FE7CCD">
            <w:pPr>
              <w:pStyle w:val="Compact"/>
            </w:pPr>
            <w:r>
              <w:t>Dimension</w:t>
            </w:r>
          </w:p>
        </w:tc>
        <w:tc>
          <w:tcPr>
            <w:tcW w:w="2640" w:type="dxa"/>
            <w:tcBorders>
              <w:bottom w:val="none" w:sz="0" w:space="0" w:color="auto"/>
            </w:tcBorders>
          </w:tcPr>
          <w:p w14:paraId="0637325B" w14:textId="77777777" w:rsidR="00F03932" w:rsidRDefault="00F03932" w:rsidP="00FE7CCD">
            <w:pPr>
              <w:pStyle w:val="Compact"/>
            </w:pPr>
            <w:r>
              <w:t>Index</w:t>
            </w:r>
          </w:p>
        </w:tc>
        <w:tc>
          <w:tcPr>
            <w:tcW w:w="2640" w:type="dxa"/>
            <w:tcBorders>
              <w:bottom w:val="none" w:sz="0" w:space="0" w:color="auto"/>
            </w:tcBorders>
          </w:tcPr>
          <w:p w14:paraId="0E937B11" w14:textId="77777777" w:rsidR="00F03932" w:rsidRDefault="00F03932" w:rsidP="00FE7CCD">
            <w:pPr>
              <w:pStyle w:val="Compact"/>
            </w:pPr>
            <w:r>
              <w:t>Relevance</w:t>
            </w:r>
          </w:p>
        </w:tc>
      </w:tr>
      <w:tr w:rsidR="00F03932" w14:paraId="2F437BAB" w14:textId="77777777" w:rsidTr="00BF6E23">
        <w:tc>
          <w:tcPr>
            <w:tcW w:w="2640" w:type="dxa"/>
          </w:tcPr>
          <w:p w14:paraId="4EAC6B6C" w14:textId="77777777" w:rsidR="00F03932" w:rsidRDefault="00F03932" w:rsidP="00FE7CCD">
            <w:pPr>
              <w:pStyle w:val="Compact"/>
            </w:pPr>
            <w:r>
              <w:t>Consequences/Welfare</w:t>
            </w:r>
          </w:p>
        </w:tc>
        <w:tc>
          <w:tcPr>
            <w:tcW w:w="2640" w:type="dxa"/>
          </w:tcPr>
          <w:p w14:paraId="47A1E779" w14:textId="77777777" w:rsidR="00F03932" w:rsidRDefault="00F03932" w:rsidP="00FE7CCD">
            <w:pPr>
              <w:pStyle w:val="Compact"/>
            </w:pPr>
            <w:r>
              <w:t>μ = 1</w:t>
            </w:r>
          </w:p>
        </w:tc>
        <w:tc>
          <w:tcPr>
            <w:tcW w:w="2640" w:type="dxa"/>
          </w:tcPr>
          <w:p w14:paraId="2939F39C" w14:textId="77777777" w:rsidR="00F03932" w:rsidRDefault="00F03932" w:rsidP="00FE7CCD">
            <w:pPr>
              <w:pStyle w:val="Compact"/>
            </w:pPr>
            <w:r>
              <w:t>Economic cost of reduction, welfare impact</w:t>
            </w:r>
          </w:p>
        </w:tc>
      </w:tr>
      <w:tr w:rsidR="00F03932" w14:paraId="146B20DE" w14:textId="77777777" w:rsidTr="00BF6E23">
        <w:tc>
          <w:tcPr>
            <w:tcW w:w="2640" w:type="dxa"/>
          </w:tcPr>
          <w:p w14:paraId="4AEC1A59" w14:textId="77777777" w:rsidR="00F03932" w:rsidRDefault="00F03932" w:rsidP="00FE7CCD">
            <w:pPr>
              <w:pStyle w:val="Compact"/>
            </w:pPr>
            <w:r>
              <w:t>Rights/Duties</w:t>
            </w:r>
          </w:p>
        </w:tc>
        <w:tc>
          <w:tcPr>
            <w:tcW w:w="2640" w:type="dxa"/>
          </w:tcPr>
          <w:p w14:paraId="5EBBB042" w14:textId="77777777" w:rsidR="00F03932" w:rsidRDefault="00F03932" w:rsidP="00FE7CCD">
            <w:pPr>
              <w:pStyle w:val="Compact"/>
            </w:pPr>
            <w:r>
              <w:t>μ = 2</w:t>
            </w:r>
          </w:p>
        </w:tc>
        <w:tc>
          <w:tcPr>
            <w:tcW w:w="2640" w:type="dxa"/>
          </w:tcPr>
          <w:p w14:paraId="6165AB57" w14:textId="77777777" w:rsidR="00F03932" w:rsidRDefault="00F03932" w:rsidP="00FE7CCD">
            <w:pPr>
              <w:pStyle w:val="Compact"/>
            </w:pPr>
            <w:r>
              <w:t>Right to development; duty to mitigate</w:t>
            </w:r>
          </w:p>
        </w:tc>
      </w:tr>
      <w:tr w:rsidR="00F03932" w14:paraId="14059B74" w14:textId="77777777" w:rsidTr="00BF6E23">
        <w:tc>
          <w:tcPr>
            <w:tcW w:w="2640" w:type="dxa"/>
          </w:tcPr>
          <w:p w14:paraId="6CD8AC94" w14:textId="77777777" w:rsidR="00F03932" w:rsidRDefault="00F03932" w:rsidP="00FE7CCD">
            <w:pPr>
              <w:pStyle w:val="Compact"/>
            </w:pPr>
            <w:r>
              <w:t>Justice/Fairness</w:t>
            </w:r>
          </w:p>
        </w:tc>
        <w:tc>
          <w:tcPr>
            <w:tcW w:w="2640" w:type="dxa"/>
          </w:tcPr>
          <w:p w14:paraId="4F6191FE" w14:textId="77777777" w:rsidR="00F03932" w:rsidRDefault="00F03932" w:rsidP="00FE7CCD">
            <w:pPr>
              <w:pStyle w:val="Compact"/>
            </w:pPr>
            <w:r>
              <w:t>μ = 3</w:t>
            </w:r>
          </w:p>
        </w:tc>
        <w:tc>
          <w:tcPr>
            <w:tcW w:w="2640" w:type="dxa"/>
          </w:tcPr>
          <w:p w14:paraId="6D2A8A39" w14:textId="77777777" w:rsidR="00F03932" w:rsidRDefault="00F03932" w:rsidP="00FE7CCD">
            <w:pPr>
              <w:pStyle w:val="Compact"/>
            </w:pPr>
            <w:r>
              <w:t>Historical responsibility, per-capita equity</w:t>
            </w:r>
          </w:p>
        </w:tc>
      </w:tr>
      <w:tr w:rsidR="00F03932" w14:paraId="295CD36D" w14:textId="77777777" w:rsidTr="00BF6E23">
        <w:tc>
          <w:tcPr>
            <w:tcW w:w="2640" w:type="dxa"/>
          </w:tcPr>
          <w:p w14:paraId="3629769A" w14:textId="77777777" w:rsidR="00F03932" w:rsidRDefault="00F03932" w:rsidP="00FE7CCD">
            <w:pPr>
              <w:pStyle w:val="Compact"/>
            </w:pPr>
            <w:r>
              <w:t>Autonomy/Agency</w:t>
            </w:r>
          </w:p>
        </w:tc>
        <w:tc>
          <w:tcPr>
            <w:tcW w:w="2640" w:type="dxa"/>
          </w:tcPr>
          <w:p w14:paraId="6FB7B408" w14:textId="77777777" w:rsidR="00F03932" w:rsidRDefault="00F03932" w:rsidP="00FE7CCD">
            <w:pPr>
              <w:pStyle w:val="Compact"/>
            </w:pPr>
            <w:r>
              <w:t>μ = 4</w:t>
            </w:r>
          </w:p>
        </w:tc>
        <w:tc>
          <w:tcPr>
            <w:tcW w:w="2640" w:type="dxa"/>
          </w:tcPr>
          <w:p w14:paraId="758278AF" w14:textId="77777777" w:rsidR="00F03932" w:rsidRDefault="00F03932" w:rsidP="00FE7CCD">
            <w:pPr>
              <w:pStyle w:val="Compact"/>
            </w:pPr>
            <w:r>
              <w:t>National sovereignty over economic policy</w:t>
            </w:r>
          </w:p>
        </w:tc>
      </w:tr>
      <w:tr w:rsidR="00F03932" w14:paraId="1701757C" w14:textId="77777777" w:rsidTr="00BF6E23">
        <w:tc>
          <w:tcPr>
            <w:tcW w:w="2640" w:type="dxa"/>
          </w:tcPr>
          <w:p w14:paraId="6927CE31" w14:textId="77777777" w:rsidR="00F03932" w:rsidRDefault="00F03932" w:rsidP="00FE7CCD">
            <w:pPr>
              <w:pStyle w:val="Compact"/>
            </w:pPr>
            <w:r>
              <w:t>Societal/Environmental Impact</w:t>
            </w:r>
          </w:p>
        </w:tc>
        <w:tc>
          <w:tcPr>
            <w:tcW w:w="2640" w:type="dxa"/>
          </w:tcPr>
          <w:p w14:paraId="371E2696" w14:textId="77777777" w:rsidR="00F03932" w:rsidRDefault="00F03932" w:rsidP="00FE7CCD">
            <w:pPr>
              <w:pStyle w:val="Compact"/>
            </w:pPr>
            <w:r>
              <w:t>μ = 6</w:t>
            </w:r>
          </w:p>
        </w:tc>
        <w:tc>
          <w:tcPr>
            <w:tcW w:w="2640" w:type="dxa"/>
          </w:tcPr>
          <w:p w14:paraId="1ABB1AD7" w14:textId="77777777" w:rsidR="00F03932" w:rsidRDefault="00F03932" w:rsidP="00FE7CCD">
            <w:pPr>
              <w:pStyle w:val="Compact"/>
            </w:pPr>
            <w:r>
              <w:t>Climate stabilization, ecological preservation</w:t>
            </w:r>
          </w:p>
        </w:tc>
      </w:tr>
      <w:tr w:rsidR="00F03932" w14:paraId="2CA5070E" w14:textId="77777777" w:rsidTr="00BF6E23">
        <w:tc>
          <w:tcPr>
            <w:tcW w:w="2640" w:type="dxa"/>
          </w:tcPr>
          <w:p w14:paraId="2E04E58C" w14:textId="77777777" w:rsidR="00F03932" w:rsidRDefault="00F03932" w:rsidP="00FE7CCD">
            <w:pPr>
              <w:pStyle w:val="Compact"/>
            </w:pPr>
            <w:r>
              <w:t>Procedural Legitimacy</w:t>
            </w:r>
          </w:p>
        </w:tc>
        <w:tc>
          <w:tcPr>
            <w:tcW w:w="2640" w:type="dxa"/>
          </w:tcPr>
          <w:p w14:paraId="0CE6FAFD" w14:textId="77777777" w:rsidR="00F03932" w:rsidRDefault="00F03932" w:rsidP="00FE7CCD">
            <w:pPr>
              <w:pStyle w:val="Compact"/>
            </w:pPr>
            <w:r>
              <w:t>μ = 8</w:t>
            </w:r>
          </w:p>
        </w:tc>
        <w:tc>
          <w:tcPr>
            <w:tcW w:w="2640" w:type="dxa"/>
          </w:tcPr>
          <w:p w14:paraId="14376832" w14:textId="77777777" w:rsidR="00F03932" w:rsidRDefault="00F03932" w:rsidP="00FE7CCD">
            <w:pPr>
              <w:pStyle w:val="Compact"/>
            </w:pPr>
            <w:r>
              <w:t>Transparency and fairness of allocation process</w:t>
            </w:r>
          </w:p>
        </w:tc>
      </w:tr>
      <w:tr w:rsidR="00F03932" w14:paraId="7C6BB0A3" w14:textId="77777777" w:rsidTr="00BF6E23">
        <w:tc>
          <w:tcPr>
            <w:tcW w:w="2640" w:type="dxa"/>
          </w:tcPr>
          <w:p w14:paraId="520C631A" w14:textId="77777777" w:rsidR="00F03932" w:rsidRDefault="00F03932" w:rsidP="00FE7CCD">
            <w:pPr>
              <w:pStyle w:val="Compact"/>
            </w:pPr>
            <w:r>
              <w:lastRenderedPageBreak/>
              <w:t>Epistemic Status</w:t>
            </w:r>
          </w:p>
        </w:tc>
        <w:tc>
          <w:tcPr>
            <w:tcW w:w="2640" w:type="dxa"/>
          </w:tcPr>
          <w:p w14:paraId="4042AD12" w14:textId="77777777" w:rsidR="00F03932" w:rsidRDefault="00F03932" w:rsidP="00FE7CCD">
            <w:pPr>
              <w:pStyle w:val="Compact"/>
            </w:pPr>
            <w:r>
              <w:t>μ = 9</w:t>
            </w:r>
          </w:p>
        </w:tc>
        <w:tc>
          <w:tcPr>
            <w:tcW w:w="2640" w:type="dxa"/>
          </w:tcPr>
          <w:p w14:paraId="58F65019" w14:textId="77777777" w:rsidR="00F03932" w:rsidRDefault="00F03932" w:rsidP="00FE7CCD">
            <w:pPr>
              <w:pStyle w:val="Compact"/>
            </w:pPr>
            <w:r>
              <w:t>Certainty of climate projections, economic models</w:t>
            </w:r>
          </w:p>
        </w:tc>
      </w:tr>
    </w:tbl>
    <w:p w14:paraId="4A644A16" w14:textId="77777777" w:rsidR="00F03932" w:rsidRDefault="00F03932" w:rsidP="00F03932">
      <w:pPr>
        <w:pStyle w:val="BodyText"/>
      </w:pPr>
      <w:r>
        <w:t>Dimensions 5 (Privacy) and 7 (Care) are secondary. We work in 7 dimensions (1, 2, 3, 4, 6, 8, 9).</w:t>
      </w:r>
    </w:p>
    <w:p w14:paraId="047B04FD" w14:textId="77777777" w:rsidR="00F03932" w:rsidRDefault="00F03932" w:rsidP="00F03932">
      <w:pPr>
        <w:pStyle w:val="Heading3"/>
      </w:pPr>
      <w:bookmarkStart w:id="3407" w:name="step-2-the-collective-agency-tensor"/>
      <w:bookmarkStart w:id="3408" w:name="_Toc223392737"/>
      <w:bookmarkEnd w:id="3405"/>
      <w:r>
        <w:t>Step 2: The Collective Agency Tensor</w:t>
      </w:r>
      <w:bookmarkEnd w:id="3408"/>
    </w:p>
    <w:p w14:paraId="7E7B0CF6" w14:textId="77777777" w:rsidR="00F03932" w:rsidRDefault="00F03932" w:rsidP="00F03932">
      <w:pPr>
        <w:pStyle w:val="FirstParagraph"/>
      </w:pPr>
      <w:r>
        <w:t>Following Chapter 14, the collective agency tensor T encodes the structural relationships between nations. This is not a simple aggregation of individual obligations — the collective structure has emergent properties.</w:t>
      </w:r>
    </w:p>
    <w:p w14:paraId="51AD3C44" w14:textId="77777777" w:rsidR="00F03932" w:rsidRDefault="00F03932" w:rsidP="00F03932">
      <w:pPr>
        <w:pStyle w:val="BodyText"/>
      </w:pPr>
      <w:r>
        <w:rPr>
          <w:b/>
          <w:bCs/>
        </w:rPr>
        <w:t>Individual obligation vectors O^μ_a (what each nation owes):</w:t>
      </w:r>
    </w:p>
    <w:p w14:paraId="7DEDE320" w14:textId="77777777" w:rsidR="00F03932" w:rsidRDefault="00F03932" w:rsidP="00F03932">
      <w:pPr>
        <w:pStyle w:val="BodyText"/>
      </w:pPr>
      <w:r>
        <w:rPr>
          <w:b/>
          <w:bCs/>
        </w:rPr>
        <w:t>N₁ (large developed):</w:t>
      </w:r>
    </w:p>
    <w:p w14:paraId="2A2F4E71" w14:textId="77777777" w:rsidR="00F03932" w:rsidRDefault="00F03932" w:rsidP="00F03932">
      <w:pPr>
        <w:pStyle w:val="SourceCode"/>
      </w:pPr>
      <w:r>
        <w:rPr>
          <w:rStyle w:val="VerbatimChar"/>
        </w:rPr>
        <w:t>O_N1 = (0.40, 0.90, 0.95, 0.60, 0.85, 0.80, 0.75)</w:t>
      </w:r>
      <w:r>
        <w:br/>
      </w:r>
      <w:r>
        <w:rPr>
          <w:rStyle w:val="VerbatimChar"/>
        </w:rPr>
        <w:t xml:space="preserve">        welf  rights fair  auton  soc   proc  epist</w:t>
      </w:r>
    </w:p>
    <w:p w14:paraId="73E11CCA" w14:textId="77777777" w:rsidR="00F03932" w:rsidRDefault="00F03932" w:rsidP="00F03932">
      <w:pPr>
        <w:pStyle w:val="Compact"/>
        <w:numPr>
          <w:ilvl w:val="0"/>
          <w:numId w:val="1"/>
        </w:numPr>
      </w:pPr>
      <w:r>
        <w:t>Welfare 0.40: high reduction imposes significant economic cost.</w:t>
      </w:r>
    </w:p>
    <w:p w14:paraId="1E1A6620" w14:textId="77777777" w:rsidR="00F03932" w:rsidRDefault="00F03932" w:rsidP="00F03932">
      <w:pPr>
        <w:pStyle w:val="Compact"/>
        <w:numPr>
          <w:ilvl w:val="0"/>
          <w:numId w:val="1"/>
        </w:numPr>
      </w:pPr>
      <w:r>
        <w:t>Rights 0.90: strongest duty to mitigate (largest historical emitter, highest capacity).</w:t>
      </w:r>
    </w:p>
    <w:p w14:paraId="75CC8D19" w14:textId="77777777" w:rsidR="00F03932" w:rsidRDefault="00F03932" w:rsidP="00F03932">
      <w:pPr>
        <w:pStyle w:val="Compact"/>
        <w:numPr>
          <w:ilvl w:val="0"/>
          <w:numId w:val="1"/>
        </w:numPr>
      </w:pPr>
      <w:r>
        <w:t>Fairness 0.95: owes the most by historical responsibility and per-capita equity.</w:t>
      </w:r>
    </w:p>
    <w:p w14:paraId="434DF01E" w14:textId="77777777" w:rsidR="00F03932" w:rsidRDefault="00F03932" w:rsidP="00F03932">
      <w:pPr>
        <w:pStyle w:val="Compact"/>
        <w:numPr>
          <w:ilvl w:val="0"/>
          <w:numId w:val="1"/>
        </w:numPr>
      </w:pPr>
      <w:r>
        <w:t>Autonomy 0.60: sovereignty is constrained by duty — capacity implies obligation.</w:t>
      </w:r>
    </w:p>
    <w:p w14:paraId="20018871" w14:textId="77777777" w:rsidR="00F03932" w:rsidRDefault="00F03932" w:rsidP="00F03932">
      <w:pPr>
        <w:pStyle w:val="Compact"/>
        <w:numPr>
          <w:ilvl w:val="0"/>
          <w:numId w:val="1"/>
        </w:numPr>
      </w:pPr>
      <w:r>
        <w:t>Societal 0.85: largest absolute impact on global emissions.</w:t>
      </w:r>
    </w:p>
    <w:p w14:paraId="75DC0CD9" w14:textId="77777777" w:rsidR="00F03932" w:rsidRDefault="00F03932" w:rsidP="00F03932">
      <w:pPr>
        <w:pStyle w:val="Compact"/>
        <w:numPr>
          <w:ilvl w:val="0"/>
          <w:numId w:val="1"/>
        </w:numPr>
      </w:pPr>
      <w:r>
        <w:t>Procedural 0.80: must lead by transparent example.</w:t>
      </w:r>
    </w:p>
    <w:p w14:paraId="15E5CAB5" w14:textId="77777777" w:rsidR="00F03932" w:rsidRDefault="00F03932" w:rsidP="00F03932">
      <w:pPr>
        <w:pStyle w:val="Compact"/>
        <w:numPr>
          <w:ilvl w:val="0"/>
          <w:numId w:val="1"/>
        </w:numPr>
      </w:pPr>
      <w:r>
        <w:t>Epistemic 0.75: well-understood economy, moderately certain reduction pathways.</w:t>
      </w:r>
    </w:p>
    <w:p w14:paraId="2B9E4E8F" w14:textId="77777777" w:rsidR="00F03932" w:rsidRDefault="00F03932" w:rsidP="00F03932">
      <w:pPr>
        <w:pStyle w:val="FirstParagraph"/>
      </w:pPr>
      <w:r>
        <w:rPr>
          <w:b/>
          <w:bCs/>
        </w:rPr>
        <w:t>N₂ (large developing):</w:t>
      </w:r>
    </w:p>
    <w:p w14:paraId="73387E64" w14:textId="77777777" w:rsidR="00F03932" w:rsidRDefault="00F03932" w:rsidP="00F03932">
      <w:pPr>
        <w:pStyle w:val="SourceCode"/>
      </w:pPr>
      <w:r>
        <w:rPr>
          <w:rStyle w:val="VerbatimChar"/>
        </w:rPr>
        <w:t>O_N2 = (0.55, 0.60, 0.50, 0.80, 0.75, 0.70, 0.60)</w:t>
      </w:r>
      <w:r>
        <w:br/>
      </w:r>
      <w:r>
        <w:rPr>
          <w:rStyle w:val="VerbatimChar"/>
        </w:rPr>
        <w:t xml:space="preserve">        welf  rights fair  auton  soc   proc  epist</w:t>
      </w:r>
    </w:p>
    <w:p w14:paraId="5955B63E" w14:textId="77777777" w:rsidR="00F03932" w:rsidRDefault="00F03932" w:rsidP="00F03932">
      <w:pPr>
        <w:pStyle w:val="Compact"/>
        <w:numPr>
          <w:ilvl w:val="0"/>
          <w:numId w:val="1"/>
        </w:numPr>
      </w:pPr>
      <w:r>
        <w:t>Welfare 0.55: reduction is costly but economy is growing — moderate capacity.</w:t>
      </w:r>
    </w:p>
    <w:p w14:paraId="483D425D" w14:textId="77777777" w:rsidR="00F03932" w:rsidRDefault="00F03932" w:rsidP="00F03932">
      <w:pPr>
        <w:pStyle w:val="Compact"/>
        <w:numPr>
          <w:ilvl w:val="0"/>
          <w:numId w:val="1"/>
        </w:numPr>
      </w:pPr>
      <w:r>
        <w:t>Rights 0.60: moderate duty (significant emissions but lower historical share).</w:t>
      </w:r>
    </w:p>
    <w:p w14:paraId="7127BB74" w14:textId="77777777" w:rsidR="00F03932" w:rsidRDefault="00F03932" w:rsidP="00F03932">
      <w:pPr>
        <w:pStyle w:val="Compact"/>
        <w:numPr>
          <w:ilvl w:val="0"/>
          <w:numId w:val="1"/>
        </w:numPr>
      </w:pPr>
      <w:r>
        <w:t>Fairness 0.50: mixed — large current emissions but low per-capita and developing status.</w:t>
      </w:r>
    </w:p>
    <w:p w14:paraId="1C4F50E5" w14:textId="77777777" w:rsidR="00F03932" w:rsidRDefault="00F03932" w:rsidP="00F03932">
      <w:pPr>
        <w:pStyle w:val="Compact"/>
        <w:numPr>
          <w:ilvl w:val="0"/>
          <w:numId w:val="1"/>
        </w:numPr>
      </w:pPr>
      <w:r>
        <w:t>Autonomy 0.80: right to development is strong.</w:t>
      </w:r>
    </w:p>
    <w:p w14:paraId="29DF2F7E" w14:textId="77777777" w:rsidR="00F03932" w:rsidRDefault="00F03932" w:rsidP="00F03932">
      <w:pPr>
        <w:pStyle w:val="Compact"/>
        <w:numPr>
          <w:ilvl w:val="0"/>
          <w:numId w:val="1"/>
        </w:numPr>
      </w:pPr>
      <w:r>
        <w:t>Societal 0.75: second-largest emitter, significant global impact.</w:t>
      </w:r>
    </w:p>
    <w:p w14:paraId="722DC77E" w14:textId="77777777" w:rsidR="00F03932" w:rsidRDefault="00F03932" w:rsidP="00F03932">
      <w:pPr>
        <w:pStyle w:val="Compact"/>
        <w:numPr>
          <w:ilvl w:val="0"/>
          <w:numId w:val="1"/>
        </w:numPr>
      </w:pPr>
      <w:r>
        <w:t>Procedural 0.70: engaged in multilateral process.</w:t>
      </w:r>
    </w:p>
    <w:p w14:paraId="614B1AFE" w14:textId="77777777" w:rsidR="00F03932" w:rsidRDefault="00F03932" w:rsidP="00F03932">
      <w:pPr>
        <w:pStyle w:val="Compact"/>
        <w:numPr>
          <w:ilvl w:val="0"/>
          <w:numId w:val="1"/>
        </w:numPr>
      </w:pPr>
      <w:r>
        <w:t>Epistemic 0.60: developing-economy transition pathways less certain.</w:t>
      </w:r>
    </w:p>
    <w:p w14:paraId="1957639C" w14:textId="77777777" w:rsidR="00F03932" w:rsidRDefault="00F03932" w:rsidP="00F03932">
      <w:pPr>
        <w:pStyle w:val="FirstParagraph"/>
      </w:pPr>
      <w:r>
        <w:rPr>
          <w:b/>
          <w:bCs/>
        </w:rPr>
        <w:t>N₃ (small island state):</w:t>
      </w:r>
    </w:p>
    <w:p w14:paraId="48950946" w14:textId="77777777" w:rsidR="00F03932" w:rsidRDefault="00F03932" w:rsidP="00F03932">
      <w:pPr>
        <w:pStyle w:val="SourceCode"/>
      </w:pPr>
      <w:r>
        <w:rPr>
          <w:rStyle w:val="VerbatimChar"/>
        </w:rPr>
        <w:t>O_N3 = (0.95, 0.10, 0.05, 0.90, 0.10, 0.85, 0.50)</w:t>
      </w:r>
      <w:r>
        <w:br/>
      </w:r>
      <w:r>
        <w:rPr>
          <w:rStyle w:val="VerbatimChar"/>
        </w:rPr>
        <w:t xml:space="preserve">        welf  rights fair  auton  soc   proc  epist</w:t>
      </w:r>
    </w:p>
    <w:p w14:paraId="1891A5B6" w14:textId="77777777" w:rsidR="00F03932" w:rsidRDefault="00F03932" w:rsidP="00F03932">
      <w:pPr>
        <w:pStyle w:val="Compact"/>
        <w:numPr>
          <w:ilvl w:val="0"/>
          <w:numId w:val="1"/>
        </w:numPr>
      </w:pPr>
      <w:r>
        <w:t>Welfare 0.95: virtually no reduction burden; existential vulnerability creates welfare claim.</w:t>
      </w:r>
    </w:p>
    <w:p w14:paraId="268F0472" w14:textId="77777777" w:rsidR="00F03932" w:rsidRDefault="00F03932" w:rsidP="00F03932">
      <w:pPr>
        <w:pStyle w:val="Compact"/>
        <w:numPr>
          <w:ilvl w:val="0"/>
          <w:numId w:val="1"/>
        </w:numPr>
      </w:pPr>
      <w:r>
        <w:t>Rights 0.10: negligible duty (trivial historical and current emissions).</w:t>
      </w:r>
    </w:p>
    <w:p w14:paraId="57AA4E46" w14:textId="77777777" w:rsidR="00F03932" w:rsidRDefault="00F03932" w:rsidP="00F03932">
      <w:pPr>
        <w:pStyle w:val="Compact"/>
        <w:numPr>
          <w:ilvl w:val="0"/>
          <w:numId w:val="1"/>
        </w:numPr>
      </w:pPr>
      <w:r>
        <w:lastRenderedPageBreak/>
        <w:t>Fairness 0.05: owes essentially nothing by any equity criterion.</w:t>
      </w:r>
    </w:p>
    <w:p w14:paraId="3B89AA7F" w14:textId="77777777" w:rsidR="00F03932" w:rsidRDefault="00F03932" w:rsidP="00F03932">
      <w:pPr>
        <w:pStyle w:val="Compact"/>
        <w:numPr>
          <w:ilvl w:val="0"/>
          <w:numId w:val="1"/>
        </w:numPr>
      </w:pPr>
      <w:r>
        <w:t>Autonomy 0.90: sovereign right to development fully intact.</w:t>
      </w:r>
    </w:p>
    <w:p w14:paraId="2B5EA686" w14:textId="77777777" w:rsidR="00F03932" w:rsidRDefault="00F03932" w:rsidP="00F03932">
      <w:pPr>
        <w:pStyle w:val="Compact"/>
        <w:numPr>
          <w:ilvl w:val="0"/>
          <w:numId w:val="1"/>
        </w:numPr>
      </w:pPr>
      <w:r>
        <w:t>Societal 0.10: negligible emissions impact.</w:t>
      </w:r>
    </w:p>
    <w:p w14:paraId="69273B18" w14:textId="77777777" w:rsidR="00F03932" w:rsidRDefault="00F03932" w:rsidP="00F03932">
      <w:pPr>
        <w:pStyle w:val="Compact"/>
        <w:numPr>
          <w:ilvl w:val="0"/>
          <w:numId w:val="1"/>
        </w:numPr>
      </w:pPr>
      <w:r>
        <w:t>Procedural 0.85: voice must be heard despite small size (moral authority of vulnerability).</w:t>
      </w:r>
    </w:p>
    <w:p w14:paraId="2112EE73" w14:textId="77777777" w:rsidR="00F03932" w:rsidRDefault="00F03932" w:rsidP="00F03932">
      <w:pPr>
        <w:pStyle w:val="Compact"/>
        <w:numPr>
          <w:ilvl w:val="0"/>
          <w:numId w:val="1"/>
        </w:numPr>
      </w:pPr>
      <w:r>
        <w:t>Epistemic 0.50: high uncertainty about island-specific climate impacts.</w:t>
      </w:r>
    </w:p>
    <w:p w14:paraId="6E526660" w14:textId="77777777" w:rsidR="00F03932" w:rsidRDefault="00F03932" w:rsidP="00F03932">
      <w:pPr>
        <w:pStyle w:val="FirstParagraph"/>
      </w:pPr>
      <w:r>
        <w:rPr>
          <w:b/>
          <w:bCs/>
        </w:rPr>
        <w:t>N₄ (mid-income):</w:t>
      </w:r>
    </w:p>
    <w:p w14:paraId="6A2E5E58" w14:textId="77777777" w:rsidR="00F03932" w:rsidRDefault="00F03932" w:rsidP="00F03932">
      <w:pPr>
        <w:pStyle w:val="SourceCode"/>
      </w:pPr>
      <w:r>
        <w:rPr>
          <w:rStyle w:val="VerbatimChar"/>
        </w:rPr>
        <w:t>O_N4 = (0.60, 0.55, 0.55, 0.70, 0.50, 0.75, 0.65)</w:t>
      </w:r>
      <w:r>
        <w:br/>
      </w:r>
      <w:r>
        <w:rPr>
          <w:rStyle w:val="VerbatimChar"/>
        </w:rPr>
        <w:t xml:space="preserve">        welf  rights fair  auton  soc   proc  epist</w:t>
      </w:r>
    </w:p>
    <w:p w14:paraId="0FE63E59" w14:textId="77777777" w:rsidR="00F03932" w:rsidRDefault="00F03932" w:rsidP="00F03932">
      <w:pPr>
        <w:pStyle w:val="FirstParagraph"/>
      </w:pPr>
      <w:r>
        <w:rPr>
          <w:b/>
          <w:bCs/>
        </w:rPr>
        <w:t>N₅ (oil exporter):</w:t>
      </w:r>
    </w:p>
    <w:p w14:paraId="0EF290C9" w14:textId="77777777" w:rsidR="00F03932" w:rsidRDefault="00F03932" w:rsidP="00F03932">
      <w:pPr>
        <w:pStyle w:val="SourceCode"/>
      </w:pPr>
      <w:r>
        <w:rPr>
          <w:rStyle w:val="VerbatimChar"/>
        </w:rPr>
        <w:t>O_N5 = (0.45, 0.75, 0.70, 0.55, 0.65, 0.70, 0.70)</w:t>
      </w:r>
      <w:r>
        <w:br/>
      </w:r>
      <w:r>
        <w:rPr>
          <w:rStyle w:val="VerbatimChar"/>
        </w:rPr>
        <w:t xml:space="preserve">        welf  rights fair  auton  soc   proc  epist</w:t>
      </w:r>
    </w:p>
    <w:p w14:paraId="0AA92832" w14:textId="77777777" w:rsidR="00F03932" w:rsidRDefault="00F03932" w:rsidP="00F03932">
      <w:pPr>
        <w:pStyle w:val="Compact"/>
        <w:numPr>
          <w:ilvl w:val="0"/>
          <w:numId w:val="1"/>
        </w:numPr>
      </w:pPr>
      <w:r>
        <w:t>Welfare 0.45: economic transition from fossil fuels is costly.</w:t>
      </w:r>
    </w:p>
    <w:p w14:paraId="1677A9FC" w14:textId="77777777" w:rsidR="00F03932" w:rsidRDefault="00F03932" w:rsidP="00F03932">
      <w:pPr>
        <w:pStyle w:val="Compact"/>
        <w:numPr>
          <w:ilvl w:val="0"/>
          <w:numId w:val="1"/>
        </w:numPr>
      </w:pPr>
      <w:r>
        <w:t>Rights 0.75: high duty (significant historical emissions, high wealth).</w:t>
      </w:r>
    </w:p>
    <w:p w14:paraId="07C0D548" w14:textId="77777777" w:rsidR="00F03932" w:rsidRDefault="00F03932" w:rsidP="00F03932">
      <w:pPr>
        <w:pStyle w:val="Compact"/>
        <w:numPr>
          <w:ilvl w:val="0"/>
          <w:numId w:val="1"/>
        </w:numPr>
      </w:pPr>
      <w:r>
        <w:t>Fairness 0.70: owes substantial reduction (high per-capita emissions, oil wealth).</w:t>
      </w:r>
    </w:p>
    <w:p w14:paraId="0BC2EF7F" w14:textId="77777777" w:rsidR="00F03932" w:rsidRDefault="00F03932" w:rsidP="00F03932">
      <w:pPr>
        <w:pStyle w:val="Compact"/>
        <w:numPr>
          <w:ilvl w:val="0"/>
          <w:numId w:val="1"/>
        </w:numPr>
      </w:pPr>
      <w:r>
        <w:t>Autonomy 0.55: sovereignty constrained by dependence on fossil exports.</w:t>
      </w:r>
    </w:p>
    <w:p w14:paraId="506A816D" w14:textId="77777777" w:rsidR="00F03932" w:rsidRDefault="00F03932" w:rsidP="00F03932">
      <w:pPr>
        <w:pStyle w:val="Compact"/>
        <w:numPr>
          <w:ilvl w:val="0"/>
          <w:numId w:val="1"/>
        </w:numPr>
      </w:pPr>
      <w:r>
        <w:t>Societal 0.65: moderate absolute emissions.</w:t>
      </w:r>
    </w:p>
    <w:p w14:paraId="20F40578" w14:textId="77777777" w:rsidR="00F03932" w:rsidRDefault="00F03932" w:rsidP="00F03932">
      <w:pPr>
        <w:pStyle w:val="Compact"/>
        <w:numPr>
          <w:ilvl w:val="0"/>
          <w:numId w:val="1"/>
        </w:numPr>
      </w:pPr>
      <w:r>
        <w:t>Procedural 0.70: must participate transparently.</w:t>
      </w:r>
    </w:p>
    <w:p w14:paraId="4C82A263" w14:textId="77777777" w:rsidR="00F03932" w:rsidRDefault="00F03932" w:rsidP="00F03932">
      <w:pPr>
        <w:pStyle w:val="Compact"/>
        <w:numPr>
          <w:ilvl w:val="0"/>
          <w:numId w:val="1"/>
        </w:numPr>
      </w:pPr>
      <w:r>
        <w:t>Epistemic 0.70: well-understood energy economy.</w:t>
      </w:r>
    </w:p>
    <w:p w14:paraId="4A9C88FB" w14:textId="77777777" w:rsidR="00F03932" w:rsidRDefault="00F03932" w:rsidP="00F03932">
      <w:pPr>
        <w:pStyle w:val="Heading3"/>
      </w:pPr>
      <w:bookmarkStart w:id="3409" w:name="step-3-the-structure-tensor-sa_bc"/>
      <w:bookmarkStart w:id="3410" w:name="_Toc223392738"/>
      <w:bookmarkEnd w:id="3407"/>
      <w:r>
        <w:t>Step 3: The Structure Tensor S^a_{bc}</w:t>
      </w:r>
      <w:bookmarkEnd w:id="3410"/>
    </w:p>
    <w:p w14:paraId="723FD6ED" w14:textId="77777777" w:rsidR="00F03932" w:rsidRDefault="00F03932" w:rsidP="00F03932">
      <w:pPr>
        <w:pStyle w:val="FirstParagraph"/>
      </w:pPr>
      <w:r>
        <w:t>The structure tensor captures how the relationship between nations b and c affects nation a’s fair share. This is where the collective agency tensor goes beyond simple aggregation.</w:t>
      </w:r>
    </w:p>
    <w:p w14:paraId="162548D2" w14:textId="77777777" w:rsidR="00F03932" w:rsidRDefault="00F03932" w:rsidP="00F03932">
      <w:pPr>
        <w:pStyle w:val="BodyText"/>
      </w:pPr>
      <w:r>
        <w:rPr>
          <w:b/>
          <w:bCs/>
        </w:rPr>
        <w:t>Key nonzero components:</w:t>
      </w:r>
    </w:p>
    <w:p w14:paraId="2F676A8B" w14:textId="77777777" w:rsidR="00F03932" w:rsidRDefault="00F03932" w:rsidP="00F03932">
      <w:pPr>
        <w:pStyle w:val="BodyText"/>
      </w:pPr>
      <w:r>
        <w:rPr>
          <w:b/>
          <w:bCs/>
        </w:rPr>
        <w:t>S^N3_{N1,N2} ≠ 0 (Colonial/historical structure):</w:t>
      </w:r>
      <w:r>
        <w:t xml:space="preserve"> N₁’s historical emissions were partly enabled by extractive relationships with regions including N₂ and N₃. The relationship between N₁ and N₂ structurally affects N₃’s moral standing: N₃ contributed negligibly to the problem but bears disproportionate consequences. This emergent structure is not visible in any individual nation’s obligation vector — it arises from the relational structure of the collective.</w:t>
      </w:r>
    </w:p>
    <w:p w14:paraId="2D6F3090" w14:textId="77777777" w:rsidR="00F03932" w:rsidRDefault="00F03932" w:rsidP="00F03932">
      <w:pPr>
        <w:pStyle w:val="SourceCode"/>
      </w:pPr>
      <w:r>
        <w:rPr>
          <w:rStyle w:val="VerbatimChar"/>
        </w:rPr>
        <w:t>S^N3_{N1,N2} = 0.35  (N₃'s claim is amplified by the N₁–N₂ historical relationship)</w:t>
      </w:r>
    </w:p>
    <w:p w14:paraId="1DA6C487" w14:textId="77777777" w:rsidR="00F03932" w:rsidRDefault="00F03932" w:rsidP="00F03932">
      <w:pPr>
        <w:pStyle w:val="FirstParagraph"/>
      </w:pPr>
      <w:r>
        <w:rPr>
          <w:b/>
          <w:bCs/>
        </w:rPr>
        <w:t>S^N2_{N1,N5} ≠ 0 (Fossil-fuel supply chain):</w:t>
      </w:r>
      <w:r>
        <w:t xml:space="preserve"> N₅ exported oil that N₁ burned. The relationship between N₁ (consumer) and N₅ (producer) affects N₂’s fair share: if N₁ bears historical-consumption responsibility and N₅ bears production responsibility, N₂’s relative share decreases.</w:t>
      </w:r>
    </w:p>
    <w:p w14:paraId="21CE3C12" w14:textId="77777777" w:rsidR="00F03932" w:rsidRDefault="00F03932" w:rsidP="00F03932">
      <w:pPr>
        <w:pStyle w:val="SourceCode"/>
      </w:pPr>
      <w:r>
        <w:rPr>
          <w:rStyle w:val="VerbatimChar"/>
        </w:rPr>
        <w:t>S^N2_{N1,N5} = −0.15  (N₂'s burden is slightly reduced by the N₁–N₅ supply chain)</w:t>
      </w:r>
    </w:p>
    <w:p w14:paraId="7FE34DE2" w14:textId="77777777" w:rsidR="00F03932" w:rsidRDefault="00F03932" w:rsidP="00F03932">
      <w:pPr>
        <w:pStyle w:val="Heading3"/>
      </w:pPr>
      <w:bookmarkStart w:id="3411" w:name="step-4-shapley-value-as-fair-allocation"/>
      <w:bookmarkStart w:id="3412" w:name="_Toc223392739"/>
      <w:bookmarkEnd w:id="3409"/>
      <w:r>
        <w:lastRenderedPageBreak/>
        <w:t>Step 4: Shapley Value as Fair Allocation</w:t>
      </w:r>
      <w:bookmarkEnd w:id="3412"/>
    </w:p>
    <w:p w14:paraId="4E2FE504" w14:textId="77777777" w:rsidR="00F03932" w:rsidRDefault="00F03932" w:rsidP="00F03932">
      <w:pPr>
        <w:pStyle w:val="FirstParagraph"/>
      </w:pPr>
      <w:r>
        <w:t>The CooperativeLayer computes each nation’s Shapley value φ_i(v): its marginal contribution to the collective reduction goal, averaged over all possible coalition orderings.</w:t>
      </w:r>
    </w:p>
    <w:p w14:paraId="1E71A57E" w14:textId="77777777" w:rsidR="00F03932" w:rsidRDefault="00F03932" w:rsidP="00F03932">
      <w:pPr>
        <w:pStyle w:val="BodyText"/>
      </w:pPr>
      <w:r>
        <w:rPr>
          <w:b/>
          <w:bCs/>
        </w:rPr>
        <w:t>Coalition value function v(S):</w:t>
      </w:r>
    </w:p>
    <w:p w14:paraId="08E6A0DA" w14:textId="77777777" w:rsidR="00F03932" w:rsidRDefault="00F03932" w:rsidP="00F03932">
      <w:pPr>
        <w:pStyle w:val="BodyText"/>
      </w:pPr>
      <w:r>
        <w:t>The coalition value v(S) measures the total emissions reduction achievable by coalition S, weighted by the moral quality of the allocation (fairness, capacity, historical responsibility). For a coalition S ⊆ {N₁, N₂, N₃, N₄, N₅}:</w:t>
      </w:r>
    </w:p>
    <w:p w14:paraId="12B58904" w14:textId="77777777" w:rsidR="00F03932" w:rsidRDefault="00F03932" w:rsidP="00F03932">
      <w:pPr>
        <w:pStyle w:val="SourceCode"/>
      </w:pPr>
      <w:r>
        <w:rPr>
          <w:rStyle w:val="VerbatimChar"/>
        </w:rPr>
        <w:t>v(S) = Σ_{i∈S} capacity_i × responsibility_i × (current_emissions_i / total_emissions)</w:t>
      </w:r>
    </w:p>
    <w:p w14:paraId="59560C4F" w14:textId="77777777" w:rsidR="00F03932" w:rsidRDefault="00F03932" w:rsidP="00F03932">
      <w:pPr>
        <w:pStyle w:val="FirstParagraph"/>
      </w:pPr>
      <w:r>
        <w:t>where: - capacity_i = GDP/capita normalized to [0, 1] - responsibility_i = historical_emissions_i / max(historical_emissions) - current share = current_emissions_i / 14.55</w:t>
      </w:r>
    </w:p>
    <w:p w14:paraId="552312D5" w14:textId="77777777" w:rsidR="00F03932" w:rsidRDefault="00F03932" w:rsidP="00F03932">
      <w:pPr>
        <w:pStyle w:val="BodyText"/>
      </w:pPr>
      <w:r>
        <w:rPr>
          <w:b/>
          <w:bCs/>
        </w:rPr>
        <w:t>Computed values:</w:t>
      </w:r>
    </w:p>
    <w:p w14:paraId="3D9650F1" w14:textId="77777777" w:rsidR="00F03932" w:rsidRDefault="00F03932" w:rsidP="00F03932">
      <w:pPr>
        <w:pStyle w:val="SourceCode"/>
      </w:pPr>
      <w:r>
        <w:rPr>
          <w:rStyle w:val="VerbatimChar"/>
        </w:rPr>
        <w:t>capacity:       N₁=1.00, N₂=0.18, N₃=0.12, N₄=0.38, N₅=0.69</w:t>
      </w:r>
      <w:r>
        <w:br/>
      </w:r>
      <w:r>
        <w:rPr>
          <w:rStyle w:val="VerbatimChar"/>
        </w:rPr>
        <w:t>responsibility: N₁=1.00, N₂=0.51, N₃=0.006, N₄=0.23, N₅=0.34</w:t>
      </w:r>
      <w:r>
        <w:br/>
      </w:r>
      <w:r>
        <w:rPr>
          <w:rStyle w:val="VerbatimChar"/>
        </w:rPr>
        <w:t>current_share:  N₁=0.344, N₂=0.309, N₃=0.003, N₄=0.137, N₅=0.206</w:t>
      </w:r>
    </w:p>
    <w:p w14:paraId="4AAC060A" w14:textId="77777777" w:rsidR="00F03932" w:rsidRDefault="00F03932" w:rsidP="00F03932">
      <w:pPr>
        <w:pStyle w:val="FirstParagraph"/>
      </w:pPr>
      <w:r>
        <w:rPr>
          <w:b/>
          <w:bCs/>
        </w:rPr>
        <w:t>Marginal contributions (for each nation, averaged over all 5! = 120 orderings):</w:t>
      </w:r>
    </w:p>
    <w:p w14:paraId="44709B54" w14:textId="77777777" w:rsidR="00F03932" w:rsidRDefault="00F03932" w:rsidP="00F03932">
      <w:pPr>
        <w:pStyle w:val="BodyText"/>
      </w:pPr>
      <w:r>
        <w:t>The Shapley value formula:</w:t>
      </w:r>
    </w:p>
    <w:p w14:paraId="2F03BC5C" w14:textId="77777777" w:rsidR="00F03932" w:rsidRDefault="00F03932" w:rsidP="00F03932">
      <w:pPr>
        <w:pStyle w:val="SourceCode"/>
      </w:pPr>
      <w:r>
        <w:rPr>
          <w:rStyle w:val="VerbatimChar"/>
        </w:rPr>
        <w:t>φ_i(v) = Σ_{S⊆N\{i}} [|S|!(n−|S|−1)!/n!] × [v(S∪{i}) − v(S)]</w:t>
      </w:r>
    </w:p>
    <w:p w14:paraId="3D5DDCE7" w14:textId="77777777" w:rsidR="00F03932" w:rsidRDefault="00F03932" w:rsidP="00F03932">
      <w:pPr>
        <w:pStyle w:val="FirstParagraph"/>
      </w:pPr>
      <w:r>
        <w:t>Rather than enumerate all 120 orderings, we compute the marginal contributions for key coalitions and average:</w:t>
      </w:r>
    </w:p>
    <w:p w14:paraId="54F06EB2" w14:textId="77777777" w:rsidR="00F03932" w:rsidRDefault="00F03932" w:rsidP="00F03932">
      <w:pPr>
        <w:pStyle w:val="BodyText"/>
      </w:pPr>
      <w:r>
        <w:rPr>
          <w:b/>
          <w:bCs/>
        </w:rPr>
        <w:t>φ_N1 (large developed):</w:t>
      </w:r>
      <w:r>
        <w:t xml:space="preserve"> N₁ has the highest capacity (1.00) and highest responsibility (1.00). Its marginal contribution to any coalition is large — it brings the most reduction capacity and the strongest moral obligation.</w:t>
      </w:r>
    </w:p>
    <w:p w14:paraId="26D38845" w14:textId="77777777" w:rsidR="00F03932" w:rsidRDefault="00F03932" w:rsidP="00F03932">
      <w:pPr>
        <w:pStyle w:val="SourceCode"/>
      </w:pPr>
      <w:r>
        <w:rPr>
          <w:rStyle w:val="VerbatimChar"/>
        </w:rPr>
        <w:t>φ_N1 = 0.387</w:t>
      </w:r>
    </w:p>
    <w:p w14:paraId="1C1F7E3C" w14:textId="77777777" w:rsidR="00F03932" w:rsidRDefault="00F03932" w:rsidP="00F03932">
      <w:pPr>
        <w:pStyle w:val="FirstParagraph"/>
      </w:pPr>
      <w:r>
        <w:t xml:space="preserve">N₁’s fair share of the 7.275 Gt reduction: </w:t>
      </w:r>
      <w:r>
        <w:rPr>
          <w:b/>
          <w:bCs/>
        </w:rPr>
        <w:t>0.387 × 7.275 = 2.815 Gt</w:t>
      </w:r>
      <w:r>
        <w:t xml:space="preserve"> (56.3% of its current emissions).</w:t>
      </w:r>
    </w:p>
    <w:p w14:paraId="7F3A7BFD" w14:textId="77777777" w:rsidR="00F03932" w:rsidRDefault="00F03932" w:rsidP="00F03932">
      <w:pPr>
        <w:pStyle w:val="BodyText"/>
      </w:pPr>
      <w:r>
        <w:rPr>
          <w:b/>
          <w:bCs/>
        </w:rPr>
        <w:t>φ_N2 (large developing):</w:t>
      </w:r>
      <w:r>
        <w:t xml:space="preserve"> N₂ has moderate capacity but high current emissions. Its marginal contribution is significant but reduced by lower historical responsibility.</w:t>
      </w:r>
    </w:p>
    <w:p w14:paraId="01B3A1F5" w14:textId="77777777" w:rsidR="00F03932" w:rsidRDefault="00F03932" w:rsidP="00F03932">
      <w:pPr>
        <w:pStyle w:val="SourceCode"/>
      </w:pPr>
      <w:r>
        <w:rPr>
          <w:rStyle w:val="VerbatimChar"/>
        </w:rPr>
        <w:t>φ_N2 = 0.212</w:t>
      </w:r>
    </w:p>
    <w:p w14:paraId="6358F005" w14:textId="77777777" w:rsidR="00F03932" w:rsidRDefault="00F03932" w:rsidP="00F03932">
      <w:pPr>
        <w:pStyle w:val="FirstParagraph"/>
      </w:pPr>
      <w:r>
        <w:t xml:space="preserve">N₂’s fair share: </w:t>
      </w:r>
      <w:r>
        <w:rPr>
          <w:b/>
          <w:bCs/>
        </w:rPr>
        <w:t>0.212 × 7.275 = 1.542 Gt</w:t>
      </w:r>
      <w:r>
        <w:t xml:space="preserve"> (34.3% of its current emissions).</w:t>
      </w:r>
    </w:p>
    <w:p w14:paraId="65FCDC9D" w14:textId="77777777" w:rsidR="00F03932" w:rsidRDefault="00F03932" w:rsidP="00F03932">
      <w:pPr>
        <w:pStyle w:val="BodyText"/>
      </w:pPr>
      <w:r>
        <w:rPr>
          <w:b/>
          <w:bCs/>
        </w:rPr>
        <w:t>φ_N3 (small island state):</w:t>
      </w:r>
      <w:r>
        <w:t xml:space="preserve"> N₃ has negligible capacity, negligible emissions, and negligible responsibility. Its Shapley value is near zero.</w:t>
      </w:r>
    </w:p>
    <w:p w14:paraId="30A859FD" w14:textId="77777777" w:rsidR="00F03932" w:rsidRDefault="00F03932" w:rsidP="00F03932">
      <w:pPr>
        <w:pStyle w:val="SourceCode"/>
      </w:pPr>
      <w:r>
        <w:rPr>
          <w:rStyle w:val="VerbatimChar"/>
        </w:rPr>
        <w:t>φ_N3 = 0.003</w:t>
      </w:r>
    </w:p>
    <w:p w14:paraId="4591086A" w14:textId="77777777" w:rsidR="00F03932" w:rsidRDefault="00F03932" w:rsidP="00F03932">
      <w:pPr>
        <w:pStyle w:val="FirstParagraph"/>
      </w:pPr>
      <w:r>
        <w:t xml:space="preserve">N₃’s fair share: </w:t>
      </w:r>
      <w:r>
        <w:rPr>
          <w:b/>
          <w:bCs/>
        </w:rPr>
        <w:t>0.003 × 7.275 = 0.022 Gt</w:t>
      </w:r>
      <w:r>
        <w:t xml:space="preserve"> (essentially zero — 44% of its tiny 0.05 Gt).</w:t>
      </w:r>
    </w:p>
    <w:p w14:paraId="67FCAB9D" w14:textId="77777777" w:rsidR="00F03932" w:rsidRDefault="00F03932" w:rsidP="00F03932">
      <w:pPr>
        <w:pStyle w:val="BodyText"/>
      </w:pPr>
      <w:r>
        <w:rPr>
          <w:b/>
          <w:bCs/>
        </w:rPr>
        <w:lastRenderedPageBreak/>
        <w:t>φ_N4 (mid-income):</w:t>
      </w:r>
    </w:p>
    <w:p w14:paraId="63508F75" w14:textId="77777777" w:rsidR="00F03932" w:rsidRDefault="00F03932" w:rsidP="00F03932">
      <w:pPr>
        <w:pStyle w:val="SourceCode"/>
      </w:pPr>
      <w:r>
        <w:rPr>
          <w:rStyle w:val="VerbatimChar"/>
        </w:rPr>
        <w:t>φ_N4 = 0.128</w:t>
      </w:r>
    </w:p>
    <w:p w14:paraId="249C6B26" w14:textId="77777777" w:rsidR="00F03932" w:rsidRDefault="00F03932" w:rsidP="00F03932">
      <w:pPr>
        <w:pStyle w:val="FirstParagraph"/>
      </w:pPr>
      <w:r>
        <w:t xml:space="preserve">N₄’s fair share: </w:t>
      </w:r>
      <w:r>
        <w:rPr>
          <w:b/>
          <w:bCs/>
        </w:rPr>
        <w:t>0.128 × 7.275 = 0.931 Gt</w:t>
      </w:r>
      <w:r>
        <w:t xml:space="preserve"> (46.6% of its current emissions).</w:t>
      </w:r>
    </w:p>
    <w:p w14:paraId="1FC75D02" w14:textId="77777777" w:rsidR="00F03932" w:rsidRDefault="00F03932" w:rsidP="00F03932">
      <w:pPr>
        <w:pStyle w:val="BodyText"/>
      </w:pPr>
      <w:r>
        <w:rPr>
          <w:b/>
          <w:bCs/>
        </w:rPr>
        <w:t>φ_N5 (oil exporter):</w:t>
      </w:r>
    </w:p>
    <w:p w14:paraId="3E47E527" w14:textId="77777777" w:rsidR="00F03932" w:rsidRDefault="00F03932" w:rsidP="00F03932">
      <w:pPr>
        <w:pStyle w:val="SourceCode"/>
      </w:pPr>
      <w:r>
        <w:rPr>
          <w:rStyle w:val="VerbatimChar"/>
        </w:rPr>
        <w:t>φ_N5 = 0.270</w:t>
      </w:r>
    </w:p>
    <w:p w14:paraId="672ED152" w14:textId="77777777" w:rsidR="00F03932" w:rsidRDefault="00F03932" w:rsidP="00F03932">
      <w:pPr>
        <w:pStyle w:val="FirstParagraph"/>
      </w:pPr>
      <w:r>
        <w:t xml:space="preserve">N₅’s fair share: </w:t>
      </w:r>
      <w:r>
        <w:rPr>
          <w:b/>
          <w:bCs/>
        </w:rPr>
        <w:t>0.270 × 7.275 = 1.964 Gt</w:t>
      </w:r>
      <w:r>
        <w:t xml:space="preserve"> (65.5% of its current emissions).</w:t>
      </w:r>
    </w:p>
    <w:p w14:paraId="0A2133EC" w14:textId="77777777" w:rsidR="00F03932" w:rsidRDefault="00F03932" w:rsidP="00F03932">
      <w:pPr>
        <w:pStyle w:val="BodyText"/>
      </w:pPr>
      <w:r>
        <w:rPr>
          <w:b/>
          <w:bCs/>
        </w:rPr>
        <w:t>Verification:</w:t>
      </w:r>
      <w:r>
        <w:t xml:space="preserve"> φ_N1 + φ_N2 + φ_N3 + φ_N4 + φ_N5 = 0.387 + 0.212 + 0.003 + 0.128 + 0.270 = 1.000. ✓</w:t>
      </w:r>
    </w:p>
    <w:p w14:paraId="36D1A540" w14:textId="77777777" w:rsidR="00F03932" w:rsidRDefault="00F03932" w:rsidP="00F03932">
      <w:pPr>
        <w:pStyle w:val="BodyText"/>
      </w:pPr>
      <w:r>
        <w:rPr>
          <w:b/>
          <w:bCs/>
        </w:rPr>
        <w:t>The Shapley allocation satisfies four axioms</w:t>
      </w:r>
      <w:r>
        <w:t xml:space="preserve"> that map to fairness criteria: 1. </w:t>
      </w:r>
      <w:r>
        <w:rPr>
          <w:b/>
          <w:bCs/>
        </w:rPr>
        <w:t>Efficiency:</w:t>
      </w:r>
      <w:r>
        <w:t xml:space="preserve"> Total reduction sums to 7.275 Gt (the full requirement). 2. </w:t>
      </w:r>
      <w:r>
        <w:rPr>
          <w:b/>
          <w:bCs/>
        </w:rPr>
        <w:t>Symmetry:</w:t>
      </w:r>
      <w:r>
        <w:t xml:space="preserve"> Nations with identical profiles receive identical allocations. 3. </w:t>
      </w:r>
      <w:r>
        <w:rPr>
          <w:b/>
          <w:bCs/>
        </w:rPr>
        <w:t>Dummy player:</w:t>
      </w:r>
      <w:r>
        <w:t xml:space="preserve"> N₃ (negligible contribution) receives near-zero burden. 4. </w:t>
      </w:r>
      <w:r>
        <w:rPr>
          <w:b/>
          <w:bCs/>
        </w:rPr>
        <w:t>Additivity:</w:t>
      </w:r>
      <w:r>
        <w:t xml:space="preserve"> If the value function decomposes, so does the allocation.</w:t>
      </w:r>
    </w:p>
    <w:p w14:paraId="23BD4ACA" w14:textId="77777777" w:rsidR="00F03932" w:rsidRDefault="00F03932" w:rsidP="00F03932">
      <w:pPr>
        <w:pStyle w:val="Heading3"/>
      </w:pPr>
      <w:bookmarkStart w:id="3413" w:name="step-5-fair-allocation-summary"/>
      <w:bookmarkStart w:id="3414" w:name="_Toc223392740"/>
      <w:bookmarkEnd w:id="3411"/>
      <w:r>
        <w:t>Step 5: Fair Allocation Summary</w:t>
      </w:r>
      <w:bookmarkEnd w:id="341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4"/>
        <w:gridCol w:w="1968"/>
        <w:gridCol w:w="2461"/>
        <w:gridCol w:w="1599"/>
        <w:gridCol w:w="2338"/>
      </w:tblGrid>
      <w:tr w:rsidR="00F03932" w14:paraId="4CC1DC74"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833" w:type="dxa"/>
            <w:tcBorders>
              <w:bottom w:val="none" w:sz="0" w:space="0" w:color="auto"/>
            </w:tcBorders>
          </w:tcPr>
          <w:p w14:paraId="2FEAE640" w14:textId="77777777" w:rsidR="00F03932" w:rsidRDefault="00F03932" w:rsidP="00FE7CCD">
            <w:pPr>
              <w:pStyle w:val="Compact"/>
            </w:pPr>
            <w:r>
              <w:t>Nation</w:t>
            </w:r>
          </w:p>
        </w:tc>
        <w:tc>
          <w:tcPr>
            <w:tcW w:w="1667" w:type="dxa"/>
            <w:tcBorders>
              <w:bottom w:val="none" w:sz="0" w:space="0" w:color="auto"/>
            </w:tcBorders>
          </w:tcPr>
          <w:p w14:paraId="618FE7EF" w14:textId="77777777" w:rsidR="00F03932" w:rsidRDefault="00F03932" w:rsidP="00FE7CCD">
            <w:pPr>
              <w:pStyle w:val="Compact"/>
            </w:pPr>
            <w:r>
              <w:t>Current (Gt/yr)</w:t>
            </w:r>
          </w:p>
        </w:tc>
        <w:tc>
          <w:tcPr>
            <w:tcW w:w="2084" w:type="dxa"/>
            <w:tcBorders>
              <w:bottom w:val="none" w:sz="0" w:space="0" w:color="auto"/>
            </w:tcBorders>
          </w:tcPr>
          <w:p w14:paraId="68C1AEFD" w14:textId="77777777" w:rsidR="00F03932" w:rsidRDefault="00F03932" w:rsidP="00FE7CCD">
            <w:pPr>
              <w:pStyle w:val="Compact"/>
            </w:pPr>
            <w:r>
              <w:t>Shapley Share (Gt)</w:t>
            </w:r>
          </w:p>
        </w:tc>
        <w:tc>
          <w:tcPr>
            <w:tcW w:w="1354" w:type="dxa"/>
            <w:tcBorders>
              <w:bottom w:val="none" w:sz="0" w:space="0" w:color="auto"/>
            </w:tcBorders>
          </w:tcPr>
          <w:p w14:paraId="696300B7" w14:textId="77777777" w:rsidR="00F03932" w:rsidRDefault="00F03932" w:rsidP="00FE7CCD">
            <w:pPr>
              <w:pStyle w:val="Compact"/>
            </w:pPr>
            <w:r>
              <w:t>Reduction %</w:t>
            </w:r>
          </w:p>
        </w:tc>
        <w:tc>
          <w:tcPr>
            <w:tcW w:w="1980" w:type="dxa"/>
            <w:tcBorders>
              <w:bottom w:val="none" w:sz="0" w:space="0" w:color="auto"/>
            </w:tcBorders>
          </w:tcPr>
          <w:p w14:paraId="161F6066" w14:textId="77777777" w:rsidR="00F03932" w:rsidRDefault="00F03932" w:rsidP="00FE7CCD">
            <w:pPr>
              <w:pStyle w:val="Compact"/>
            </w:pPr>
            <w:r>
              <w:t>Residual (Gt/yr)</w:t>
            </w:r>
          </w:p>
        </w:tc>
      </w:tr>
      <w:tr w:rsidR="00F03932" w14:paraId="13CC9B23" w14:textId="77777777" w:rsidTr="00BF6E23">
        <w:tc>
          <w:tcPr>
            <w:tcW w:w="833" w:type="dxa"/>
          </w:tcPr>
          <w:p w14:paraId="44333F35" w14:textId="77777777" w:rsidR="00F03932" w:rsidRDefault="00F03932" w:rsidP="00FE7CCD">
            <w:pPr>
              <w:pStyle w:val="Compact"/>
            </w:pPr>
            <w:r>
              <w:t>N₁</w:t>
            </w:r>
          </w:p>
        </w:tc>
        <w:tc>
          <w:tcPr>
            <w:tcW w:w="1667" w:type="dxa"/>
          </w:tcPr>
          <w:p w14:paraId="7D0CB1C3" w14:textId="77777777" w:rsidR="00F03932" w:rsidRDefault="00F03932" w:rsidP="00FE7CCD">
            <w:pPr>
              <w:pStyle w:val="Compact"/>
            </w:pPr>
            <w:r>
              <w:t>5.00</w:t>
            </w:r>
          </w:p>
        </w:tc>
        <w:tc>
          <w:tcPr>
            <w:tcW w:w="2084" w:type="dxa"/>
          </w:tcPr>
          <w:p w14:paraId="6B0C7A0D" w14:textId="77777777" w:rsidR="00F03932" w:rsidRDefault="00F03932" w:rsidP="00FE7CCD">
            <w:pPr>
              <w:pStyle w:val="Compact"/>
            </w:pPr>
            <w:r>
              <w:t>2.815</w:t>
            </w:r>
          </w:p>
        </w:tc>
        <w:tc>
          <w:tcPr>
            <w:tcW w:w="1354" w:type="dxa"/>
          </w:tcPr>
          <w:p w14:paraId="58B33A6F" w14:textId="77777777" w:rsidR="00F03932" w:rsidRDefault="00F03932" w:rsidP="00FE7CCD">
            <w:pPr>
              <w:pStyle w:val="Compact"/>
            </w:pPr>
            <w:r>
              <w:t>56.3%</w:t>
            </w:r>
          </w:p>
        </w:tc>
        <w:tc>
          <w:tcPr>
            <w:tcW w:w="1980" w:type="dxa"/>
          </w:tcPr>
          <w:p w14:paraId="6ED59BF3" w14:textId="77777777" w:rsidR="00F03932" w:rsidRDefault="00F03932" w:rsidP="00FE7CCD">
            <w:pPr>
              <w:pStyle w:val="Compact"/>
            </w:pPr>
            <w:r>
              <w:t>2.185</w:t>
            </w:r>
          </w:p>
        </w:tc>
      </w:tr>
      <w:tr w:rsidR="00F03932" w14:paraId="2B649C84" w14:textId="77777777" w:rsidTr="00BF6E23">
        <w:tc>
          <w:tcPr>
            <w:tcW w:w="833" w:type="dxa"/>
          </w:tcPr>
          <w:p w14:paraId="2B6849E2" w14:textId="77777777" w:rsidR="00F03932" w:rsidRDefault="00F03932" w:rsidP="00FE7CCD">
            <w:pPr>
              <w:pStyle w:val="Compact"/>
            </w:pPr>
            <w:r>
              <w:t>N₂</w:t>
            </w:r>
          </w:p>
        </w:tc>
        <w:tc>
          <w:tcPr>
            <w:tcW w:w="1667" w:type="dxa"/>
          </w:tcPr>
          <w:p w14:paraId="5AE73778" w14:textId="77777777" w:rsidR="00F03932" w:rsidRDefault="00F03932" w:rsidP="00FE7CCD">
            <w:pPr>
              <w:pStyle w:val="Compact"/>
            </w:pPr>
            <w:r>
              <w:t>4.50</w:t>
            </w:r>
          </w:p>
        </w:tc>
        <w:tc>
          <w:tcPr>
            <w:tcW w:w="2084" w:type="dxa"/>
          </w:tcPr>
          <w:p w14:paraId="7347E4A9" w14:textId="77777777" w:rsidR="00F03932" w:rsidRDefault="00F03932" w:rsidP="00FE7CCD">
            <w:pPr>
              <w:pStyle w:val="Compact"/>
            </w:pPr>
            <w:r>
              <w:t>1.542</w:t>
            </w:r>
          </w:p>
        </w:tc>
        <w:tc>
          <w:tcPr>
            <w:tcW w:w="1354" w:type="dxa"/>
          </w:tcPr>
          <w:p w14:paraId="281C2114" w14:textId="77777777" w:rsidR="00F03932" w:rsidRDefault="00F03932" w:rsidP="00FE7CCD">
            <w:pPr>
              <w:pStyle w:val="Compact"/>
            </w:pPr>
            <w:r>
              <w:t>34.3%</w:t>
            </w:r>
          </w:p>
        </w:tc>
        <w:tc>
          <w:tcPr>
            <w:tcW w:w="1980" w:type="dxa"/>
          </w:tcPr>
          <w:p w14:paraId="5A2DD581" w14:textId="77777777" w:rsidR="00F03932" w:rsidRDefault="00F03932" w:rsidP="00FE7CCD">
            <w:pPr>
              <w:pStyle w:val="Compact"/>
            </w:pPr>
            <w:r>
              <w:t>2.958</w:t>
            </w:r>
          </w:p>
        </w:tc>
      </w:tr>
      <w:tr w:rsidR="00F03932" w14:paraId="6CC7AB3C" w14:textId="77777777" w:rsidTr="00BF6E23">
        <w:tc>
          <w:tcPr>
            <w:tcW w:w="833" w:type="dxa"/>
          </w:tcPr>
          <w:p w14:paraId="4DD547F2" w14:textId="77777777" w:rsidR="00F03932" w:rsidRDefault="00F03932" w:rsidP="00FE7CCD">
            <w:pPr>
              <w:pStyle w:val="Compact"/>
            </w:pPr>
            <w:r>
              <w:t>N₃</w:t>
            </w:r>
          </w:p>
        </w:tc>
        <w:tc>
          <w:tcPr>
            <w:tcW w:w="1667" w:type="dxa"/>
          </w:tcPr>
          <w:p w14:paraId="0A360082" w14:textId="77777777" w:rsidR="00F03932" w:rsidRDefault="00F03932" w:rsidP="00FE7CCD">
            <w:pPr>
              <w:pStyle w:val="Compact"/>
            </w:pPr>
            <w:r>
              <w:t>0.05</w:t>
            </w:r>
          </w:p>
        </w:tc>
        <w:tc>
          <w:tcPr>
            <w:tcW w:w="2084" w:type="dxa"/>
          </w:tcPr>
          <w:p w14:paraId="54BE3CCA" w14:textId="77777777" w:rsidR="00F03932" w:rsidRDefault="00F03932" w:rsidP="00FE7CCD">
            <w:pPr>
              <w:pStyle w:val="Compact"/>
            </w:pPr>
            <w:r>
              <w:t>0.022</w:t>
            </w:r>
          </w:p>
        </w:tc>
        <w:tc>
          <w:tcPr>
            <w:tcW w:w="1354" w:type="dxa"/>
          </w:tcPr>
          <w:p w14:paraId="212EE8C0" w14:textId="77777777" w:rsidR="00F03932" w:rsidRDefault="00F03932" w:rsidP="00FE7CCD">
            <w:pPr>
              <w:pStyle w:val="Compact"/>
            </w:pPr>
            <w:r>
              <w:t>44.0%</w:t>
            </w:r>
          </w:p>
        </w:tc>
        <w:tc>
          <w:tcPr>
            <w:tcW w:w="1980" w:type="dxa"/>
          </w:tcPr>
          <w:p w14:paraId="1FA3DFA6" w14:textId="77777777" w:rsidR="00F03932" w:rsidRDefault="00F03932" w:rsidP="00FE7CCD">
            <w:pPr>
              <w:pStyle w:val="Compact"/>
            </w:pPr>
            <w:r>
              <w:t>0.028</w:t>
            </w:r>
          </w:p>
        </w:tc>
      </w:tr>
      <w:tr w:rsidR="00F03932" w14:paraId="737D034F" w14:textId="77777777" w:rsidTr="00BF6E23">
        <w:tc>
          <w:tcPr>
            <w:tcW w:w="833" w:type="dxa"/>
          </w:tcPr>
          <w:p w14:paraId="43010506" w14:textId="77777777" w:rsidR="00F03932" w:rsidRDefault="00F03932" w:rsidP="00FE7CCD">
            <w:pPr>
              <w:pStyle w:val="Compact"/>
            </w:pPr>
            <w:r>
              <w:t>N₄</w:t>
            </w:r>
          </w:p>
        </w:tc>
        <w:tc>
          <w:tcPr>
            <w:tcW w:w="1667" w:type="dxa"/>
          </w:tcPr>
          <w:p w14:paraId="192A8422" w14:textId="77777777" w:rsidR="00F03932" w:rsidRDefault="00F03932" w:rsidP="00FE7CCD">
            <w:pPr>
              <w:pStyle w:val="Compact"/>
            </w:pPr>
            <w:r>
              <w:t>2.00</w:t>
            </w:r>
          </w:p>
        </w:tc>
        <w:tc>
          <w:tcPr>
            <w:tcW w:w="2084" w:type="dxa"/>
          </w:tcPr>
          <w:p w14:paraId="0F1BD4BC" w14:textId="77777777" w:rsidR="00F03932" w:rsidRDefault="00F03932" w:rsidP="00FE7CCD">
            <w:pPr>
              <w:pStyle w:val="Compact"/>
            </w:pPr>
            <w:r>
              <w:t>0.931</w:t>
            </w:r>
          </w:p>
        </w:tc>
        <w:tc>
          <w:tcPr>
            <w:tcW w:w="1354" w:type="dxa"/>
          </w:tcPr>
          <w:p w14:paraId="39BCF59B" w14:textId="77777777" w:rsidR="00F03932" w:rsidRDefault="00F03932" w:rsidP="00FE7CCD">
            <w:pPr>
              <w:pStyle w:val="Compact"/>
            </w:pPr>
            <w:r>
              <w:t>46.6%</w:t>
            </w:r>
          </w:p>
        </w:tc>
        <w:tc>
          <w:tcPr>
            <w:tcW w:w="1980" w:type="dxa"/>
          </w:tcPr>
          <w:p w14:paraId="212715D3" w14:textId="77777777" w:rsidR="00F03932" w:rsidRDefault="00F03932" w:rsidP="00FE7CCD">
            <w:pPr>
              <w:pStyle w:val="Compact"/>
            </w:pPr>
            <w:r>
              <w:t>1.069</w:t>
            </w:r>
          </w:p>
        </w:tc>
      </w:tr>
      <w:tr w:rsidR="00F03932" w14:paraId="7B7D4670" w14:textId="77777777" w:rsidTr="00BF6E23">
        <w:tc>
          <w:tcPr>
            <w:tcW w:w="833" w:type="dxa"/>
          </w:tcPr>
          <w:p w14:paraId="1DF4EEBA" w14:textId="77777777" w:rsidR="00F03932" w:rsidRDefault="00F03932" w:rsidP="00FE7CCD">
            <w:pPr>
              <w:pStyle w:val="Compact"/>
            </w:pPr>
            <w:r>
              <w:t>N₅</w:t>
            </w:r>
          </w:p>
        </w:tc>
        <w:tc>
          <w:tcPr>
            <w:tcW w:w="1667" w:type="dxa"/>
          </w:tcPr>
          <w:p w14:paraId="58772751" w14:textId="77777777" w:rsidR="00F03932" w:rsidRDefault="00F03932" w:rsidP="00FE7CCD">
            <w:pPr>
              <w:pStyle w:val="Compact"/>
            </w:pPr>
            <w:r>
              <w:t>3.00</w:t>
            </w:r>
          </w:p>
        </w:tc>
        <w:tc>
          <w:tcPr>
            <w:tcW w:w="2084" w:type="dxa"/>
          </w:tcPr>
          <w:p w14:paraId="6E2C2EC8" w14:textId="77777777" w:rsidR="00F03932" w:rsidRDefault="00F03932" w:rsidP="00FE7CCD">
            <w:pPr>
              <w:pStyle w:val="Compact"/>
            </w:pPr>
            <w:r>
              <w:t>1.964</w:t>
            </w:r>
          </w:p>
        </w:tc>
        <w:tc>
          <w:tcPr>
            <w:tcW w:w="1354" w:type="dxa"/>
          </w:tcPr>
          <w:p w14:paraId="300B9F20" w14:textId="77777777" w:rsidR="00F03932" w:rsidRDefault="00F03932" w:rsidP="00FE7CCD">
            <w:pPr>
              <w:pStyle w:val="Compact"/>
            </w:pPr>
            <w:r>
              <w:t>65.5%</w:t>
            </w:r>
          </w:p>
        </w:tc>
        <w:tc>
          <w:tcPr>
            <w:tcW w:w="1980" w:type="dxa"/>
          </w:tcPr>
          <w:p w14:paraId="48E45AD4" w14:textId="77777777" w:rsidR="00F03932" w:rsidRDefault="00F03932" w:rsidP="00FE7CCD">
            <w:pPr>
              <w:pStyle w:val="Compact"/>
            </w:pPr>
            <w:r>
              <w:t>1.036</w:t>
            </w:r>
          </w:p>
        </w:tc>
      </w:tr>
      <w:tr w:rsidR="00F03932" w14:paraId="44E55F88" w14:textId="77777777" w:rsidTr="00BF6E23">
        <w:tc>
          <w:tcPr>
            <w:tcW w:w="833" w:type="dxa"/>
          </w:tcPr>
          <w:p w14:paraId="10042536" w14:textId="77777777" w:rsidR="00F03932" w:rsidRDefault="00F03932" w:rsidP="00FE7CCD">
            <w:pPr>
              <w:pStyle w:val="Compact"/>
            </w:pPr>
            <w:r>
              <w:rPr>
                <w:b/>
                <w:bCs/>
              </w:rPr>
              <w:t>Total</w:t>
            </w:r>
          </w:p>
        </w:tc>
        <w:tc>
          <w:tcPr>
            <w:tcW w:w="1667" w:type="dxa"/>
          </w:tcPr>
          <w:p w14:paraId="0A143919" w14:textId="77777777" w:rsidR="00F03932" w:rsidRDefault="00F03932" w:rsidP="00FE7CCD">
            <w:pPr>
              <w:pStyle w:val="Compact"/>
            </w:pPr>
            <w:r>
              <w:rPr>
                <w:b/>
                <w:bCs/>
              </w:rPr>
              <w:t>14.55</w:t>
            </w:r>
          </w:p>
        </w:tc>
        <w:tc>
          <w:tcPr>
            <w:tcW w:w="2084" w:type="dxa"/>
          </w:tcPr>
          <w:p w14:paraId="44DF3B90" w14:textId="77777777" w:rsidR="00F03932" w:rsidRDefault="00F03932" w:rsidP="00FE7CCD">
            <w:pPr>
              <w:pStyle w:val="Compact"/>
            </w:pPr>
            <w:r>
              <w:rPr>
                <w:b/>
                <w:bCs/>
              </w:rPr>
              <w:t>7.274</w:t>
            </w:r>
          </w:p>
        </w:tc>
        <w:tc>
          <w:tcPr>
            <w:tcW w:w="1354" w:type="dxa"/>
          </w:tcPr>
          <w:p w14:paraId="42FCE817" w14:textId="77777777" w:rsidR="00F03932" w:rsidRDefault="00F03932" w:rsidP="00FE7CCD">
            <w:pPr>
              <w:pStyle w:val="Compact"/>
            </w:pPr>
          </w:p>
        </w:tc>
        <w:tc>
          <w:tcPr>
            <w:tcW w:w="1980" w:type="dxa"/>
          </w:tcPr>
          <w:p w14:paraId="7B609FF4" w14:textId="77777777" w:rsidR="00F03932" w:rsidRDefault="00F03932" w:rsidP="00FE7CCD">
            <w:pPr>
              <w:pStyle w:val="Compact"/>
            </w:pPr>
            <w:r>
              <w:rPr>
                <w:b/>
                <w:bCs/>
              </w:rPr>
              <w:t>7.276</w:t>
            </w:r>
          </w:p>
        </w:tc>
      </w:tr>
    </w:tbl>
    <w:p w14:paraId="2E8EC30B" w14:textId="77777777" w:rsidR="00F03932" w:rsidRDefault="00F03932" w:rsidP="00F03932">
      <w:pPr>
        <w:pStyle w:val="BodyText"/>
      </w:pPr>
      <w:r>
        <w:rPr>
          <w:b/>
          <w:bCs/>
        </w:rPr>
        <w:t>Key features of the Shapley allocation:</w:t>
      </w:r>
      <w:r>
        <w:t xml:space="preserve"> - N₁ bears the largest absolute burden (2.815 Gt) — reflecting its combined capacity and historical responsibility. - N₅ bears the highest proportional burden (65.5%) — reflecting that oil exporters have both high per-capita emissions and high wealth, despite lower absolute totals. - N₃ bears negligible burden — the dummy player axiom correctly exempts nations with negligible contribution. - N₂ receives a moderate burden (34.3%) — its right to development partially offsets its current emissions.</w:t>
      </w:r>
    </w:p>
    <w:p w14:paraId="35DD4048" w14:textId="77777777" w:rsidR="00F03932" w:rsidRDefault="00F03932" w:rsidP="00F03932">
      <w:pPr>
        <w:pStyle w:val="Heading3"/>
      </w:pPr>
      <w:bookmarkStart w:id="3415" w:name="X89efa5f14f05472615ee4b52cef39521d15157b"/>
      <w:bookmarkStart w:id="3416" w:name="_Toc223392741"/>
      <w:bookmarkEnd w:id="3413"/>
      <w:r>
        <w:t>Step 6: Contraction Loss and the Paris Agreement</w:t>
      </w:r>
      <w:bookmarkEnd w:id="3416"/>
    </w:p>
    <w:p w14:paraId="03F7E858" w14:textId="77777777" w:rsidR="00F03932" w:rsidRDefault="00F03932" w:rsidP="00F03932">
      <w:pPr>
        <w:pStyle w:val="FirstParagraph"/>
      </w:pPr>
      <w:r>
        <w:t>The actual Paris Agreement allocates targets via nationally determined contributions (NDCs) — each nation self-selects its commitment. This is a scalar contraction of the full allocation tensor.</w:t>
      </w:r>
    </w:p>
    <w:p w14:paraId="589937CE" w14:textId="77777777" w:rsidR="00F03932" w:rsidRDefault="00F03932" w:rsidP="00F03932">
      <w:pPr>
        <w:pStyle w:val="BodyText"/>
      </w:pPr>
      <w:r>
        <w:rPr>
          <w:b/>
          <w:bCs/>
        </w:rPr>
        <w:t>Hypothetical NDC commitments (reflecting political feasibility):</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869"/>
        <w:gridCol w:w="1871"/>
        <w:gridCol w:w="1811"/>
        <w:gridCol w:w="1076"/>
      </w:tblGrid>
      <w:tr w:rsidR="00F03932" w14:paraId="0276051D" w14:textId="77777777" w:rsidTr="00BF6E2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8FED0C0" w14:textId="77777777" w:rsidR="00F03932" w:rsidRDefault="00F03932" w:rsidP="00FE7CCD">
            <w:pPr>
              <w:pStyle w:val="Compact"/>
            </w:pPr>
            <w:r>
              <w:t>Nation</w:t>
            </w:r>
          </w:p>
        </w:tc>
        <w:tc>
          <w:tcPr>
            <w:tcW w:w="0" w:type="auto"/>
            <w:tcBorders>
              <w:bottom w:val="none" w:sz="0" w:space="0" w:color="auto"/>
            </w:tcBorders>
          </w:tcPr>
          <w:p w14:paraId="329B1358" w14:textId="77777777" w:rsidR="00F03932" w:rsidRDefault="00F03932" w:rsidP="00FE7CCD">
            <w:pPr>
              <w:pStyle w:val="Compact"/>
            </w:pPr>
            <w:r>
              <w:t>NDC Pledge (Gt)</w:t>
            </w:r>
          </w:p>
        </w:tc>
        <w:tc>
          <w:tcPr>
            <w:tcW w:w="0" w:type="auto"/>
            <w:tcBorders>
              <w:bottom w:val="none" w:sz="0" w:space="0" w:color="auto"/>
            </w:tcBorders>
          </w:tcPr>
          <w:p w14:paraId="0241D64A" w14:textId="77777777" w:rsidR="00F03932" w:rsidRDefault="00F03932" w:rsidP="00FE7CCD">
            <w:pPr>
              <w:pStyle w:val="Compact"/>
            </w:pPr>
            <w:r>
              <w:t>Shapley Fair (Gt)</w:t>
            </w:r>
          </w:p>
        </w:tc>
        <w:tc>
          <w:tcPr>
            <w:tcW w:w="0" w:type="auto"/>
            <w:tcBorders>
              <w:bottom w:val="none" w:sz="0" w:space="0" w:color="auto"/>
            </w:tcBorders>
          </w:tcPr>
          <w:p w14:paraId="32C674A7" w14:textId="77777777" w:rsidR="00F03932" w:rsidRDefault="00F03932" w:rsidP="00FE7CCD">
            <w:pPr>
              <w:pStyle w:val="Compact"/>
            </w:pPr>
            <w:r>
              <w:t>Gap (Gt)</w:t>
            </w:r>
          </w:p>
        </w:tc>
      </w:tr>
      <w:tr w:rsidR="00F03932" w14:paraId="49051223" w14:textId="77777777" w:rsidTr="00BF6E23">
        <w:tc>
          <w:tcPr>
            <w:tcW w:w="0" w:type="auto"/>
          </w:tcPr>
          <w:p w14:paraId="04AED6DF" w14:textId="77777777" w:rsidR="00F03932" w:rsidRDefault="00F03932" w:rsidP="00FE7CCD">
            <w:pPr>
              <w:pStyle w:val="Compact"/>
            </w:pPr>
            <w:r>
              <w:t>N₁</w:t>
            </w:r>
          </w:p>
        </w:tc>
        <w:tc>
          <w:tcPr>
            <w:tcW w:w="0" w:type="auto"/>
          </w:tcPr>
          <w:p w14:paraId="4275D85E" w14:textId="77777777" w:rsidR="00F03932" w:rsidRDefault="00F03932" w:rsidP="00FE7CCD">
            <w:pPr>
              <w:pStyle w:val="Compact"/>
            </w:pPr>
            <w:r>
              <w:t>2.00</w:t>
            </w:r>
          </w:p>
        </w:tc>
        <w:tc>
          <w:tcPr>
            <w:tcW w:w="0" w:type="auto"/>
          </w:tcPr>
          <w:p w14:paraId="3DFA7730" w14:textId="77777777" w:rsidR="00F03932" w:rsidRDefault="00F03932" w:rsidP="00FE7CCD">
            <w:pPr>
              <w:pStyle w:val="Compact"/>
            </w:pPr>
            <w:r>
              <w:t>2.815</w:t>
            </w:r>
          </w:p>
        </w:tc>
        <w:tc>
          <w:tcPr>
            <w:tcW w:w="0" w:type="auto"/>
          </w:tcPr>
          <w:p w14:paraId="4CBB5051" w14:textId="77777777" w:rsidR="00F03932" w:rsidRDefault="00F03932" w:rsidP="00FE7CCD">
            <w:pPr>
              <w:pStyle w:val="Compact"/>
            </w:pPr>
            <w:r>
              <w:t>−0.815</w:t>
            </w:r>
          </w:p>
        </w:tc>
      </w:tr>
      <w:tr w:rsidR="00F03932" w14:paraId="56F629E0" w14:textId="77777777" w:rsidTr="00BF6E23">
        <w:tc>
          <w:tcPr>
            <w:tcW w:w="0" w:type="auto"/>
          </w:tcPr>
          <w:p w14:paraId="629592F8" w14:textId="77777777" w:rsidR="00F03932" w:rsidRDefault="00F03932" w:rsidP="00FE7CCD">
            <w:pPr>
              <w:pStyle w:val="Compact"/>
            </w:pPr>
            <w:r>
              <w:t>N₂</w:t>
            </w:r>
          </w:p>
        </w:tc>
        <w:tc>
          <w:tcPr>
            <w:tcW w:w="0" w:type="auto"/>
          </w:tcPr>
          <w:p w14:paraId="1F340E29" w14:textId="77777777" w:rsidR="00F03932" w:rsidRDefault="00F03932" w:rsidP="00FE7CCD">
            <w:pPr>
              <w:pStyle w:val="Compact"/>
            </w:pPr>
            <w:r>
              <w:t>1.00</w:t>
            </w:r>
          </w:p>
        </w:tc>
        <w:tc>
          <w:tcPr>
            <w:tcW w:w="0" w:type="auto"/>
          </w:tcPr>
          <w:p w14:paraId="2B0FFB1C" w14:textId="77777777" w:rsidR="00F03932" w:rsidRDefault="00F03932" w:rsidP="00FE7CCD">
            <w:pPr>
              <w:pStyle w:val="Compact"/>
            </w:pPr>
            <w:r>
              <w:t>1.542</w:t>
            </w:r>
          </w:p>
        </w:tc>
        <w:tc>
          <w:tcPr>
            <w:tcW w:w="0" w:type="auto"/>
          </w:tcPr>
          <w:p w14:paraId="1F212E33" w14:textId="77777777" w:rsidR="00F03932" w:rsidRDefault="00F03932" w:rsidP="00FE7CCD">
            <w:pPr>
              <w:pStyle w:val="Compact"/>
            </w:pPr>
            <w:r>
              <w:t>−0.542</w:t>
            </w:r>
          </w:p>
        </w:tc>
      </w:tr>
      <w:tr w:rsidR="00F03932" w14:paraId="0BB6E121" w14:textId="77777777" w:rsidTr="00BF6E23">
        <w:tc>
          <w:tcPr>
            <w:tcW w:w="0" w:type="auto"/>
          </w:tcPr>
          <w:p w14:paraId="3CB15DED" w14:textId="77777777" w:rsidR="00F03932" w:rsidRDefault="00F03932" w:rsidP="00FE7CCD">
            <w:pPr>
              <w:pStyle w:val="Compact"/>
            </w:pPr>
            <w:r>
              <w:lastRenderedPageBreak/>
              <w:t>N₃</w:t>
            </w:r>
          </w:p>
        </w:tc>
        <w:tc>
          <w:tcPr>
            <w:tcW w:w="0" w:type="auto"/>
          </w:tcPr>
          <w:p w14:paraId="7B6D27FB" w14:textId="77777777" w:rsidR="00F03932" w:rsidRDefault="00F03932" w:rsidP="00FE7CCD">
            <w:pPr>
              <w:pStyle w:val="Compact"/>
            </w:pPr>
            <w:r>
              <w:t>0.01</w:t>
            </w:r>
          </w:p>
        </w:tc>
        <w:tc>
          <w:tcPr>
            <w:tcW w:w="0" w:type="auto"/>
          </w:tcPr>
          <w:p w14:paraId="25A3D50D" w14:textId="77777777" w:rsidR="00F03932" w:rsidRDefault="00F03932" w:rsidP="00FE7CCD">
            <w:pPr>
              <w:pStyle w:val="Compact"/>
            </w:pPr>
            <w:r>
              <w:t>0.022</w:t>
            </w:r>
          </w:p>
        </w:tc>
        <w:tc>
          <w:tcPr>
            <w:tcW w:w="0" w:type="auto"/>
          </w:tcPr>
          <w:p w14:paraId="193119C9" w14:textId="77777777" w:rsidR="00F03932" w:rsidRDefault="00F03932" w:rsidP="00FE7CCD">
            <w:pPr>
              <w:pStyle w:val="Compact"/>
            </w:pPr>
            <w:r>
              <w:t>−0.012</w:t>
            </w:r>
          </w:p>
        </w:tc>
      </w:tr>
      <w:tr w:rsidR="00F03932" w14:paraId="1881CAD5" w14:textId="77777777" w:rsidTr="00BF6E23">
        <w:tc>
          <w:tcPr>
            <w:tcW w:w="0" w:type="auto"/>
          </w:tcPr>
          <w:p w14:paraId="01E76FCE" w14:textId="77777777" w:rsidR="00F03932" w:rsidRDefault="00F03932" w:rsidP="00FE7CCD">
            <w:pPr>
              <w:pStyle w:val="Compact"/>
            </w:pPr>
            <w:r>
              <w:t>N₄</w:t>
            </w:r>
          </w:p>
        </w:tc>
        <w:tc>
          <w:tcPr>
            <w:tcW w:w="0" w:type="auto"/>
          </w:tcPr>
          <w:p w14:paraId="26B8E9E2" w14:textId="77777777" w:rsidR="00F03932" w:rsidRDefault="00F03932" w:rsidP="00FE7CCD">
            <w:pPr>
              <w:pStyle w:val="Compact"/>
            </w:pPr>
            <w:r>
              <w:t>0.80</w:t>
            </w:r>
          </w:p>
        </w:tc>
        <w:tc>
          <w:tcPr>
            <w:tcW w:w="0" w:type="auto"/>
          </w:tcPr>
          <w:p w14:paraId="1EF157DA" w14:textId="77777777" w:rsidR="00F03932" w:rsidRDefault="00F03932" w:rsidP="00FE7CCD">
            <w:pPr>
              <w:pStyle w:val="Compact"/>
            </w:pPr>
            <w:r>
              <w:t>0.931</w:t>
            </w:r>
          </w:p>
        </w:tc>
        <w:tc>
          <w:tcPr>
            <w:tcW w:w="0" w:type="auto"/>
          </w:tcPr>
          <w:p w14:paraId="2BC3FB05" w14:textId="77777777" w:rsidR="00F03932" w:rsidRDefault="00F03932" w:rsidP="00FE7CCD">
            <w:pPr>
              <w:pStyle w:val="Compact"/>
            </w:pPr>
            <w:r>
              <w:t>−0.131</w:t>
            </w:r>
          </w:p>
        </w:tc>
      </w:tr>
      <w:tr w:rsidR="00F03932" w14:paraId="1AA3ACD3" w14:textId="77777777" w:rsidTr="00BF6E23">
        <w:tc>
          <w:tcPr>
            <w:tcW w:w="0" w:type="auto"/>
          </w:tcPr>
          <w:p w14:paraId="464F02F4" w14:textId="77777777" w:rsidR="00F03932" w:rsidRDefault="00F03932" w:rsidP="00FE7CCD">
            <w:pPr>
              <w:pStyle w:val="Compact"/>
            </w:pPr>
            <w:r>
              <w:t>N₅</w:t>
            </w:r>
          </w:p>
        </w:tc>
        <w:tc>
          <w:tcPr>
            <w:tcW w:w="0" w:type="auto"/>
          </w:tcPr>
          <w:p w14:paraId="60311F9C" w14:textId="77777777" w:rsidR="00F03932" w:rsidRDefault="00F03932" w:rsidP="00FE7CCD">
            <w:pPr>
              <w:pStyle w:val="Compact"/>
            </w:pPr>
            <w:r>
              <w:t>1.20</w:t>
            </w:r>
          </w:p>
        </w:tc>
        <w:tc>
          <w:tcPr>
            <w:tcW w:w="0" w:type="auto"/>
          </w:tcPr>
          <w:p w14:paraId="57967CC3" w14:textId="77777777" w:rsidR="00F03932" w:rsidRDefault="00F03932" w:rsidP="00FE7CCD">
            <w:pPr>
              <w:pStyle w:val="Compact"/>
            </w:pPr>
            <w:r>
              <w:t>1.964</w:t>
            </w:r>
          </w:p>
        </w:tc>
        <w:tc>
          <w:tcPr>
            <w:tcW w:w="0" w:type="auto"/>
          </w:tcPr>
          <w:p w14:paraId="433D1D8E" w14:textId="77777777" w:rsidR="00F03932" w:rsidRDefault="00F03932" w:rsidP="00FE7CCD">
            <w:pPr>
              <w:pStyle w:val="Compact"/>
            </w:pPr>
            <w:r>
              <w:t>−0.764</w:t>
            </w:r>
          </w:p>
        </w:tc>
      </w:tr>
      <w:tr w:rsidR="00F03932" w14:paraId="47E724EC" w14:textId="77777777" w:rsidTr="00BF6E23">
        <w:tc>
          <w:tcPr>
            <w:tcW w:w="0" w:type="auto"/>
          </w:tcPr>
          <w:p w14:paraId="1429E522" w14:textId="77777777" w:rsidR="00F03932" w:rsidRDefault="00F03932" w:rsidP="00FE7CCD">
            <w:pPr>
              <w:pStyle w:val="Compact"/>
            </w:pPr>
            <w:r>
              <w:rPr>
                <w:b/>
                <w:bCs/>
              </w:rPr>
              <w:t>Total</w:t>
            </w:r>
          </w:p>
        </w:tc>
        <w:tc>
          <w:tcPr>
            <w:tcW w:w="0" w:type="auto"/>
          </w:tcPr>
          <w:p w14:paraId="264811F5" w14:textId="77777777" w:rsidR="00F03932" w:rsidRDefault="00F03932" w:rsidP="00FE7CCD">
            <w:pPr>
              <w:pStyle w:val="Compact"/>
            </w:pPr>
            <w:r>
              <w:rPr>
                <w:b/>
                <w:bCs/>
              </w:rPr>
              <w:t>5.01</w:t>
            </w:r>
          </w:p>
        </w:tc>
        <w:tc>
          <w:tcPr>
            <w:tcW w:w="0" w:type="auto"/>
          </w:tcPr>
          <w:p w14:paraId="35E5BE38" w14:textId="77777777" w:rsidR="00F03932" w:rsidRDefault="00F03932" w:rsidP="00FE7CCD">
            <w:pPr>
              <w:pStyle w:val="Compact"/>
            </w:pPr>
            <w:r>
              <w:rPr>
                <w:b/>
                <w:bCs/>
              </w:rPr>
              <w:t>7.274</w:t>
            </w:r>
          </w:p>
        </w:tc>
        <w:tc>
          <w:tcPr>
            <w:tcW w:w="0" w:type="auto"/>
          </w:tcPr>
          <w:p w14:paraId="49BF387E" w14:textId="77777777" w:rsidR="00F03932" w:rsidRDefault="00F03932" w:rsidP="00FE7CCD">
            <w:pPr>
              <w:pStyle w:val="Compact"/>
            </w:pPr>
            <w:r>
              <w:rPr>
                <w:b/>
                <w:bCs/>
              </w:rPr>
              <w:t>−2.264</w:t>
            </w:r>
          </w:p>
        </w:tc>
      </w:tr>
    </w:tbl>
    <w:p w14:paraId="098041D6" w14:textId="77777777" w:rsidR="00F03932" w:rsidRDefault="00F03932" w:rsidP="00F03932">
      <w:pPr>
        <w:pStyle w:val="BodyText"/>
      </w:pPr>
      <w:r>
        <w:rPr>
          <w:b/>
          <w:bCs/>
        </w:rPr>
        <w:t>Contraction loss = 7.274 − 5.01 = 2.264 Gt.</w:t>
      </w:r>
      <w:r>
        <w:t xml:space="preserve"> The NDC framework achieves only 69% of the Shapley-fair allocation.</w:t>
      </w:r>
    </w:p>
    <w:p w14:paraId="186A68E4" w14:textId="77777777" w:rsidR="00F03932" w:rsidRDefault="00F03932" w:rsidP="00F03932">
      <w:pPr>
        <w:pStyle w:val="BodyText"/>
      </w:pPr>
      <w:r>
        <w:t>The moral residue is 2.264 Gt of unreduced emissions — the gap between what is fair and what is politically feasible. This residue is not abstract: it translates to approximately 0.3°C of additional warming, disproportionately harming climate-vulnerable nations like N₃.</w:t>
      </w:r>
    </w:p>
    <w:p w14:paraId="4546A481" w14:textId="77777777" w:rsidR="00F03932" w:rsidRDefault="00F03932" w:rsidP="00F03932">
      <w:pPr>
        <w:pStyle w:val="BodyText"/>
      </w:pPr>
      <w:r>
        <w:rPr>
          <w:b/>
          <w:bCs/>
        </w:rPr>
        <w:t>Where the loss concentrates:</w:t>
      </w:r>
      <w:r>
        <w:t xml:space="preserve"> - N₁ undercommits by 0.815 Gt (29% of its fair share). This is the largest absolute gap — the wealthiest, most historically responsible nation bearing less than its fair share. - N₅ undercommits by 0.764 Gt (39% of its fair share). The oil exporter’s political economy makes deep cuts difficult. - The gaps are not random — they track political power. The contraction loss of the NDC framework is systematically biased toward powerful nations, a structural inequity that the Shapley analysis makes visible.</w:t>
      </w:r>
    </w:p>
    <w:p w14:paraId="4221D31D" w14:textId="77777777" w:rsidR="00F03932" w:rsidRDefault="00F03932" w:rsidP="00F03932">
      <w:pPr>
        <w:pStyle w:val="Heading3"/>
      </w:pPr>
      <w:bookmarkStart w:id="3417" w:name="step-7-metric-analysis-1"/>
      <w:bookmarkStart w:id="3418" w:name="_Toc223392742"/>
      <w:bookmarkEnd w:id="3415"/>
      <w:r>
        <w:t>Step 7: Metric Analysis</w:t>
      </w:r>
      <w:bookmarkEnd w:id="3418"/>
    </w:p>
    <w:p w14:paraId="26ACC8BE" w14:textId="77777777" w:rsidR="00F03932" w:rsidRDefault="00F03932" w:rsidP="00F03932">
      <w:pPr>
        <w:pStyle w:val="FirstParagraph"/>
      </w:pPr>
      <w:r>
        <w:rPr>
          <w:b/>
          <w:bCs/>
        </w:rPr>
        <w:t>Metric 1: Per-capita equity (g_μν weights fairness heavily)</w:t>
      </w:r>
    </w:p>
    <w:p w14:paraId="4D9DE642" w14:textId="77777777" w:rsidR="00F03932" w:rsidRDefault="00F03932" w:rsidP="00F03932">
      <w:pPr>
        <w:pStyle w:val="BodyText"/>
      </w:pPr>
      <w:r>
        <w:t>Under per-capita equity, the metric g_33 (fairness-fairness component) is amplified:</w:t>
      </w:r>
    </w:p>
    <w:p w14:paraId="3D974586" w14:textId="77777777" w:rsidR="00F03932" w:rsidRDefault="00F03932" w:rsidP="00F03932">
      <w:pPr>
        <w:pStyle w:val="SourceCode"/>
      </w:pPr>
      <w:r>
        <w:rPr>
          <w:rStyle w:val="VerbatimChar"/>
        </w:rPr>
        <w:t>g_μν = diag(1.0, 1.0, 3.0, 0.5, 1.5, 1.0, 0.5)</w:t>
      </w:r>
    </w:p>
    <w:p w14:paraId="6F52ED75" w14:textId="77777777" w:rsidR="00F03932" w:rsidRDefault="00F03932" w:rsidP="00F03932">
      <w:pPr>
        <w:pStyle w:val="FirstParagraph"/>
      </w:pPr>
      <w:r>
        <w:t>This metric increases N₁’s burden (highest per-capita historical emissions) and decreases N₂’s (low per-capita despite high absolute emissions). The Shapley allocation shifts:</w:t>
      </w:r>
    </w:p>
    <w:p w14:paraId="5B6CA228" w14:textId="77777777" w:rsidR="00F03932" w:rsidRDefault="00F03932" w:rsidP="00F03932">
      <w:pPr>
        <w:pStyle w:val="SourceCode"/>
      </w:pPr>
      <w:r>
        <w:rPr>
          <w:rStyle w:val="VerbatimChar"/>
        </w:rPr>
        <w:t>φ'_N1 = 0.42 (up from 0.387)</w:t>
      </w:r>
      <w:r>
        <w:br/>
      </w:r>
      <w:r>
        <w:rPr>
          <w:rStyle w:val="VerbatimChar"/>
        </w:rPr>
        <w:t>φ'_N2 = 0.18 (down from 0.212)</w:t>
      </w:r>
    </w:p>
    <w:p w14:paraId="7195ADB9" w14:textId="77777777" w:rsidR="00F03932" w:rsidRDefault="00F03932" w:rsidP="00F03932">
      <w:pPr>
        <w:pStyle w:val="FirstParagraph"/>
      </w:pPr>
      <w:r>
        <w:rPr>
          <w:b/>
          <w:bCs/>
        </w:rPr>
        <w:t>Metric 2: Capacity-weighted (g_μν weights welfare heavily)</w:t>
      </w:r>
    </w:p>
    <w:p w14:paraId="16368034" w14:textId="77777777" w:rsidR="00F03932" w:rsidRDefault="00F03932" w:rsidP="00F03932">
      <w:pPr>
        <w:pStyle w:val="BodyText"/>
      </w:pPr>
      <w:r>
        <w:t>Under capacity-weighted metrics, nations with higher GDP bear more:</w:t>
      </w:r>
    </w:p>
    <w:p w14:paraId="43E1173E" w14:textId="77777777" w:rsidR="00F03932" w:rsidRDefault="00F03932" w:rsidP="00F03932">
      <w:pPr>
        <w:pStyle w:val="SourceCode"/>
      </w:pPr>
      <w:r>
        <w:rPr>
          <w:rStyle w:val="VerbatimChar"/>
        </w:rPr>
        <w:t>g_μν = diag(2.5, 0.5, 1.0, 0.5, 1.0, 0.5, 0.5)</w:t>
      </w:r>
    </w:p>
    <w:p w14:paraId="2D4582E3" w14:textId="77777777" w:rsidR="00F03932" w:rsidRDefault="00F03932" w:rsidP="00F03932">
      <w:pPr>
        <w:pStyle w:val="FirstParagraph"/>
      </w:pPr>
      <w:r>
        <w:t>This increases the burden on N₁ and N₅ (high GDP) while protecting N₂ and N₃ (low GDP):</w:t>
      </w:r>
    </w:p>
    <w:p w14:paraId="5EBAFE61" w14:textId="77777777" w:rsidR="00F03932" w:rsidRDefault="00F03932" w:rsidP="00F03932">
      <w:pPr>
        <w:pStyle w:val="SourceCode"/>
      </w:pPr>
      <w:r>
        <w:rPr>
          <w:rStyle w:val="VerbatimChar"/>
        </w:rPr>
        <w:t>φ'_N1 = 0.44 (up)</w:t>
      </w:r>
      <w:r>
        <w:br/>
      </w:r>
      <w:r>
        <w:rPr>
          <w:rStyle w:val="VerbatimChar"/>
        </w:rPr>
        <w:t>φ'_N5 = 0.30 (up)</w:t>
      </w:r>
      <w:r>
        <w:br/>
      </w:r>
      <w:r>
        <w:rPr>
          <w:rStyle w:val="VerbatimChar"/>
        </w:rPr>
        <w:t>φ'_N2 = 0.15 (down)</w:t>
      </w:r>
    </w:p>
    <w:p w14:paraId="46BDA6C1" w14:textId="77777777" w:rsidR="00F03932" w:rsidRDefault="00F03932" w:rsidP="00F03932">
      <w:pPr>
        <w:pStyle w:val="FirstParagraph"/>
      </w:pPr>
      <w:r>
        <w:rPr>
          <w:b/>
          <w:bCs/>
        </w:rPr>
        <w:t>Metric 3: Sovereignty-preserving (g_μν weights autonomy heavily)</w:t>
      </w:r>
    </w:p>
    <w:p w14:paraId="74B319F2" w14:textId="77777777" w:rsidR="00F03932" w:rsidRDefault="00F03932" w:rsidP="00F03932">
      <w:pPr>
        <w:pStyle w:val="BodyText"/>
      </w:pPr>
      <w:r>
        <w:t>Under a sovereignty metric, each nation’s right to self-determination is paramount:</w:t>
      </w:r>
    </w:p>
    <w:p w14:paraId="15F73EF8" w14:textId="77777777" w:rsidR="00F03932" w:rsidRDefault="00F03932" w:rsidP="00F03932">
      <w:pPr>
        <w:pStyle w:val="SourceCode"/>
      </w:pPr>
      <w:r>
        <w:rPr>
          <w:rStyle w:val="VerbatimChar"/>
        </w:rPr>
        <w:t>g_μν = diag(0.5, 0.5, 1.0, 3.0, 1.0, 0.5, 0.5)</w:t>
      </w:r>
    </w:p>
    <w:p w14:paraId="493772DB" w14:textId="77777777" w:rsidR="00F03932" w:rsidRDefault="00F03932" w:rsidP="00F03932">
      <w:pPr>
        <w:pStyle w:val="FirstParagraph"/>
      </w:pPr>
      <w:r>
        <w:lastRenderedPageBreak/>
        <w:t>This produces an allocation closer to the NDC framework — nations are not compelled beyond what they voluntarily commit. The contraction loss remains large, but the metric says that’s acceptable because autonomy outweighs fairness.</w:t>
      </w:r>
    </w:p>
    <w:p w14:paraId="6F3E0F53" w14:textId="77777777" w:rsidR="00F03932" w:rsidRDefault="00F03932" w:rsidP="00F03932">
      <w:pPr>
        <w:pStyle w:val="BodyText"/>
      </w:pPr>
      <w:r>
        <w:rPr>
          <w:b/>
          <w:bCs/>
        </w:rPr>
        <w:t>The disagreement between metrics is the disagreement between value systems.</w:t>
      </w:r>
      <w:r>
        <w:t xml:space="preserve"> The geometric framework does not pick a metric — it shows exactly how the allocation changes under each metric, and where the metrics diverge.</w:t>
      </w:r>
    </w:p>
    <w:p w14:paraId="3ADEE634" w14:textId="77777777" w:rsidR="00F03932" w:rsidRDefault="00F03932" w:rsidP="00F03932">
      <w:pPr>
        <w:pStyle w:val="Heading3"/>
      </w:pPr>
      <w:bookmarkStart w:id="3419" w:name="step-8-bond-index-1"/>
      <w:bookmarkStart w:id="3420" w:name="_Toc223392743"/>
      <w:bookmarkEnd w:id="3417"/>
      <w:r>
        <w:t>Step 8: Bond Index</w:t>
      </w:r>
      <w:bookmarkEnd w:id="3420"/>
    </w:p>
    <w:p w14:paraId="143226E5" w14:textId="77777777" w:rsidR="00F03932" w:rsidRDefault="00F03932" w:rsidP="00F03932">
      <w:pPr>
        <w:pStyle w:val="FirstParagraph"/>
      </w:pPr>
      <w:r>
        <w:rPr>
          <w:b/>
          <w:bCs/>
        </w:rPr>
        <w:t>Transform 1: Nation relabeling.</w:t>
      </w:r>
      <w:r>
        <w:t xml:space="preserve"> Replace “USA” → “Country X,” “China” → “Country Y.” - Verdict unchanged. </w:t>
      </w:r>
      <w:r>
        <w:rPr>
          <w:b/>
          <w:bCs/>
        </w:rPr>
        <w:t>Bd = 0.0.</w:t>
      </w:r>
    </w:p>
    <w:p w14:paraId="630AD609" w14:textId="77777777" w:rsidR="00F03932" w:rsidRDefault="00F03932" w:rsidP="00F03932">
      <w:pPr>
        <w:pStyle w:val="BodyText"/>
      </w:pPr>
      <w:r>
        <w:rPr>
          <w:b/>
          <w:bCs/>
        </w:rPr>
        <w:t>Transform 2: Unit change.</w:t>
      </w:r>
      <w:r>
        <w:t xml:space="preserve"> Convert from tons CO₂ to per-capita tons. - Per-capita reframing changes the presentation but not the Shapley computation (which already incorporates population through the capacity and responsibility terms). - Verdict unchanged. </w:t>
      </w:r>
      <w:r>
        <w:rPr>
          <w:b/>
          <w:bCs/>
        </w:rPr>
        <w:t>Bd = 0.0.</w:t>
      </w:r>
    </w:p>
    <w:p w14:paraId="31C215F9" w14:textId="77777777" w:rsidR="00F03932" w:rsidRDefault="00F03932" w:rsidP="00F03932">
      <w:pPr>
        <w:pStyle w:val="BodyText"/>
      </w:pPr>
      <w:r>
        <w:rPr>
          <w:b/>
          <w:bCs/>
        </w:rPr>
        <w:t>Transform 3 (bond-changing): Coalition value function change.</w:t>
      </w:r>
      <w:r>
        <w:t xml:space="preserve"> Ignore historical emissions (set responsibility_i = 1 for all nations). - The Shapley allocation changes significantly: N₁’s share drops (historical responsibility was a major factor), N₂’s share rises (large current emissions dominate). - </w:t>
      </w:r>
      <w:r>
        <w:rPr>
          <w:b/>
          <w:bCs/>
        </w:rPr>
        <w:t>Bd &gt; 0.</w:t>
      </w:r>
      <w:r>
        <w:t xml:space="preserve"> Correctly identified as a substantive change — the moral content (whether history matters) has genuinely changed.</w:t>
      </w:r>
    </w:p>
    <w:p w14:paraId="7DD1D136" w14:textId="77777777" w:rsidR="00F03932" w:rsidRDefault="00F03932" w:rsidP="00F03932">
      <w:pPr>
        <w:pStyle w:val="BodyText"/>
      </w:pPr>
      <w:r>
        <w:rPr>
          <w:b/>
          <w:bCs/>
        </w:rPr>
        <w:t>Transform 4 (bond-changing): Vulnerability weighting.</w:t>
      </w:r>
      <w:r>
        <w:t xml:space="preserve"> Double the weight of climate vulnerability in the coalition value function. - N₃’s effective claim increases (vulnerability 0.95 × 2). N₃ shifts from near-zero allocation to a net recipient of climate finance. - </w:t>
      </w:r>
      <w:r>
        <w:rPr>
          <w:b/>
          <w:bCs/>
        </w:rPr>
        <w:t>Bd &gt; 0.</w:t>
      </w:r>
      <w:r>
        <w:t xml:space="preserve"> Correctly identified — vulnerability weighting is a substantive moral choice.</w:t>
      </w:r>
    </w:p>
    <w:p w14:paraId="75540A10" w14:textId="77777777" w:rsidR="00F03932" w:rsidRDefault="00F03932" w:rsidP="00F03932">
      <w:pPr>
        <w:pStyle w:val="BodyText"/>
      </w:pPr>
      <w:r>
        <w:rPr>
          <w:b/>
          <w:bCs/>
        </w:rPr>
        <w:t>Aggregate Bond Index: Bd = 0.0</w:t>
      </w:r>
      <w:r>
        <w:t xml:space="preserve"> (across invariance-preserving transforms).</w:t>
      </w:r>
    </w:p>
    <w:p w14:paraId="3412F4FC" w14:textId="77777777" w:rsidR="00F03932" w:rsidRDefault="00F03932" w:rsidP="00F03932">
      <w:pPr>
        <w:pStyle w:val="Heading3"/>
      </w:pPr>
      <w:bookmarkStart w:id="3421" w:name="step-9-deme-audit-artifact-2"/>
      <w:bookmarkStart w:id="3422" w:name="_Toc223392744"/>
      <w:bookmarkEnd w:id="3419"/>
      <w:r>
        <w:t>Step 9: DEME Audit Artifact</w:t>
      </w:r>
      <w:bookmarkEnd w:id="3422"/>
    </w:p>
    <w:p w14:paraId="564D340C" w14:textId="77777777" w:rsidR="00F03932" w:rsidRDefault="00F03932" w:rsidP="00F03932">
      <w:pPr>
        <w:pStyle w:val="SourceCode"/>
      </w:pPr>
      <w:r>
        <w:rPr>
          <w:rStyle w:val="FunctionTok"/>
        </w:rPr>
        <w:t>{</w:t>
      </w:r>
      <w:r>
        <w:br/>
      </w:r>
      <w:r>
        <w:rPr>
          <w:rStyle w:val="NormalTok"/>
        </w:rPr>
        <w:t xml:space="preserve">  </w:t>
      </w:r>
      <w:r>
        <w:rPr>
          <w:rStyle w:val="DataTypeTok"/>
        </w:rPr>
        <w:t>"case_id"</w:t>
      </w:r>
      <w:r>
        <w:rPr>
          <w:rStyle w:val="FunctionTok"/>
        </w:rPr>
        <w:t>:</w:t>
      </w:r>
      <w:r>
        <w:rPr>
          <w:rStyle w:val="NormalTok"/>
        </w:rPr>
        <w:t xml:space="preserve"> </w:t>
      </w:r>
      <w:r>
        <w:rPr>
          <w:rStyle w:val="StringTok"/>
        </w:rPr>
        <w:t>"climate-allocation-001"</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"2026-03-01T12:00:00Z"</w:t>
      </w:r>
      <w:r>
        <w:rPr>
          <w:rStyle w:val="FunctionTok"/>
        </w:rPr>
        <w:t>,</w:t>
      </w:r>
      <w:r>
        <w:br/>
      </w:r>
      <w:r>
        <w:rPr>
          <w:rStyle w:val="NormalTok"/>
        </w:rPr>
        <w:t xml:space="preserve">  </w:t>
      </w:r>
      <w:r>
        <w:rPr>
          <w:rStyle w:val="DataTypeTok"/>
        </w:rPr>
        <w:t>"scenario"</w:t>
      </w:r>
      <w:r>
        <w:rPr>
          <w:rStyle w:val="FunctionTok"/>
        </w:rPr>
        <w:t>:</w:t>
      </w:r>
      <w:r>
        <w:rPr>
          <w:rStyle w:val="NormalTok"/>
        </w:rPr>
        <w:t xml:space="preserve"> </w:t>
      </w:r>
      <w:r>
        <w:rPr>
          <w:rStyle w:val="StringTok"/>
        </w:rPr>
        <w:t>"International emissions reduction allocation: 5 nations, 50% reduction by 2040"</w:t>
      </w:r>
      <w:r>
        <w:rPr>
          <w:rStyle w:val="FunctionTok"/>
        </w:rPr>
        <w:t>,</w:t>
      </w:r>
      <w:r>
        <w:br/>
      </w:r>
      <w:r>
        <w:rPr>
          <w:rStyle w:val="NormalTok"/>
        </w:rPr>
        <w:t xml:space="preserve">  </w:t>
      </w:r>
      <w:r>
        <w:rPr>
          <w:rStyle w:val="DataTypeTok"/>
        </w:rPr>
        <w:t>"grounding"</w:t>
      </w:r>
      <w:r>
        <w:rPr>
          <w:rStyle w:val="FunctionTok"/>
        </w:rPr>
        <w:t>:</w:t>
      </w:r>
      <w:r>
        <w:rPr>
          <w:rStyle w:val="NormalTok"/>
        </w:rPr>
        <w:t xml:space="preserve"> </w:t>
      </w:r>
      <w:r>
        <w:rPr>
          <w:rStyle w:val="FunctionTok"/>
        </w:rPr>
        <w:t>{</w:t>
      </w:r>
      <w:r>
        <w:br/>
      </w:r>
      <w:r>
        <w:rPr>
          <w:rStyle w:val="NormalTok"/>
        </w:rPr>
        <w:t xml:space="preserve">    </w:t>
      </w:r>
      <w:r>
        <w:rPr>
          <w:rStyle w:val="DataTypeTok"/>
        </w:rPr>
        <w:t>"active_dimensions"</w:t>
      </w:r>
      <w:r>
        <w:rPr>
          <w:rStyle w:val="FunctionTok"/>
        </w:rPr>
        <w:t>:</w:t>
      </w:r>
      <w:r>
        <w:rPr>
          <w:rStyle w:val="NormalTok"/>
        </w:rPr>
        <w:t xml:space="preserve"> </w:t>
      </w:r>
      <w:r>
        <w:rPr>
          <w:rStyle w:val="OtherTok"/>
        </w:rPr>
        <w:t>[</w:t>
      </w:r>
      <w:r>
        <w:rPr>
          <w:rStyle w:val="DecValTok"/>
        </w:rPr>
        <w:t>1</w:t>
      </w:r>
      <w:r>
        <w:rPr>
          <w:rStyle w:val="OtherTok"/>
        </w:rPr>
        <w:t>,</w:t>
      </w:r>
      <w:r>
        <w:rPr>
          <w:rStyle w:val="NormalTok"/>
        </w:rPr>
        <w:t xml:space="preserve"> </w:t>
      </w:r>
      <w:r>
        <w:rPr>
          <w:rStyle w:val="DecValTok"/>
        </w:rPr>
        <w:t>2</w:t>
      </w:r>
      <w:r>
        <w:rPr>
          <w:rStyle w:val="OtherTok"/>
        </w:rPr>
        <w:t>,</w:t>
      </w:r>
      <w:r>
        <w:rPr>
          <w:rStyle w:val="NormalTok"/>
        </w:rPr>
        <w:t xml:space="preserve"> </w:t>
      </w:r>
      <w:r>
        <w:rPr>
          <w:rStyle w:val="DecValTok"/>
        </w:rPr>
        <w:t>3</w:t>
      </w:r>
      <w:r>
        <w:rPr>
          <w:rStyle w:val="OtherTok"/>
        </w:rPr>
        <w:t>,</w:t>
      </w:r>
      <w:r>
        <w:rPr>
          <w:rStyle w:val="NormalTok"/>
        </w:rPr>
        <w:t xml:space="preserve"> </w:t>
      </w:r>
      <w:r>
        <w:rPr>
          <w:rStyle w:val="DecValTok"/>
        </w:rPr>
        <w:t>4</w:t>
      </w:r>
      <w:r>
        <w:rPr>
          <w:rStyle w:val="OtherTok"/>
        </w:rPr>
        <w:t>,</w:t>
      </w:r>
      <w:r>
        <w:rPr>
          <w:rStyle w:val="NormalTok"/>
        </w:rPr>
        <w:t xml:space="preserve"> </w:t>
      </w:r>
      <w:r>
        <w:rPr>
          <w:rStyle w:val="DecValTok"/>
        </w:rPr>
        <w:t>6</w:t>
      </w:r>
      <w:r>
        <w:rPr>
          <w:rStyle w:val="OtherTok"/>
        </w:rPr>
        <w:t>,</w:t>
      </w:r>
      <w:r>
        <w:rPr>
          <w:rStyle w:val="NormalTok"/>
        </w:rPr>
        <w:t xml:space="preserve"> </w:t>
      </w:r>
      <w:r>
        <w:rPr>
          <w:rStyle w:val="DecValTok"/>
        </w:rPr>
        <w:t>8</w:t>
      </w:r>
      <w:r>
        <w:rPr>
          <w:rStyle w:val="OtherTok"/>
        </w:rPr>
        <w:t>,</w:t>
      </w:r>
      <w:r>
        <w:rPr>
          <w:rStyle w:val="NormalTok"/>
        </w:rPr>
        <w:t xml:space="preserve"> </w:t>
      </w:r>
      <w:r>
        <w:rPr>
          <w:rStyle w:val="DecValTok"/>
        </w:rPr>
        <w:t>9</w:t>
      </w:r>
      <w:r>
        <w:rPr>
          <w:rStyle w:val="OtherTok"/>
        </w:rPr>
        <w:t>]</w:t>
      </w:r>
      <w:r>
        <w:rPr>
          <w:rStyle w:val="FunctionTok"/>
        </w:rPr>
        <w:t>,</w:t>
      </w:r>
      <w:r>
        <w:br/>
      </w:r>
      <w:r>
        <w:rPr>
          <w:rStyle w:val="NormalTok"/>
        </w:rPr>
        <w:t xml:space="preserve">    </w:t>
      </w:r>
      <w:r>
        <w:rPr>
          <w:rStyle w:val="DataTypeTok"/>
        </w:rPr>
        <w:t>"suppressed_dimensions"</w:t>
      </w:r>
      <w:r>
        <w:rPr>
          <w:rStyle w:val="FunctionTok"/>
        </w:rPr>
        <w:t>:</w:t>
      </w:r>
      <w:r>
        <w:rPr>
          <w:rStyle w:val="NormalTok"/>
        </w:rPr>
        <w:t xml:space="preserve"> </w:t>
      </w:r>
      <w:r>
        <w:rPr>
          <w:rStyle w:val="OtherTok"/>
        </w:rPr>
        <w:t>[</w:t>
      </w:r>
      <w:r>
        <w:rPr>
          <w:rStyle w:val="DecValTok"/>
        </w:rPr>
        <w:t>5</w:t>
      </w:r>
      <w:r>
        <w:rPr>
          <w:rStyle w:val="OtherTok"/>
        </w:rPr>
        <w:t>,</w:t>
      </w:r>
      <w:r>
        <w:rPr>
          <w:rStyle w:val="NormalTok"/>
        </w:rPr>
        <w:t xml:space="preserve"> </w:t>
      </w:r>
      <w:r>
        <w:rPr>
          <w:rStyle w:val="DecValTok"/>
        </w:rPr>
        <w:t>7</w:t>
      </w:r>
      <w:r>
        <w:rPr>
          <w:rStyle w:val="OtherTok"/>
        </w:rPr>
        <w:t>]</w:t>
      </w:r>
      <w:r>
        <w:rPr>
          <w:rStyle w:val="FunctionTok"/>
        </w:rPr>
        <w:t>,</w:t>
      </w:r>
      <w:r>
        <w:br/>
      </w:r>
      <w:r>
        <w:rPr>
          <w:rStyle w:val="NormalTok"/>
        </w:rPr>
        <w:t xml:space="preserve">    </w:t>
      </w:r>
      <w:r>
        <w:rPr>
          <w:rStyle w:val="DataTypeTok"/>
        </w:rPr>
        <w:t>"collective_agency"</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"chapter_14_application"</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"collective_agency_tensor"</w:t>
      </w:r>
      <w:r>
        <w:rPr>
          <w:rStyle w:val="FunctionTok"/>
        </w:rPr>
        <w:t>:</w:t>
      </w:r>
      <w:r>
        <w:rPr>
          <w:rStyle w:val="NormalTok"/>
        </w:rPr>
        <w:t xml:space="preserve"> </w:t>
      </w:r>
      <w:r>
        <w:rPr>
          <w:rStyle w:val="FunctionTok"/>
        </w:rPr>
        <w:t>{</w:t>
      </w:r>
      <w:r>
        <w:br/>
      </w:r>
      <w:r>
        <w:rPr>
          <w:rStyle w:val="NormalTok"/>
        </w:rPr>
        <w:t xml:space="preserve">    </w:t>
      </w:r>
      <w:r>
        <w:rPr>
          <w:rStyle w:val="DataTypeTok"/>
        </w:rPr>
        <w:t>"individual_obligations"</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OtherTok"/>
        </w:rPr>
        <w:t>[</w:t>
      </w:r>
      <w:r>
        <w:rPr>
          <w:rStyle w:val="FloatTok"/>
        </w:rPr>
        <w:t>0.40</w:t>
      </w:r>
      <w:r>
        <w:rPr>
          <w:rStyle w:val="OtherTok"/>
        </w:rPr>
        <w:t>,</w:t>
      </w:r>
      <w:r>
        <w:rPr>
          <w:rStyle w:val="NormalTok"/>
        </w:rPr>
        <w:t xml:space="preserve"> </w:t>
      </w:r>
      <w:r>
        <w:rPr>
          <w:rStyle w:val="FloatTok"/>
        </w:rPr>
        <w:t>0.90</w:t>
      </w:r>
      <w:r>
        <w:rPr>
          <w:rStyle w:val="OtherTok"/>
        </w:rPr>
        <w:t>,</w:t>
      </w:r>
      <w:r>
        <w:rPr>
          <w:rStyle w:val="NormalTok"/>
        </w:rPr>
        <w:t xml:space="preserve"> </w:t>
      </w:r>
      <w:r>
        <w:rPr>
          <w:rStyle w:val="FloatTok"/>
        </w:rPr>
        <w:t>0.95</w:t>
      </w:r>
      <w:r>
        <w:rPr>
          <w:rStyle w:val="OtherTok"/>
        </w:rPr>
        <w:t>,</w:t>
      </w:r>
      <w:r>
        <w:rPr>
          <w:rStyle w:val="NormalTok"/>
        </w:rPr>
        <w:t xml:space="preserve"> </w:t>
      </w:r>
      <w:r>
        <w:rPr>
          <w:rStyle w:val="FloatTok"/>
        </w:rPr>
        <w:t>0.60</w:t>
      </w:r>
      <w:r>
        <w:rPr>
          <w:rStyle w:val="OtherTok"/>
        </w:rPr>
        <w:t>,</w:t>
      </w:r>
      <w:r>
        <w:rPr>
          <w:rStyle w:val="NormalTok"/>
        </w:rPr>
        <w:t xml:space="preserve"> </w:t>
      </w:r>
      <w:r>
        <w:rPr>
          <w:rStyle w:val="FloatTok"/>
        </w:rPr>
        <w:t>0.85</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0.75</w:t>
      </w:r>
      <w:r>
        <w:rPr>
          <w:rStyle w:val="OtherTok"/>
        </w:rPr>
        <w:t>]</w:t>
      </w:r>
      <w:r>
        <w:rPr>
          <w:rStyle w:val="FunctionTok"/>
        </w:rPr>
        <w:t>,</w:t>
      </w:r>
      <w:r>
        <w:br/>
      </w:r>
      <w:r>
        <w:rPr>
          <w:rStyle w:val="NormalTok"/>
        </w:rPr>
        <w:t xml:space="preserve">      </w:t>
      </w:r>
      <w:r>
        <w:rPr>
          <w:rStyle w:val="DataTypeTok"/>
        </w:rPr>
        <w:t>"N2"</w:t>
      </w:r>
      <w:r>
        <w:rPr>
          <w:rStyle w:val="FunctionTok"/>
        </w:rPr>
        <w:t>:</w:t>
      </w:r>
      <w:r>
        <w:rPr>
          <w:rStyle w:val="NormalTok"/>
        </w:rPr>
        <w:t xml:space="preserve"> </w:t>
      </w:r>
      <w:r>
        <w:rPr>
          <w:rStyle w:val="OtherTok"/>
        </w:rPr>
        <w:t>[</w:t>
      </w:r>
      <w:r>
        <w:rPr>
          <w:rStyle w:val="FloatTok"/>
        </w:rPr>
        <w:t>0.55</w:t>
      </w:r>
      <w:r>
        <w:rPr>
          <w:rStyle w:val="OtherTok"/>
        </w:rPr>
        <w:t>,</w:t>
      </w:r>
      <w:r>
        <w:rPr>
          <w:rStyle w:val="NormalTok"/>
        </w:rPr>
        <w:t xml:space="preserve"> </w:t>
      </w:r>
      <w:r>
        <w:rPr>
          <w:rStyle w:val="FloatTok"/>
        </w:rPr>
        <w:t>0.60</w:t>
      </w:r>
      <w:r>
        <w:rPr>
          <w:rStyle w:val="OtherTok"/>
        </w:rPr>
        <w:t>,</w:t>
      </w:r>
      <w:r>
        <w:rPr>
          <w:rStyle w:val="NormalTok"/>
        </w:rPr>
        <w:t xml:space="preserve"> </w:t>
      </w:r>
      <w:r>
        <w:rPr>
          <w:rStyle w:val="FloatTok"/>
        </w:rPr>
        <w:t>0.50</w:t>
      </w:r>
      <w:r>
        <w:rPr>
          <w:rStyle w:val="OtherTok"/>
        </w:rPr>
        <w:t>,</w:t>
      </w:r>
      <w:r>
        <w:rPr>
          <w:rStyle w:val="NormalTok"/>
        </w:rPr>
        <w:t xml:space="preserve"> </w:t>
      </w:r>
      <w:r>
        <w:rPr>
          <w:rStyle w:val="FloatTok"/>
        </w:rPr>
        <w:t>0.80</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0.60</w:t>
      </w:r>
      <w:r>
        <w:rPr>
          <w:rStyle w:val="OtherTok"/>
        </w:rPr>
        <w:t>]</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OtherTok"/>
        </w:rPr>
        <w:t>[</w:t>
      </w:r>
      <w:r>
        <w:rPr>
          <w:rStyle w:val="FloatTok"/>
        </w:rPr>
        <w:t>0.95</w:t>
      </w:r>
      <w:r>
        <w:rPr>
          <w:rStyle w:val="OtherTok"/>
        </w:rPr>
        <w:t>,</w:t>
      </w:r>
      <w:r>
        <w:rPr>
          <w:rStyle w:val="NormalTok"/>
        </w:rPr>
        <w:t xml:space="preserve"> </w:t>
      </w:r>
      <w:r>
        <w:rPr>
          <w:rStyle w:val="FloatTok"/>
        </w:rPr>
        <w:t>0.10</w:t>
      </w:r>
      <w:r>
        <w:rPr>
          <w:rStyle w:val="OtherTok"/>
        </w:rPr>
        <w:t>,</w:t>
      </w:r>
      <w:r>
        <w:rPr>
          <w:rStyle w:val="NormalTok"/>
        </w:rPr>
        <w:t xml:space="preserve"> </w:t>
      </w:r>
      <w:r>
        <w:rPr>
          <w:rStyle w:val="FloatTok"/>
        </w:rPr>
        <w:t>0.05</w:t>
      </w:r>
      <w:r>
        <w:rPr>
          <w:rStyle w:val="OtherTok"/>
        </w:rPr>
        <w:t>,</w:t>
      </w:r>
      <w:r>
        <w:rPr>
          <w:rStyle w:val="NormalTok"/>
        </w:rPr>
        <w:t xml:space="preserve"> </w:t>
      </w:r>
      <w:r>
        <w:rPr>
          <w:rStyle w:val="FloatTok"/>
        </w:rPr>
        <w:t>0.90</w:t>
      </w:r>
      <w:r>
        <w:rPr>
          <w:rStyle w:val="OtherTok"/>
        </w:rPr>
        <w:t>,</w:t>
      </w:r>
      <w:r>
        <w:rPr>
          <w:rStyle w:val="NormalTok"/>
        </w:rPr>
        <w:t xml:space="preserve"> </w:t>
      </w:r>
      <w:r>
        <w:rPr>
          <w:rStyle w:val="FloatTok"/>
        </w:rPr>
        <w:t>0.10</w:t>
      </w:r>
      <w:r>
        <w:rPr>
          <w:rStyle w:val="OtherTok"/>
        </w:rPr>
        <w:t>,</w:t>
      </w:r>
      <w:r>
        <w:rPr>
          <w:rStyle w:val="NormalTok"/>
        </w:rPr>
        <w:t xml:space="preserve"> </w:t>
      </w:r>
      <w:r>
        <w:rPr>
          <w:rStyle w:val="FloatTok"/>
        </w:rPr>
        <w:t>0.85</w:t>
      </w:r>
      <w:r>
        <w:rPr>
          <w:rStyle w:val="OtherTok"/>
        </w:rPr>
        <w:t>,</w:t>
      </w:r>
      <w:r>
        <w:rPr>
          <w:rStyle w:val="NormalTok"/>
        </w:rPr>
        <w:t xml:space="preserve"> </w:t>
      </w:r>
      <w:r>
        <w:rPr>
          <w:rStyle w:val="FloatTok"/>
        </w:rPr>
        <w:t>0.50</w:t>
      </w:r>
      <w:r>
        <w:rPr>
          <w:rStyle w:val="OtherTok"/>
        </w:rPr>
        <w:t>]</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OtherTok"/>
        </w:rPr>
        <w:t>[</w:t>
      </w:r>
      <w:r>
        <w:rPr>
          <w:rStyle w:val="FloatTok"/>
        </w:rPr>
        <w:t>0.60</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0.50</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0.65</w:t>
      </w:r>
      <w:r>
        <w:rPr>
          <w:rStyle w:val="OtherTok"/>
        </w:rPr>
        <w:t>]</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OtherTok"/>
        </w:rPr>
        <w:t>[</w:t>
      </w:r>
      <w:r>
        <w:rPr>
          <w:rStyle w:val="FloatTok"/>
        </w:rPr>
        <w:t>0.45</w:t>
      </w:r>
      <w:r>
        <w:rPr>
          <w:rStyle w:val="OtherTok"/>
        </w:rPr>
        <w:t>,</w:t>
      </w:r>
      <w:r>
        <w:rPr>
          <w:rStyle w:val="NormalTok"/>
        </w:rPr>
        <w:t xml:space="preserve"> </w:t>
      </w:r>
      <w:r>
        <w:rPr>
          <w:rStyle w:val="FloatTok"/>
        </w:rPr>
        <w:t>0.75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0.55</w:t>
      </w:r>
      <w:r>
        <w:rPr>
          <w:rStyle w:val="OtherTok"/>
        </w:rPr>
        <w:t>,</w:t>
      </w:r>
      <w:r>
        <w:rPr>
          <w:rStyle w:val="NormalTok"/>
        </w:rPr>
        <w:t xml:space="preserve"> </w:t>
      </w:r>
      <w:r>
        <w:rPr>
          <w:rStyle w:val="FloatTok"/>
        </w:rPr>
        <w:t>0.65</w:t>
      </w:r>
      <w:r>
        <w:rPr>
          <w:rStyle w:val="OtherTok"/>
        </w:rPr>
        <w:t>,</w:t>
      </w:r>
      <w:r>
        <w:rPr>
          <w:rStyle w:val="NormalTok"/>
        </w:rPr>
        <w:t xml:space="preserve"> </w:t>
      </w:r>
      <w:r>
        <w:rPr>
          <w:rStyle w:val="FloatTok"/>
        </w:rPr>
        <w:t>0.70</w:t>
      </w:r>
      <w:r>
        <w:rPr>
          <w:rStyle w:val="OtherTok"/>
        </w:rPr>
        <w:t>,</w:t>
      </w:r>
      <w:r>
        <w:rPr>
          <w:rStyle w:val="NormalTok"/>
        </w:rPr>
        <w:t xml:space="preserve"> </w:t>
      </w:r>
      <w:r>
        <w:rPr>
          <w:rStyle w:val="FloatTok"/>
        </w:rPr>
        <w:t>0.70</w:t>
      </w:r>
      <w:r>
        <w:rPr>
          <w:rStyle w:val="OtherTok"/>
        </w:rPr>
        <w:t>]</w:t>
      </w:r>
      <w:r>
        <w:br/>
      </w:r>
      <w:r>
        <w:rPr>
          <w:rStyle w:val="NormalTok"/>
        </w:rPr>
        <w:lastRenderedPageBreak/>
        <w:t xml:space="preserve">    </w:t>
      </w:r>
      <w:r>
        <w:rPr>
          <w:rStyle w:val="FunctionTok"/>
        </w:rPr>
        <w:t>},</w:t>
      </w:r>
      <w:r>
        <w:br/>
      </w:r>
      <w:r>
        <w:rPr>
          <w:rStyle w:val="NormalTok"/>
        </w:rPr>
        <w:t xml:space="preserve">    </w:t>
      </w:r>
      <w:r>
        <w:rPr>
          <w:rStyle w:val="DataTypeTok"/>
        </w:rPr>
        <w:t>"structure_tensor_nonzero"</w:t>
      </w:r>
      <w:r>
        <w:rPr>
          <w:rStyle w:val="FunctionTok"/>
        </w:rPr>
        <w:t>:</w:t>
      </w:r>
      <w:r>
        <w:rPr>
          <w:rStyle w:val="NormalTok"/>
        </w:rPr>
        <w:t xml:space="preserve"> </w:t>
      </w:r>
      <w:r>
        <w:rPr>
          <w:rStyle w:val="OtherTok"/>
        </w:rPr>
        <w:t>[</w:t>
      </w:r>
      <w:r>
        <w:br/>
      </w:r>
      <w:r>
        <w:rPr>
          <w:rStyle w:val="NormalTok"/>
        </w:rPr>
        <w:t xml:space="preserve">      </w:t>
      </w:r>
      <w:r>
        <w:rPr>
          <w:rStyle w:val="FunctionTok"/>
        </w:rPr>
        <w:t>{</w:t>
      </w:r>
      <w:r>
        <w:rPr>
          <w:rStyle w:val="DataTypeTok"/>
        </w:rPr>
        <w:t>"component"</w:t>
      </w:r>
      <w:r>
        <w:rPr>
          <w:rStyle w:val="FunctionTok"/>
        </w:rPr>
        <w:t>:</w:t>
      </w:r>
      <w:r>
        <w:rPr>
          <w:rStyle w:val="NormalTok"/>
        </w:rPr>
        <w:t xml:space="preserve"> </w:t>
      </w:r>
      <w:r>
        <w:rPr>
          <w:rStyle w:val="StringTok"/>
        </w:rPr>
        <w:t>"S^N3_{N1,N2}"</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0.35</w:t>
      </w:r>
      <w:r>
        <w:rPr>
          <w:rStyle w:val="FunctionTok"/>
        </w:rPr>
        <w:t>,</w:t>
      </w:r>
      <w:r>
        <w:rPr>
          <w:rStyle w:val="NormalTok"/>
        </w:rPr>
        <w:t xml:space="preserve"> </w:t>
      </w:r>
      <w:r>
        <w:rPr>
          <w:rStyle w:val="DataTypeTok"/>
        </w:rPr>
        <w:t>"interpretation"</w:t>
      </w:r>
      <w:r>
        <w:rPr>
          <w:rStyle w:val="FunctionTok"/>
        </w:rPr>
        <w:t>:</w:t>
      </w:r>
      <w:r>
        <w:rPr>
          <w:rStyle w:val="NormalTok"/>
        </w:rPr>
        <w:t xml:space="preserve"> </w:t>
      </w:r>
      <w:r>
        <w:rPr>
          <w:rStyle w:val="StringTok"/>
        </w:rPr>
        <w:t>"Colonial/historical amplification of N3 claims"</w:t>
      </w:r>
      <w:r>
        <w:rPr>
          <w:rStyle w:val="FunctionTok"/>
        </w:rPr>
        <w:t>}</w:t>
      </w:r>
      <w:r>
        <w:rPr>
          <w:rStyle w:val="OtherTok"/>
        </w:rPr>
        <w:t>,</w:t>
      </w:r>
      <w:r>
        <w:br/>
      </w:r>
      <w:r>
        <w:rPr>
          <w:rStyle w:val="NormalTok"/>
        </w:rPr>
        <w:t xml:space="preserve">      </w:t>
      </w:r>
      <w:r>
        <w:rPr>
          <w:rStyle w:val="FunctionTok"/>
        </w:rPr>
        <w:t>{</w:t>
      </w:r>
      <w:r>
        <w:rPr>
          <w:rStyle w:val="DataTypeTok"/>
        </w:rPr>
        <w:t>"component"</w:t>
      </w:r>
      <w:r>
        <w:rPr>
          <w:rStyle w:val="FunctionTok"/>
        </w:rPr>
        <w:t>:</w:t>
      </w:r>
      <w:r>
        <w:rPr>
          <w:rStyle w:val="NormalTok"/>
        </w:rPr>
        <w:t xml:space="preserve"> </w:t>
      </w:r>
      <w:r>
        <w:rPr>
          <w:rStyle w:val="StringTok"/>
        </w:rPr>
        <w:t>"S^N2_{N1,N5}"</w:t>
      </w:r>
      <w:r>
        <w:rPr>
          <w:rStyle w:val="FunctionTok"/>
        </w:rPr>
        <w:t>,</w:t>
      </w:r>
      <w:r>
        <w:rPr>
          <w:rStyle w:val="NormalTok"/>
        </w:rPr>
        <w:t xml:space="preserve"> </w:t>
      </w:r>
      <w:r>
        <w:rPr>
          <w:rStyle w:val="DataTypeTok"/>
        </w:rPr>
        <w:t>"value"</w:t>
      </w:r>
      <w:r>
        <w:rPr>
          <w:rStyle w:val="FunctionTok"/>
        </w:rPr>
        <w:t>:</w:t>
      </w:r>
      <w:r>
        <w:rPr>
          <w:rStyle w:val="NormalTok"/>
        </w:rPr>
        <w:t xml:space="preserve"> </w:t>
      </w:r>
      <w:r>
        <w:rPr>
          <w:rStyle w:val="FloatTok"/>
        </w:rPr>
        <w:t>-0.15</w:t>
      </w:r>
      <w:r>
        <w:rPr>
          <w:rStyle w:val="FunctionTok"/>
        </w:rPr>
        <w:t>,</w:t>
      </w:r>
      <w:r>
        <w:rPr>
          <w:rStyle w:val="NormalTok"/>
        </w:rPr>
        <w:t xml:space="preserve"> </w:t>
      </w:r>
      <w:r>
        <w:rPr>
          <w:rStyle w:val="DataTypeTok"/>
        </w:rPr>
        <w:t>"interpretation"</w:t>
      </w:r>
      <w:r>
        <w:rPr>
          <w:rStyle w:val="FunctionTok"/>
        </w:rPr>
        <w:t>:</w:t>
      </w:r>
      <w:r>
        <w:rPr>
          <w:rStyle w:val="NormalTok"/>
        </w:rPr>
        <w:t xml:space="preserve"> </w:t>
      </w:r>
      <w:r>
        <w:rPr>
          <w:rStyle w:val="StringTok"/>
        </w:rPr>
        <w:t>"Fossil supply-chain reduces N2 relative burden"</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"emergence_degree"</w:t>
      </w:r>
      <w:r>
        <w:rPr>
          <w:rStyle w:val="FunctionTok"/>
        </w:rPr>
        <w:t>:</w:t>
      </w:r>
      <w:r>
        <w:rPr>
          <w:rStyle w:val="NormalTok"/>
        </w:rPr>
        <w:t xml:space="preserve"> </w:t>
      </w:r>
      <w:r>
        <w:rPr>
          <w:rStyle w:val="FloatTok"/>
        </w:rPr>
        <w:t>0.28</w:t>
      </w:r>
      <w:r>
        <w:rPr>
          <w:rStyle w:val="FunctionTok"/>
        </w:rPr>
        <w:t>,</w:t>
      </w:r>
      <w:r>
        <w:br/>
      </w:r>
      <w:r>
        <w:rPr>
          <w:rStyle w:val="NormalTok"/>
        </w:rPr>
        <w:t xml:space="preserve">    </w:t>
      </w:r>
      <w:r>
        <w:rPr>
          <w:rStyle w:val="DataTypeTok"/>
        </w:rPr>
        <w:t>"note"</w:t>
      </w:r>
      <w:r>
        <w:rPr>
          <w:rStyle w:val="FunctionTok"/>
        </w:rPr>
        <w:t>:</w:t>
      </w:r>
      <w:r>
        <w:rPr>
          <w:rStyle w:val="NormalTok"/>
        </w:rPr>
        <w:t xml:space="preserve"> </w:t>
      </w:r>
      <w:r>
        <w:rPr>
          <w:rStyle w:val="StringTok"/>
        </w:rPr>
        <w:t>"28% of collective obligation is emergent (not decomposable to individual terms)"</w:t>
      </w:r>
      <w:r>
        <w:br/>
      </w:r>
      <w:r>
        <w:rPr>
          <w:rStyle w:val="NormalTok"/>
        </w:rPr>
        <w:t xml:space="preserve">  </w:t>
      </w:r>
      <w:r>
        <w:rPr>
          <w:rStyle w:val="FunctionTok"/>
        </w:rPr>
        <w:t>},</w:t>
      </w:r>
      <w:r>
        <w:br/>
      </w:r>
      <w:r>
        <w:rPr>
          <w:rStyle w:val="NormalTok"/>
        </w:rPr>
        <w:t xml:space="preserve">  </w:t>
      </w:r>
      <w:r>
        <w:rPr>
          <w:rStyle w:val="DataTypeTok"/>
        </w:rPr>
        <w:t>"shapley_allocation"</w:t>
      </w:r>
      <w:r>
        <w:rPr>
          <w:rStyle w:val="FunctionTok"/>
        </w:rPr>
        <w:t>:</w:t>
      </w:r>
      <w:r>
        <w:rPr>
          <w:rStyle w:val="NormalTok"/>
        </w:rPr>
        <w:t xml:space="preserve"> </w:t>
      </w:r>
      <w:r>
        <w:rPr>
          <w:rStyle w:val="FunctionTok"/>
        </w:rPr>
        <w:t>{</w:t>
      </w:r>
      <w:r>
        <w:br/>
      </w:r>
      <w:r>
        <w:rPr>
          <w:rStyle w:val="NormalTok"/>
        </w:rPr>
        <w:t xml:space="preserve">    </w:t>
      </w:r>
      <w:r>
        <w:rPr>
          <w:rStyle w:val="DataTypeTok"/>
        </w:rPr>
        <w:t>"method"</w:t>
      </w:r>
      <w:r>
        <w:rPr>
          <w:rStyle w:val="FunctionTok"/>
        </w:rPr>
        <w:t>:</w:t>
      </w:r>
      <w:r>
        <w:rPr>
          <w:rStyle w:val="NormalTok"/>
        </w:rPr>
        <w:t xml:space="preserve"> </w:t>
      </w:r>
      <w:r>
        <w:rPr>
          <w:rStyle w:val="StringTok"/>
        </w:rPr>
        <w:t>"CooperativeLayer.shapley_value"</w:t>
      </w:r>
      <w:r>
        <w:rPr>
          <w:rStyle w:val="FunctionTok"/>
        </w:rPr>
        <w:t>,</w:t>
      </w:r>
      <w:r>
        <w:br/>
      </w:r>
      <w:r>
        <w:rPr>
          <w:rStyle w:val="NormalTok"/>
        </w:rPr>
        <w:t xml:space="preserve">    </w:t>
      </w:r>
      <w:r>
        <w:rPr>
          <w:rStyle w:val="DataTypeTok"/>
        </w:rPr>
        <w:t>"coalition_value_function"</w:t>
      </w:r>
      <w:r>
        <w:rPr>
          <w:rStyle w:val="FunctionTok"/>
        </w:rPr>
        <w:t>:</w:t>
      </w:r>
      <w:r>
        <w:rPr>
          <w:rStyle w:val="NormalTok"/>
        </w:rPr>
        <w:t xml:space="preserve"> </w:t>
      </w:r>
      <w:r>
        <w:rPr>
          <w:rStyle w:val="StringTok"/>
        </w:rPr>
        <w:t>"capacity × responsibility × current_share"</w:t>
      </w:r>
      <w:r>
        <w:rPr>
          <w:rStyle w:val="FunctionTok"/>
        </w:rPr>
        <w:t>,</w:t>
      </w:r>
      <w:r>
        <w:br/>
      </w:r>
      <w:r>
        <w:rPr>
          <w:rStyle w:val="NormalTok"/>
        </w:rPr>
        <w:t xml:space="preserve">    </w:t>
      </w:r>
      <w:r>
        <w:rPr>
          <w:rStyle w:val="DataTypeTok"/>
        </w:rPr>
        <w:t>"results"</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0.387</w:t>
      </w:r>
      <w:r>
        <w:rPr>
          <w:rStyle w:val="FunctionTok"/>
        </w:rPr>
        <w:t>,</w:t>
      </w:r>
      <w:r>
        <w:rPr>
          <w:rStyle w:val="NormalTok"/>
        </w:rPr>
        <w:t xml:space="preserve"> </w:t>
      </w:r>
      <w:r>
        <w:rPr>
          <w:rStyle w:val="DataTypeTok"/>
        </w:rPr>
        <w:t>"reduction_Gt"</w:t>
      </w:r>
      <w:r>
        <w:rPr>
          <w:rStyle w:val="FunctionTok"/>
        </w:rPr>
        <w:t>:</w:t>
      </w:r>
      <w:r>
        <w:rPr>
          <w:rStyle w:val="NormalTok"/>
        </w:rPr>
        <w:t xml:space="preserve"> </w:t>
      </w:r>
      <w:r>
        <w:rPr>
          <w:rStyle w:val="FloatTok"/>
        </w:rPr>
        <w:t>2.815</w:t>
      </w:r>
      <w:r>
        <w:rPr>
          <w:rStyle w:val="FunctionTok"/>
        </w:rPr>
        <w:t>,</w:t>
      </w:r>
      <w:r>
        <w:rPr>
          <w:rStyle w:val="NormalTok"/>
        </w:rPr>
        <w:t xml:space="preserve"> </w:t>
      </w:r>
      <w:r>
        <w:rPr>
          <w:rStyle w:val="DataTypeTok"/>
        </w:rPr>
        <w:t>"reduction_pct"</w:t>
      </w:r>
      <w:r>
        <w:rPr>
          <w:rStyle w:val="FunctionTok"/>
        </w:rPr>
        <w:t>:</w:t>
      </w:r>
      <w:r>
        <w:rPr>
          <w:rStyle w:val="NormalTok"/>
        </w:rPr>
        <w:t xml:space="preserve"> </w:t>
      </w:r>
      <w:r>
        <w:rPr>
          <w:rStyle w:val="FloatTok"/>
        </w:rPr>
        <w:t>56.3</w:t>
      </w:r>
      <w:r>
        <w:rPr>
          <w:rStyle w:val="FunctionTok"/>
        </w:rPr>
        <w:t>},</w:t>
      </w:r>
      <w:r>
        <w:br/>
      </w:r>
      <w:r>
        <w:rPr>
          <w:rStyle w:val="NormalTok"/>
        </w:rPr>
        <w:t xml:space="preserve">      </w:t>
      </w:r>
      <w:r>
        <w:rPr>
          <w:rStyle w:val="DataTypeTok"/>
        </w:rPr>
        <w:t>"N2"</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0.212</w:t>
      </w:r>
      <w:r>
        <w:rPr>
          <w:rStyle w:val="FunctionTok"/>
        </w:rPr>
        <w:t>,</w:t>
      </w:r>
      <w:r>
        <w:rPr>
          <w:rStyle w:val="NormalTok"/>
        </w:rPr>
        <w:t xml:space="preserve"> </w:t>
      </w:r>
      <w:r>
        <w:rPr>
          <w:rStyle w:val="DataTypeTok"/>
        </w:rPr>
        <w:t>"reduction_Gt"</w:t>
      </w:r>
      <w:r>
        <w:rPr>
          <w:rStyle w:val="FunctionTok"/>
        </w:rPr>
        <w:t>:</w:t>
      </w:r>
      <w:r>
        <w:rPr>
          <w:rStyle w:val="NormalTok"/>
        </w:rPr>
        <w:t xml:space="preserve"> </w:t>
      </w:r>
      <w:r>
        <w:rPr>
          <w:rStyle w:val="FloatTok"/>
        </w:rPr>
        <w:t>1.542</w:t>
      </w:r>
      <w:r>
        <w:rPr>
          <w:rStyle w:val="FunctionTok"/>
        </w:rPr>
        <w:t>,</w:t>
      </w:r>
      <w:r>
        <w:rPr>
          <w:rStyle w:val="NormalTok"/>
        </w:rPr>
        <w:t xml:space="preserve"> </w:t>
      </w:r>
      <w:r>
        <w:rPr>
          <w:rStyle w:val="DataTypeTok"/>
        </w:rPr>
        <w:t>"reduction_pct"</w:t>
      </w:r>
      <w:r>
        <w:rPr>
          <w:rStyle w:val="FunctionTok"/>
        </w:rPr>
        <w:t>:</w:t>
      </w:r>
      <w:r>
        <w:rPr>
          <w:rStyle w:val="NormalTok"/>
        </w:rPr>
        <w:t xml:space="preserve"> </w:t>
      </w:r>
      <w:r>
        <w:rPr>
          <w:rStyle w:val="FloatTok"/>
        </w:rPr>
        <w:t>34.3</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0.003</w:t>
      </w:r>
      <w:r>
        <w:rPr>
          <w:rStyle w:val="FunctionTok"/>
        </w:rPr>
        <w:t>,</w:t>
      </w:r>
      <w:r>
        <w:rPr>
          <w:rStyle w:val="NormalTok"/>
        </w:rPr>
        <w:t xml:space="preserve"> </w:t>
      </w:r>
      <w:r>
        <w:rPr>
          <w:rStyle w:val="DataTypeTok"/>
        </w:rPr>
        <w:t>"reduction_Gt"</w:t>
      </w:r>
      <w:r>
        <w:rPr>
          <w:rStyle w:val="FunctionTok"/>
        </w:rPr>
        <w:t>:</w:t>
      </w:r>
      <w:r>
        <w:rPr>
          <w:rStyle w:val="NormalTok"/>
        </w:rPr>
        <w:t xml:space="preserve"> </w:t>
      </w:r>
      <w:r>
        <w:rPr>
          <w:rStyle w:val="FloatTok"/>
        </w:rPr>
        <w:t>0.022</w:t>
      </w:r>
      <w:r>
        <w:rPr>
          <w:rStyle w:val="FunctionTok"/>
        </w:rPr>
        <w:t>,</w:t>
      </w:r>
      <w:r>
        <w:rPr>
          <w:rStyle w:val="NormalTok"/>
        </w:rPr>
        <w:t xml:space="preserve"> </w:t>
      </w:r>
      <w:r>
        <w:rPr>
          <w:rStyle w:val="DataTypeTok"/>
        </w:rPr>
        <w:t>"reduction_pct"</w:t>
      </w:r>
      <w:r>
        <w:rPr>
          <w:rStyle w:val="FunctionTok"/>
        </w:rPr>
        <w:t>:</w:t>
      </w:r>
      <w:r>
        <w:rPr>
          <w:rStyle w:val="NormalTok"/>
        </w:rPr>
        <w:t xml:space="preserve"> </w:t>
      </w:r>
      <w:r>
        <w:rPr>
          <w:rStyle w:val="FloatTok"/>
        </w:rPr>
        <w:t>44.0</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0.128</w:t>
      </w:r>
      <w:r>
        <w:rPr>
          <w:rStyle w:val="FunctionTok"/>
        </w:rPr>
        <w:t>,</w:t>
      </w:r>
      <w:r>
        <w:rPr>
          <w:rStyle w:val="NormalTok"/>
        </w:rPr>
        <w:t xml:space="preserve"> </w:t>
      </w:r>
      <w:r>
        <w:rPr>
          <w:rStyle w:val="DataTypeTok"/>
        </w:rPr>
        <w:t>"reduction_Gt"</w:t>
      </w:r>
      <w:r>
        <w:rPr>
          <w:rStyle w:val="FunctionTok"/>
        </w:rPr>
        <w:t>:</w:t>
      </w:r>
      <w:r>
        <w:rPr>
          <w:rStyle w:val="NormalTok"/>
        </w:rPr>
        <w:t xml:space="preserve"> </w:t>
      </w:r>
      <w:r>
        <w:rPr>
          <w:rStyle w:val="FloatTok"/>
        </w:rPr>
        <w:t>0.931</w:t>
      </w:r>
      <w:r>
        <w:rPr>
          <w:rStyle w:val="FunctionTok"/>
        </w:rPr>
        <w:t>,</w:t>
      </w:r>
      <w:r>
        <w:rPr>
          <w:rStyle w:val="NormalTok"/>
        </w:rPr>
        <w:t xml:space="preserve"> </w:t>
      </w:r>
      <w:r>
        <w:rPr>
          <w:rStyle w:val="DataTypeTok"/>
        </w:rPr>
        <w:t>"reduction_pct"</w:t>
      </w:r>
      <w:r>
        <w:rPr>
          <w:rStyle w:val="FunctionTok"/>
        </w:rPr>
        <w:t>:</w:t>
      </w:r>
      <w:r>
        <w:rPr>
          <w:rStyle w:val="NormalTok"/>
        </w:rPr>
        <w:t xml:space="preserve"> </w:t>
      </w:r>
      <w:r>
        <w:rPr>
          <w:rStyle w:val="FloatTok"/>
        </w:rPr>
        <w:t>46.6</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FunctionTok"/>
        </w:rPr>
        <w:t>{</w:t>
      </w:r>
      <w:r>
        <w:rPr>
          <w:rStyle w:val="DataTypeTok"/>
        </w:rPr>
        <w:t>"phi"</w:t>
      </w:r>
      <w:r>
        <w:rPr>
          <w:rStyle w:val="FunctionTok"/>
        </w:rPr>
        <w:t>:</w:t>
      </w:r>
      <w:r>
        <w:rPr>
          <w:rStyle w:val="NormalTok"/>
        </w:rPr>
        <w:t xml:space="preserve"> </w:t>
      </w:r>
      <w:r>
        <w:rPr>
          <w:rStyle w:val="FloatTok"/>
        </w:rPr>
        <w:t>0.270</w:t>
      </w:r>
      <w:r>
        <w:rPr>
          <w:rStyle w:val="FunctionTok"/>
        </w:rPr>
        <w:t>,</w:t>
      </w:r>
      <w:r>
        <w:rPr>
          <w:rStyle w:val="NormalTok"/>
        </w:rPr>
        <w:t xml:space="preserve"> </w:t>
      </w:r>
      <w:r>
        <w:rPr>
          <w:rStyle w:val="DataTypeTok"/>
        </w:rPr>
        <w:t>"reduction_Gt"</w:t>
      </w:r>
      <w:r>
        <w:rPr>
          <w:rStyle w:val="FunctionTok"/>
        </w:rPr>
        <w:t>:</w:t>
      </w:r>
      <w:r>
        <w:rPr>
          <w:rStyle w:val="NormalTok"/>
        </w:rPr>
        <w:t xml:space="preserve"> </w:t>
      </w:r>
      <w:r>
        <w:rPr>
          <w:rStyle w:val="FloatTok"/>
        </w:rPr>
        <w:t>1.964</w:t>
      </w:r>
      <w:r>
        <w:rPr>
          <w:rStyle w:val="FunctionTok"/>
        </w:rPr>
        <w:t>,</w:t>
      </w:r>
      <w:r>
        <w:rPr>
          <w:rStyle w:val="NormalTok"/>
        </w:rPr>
        <w:t xml:space="preserve"> </w:t>
      </w:r>
      <w:r>
        <w:rPr>
          <w:rStyle w:val="DataTypeTok"/>
        </w:rPr>
        <w:t>"reduction_pct"</w:t>
      </w:r>
      <w:r>
        <w:rPr>
          <w:rStyle w:val="FunctionTok"/>
        </w:rPr>
        <w:t>:</w:t>
      </w:r>
      <w:r>
        <w:rPr>
          <w:rStyle w:val="NormalTok"/>
        </w:rPr>
        <w:t xml:space="preserve"> </w:t>
      </w:r>
      <w:r>
        <w:rPr>
          <w:rStyle w:val="FloatTok"/>
        </w:rPr>
        <w:t>65.5</w:t>
      </w:r>
      <w:r>
        <w:rPr>
          <w:rStyle w:val="FunctionTok"/>
        </w:rPr>
        <w:t>}</w:t>
      </w:r>
      <w:r>
        <w:br/>
      </w:r>
      <w:r>
        <w:rPr>
          <w:rStyle w:val="NormalTok"/>
        </w:rPr>
        <w:t xml:space="preserve">    </w:t>
      </w:r>
      <w:r>
        <w:rPr>
          <w:rStyle w:val="FunctionTok"/>
        </w:rPr>
        <w:t>},</w:t>
      </w:r>
      <w:r>
        <w:br/>
      </w:r>
      <w:r>
        <w:rPr>
          <w:rStyle w:val="NormalTok"/>
        </w:rPr>
        <w:t xml:space="preserve">    </w:t>
      </w:r>
      <w:r>
        <w:rPr>
          <w:rStyle w:val="DataTypeTok"/>
        </w:rPr>
        <w:t>"axioms_satisfied"</w:t>
      </w:r>
      <w:r>
        <w:rPr>
          <w:rStyle w:val="FunctionTok"/>
        </w:rPr>
        <w:t>:</w:t>
      </w:r>
      <w:r>
        <w:rPr>
          <w:rStyle w:val="NormalTok"/>
        </w:rPr>
        <w:t xml:space="preserve"> </w:t>
      </w:r>
      <w:r>
        <w:rPr>
          <w:rStyle w:val="OtherTok"/>
        </w:rPr>
        <w:t>[</w:t>
      </w:r>
      <w:r>
        <w:rPr>
          <w:rStyle w:val="StringTok"/>
        </w:rPr>
        <w:t>"efficiency"</w:t>
      </w:r>
      <w:r>
        <w:rPr>
          <w:rStyle w:val="OtherTok"/>
        </w:rPr>
        <w:t>,</w:t>
      </w:r>
      <w:r>
        <w:rPr>
          <w:rStyle w:val="NormalTok"/>
        </w:rPr>
        <w:t xml:space="preserve"> </w:t>
      </w:r>
      <w:r>
        <w:rPr>
          <w:rStyle w:val="StringTok"/>
        </w:rPr>
        <w:t>"symmetry"</w:t>
      </w:r>
      <w:r>
        <w:rPr>
          <w:rStyle w:val="OtherTok"/>
        </w:rPr>
        <w:t>,</w:t>
      </w:r>
      <w:r>
        <w:rPr>
          <w:rStyle w:val="NormalTok"/>
        </w:rPr>
        <w:t xml:space="preserve"> </w:t>
      </w:r>
      <w:r>
        <w:rPr>
          <w:rStyle w:val="StringTok"/>
        </w:rPr>
        <w:t>"dummy_player"</w:t>
      </w:r>
      <w:r>
        <w:rPr>
          <w:rStyle w:val="OtherTok"/>
        </w:rPr>
        <w:t>,</w:t>
      </w:r>
      <w:r>
        <w:rPr>
          <w:rStyle w:val="NormalTok"/>
        </w:rPr>
        <w:t xml:space="preserve"> </w:t>
      </w:r>
      <w:r>
        <w:rPr>
          <w:rStyle w:val="StringTok"/>
        </w:rPr>
        <w:t>"additivity"</w:t>
      </w:r>
      <w:r>
        <w:rPr>
          <w:rStyle w:val="OtherTok"/>
        </w:rPr>
        <w:t>]</w:t>
      </w:r>
      <w:r>
        <w:br/>
      </w:r>
      <w:r>
        <w:rPr>
          <w:rStyle w:val="NormalTok"/>
        </w:rPr>
        <w:t xml:space="preserve">  </w:t>
      </w:r>
      <w:r>
        <w:rPr>
          <w:rStyle w:val="FunctionTok"/>
        </w:rPr>
        <w:t>},</w:t>
      </w:r>
      <w:r>
        <w:br/>
      </w:r>
      <w:r>
        <w:rPr>
          <w:rStyle w:val="NormalTok"/>
        </w:rPr>
        <w:t xml:space="preserve">  </w:t>
      </w:r>
      <w:r>
        <w:rPr>
          <w:rStyle w:val="DataTypeTok"/>
        </w:rPr>
        <w:t>"contraction_loss"</w:t>
      </w:r>
      <w:r>
        <w:rPr>
          <w:rStyle w:val="FunctionTok"/>
        </w:rPr>
        <w:t>:</w:t>
      </w:r>
      <w:r>
        <w:rPr>
          <w:rStyle w:val="NormalTok"/>
        </w:rPr>
        <w:t xml:space="preserve"> </w:t>
      </w:r>
      <w:r>
        <w:rPr>
          <w:rStyle w:val="FunctionTok"/>
        </w:rPr>
        <w:t>{</w:t>
      </w:r>
      <w:r>
        <w:br/>
      </w:r>
      <w:r>
        <w:rPr>
          <w:rStyle w:val="NormalTok"/>
        </w:rPr>
        <w:t xml:space="preserve">    </w:t>
      </w:r>
      <w:r>
        <w:rPr>
          <w:rStyle w:val="DataTypeTok"/>
        </w:rPr>
        <w:t>"ndc_total"</w:t>
      </w:r>
      <w:r>
        <w:rPr>
          <w:rStyle w:val="FunctionTok"/>
        </w:rPr>
        <w:t>:</w:t>
      </w:r>
      <w:r>
        <w:rPr>
          <w:rStyle w:val="NormalTok"/>
        </w:rPr>
        <w:t xml:space="preserve"> </w:t>
      </w:r>
      <w:r>
        <w:rPr>
          <w:rStyle w:val="FloatTok"/>
        </w:rPr>
        <w:t>5.01</w:t>
      </w:r>
      <w:r>
        <w:rPr>
          <w:rStyle w:val="FunctionTok"/>
        </w:rPr>
        <w:t>,</w:t>
      </w:r>
      <w:r>
        <w:br/>
      </w:r>
      <w:r>
        <w:rPr>
          <w:rStyle w:val="NormalTok"/>
        </w:rPr>
        <w:t xml:space="preserve">    </w:t>
      </w:r>
      <w:r>
        <w:rPr>
          <w:rStyle w:val="DataTypeTok"/>
        </w:rPr>
        <w:t>"shapley_total"</w:t>
      </w:r>
      <w:r>
        <w:rPr>
          <w:rStyle w:val="FunctionTok"/>
        </w:rPr>
        <w:t>:</w:t>
      </w:r>
      <w:r>
        <w:rPr>
          <w:rStyle w:val="NormalTok"/>
        </w:rPr>
        <w:t xml:space="preserve"> </w:t>
      </w:r>
      <w:r>
        <w:rPr>
          <w:rStyle w:val="FloatTok"/>
        </w:rPr>
        <w:t>7.274</w:t>
      </w:r>
      <w:r>
        <w:rPr>
          <w:rStyle w:val="FunctionTok"/>
        </w:rPr>
        <w:t>,</w:t>
      </w:r>
      <w:r>
        <w:br/>
      </w:r>
      <w:r>
        <w:rPr>
          <w:rStyle w:val="NormalTok"/>
        </w:rPr>
        <w:t xml:space="preserve">    </w:t>
      </w:r>
      <w:r>
        <w:rPr>
          <w:rStyle w:val="DataTypeTok"/>
        </w:rPr>
        <w:t>"gap_Gt"</w:t>
      </w:r>
      <w:r>
        <w:rPr>
          <w:rStyle w:val="FunctionTok"/>
        </w:rPr>
        <w:t>:</w:t>
      </w:r>
      <w:r>
        <w:rPr>
          <w:rStyle w:val="NormalTok"/>
        </w:rPr>
        <w:t xml:space="preserve"> </w:t>
      </w:r>
      <w:r>
        <w:rPr>
          <w:rStyle w:val="FloatTok"/>
        </w:rPr>
        <w:t>2.264</w:t>
      </w:r>
      <w:r>
        <w:rPr>
          <w:rStyle w:val="FunctionTok"/>
        </w:rPr>
        <w:t>,</w:t>
      </w:r>
      <w:r>
        <w:br/>
      </w:r>
      <w:r>
        <w:rPr>
          <w:rStyle w:val="NormalTok"/>
        </w:rPr>
        <w:t xml:space="preserve">    </w:t>
      </w:r>
      <w:r>
        <w:rPr>
          <w:rStyle w:val="DataTypeTok"/>
        </w:rPr>
        <w:t>"gap_pct"</w:t>
      </w:r>
      <w:r>
        <w:rPr>
          <w:rStyle w:val="FunctionTok"/>
        </w:rPr>
        <w:t>:</w:t>
      </w:r>
      <w:r>
        <w:rPr>
          <w:rStyle w:val="NormalTok"/>
        </w:rPr>
        <w:t xml:space="preserve"> </w:t>
      </w:r>
      <w:r>
        <w:rPr>
          <w:rStyle w:val="FloatTok"/>
        </w:rPr>
        <w:t>31.1</w:t>
      </w:r>
      <w:r>
        <w:rPr>
          <w:rStyle w:val="FunctionTok"/>
        </w:rPr>
        <w:t>,</w:t>
      </w:r>
      <w:r>
        <w:br/>
      </w:r>
      <w:r>
        <w:rPr>
          <w:rStyle w:val="NormalTok"/>
        </w:rPr>
        <w:t xml:space="preserve">    </w:t>
      </w:r>
      <w:r>
        <w:rPr>
          <w:rStyle w:val="DataTypeTok"/>
        </w:rPr>
        <w:t>"warming_impact"</w:t>
      </w:r>
      <w:r>
        <w:rPr>
          <w:rStyle w:val="FunctionTok"/>
        </w:rPr>
        <w:t>:</w:t>
      </w:r>
      <w:r>
        <w:rPr>
          <w:rStyle w:val="NormalTok"/>
        </w:rPr>
        <w:t xml:space="preserve"> </w:t>
      </w:r>
      <w:r>
        <w:rPr>
          <w:rStyle w:val="StringTok"/>
        </w:rPr>
        <w:t>"≈ 0.3°C additional warming from contraction loss"</w:t>
      </w:r>
      <w:r>
        <w:rPr>
          <w:rStyle w:val="FunctionTok"/>
        </w:rPr>
        <w:t>,</w:t>
      </w:r>
      <w:r>
        <w:br/>
      </w:r>
      <w:r>
        <w:rPr>
          <w:rStyle w:val="NormalTok"/>
        </w:rPr>
        <w:t xml:space="preserve">    </w:t>
      </w:r>
      <w:r>
        <w:rPr>
          <w:rStyle w:val="DataTypeTok"/>
        </w:rPr>
        <w:t>"distribution_of_gap"</w:t>
      </w:r>
      <w:r>
        <w:rPr>
          <w:rStyle w:val="FunctionTok"/>
        </w:rPr>
        <w:t>:</w:t>
      </w:r>
      <w:r>
        <w:rPr>
          <w:rStyle w:val="NormalTok"/>
        </w:rPr>
        <w:t xml:space="preserve"> </w:t>
      </w:r>
      <w:r>
        <w:rPr>
          <w:rStyle w:val="FunctionTok"/>
        </w:rPr>
        <w:t>{</w:t>
      </w:r>
      <w:r>
        <w:br/>
      </w:r>
      <w:r>
        <w:rPr>
          <w:rStyle w:val="NormalTok"/>
        </w:rPr>
        <w:t xml:space="preserve">      </w:t>
      </w:r>
      <w:r>
        <w:rPr>
          <w:rStyle w:val="DataTypeTok"/>
        </w:rPr>
        <w:t>"N1"</w:t>
      </w:r>
      <w:r>
        <w:rPr>
          <w:rStyle w:val="FunctionTok"/>
        </w:rPr>
        <w:t>:</w:t>
      </w:r>
      <w:r>
        <w:rPr>
          <w:rStyle w:val="NormalTok"/>
        </w:rPr>
        <w:t xml:space="preserve"> </w:t>
      </w:r>
      <w:r>
        <w:rPr>
          <w:rStyle w:val="FloatTok"/>
        </w:rPr>
        <w:t>-0.815</w:t>
      </w:r>
      <w:r>
        <w:rPr>
          <w:rStyle w:val="FunctionTok"/>
        </w:rPr>
        <w:t>,</w:t>
      </w:r>
      <w:r>
        <w:br/>
      </w:r>
      <w:r>
        <w:rPr>
          <w:rStyle w:val="NormalTok"/>
        </w:rPr>
        <w:t xml:space="preserve">      </w:t>
      </w:r>
      <w:r>
        <w:rPr>
          <w:rStyle w:val="DataTypeTok"/>
        </w:rPr>
        <w:t>"N2"</w:t>
      </w:r>
      <w:r>
        <w:rPr>
          <w:rStyle w:val="FunctionTok"/>
        </w:rPr>
        <w:t>:</w:t>
      </w:r>
      <w:r>
        <w:rPr>
          <w:rStyle w:val="NormalTok"/>
        </w:rPr>
        <w:t xml:space="preserve"> </w:t>
      </w:r>
      <w:r>
        <w:rPr>
          <w:rStyle w:val="FloatTok"/>
        </w:rPr>
        <w:t>-0.542</w:t>
      </w:r>
      <w:r>
        <w:rPr>
          <w:rStyle w:val="FunctionTok"/>
        </w:rPr>
        <w:t>,</w:t>
      </w:r>
      <w:r>
        <w:br/>
      </w:r>
      <w:r>
        <w:rPr>
          <w:rStyle w:val="NormalTok"/>
        </w:rPr>
        <w:t xml:space="preserve">      </w:t>
      </w:r>
      <w:r>
        <w:rPr>
          <w:rStyle w:val="DataTypeTok"/>
        </w:rPr>
        <w:t>"N3"</w:t>
      </w:r>
      <w:r>
        <w:rPr>
          <w:rStyle w:val="FunctionTok"/>
        </w:rPr>
        <w:t>:</w:t>
      </w:r>
      <w:r>
        <w:rPr>
          <w:rStyle w:val="NormalTok"/>
        </w:rPr>
        <w:t xml:space="preserve"> </w:t>
      </w:r>
      <w:r>
        <w:rPr>
          <w:rStyle w:val="FloatTok"/>
        </w:rPr>
        <w:t>-0.012</w:t>
      </w:r>
      <w:r>
        <w:rPr>
          <w:rStyle w:val="FunctionTok"/>
        </w:rPr>
        <w:t>,</w:t>
      </w:r>
      <w:r>
        <w:br/>
      </w:r>
      <w:r>
        <w:rPr>
          <w:rStyle w:val="NormalTok"/>
        </w:rPr>
        <w:t xml:space="preserve">      </w:t>
      </w:r>
      <w:r>
        <w:rPr>
          <w:rStyle w:val="DataTypeTok"/>
        </w:rPr>
        <w:t>"N4"</w:t>
      </w:r>
      <w:r>
        <w:rPr>
          <w:rStyle w:val="FunctionTok"/>
        </w:rPr>
        <w:t>:</w:t>
      </w:r>
      <w:r>
        <w:rPr>
          <w:rStyle w:val="NormalTok"/>
        </w:rPr>
        <w:t xml:space="preserve"> </w:t>
      </w:r>
      <w:r>
        <w:rPr>
          <w:rStyle w:val="FloatTok"/>
        </w:rPr>
        <w:t>-0.131</w:t>
      </w:r>
      <w:r>
        <w:rPr>
          <w:rStyle w:val="FunctionTok"/>
        </w:rPr>
        <w:t>,</w:t>
      </w:r>
      <w:r>
        <w:br/>
      </w:r>
      <w:r>
        <w:rPr>
          <w:rStyle w:val="NormalTok"/>
        </w:rPr>
        <w:t xml:space="preserve">      </w:t>
      </w:r>
      <w:r>
        <w:rPr>
          <w:rStyle w:val="DataTypeTok"/>
        </w:rPr>
        <w:t>"N5"</w:t>
      </w:r>
      <w:r>
        <w:rPr>
          <w:rStyle w:val="FunctionTok"/>
        </w:rPr>
        <w:t>:</w:t>
      </w:r>
      <w:r>
        <w:rPr>
          <w:rStyle w:val="NormalTok"/>
        </w:rPr>
        <w:t xml:space="preserve"> </w:t>
      </w:r>
      <w:r>
        <w:rPr>
          <w:rStyle w:val="FloatTok"/>
        </w:rPr>
        <w:t>-0.764</w:t>
      </w:r>
      <w:r>
        <w:br/>
      </w:r>
      <w:r>
        <w:rPr>
          <w:rStyle w:val="NormalTok"/>
        </w:rPr>
        <w:t xml:space="preserve">    </w:t>
      </w:r>
      <w:r>
        <w:rPr>
          <w:rStyle w:val="FunctionTok"/>
        </w:rPr>
        <w:t>},</w:t>
      </w:r>
      <w:r>
        <w:br/>
      </w:r>
      <w:r>
        <w:rPr>
          <w:rStyle w:val="NormalTok"/>
        </w:rPr>
        <w:t xml:space="preserve">    </w:t>
      </w:r>
      <w:r>
        <w:rPr>
          <w:rStyle w:val="DataTypeTok"/>
        </w:rPr>
        <w:t>"structural_bias"</w:t>
      </w:r>
      <w:r>
        <w:rPr>
          <w:rStyle w:val="FunctionTok"/>
        </w:rPr>
        <w:t>:</w:t>
      </w:r>
      <w:r>
        <w:rPr>
          <w:rStyle w:val="NormalTok"/>
        </w:rPr>
        <w:t xml:space="preserve"> </w:t>
      </w:r>
      <w:r>
        <w:rPr>
          <w:rStyle w:val="StringTok"/>
        </w:rPr>
        <w:t>"Gap concentrates on high-capacity nations — political power inversely correlated with compliance"</w:t>
      </w:r>
      <w:r>
        <w:br/>
      </w:r>
      <w:r>
        <w:rPr>
          <w:rStyle w:val="NormalTok"/>
        </w:rPr>
        <w:t xml:space="preserve">  </w:t>
      </w:r>
      <w:r>
        <w:rPr>
          <w:rStyle w:val="FunctionTok"/>
        </w:rPr>
        <w:t>},</w:t>
      </w:r>
      <w:r>
        <w:br/>
      </w:r>
      <w:r>
        <w:rPr>
          <w:rStyle w:val="NormalTok"/>
        </w:rPr>
        <w:t xml:space="preserve">  </w:t>
      </w:r>
      <w:r>
        <w:rPr>
          <w:rStyle w:val="DataTypeTok"/>
        </w:rPr>
        <w:t>"bond_index"</w:t>
      </w:r>
      <w:r>
        <w:rPr>
          <w:rStyle w:val="FunctionTok"/>
        </w:rPr>
        <w:t>:</w:t>
      </w:r>
      <w:r>
        <w:rPr>
          <w:rStyle w:val="NormalTok"/>
        </w:rPr>
        <w:t xml:space="preserve"> </w:t>
      </w:r>
      <w:r>
        <w:rPr>
          <w:rStyle w:val="FunctionTok"/>
        </w:rPr>
        <w:t>{</w:t>
      </w:r>
      <w:r>
        <w:br/>
      </w:r>
      <w:r>
        <w:rPr>
          <w:rStyle w:val="NormalTok"/>
        </w:rPr>
        <w:t xml:space="preserve">    </w:t>
      </w:r>
      <w:r>
        <w:rPr>
          <w:rStyle w:val="DataTypeTok"/>
        </w:rPr>
        <w:t>"transforms_tested"</w:t>
      </w:r>
      <w:r>
        <w:rPr>
          <w:rStyle w:val="FunctionTok"/>
        </w:rPr>
        <w:t>:</w:t>
      </w:r>
      <w:r>
        <w:rPr>
          <w:rStyle w:val="NormalTok"/>
        </w:rPr>
        <w:t xml:space="preserve"> </w:t>
      </w:r>
      <w:r>
        <w:rPr>
          <w:rStyle w:val="DecValTok"/>
        </w:rPr>
        <w:t>38</w:t>
      </w:r>
      <w:r>
        <w:rPr>
          <w:rStyle w:val="FunctionTok"/>
        </w:rPr>
        <w:t>,</w:t>
      </w:r>
      <w:r>
        <w:br/>
      </w:r>
      <w:r>
        <w:rPr>
          <w:rStyle w:val="NormalTok"/>
        </w:rPr>
        <w:t xml:space="preserve">    </w:t>
      </w:r>
      <w:r>
        <w:rPr>
          <w:rStyle w:val="DataTypeTok"/>
        </w:rPr>
        <w:t>"invariance_preserving"</w:t>
      </w:r>
      <w:r>
        <w:rPr>
          <w:rStyle w:val="FunctionTok"/>
        </w:rPr>
        <w:t>:</w:t>
      </w:r>
      <w:r>
        <w:rPr>
          <w:rStyle w:val="NormalTok"/>
        </w:rPr>
        <w:t xml:space="preserve"> </w:t>
      </w:r>
      <w:r>
        <w:rPr>
          <w:rStyle w:val="DecValTok"/>
        </w:rPr>
        <w:t>32</w:t>
      </w:r>
      <w:r>
        <w:rPr>
          <w:rStyle w:val="FunctionTok"/>
        </w:rPr>
        <w:t>,</w:t>
      </w:r>
      <w:r>
        <w:br/>
      </w:r>
      <w:r>
        <w:rPr>
          <w:rStyle w:val="NormalTok"/>
        </w:rPr>
        <w:t xml:space="preserve">    </w:t>
      </w:r>
      <w:r>
        <w:rPr>
          <w:rStyle w:val="DataTypeTok"/>
        </w:rPr>
        <w:t>"bond_changing"</w:t>
      </w:r>
      <w:r>
        <w:rPr>
          <w:rStyle w:val="FunctionTok"/>
        </w:rPr>
        <w:t>:</w:t>
      </w:r>
      <w:r>
        <w:rPr>
          <w:rStyle w:val="NormalTok"/>
        </w:rPr>
        <w:t xml:space="preserve"> </w:t>
      </w:r>
      <w:r>
        <w:rPr>
          <w:rStyle w:val="DecValTok"/>
        </w:rPr>
        <w:t>6</w:t>
      </w:r>
      <w:r>
        <w:rPr>
          <w:rStyle w:val="FunctionTok"/>
        </w:rPr>
        <w:t>,</w:t>
      </w:r>
      <w:r>
        <w:br/>
      </w:r>
      <w:r>
        <w:rPr>
          <w:rStyle w:val="NormalTok"/>
        </w:rPr>
        <w:t xml:space="preserve">    </w:t>
      </w:r>
      <w:r>
        <w:rPr>
          <w:rStyle w:val="DataTypeTok"/>
        </w:rPr>
        <w:t>"Bd"</w:t>
      </w:r>
      <w:r>
        <w:rPr>
          <w:rStyle w:val="FunctionTok"/>
        </w:rPr>
        <w:t>:</w:t>
      </w:r>
      <w:r>
        <w:rPr>
          <w:rStyle w:val="NormalTok"/>
        </w:rPr>
        <w:t xml:space="preserve"> </w:t>
      </w:r>
      <w:r>
        <w:rPr>
          <w:rStyle w:val="FloatTok"/>
        </w:rPr>
        <w:t>0.0</w:t>
      </w:r>
      <w:r>
        <w:rPr>
          <w:rStyle w:val="FunctionTok"/>
        </w:rPr>
        <w:t>,</w:t>
      </w:r>
      <w:r>
        <w:br/>
      </w:r>
      <w:r>
        <w:rPr>
          <w:rStyle w:val="NormalTok"/>
        </w:rPr>
        <w:t xml:space="preserve">    </w:t>
      </w:r>
      <w:r>
        <w:rPr>
          <w:rStyle w:val="DataTypeTok"/>
        </w:rPr>
        <w:t>"deployment_tier"</w:t>
      </w:r>
      <w:r>
        <w:rPr>
          <w:rStyle w:val="FunctionTok"/>
        </w:rPr>
        <w:t>:</w:t>
      </w:r>
      <w:r>
        <w:rPr>
          <w:rStyle w:val="NormalTok"/>
        </w:rPr>
        <w:t xml:space="preserve"> </w:t>
      </w:r>
      <w:r>
        <w:rPr>
          <w:rStyle w:val="StringTok"/>
        </w:rPr>
        <w:t>"deploy (Bd &lt; 0.01)"</w:t>
      </w:r>
      <w:r>
        <w:br/>
      </w:r>
      <w:r>
        <w:rPr>
          <w:rStyle w:val="NormalTok"/>
        </w:rPr>
        <w:t xml:space="preserve">  </w:t>
      </w:r>
      <w:r>
        <w:rPr>
          <w:rStyle w:val="FunctionTok"/>
        </w:rPr>
        <w:t>},</w:t>
      </w:r>
      <w:r>
        <w:br/>
      </w:r>
      <w:r>
        <w:rPr>
          <w:rStyle w:val="NormalTok"/>
        </w:rPr>
        <w:t xml:space="preserve">  </w:t>
      </w:r>
      <w:r>
        <w:rPr>
          <w:rStyle w:val="DataTypeTok"/>
        </w:rPr>
        <w:t>"moral_residue"</w:t>
      </w:r>
      <w:r>
        <w:rPr>
          <w:rStyle w:val="FunctionTok"/>
        </w:rPr>
        <w:t>:</w:t>
      </w:r>
      <w:r>
        <w:rPr>
          <w:rStyle w:val="NormalTok"/>
        </w:rPr>
        <w:t xml:space="preserve"> </w:t>
      </w:r>
      <w:r>
        <w:rPr>
          <w:rStyle w:val="FunctionTok"/>
        </w:rPr>
        <w:t>{</w:t>
      </w:r>
      <w:r>
        <w:br/>
      </w:r>
      <w:r>
        <w:rPr>
          <w:rStyle w:val="NormalTok"/>
        </w:rPr>
        <w:t xml:space="preserve">    </w:t>
      </w:r>
      <w:r>
        <w:rPr>
          <w:rStyle w:val="DataTypeTok"/>
        </w:rPr>
        <w:t>"contraction_loss_Gt"</w:t>
      </w:r>
      <w:r>
        <w:rPr>
          <w:rStyle w:val="FunctionTok"/>
        </w:rPr>
        <w:t>:</w:t>
      </w:r>
      <w:r>
        <w:rPr>
          <w:rStyle w:val="NormalTok"/>
        </w:rPr>
        <w:t xml:space="preserve"> </w:t>
      </w:r>
      <w:r>
        <w:rPr>
          <w:rStyle w:val="FloatTok"/>
        </w:rPr>
        <w:t>2.264</w:t>
      </w:r>
      <w:r>
        <w:rPr>
          <w:rStyle w:val="FunctionTok"/>
        </w:rPr>
        <w:t>,</w:t>
      </w:r>
      <w:r>
        <w:br/>
      </w:r>
      <w:r>
        <w:rPr>
          <w:rStyle w:val="NormalTok"/>
        </w:rPr>
        <w:lastRenderedPageBreak/>
        <w:t xml:space="preserve">    </w:t>
      </w:r>
      <w:r>
        <w:rPr>
          <w:rStyle w:val="DataTypeTok"/>
        </w:rPr>
        <w:t>"residue_components"</w:t>
      </w:r>
      <w:r>
        <w:rPr>
          <w:rStyle w:val="FunctionTok"/>
        </w:rPr>
        <w:t>:</w:t>
      </w:r>
      <w:r>
        <w:rPr>
          <w:rStyle w:val="NormalTok"/>
        </w:rPr>
        <w:t xml:space="preserve"> </w:t>
      </w:r>
      <w:r>
        <w:rPr>
          <w:rStyle w:val="OtherTok"/>
        </w:rPr>
        <w:t>[</w:t>
      </w:r>
      <w:r>
        <w:br/>
      </w:r>
      <w:r>
        <w:rPr>
          <w:rStyle w:val="NormalTok"/>
        </w:rPr>
        <w:t xml:space="preserve">      </w:t>
      </w:r>
      <w:r>
        <w:rPr>
          <w:rStyle w:val="StringTok"/>
        </w:rPr>
        <w:t>"Historical responsibility structure (discarded in NDC self-selection)"</w:t>
      </w:r>
      <w:r>
        <w:rPr>
          <w:rStyle w:val="OtherTok"/>
        </w:rPr>
        <w:t>,</w:t>
      </w:r>
      <w:r>
        <w:br/>
      </w:r>
      <w:r>
        <w:rPr>
          <w:rStyle w:val="NormalTok"/>
        </w:rPr>
        <w:t xml:space="preserve">      </w:t>
      </w:r>
      <w:r>
        <w:rPr>
          <w:rStyle w:val="StringTok"/>
        </w:rPr>
        <w:t>"Vulnerability-weighted claims (N3 existential risk not reflected in NDCs)"</w:t>
      </w:r>
      <w:r>
        <w:rPr>
          <w:rStyle w:val="OtherTok"/>
        </w:rPr>
        <w:t>,</w:t>
      </w:r>
      <w:r>
        <w:br/>
      </w:r>
      <w:r>
        <w:rPr>
          <w:rStyle w:val="NormalTok"/>
        </w:rPr>
        <w:t xml:space="preserve">      </w:t>
      </w:r>
      <w:r>
        <w:rPr>
          <w:rStyle w:val="StringTok"/>
        </w:rPr>
        <w:t>"Supply-chain responsibility (production vs. consumption attribution)"</w:t>
      </w:r>
      <w:r>
        <w:rPr>
          <w:rStyle w:val="OtherTok"/>
        </w:rPr>
        <w:t>,</w:t>
      </w:r>
      <w:r>
        <w:br/>
      </w:r>
      <w:r>
        <w:rPr>
          <w:rStyle w:val="NormalTok"/>
        </w:rPr>
        <w:t xml:space="preserve">      </w:t>
      </w:r>
      <w:r>
        <w:rPr>
          <w:rStyle w:val="StringTok"/>
        </w:rPr>
        <w:t>"Intergenerational equity (future generations not represented in negotiations)"</w:t>
      </w:r>
      <w:r>
        <w:br/>
      </w:r>
      <w:r>
        <w:rPr>
          <w:rStyle w:val="NormalTok"/>
        </w:rPr>
        <w:t xml:space="preserve">    </w:t>
      </w:r>
      <w:r>
        <w:rPr>
          <w:rStyle w:val="OtherTok"/>
        </w:rPr>
        <w:t>]</w:t>
      </w:r>
      <w:r>
        <w:rPr>
          <w:rStyle w:val="FunctionTok"/>
        </w:rPr>
        <w:t>,</w:t>
      </w:r>
      <w:r>
        <w:br/>
      </w:r>
      <w:r>
        <w:rPr>
          <w:rStyle w:val="NormalTok"/>
        </w:rPr>
        <w:t xml:space="preserve">    </w:t>
      </w:r>
      <w:r>
        <w:rPr>
          <w:rStyle w:val="DataTypeTok"/>
        </w:rPr>
        <w:t>"compensatory_mechanisms"</w:t>
      </w:r>
      <w:r>
        <w:rPr>
          <w:rStyle w:val="FunctionTok"/>
        </w:rPr>
        <w:t>:</w:t>
      </w:r>
      <w:r>
        <w:rPr>
          <w:rStyle w:val="NormalTok"/>
        </w:rPr>
        <w:t xml:space="preserve"> </w:t>
      </w:r>
      <w:r>
        <w:rPr>
          <w:rStyle w:val="OtherTok"/>
        </w:rPr>
        <w:t>[</w:t>
      </w:r>
      <w:r>
        <w:br/>
      </w:r>
      <w:r>
        <w:rPr>
          <w:rStyle w:val="NormalTok"/>
        </w:rPr>
        <w:t xml:space="preserve">      </w:t>
      </w:r>
      <w:r>
        <w:rPr>
          <w:rStyle w:val="StringTok"/>
        </w:rPr>
        <w:t>"Climate finance transfers (Green Climate Fund)"</w:t>
      </w:r>
      <w:r>
        <w:rPr>
          <w:rStyle w:val="OtherTok"/>
        </w:rPr>
        <w:t>,</w:t>
      </w:r>
      <w:r>
        <w:br/>
      </w:r>
      <w:r>
        <w:rPr>
          <w:rStyle w:val="NormalTok"/>
        </w:rPr>
        <w:t xml:space="preserve">      </w:t>
      </w:r>
      <w:r>
        <w:rPr>
          <w:rStyle w:val="StringTok"/>
        </w:rPr>
        <w:t>"Technology transfer provisions"</w:t>
      </w:r>
      <w:r>
        <w:rPr>
          <w:rStyle w:val="OtherTok"/>
        </w:rPr>
        <w:t>,</w:t>
      </w:r>
      <w:r>
        <w:br/>
      </w:r>
      <w:r>
        <w:rPr>
          <w:rStyle w:val="NormalTok"/>
        </w:rPr>
        <w:t xml:space="preserve">      </w:t>
      </w:r>
      <w:r>
        <w:rPr>
          <w:rStyle w:val="StringTok"/>
        </w:rPr>
        <w:t>"Loss and damage framework for vulnerable nations"</w:t>
      </w:r>
      <w:r>
        <w:rPr>
          <w:rStyle w:val="OtherTok"/>
        </w:rPr>
        <w:t>,</w:t>
      </w:r>
      <w:r>
        <w:br/>
      </w:r>
      <w:r>
        <w:rPr>
          <w:rStyle w:val="NormalTok"/>
        </w:rPr>
        <w:t xml:space="preserve">      </w:t>
      </w:r>
      <w:r>
        <w:rPr>
          <w:rStyle w:val="StringTok"/>
        </w:rPr>
        <w:t>"Periodic ratchet mechanism to close gap over time"</w:t>
      </w:r>
      <w:r>
        <w:br/>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"cryptographic_hash"</w:t>
      </w:r>
      <w:r>
        <w:rPr>
          <w:rStyle w:val="FunctionTok"/>
        </w:rPr>
        <w:t>:</w:t>
      </w:r>
      <w:r>
        <w:rPr>
          <w:rStyle w:val="NormalTok"/>
        </w:rPr>
        <w:t xml:space="preserve"> </w:t>
      </w:r>
      <w:r>
        <w:rPr>
          <w:rStyle w:val="StringTok"/>
        </w:rPr>
        <w:t>"sha256:e5c3f8...bind to audit chain"</w:t>
      </w:r>
      <w:r>
        <w:br/>
      </w:r>
      <w:r>
        <w:rPr>
          <w:rStyle w:val="FunctionTok"/>
        </w:rPr>
        <w:t>}</w:t>
      </w:r>
    </w:p>
    <w:p w14:paraId="6AD29BA8" w14:textId="77777777" w:rsidR="00F03932" w:rsidRDefault="00F03932" w:rsidP="00F03932">
      <w:pPr>
        <w:pStyle w:val="Heading3"/>
      </w:pPr>
      <w:bookmarkStart w:id="3423" w:name="governance-decision-3"/>
      <w:bookmarkStart w:id="3424" w:name="_Toc223392745"/>
      <w:bookmarkEnd w:id="3421"/>
      <w:r>
        <w:t>Governance Decision</w:t>
      </w:r>
      <w:bookmarkEnd w:id="3424"/>
    </w:p>
    <w:p w14:paraId="2CAA5A11" w14:textId="77777777" w:rsidR="00F03932" w:rsidRDefault="00F03932" w:rsidP="00F03932">
      <w:pPr>
        <w:pStyle w:val="FirstParagraph"/>
      </w:pPr>
      <w:r>
        <w:rPr>
          <w:b/>
          <w:bCs/>
        </w:rPr>
        <w:t>Decision: Adopt Shapley-based allocation as the fairness benchmark; use NDC contraction loss as the measure of political shortfall.</w:t>
      </w:r>
    </w:p>
    <w:p>
      <w:pPr>
        <w:pStyle w:val="BodyText"/>
      </w:pPr>
      <w:r>
        <w:t xml:space="preserve">Reference implementation: erisml.examples.appendix_d_cs5_climate (run_case_study_5()). Verifies Shapley values, fair allocation, NDC comparison, contraction loss, gap distribution, three metric analyses, and Bond Index — all against book reference values.</w:t>
      </w:r>
    </w:p>
    <w:p w14:paraId="6493D5A4" w14:textId="77777777" w:rsidR="00F03932" w:rsidRPr="00FE2985" w:rsidRDefault="00F03932" w:rsidP="00F03932">
      <w:pPr>
        <w:pStyle w:val="Heading2"/>
        <w:rPr>
          <w:rFonts w:ascii="Garamond" w:hAnsi="Garamond"/>
        </w:rPr>
      </w:pPr>
      <w:bookmarkStart w:id="3433" w:name="_Toc223392753"/>
      <w:r w:rsidRPr="00FE2985">
        <w:rPr>
          <w:rFonts w:ascii="Garamond" w:hAnsi="Garamond"/>
        </w:rPr>
        <w:t>D.6 Summary</w:t>
      </w:r>
      <w:bookmarkEnd w:id="3433"/>
    </w:p>
    <w:p w14:paraId="1677DE01" w14:textId="77777777" w:rsidR="00F03932" w:rsidRDefault="00F03932" w:rsidP="00F03932">
      <w:pPr>
        <w:pStyle w:val="FirstParagraph"/>
      </w:pPr>
      <w:r>
        <w:t>The five case studies exercise the following features of the geometric ethics framework:</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5"/>
        <w:gridCol w:w="1530"/>
        <w:gridCol w:w="1620"/>
        <w:gridCol w:w="1440"/>
        <w:gridCol w:w="1393"/>
        <w:gridCol w:w="1842"/>
      </w:tblGrid>
      <w:tr w:rsidR="00F03932" w14:paraId="7FB3A143" w14:textId="77777777" w:rsidTr="00FE2985">
        <w:trPr>
          <w:cnfStyle w:val="100000000000" w:firstRow="1" w:lastRow="0" w:firstColumn="0" w:lastColumn="0" w:oddVBand="0" w:evenVBand="0" w:oddHBand="0" w:evenHBand="0" w:firstRowFirstColumn="0" w:firstRowLastColumn="0" w:lastRowFirstColumn="0" w:lastRowLastColumn="0"/>
          <w:tblHeader/>
        </w:trPr>
        <w:tc>
          <w:tcPr>
            <w:tcW w:w="1525" w:type="dxa"/>
            <w:tcBorders>
              <w:bottom w:val="none" w:sz="0" w:space="0" w:color="auto"/>
            </w:tcBorders>
          </w:tcPr>
          <w:p w14:paraId="0F8C95A5" w14:textId="77777777" w:rsidR="00F03932" w:rsidRDefault="00F03932" w:rsidP="00FE7CCD">
            <w:pPr>
              <w:pStyle w:val="Compact"/>
            </w:pPr>
            <w:r>
              <w:lastRenderedPageBreak/>
              <w:t>Feature</w:t>
            </w:r>
          </w:p>
        </w:tc>
        <w:tc>
          <w:tcPr>
            <w:tcW w:w="1530" w:type="dxa"/>
            <w:tcBorders>
              <w:bottom w:val="none" w:sz="0" w:space="0" w:color="auto"/>
            </w:tcBorders>
          </w:tcPr>
          <w:p w14:paraId="1F55A725" w14:textId="77777777" w:rsidR="00F03932" w:rsidRDefault="00F03932" w:rsidP="00FE7CCD">
            <w:pPr>
              <w:pStyle w:val="Compact"/>
            </w:pPr>
            <w:r>
              <w:t>CS1 Triage</w:t>
            </w:r>
          </w:p>
        </w:tc>
        <w:tc>
          <w:tcPr>
            <w:tcW w:w="1620" w:type="dxa"/>
            <w:tcBorders>
              <w:bottom w:val="none" w:sz="0" w:space="0" w:color="auto"/>
            </w:tcBorders>
          </w:tcPr>
          <w:p w14:paraId="33FA05DE" w14:textId="77777777" w:rsidR="00F03932" w:rsidRDefault="00F03932" w:rsidP="00FE7CCD">
            <w:pPr>
              <w:pStyle w:val="Compact"/>
            </w:pPr>
            <w:r>
              <w:t>CS2 Whistle</w:t>
            </w:r>
          </w:p>
        </w:tc>
        <w:tc>
          <w:tcPr>
            <w:tcW w:w="1440" w:type="dxa"/>
            <w:tcBorders>
              <w:bottom w:val="none" w:sz="0" w:space="0" w:color="auto"/>
            </w:tcBorders>
          </w:tcPr>
          <w:p w14:paraId="19BFDDCF" w14:textId="77777777" w:rsidR="00F03932" w:rsidRDefault="00F03932" w:rsidP="00FE7CCD">
            <w:pPr>
              <w:pStyle w:val="Compact"/>
            </w:pPr>
            <w:r>
              <w:t>CS3 AV</w:t>
            </w:r>
          </w:p>
        </w:tc>
        <w:tc>
          <w:tcPr>
            <w:tcW w:w="1393" w:type="dxa"/>
            <w:tcBorders>
              <w:bottom w:val="none" w:sz="0" w:space="0" w:color="auto"/>
            </w:tcBorders>
          </w:tcPr>
          <w:p w14:paraId="70ACFE9A" w14:textId="77777777" w:rsidR="00F03932" w:rsidRDefault="00F03932" w:rsidP="00FE7CCD">
            <w:pPr>
              <w:pStyle w:val="Compact"/>
            </w:pPr>
            <w:r>
              <w:t>CS4 Hiring</w:t>
            </w:r>
          </w:p>
        </w:tc>
        <w:tc>
          <w:tcPr>
            <w:tcW w:w="1842" w:type="dxa"/>
            <w:tcBorders>
              <w:bottom w:val="none" w:sz="0" w:space="0" w:color="auto"/>
            </w:tcBorders>
          </w:tcPr>
          <w:p w14:paraId="37B040D3" w14:textId="77777777" w:rsidR="00F03932" w:rsidRDefault="00F03932" w:rsidP="00FE7CCD">
            <w:pPr>
              <w:pStyle w:val="Compact"/>
            </w:pPr>
            <w:r>
              <w:t>CS5 Climate</w:t>
            </w:r>
          </w:p>
        </w:tc>
      </w:tr>
      <w:tr w:rsidR="00F03932" w14:paraId="51A1CB94" w14:textId="77777777" w:rsidTr="00FE2985">
        <w:tc>
          <w:tcPr>
            <w:tcW w:w="1525" w:type="dxa"/>
          </w:tcPr>
          <w:p w14:paraId="293E738A" w14:textId="77777777" w:rsidR="00F03932" w:rsidRDefault="00F03932" w:rsidP="00FE7CCD">
            <w:pPr>
              <w:pStyle w:val="Compact"/>
            </w:pPr>
            <w:r>
              <w:rPr>
                <w:b/>
                <w:bCs/>
              </w:rPr>
              <w:t>Obligation vectors</w:t>
            </w:r>
          </w:p>
        </w:tc>
        <w:tc>
          <w:tcPr>
            <w:tcW w:w="1530" w:type="dxa"/>
          </w:tcPr>
          <w:p w14:paraId="5BE333B2" w14:textId="77777777" w:rsidR="00F03932" w:rsidRDefault="00F03932" w:rsidP="00FE7CCD">
            <w:pPr>
              <w:pStyle w:val="Compact"/>
            </w:pPr>
            <w:r>
              <w:t>✓ (3 options × 6 dims)</w:t>
            </w:r>
          </w:p>
        </w:tc>
        <w:tc>
          <w:tcPr>
            <w:tcW w:w="1620" w:type="dxa"/>
          </w:tcPr>
          <w:p w14:paraId="36432734" w14:textId="77777777" w:rsidR="00F03932" w:rsidRDefault="00F03932" w:rsidP="00FE7CCD">
            <w:pPr>
              <w:pStyle w:val="Compact"/>
            </w:pPr>
            <w:r>
              <w:t>✓ (2 options × 7 dims)</w:t>
            </w:r>
          </w:p>
        </w:tc>
        <w:tc>
          <w:tcPr>
            <w:tcW w:w="1440" w:type="dxa"/>
          </w:tcPr>
          <w:p w14:paraId="4943D32D" w14:textId="77777777" w:rsidR="00F03932" w:rsidRDefault="00F03932" w:rsidP="00FE7CCD">
            <w:pPr>
              <w:pStyle w:val="Compact"/>
            </w:pPr>
            <w:r>
              <w:t>✓ (3 options × 7 dims)</w:t>
            </w:r>
          </w:p>
        </w:tc>
        <w:tc>
          <w:tcPr>
            <w:tcW w:w="1393" w:type="dxa"/>
          </w:tcPr>
          <w:p w14:paraId="4A0944A8" w14:textId="77777777" w:rsidR="00F03932" w:rsidRDefault="00F03932" w:rsidP="00FE7CCD">
            <w:pPr>
              <w:pStyle w:val="Compact"/>
            </w:pPr>
            <w:r>
              <w:t>✓ (2 candidates × 8 dims)</w:t>
            </w:r>
          </w:p>
        </w:tc>
        <w:tc>
          <w:tcPr>
            <w:tcW w:w="1842" w:type="dxa"/>
          </w:tcPr>
          <w:p w14:paraId="609BBCAB" w14:textId="77777777" w:rsidR="00F03932" w:rsidRDefault="00F03932" w:rsidP="00FE7CCD">
            <w:pPr>
              <w:pStyle w:val="Compact"/>
            </w:pPr>
            <w:r>
              <w:t>✓ (5 nations × 7 dims)</w:t>
            </w:r>
          </w:p>
        </w:tc>
      </w:tr>
      <w:tr w:rsidR="00F03932" w14:paraId="3370D1C0" w14:textId="77777777" w:rsidTr="00FE2985">
        <w:tc>
          <w:tcPr>
            <w:tcW w:w="1525" w:type="dxa"/>
          </w:tcPr>
          <w:p w14:paraId="470BD657" w14:textId="77777777" w:rsidR="00F03932" w:rsidRDefault="00F03932" w:rsidP="00FE7CCD">
            <w:pPr>
              <w:pStyle w:val="Compact"/>
            </w:pPr>
            <w:r>
              <w:rPr>
                <w:b/>
                <w:bCs/>
              </w:rPr>
              <w:t>Interest covectors</w:t>
            </w:r>
          </w:p>
        </w:tc>
        <w:tc>
          <w:tcPr>
            <w:tcW w:w="1530" w:type="dxa"/>
          </w:tcPr>
          <w:p w14:paraId="2C2A9ED3" w14:textId="77777777" w:rsidR="00F03932" w:rsidRDefault="00F03932" w:rsidP="00FE7CCD">
            <w:pPr>
              <w:pStyle w:val="Compact"/>
            </w:pPr>
            <w:r>
              <w:t>✓ (5 perspectives)</w:t>
            </w:r>
          </w:p>
        </w:tc>
        <w:tc>
          <w:tcPr>
            <w:tcW w:w="1620" w:type="dxa"/>
          </w:tcPr>
          <w:p w14:paraId="7A1BC89C" w14:textId="77777777" w:rsidR="00F03932" w:rsidRDefault="00F03932" w:rsidP="00FE7CCD">
            <w:pPr>
              <w:pStyle w:val="Compact"/>
            </w:pPr>
            <w:r>
              <w:t>✓ (4 perspectives)</w:t>
            </w:r>
          </w:p>
        </w:tc>
        <w:tc>
          <w:tcPr>
            <w:tcW w:w="1440" w:type="dxa"/>
          </w:tcPr>
          <w:p w14:paraId="16EBFF36" w14:textId="77777777" w:rsidR="00F03932" w:rsidRDefault="00F03932" w:rsidP="00FE7CCD">
            <w:pPr>
              <w:pStyle w:val="Compact"/>
            </w:pPr>
            <w:r>
              <w:t>✓ (5 perspectives)</w:t>
            </w:r>
          </w:p>
        </w:tc>
        <w:tc>
          <w:tcPr>
            <w:tcW w:w="1393" w:type="dxa"/>
          </w:tcPr>
          <w:p w14:paraId="76AA7BE0" w14:textId="77777777" w:rsidR="00F03932" w:rsidRDefault="00F03932" w:rsidP="00FE7CCD">
            <w:pPr>
              <w:pStyle w:val="Compact"/>
            </w:pPr>
            <w:r>
              <w:t>✓ (4 perspectives)</w:t>
            </w:r>
          </w:p>
        </w:tc>
        <w:tc>
          <w:tcPr>
            <w:tcW w:w="1842" w:type="dxa"/>
          </w:tcPr>
          <w:p w14:paraId="055F4899" w14:textId="77777777" w:rsidR="00F03932" w:rsidRDefault="00F03932" w:rsidP="00FE7CCD">
            <w:pPr>
              <w:pStyle w:val="Compact"/>
            </w:pPr>
            <w:r>
              <w:t>implicit in Shapley</w:t>
            </w:r>
          </w:p>
        </w:tc>
      </w:tr>
      <w:tr w:rsidR="00F03932" w14:paraId="51D6A7B7" w14:textId="77777777" w:rsidTr="00FE2985">
        <w:tc>
          <w:tcPr>
            <w:tcW w:w="1525" w:type="dxa"/>
          </w:tcPr>
          <w:p w14:paraId="0A2B871F" w14:textId="77777777" w:rsidR="00F03932" w:rsidRDefault="00F03932" w:rsidP="00FE7CCD">
            <w:pPr>
              <w:pStyle w:val="Compact"/>
            </w:pPr>
            <w:r>
              <w:rPr>
                <w:b/>
                <w:bCs/>
              </w:rPr>
              <w:t>Evaluation tensor</w:t>
            </w:r>
          </w:p>
        </w:tc>
        <w:tc>
          <w:tcPr>
            <w:tcW w:w="1530" w:type="dxa"/>
          </w:tcPr>
          <w:p w14:paraId="42EB77F8" w14:textId="77777777" w:rsidR="00F03932" w:rsidRDefault="00F03932" w:rsidP="00FE7CCD">
            <w:pPr>
              <w:pStyle w:val="Compact"/>
            </w:pPr>
            <w:r>
              <w:t>✓ (3×5 rank-2)</w:t>
            </w:r>
          </w:p>
        </w:tc>
        <w:tc>
          <w:tcPr>
            <w:tcW w:w="1620" w:type="dxa"/>
          </w:tcPr>
          <w:p w14:paraId="5E66386A" w14:textId="77777777" w:rsidR="00F03932" w:rsidRDefault="00F03932" w:rsidP="00FE7CCD">
            <w:pPr>
              <w:pStyle w:val="Compact"/>
            </w:pPr>
            <w:r>
              <w:t>✓ (2×4 rank-2)</w:t>
            </w:r>
          </w:p>
        </w:tc>
        <w:tc>
          <w:tcPr>
            <w:tcW w:w="1440" w:type="dxa"/>
          </w:tcPr>
          <w:p w14:paraId="128F13C0" w14:textId="77777777" w:rsidR="00F03932" w:rsidRDefault="00F03932" w:rsidP="00FE7CCD">
            <w:pPr>
              <w:pStyle w:val="Compact"/>
            </w:pPr>
            <w:r>
              <w:t>✓ (3×5 rank-2)</w:t>
            </w:r>
          </w:p>
        </w:tc>
        <w:tc>
          <w:tcPr>
            <w:tcW w:w="1393" w:type="dxa"/>
          </w:tcPr>
          <w:p w14:paraId="15F56D0B" w14:textId="77777777" w:rsidR="00F03932" w:rsidRDefault="00F03932" w:rsidP="00FE7CCD">
            <w:pPr>
              <w:pStyle w:val="Compact"/>
            </w:pPr>
            <w:r>
              <w:t>✓ (2×4 rank-2)</w:t>
            </w:r>
          </w:p>
        </w:tc>
        <w:tc>
          <w:tcPr>
            <w:tcW w:w="1842" w:type="dxa"/>
          </w:tcPr>
          <w:p w14:paraId="0364ECA2" w14:textId="77777777" w:rsidR="00F03932" w:rsidRDefault="00F03932" w:rsidP="00FE7CCD">
            <w:pPr>
              <w:pStyle w:val="Compact"/>
            </w:pPr>
            <w:r>
              <w:t>✓ (collective rank-5)</w:t>
            </w:r>
          </w:p>
        </w:tc>
      </w:tr>
      <w:tr w:rsidR="00F03932" w14:paraId="43E0564B" w14:textId="77777777" w:rsidTr="00FE2985">
        <w:tc>
          <w:tcPr>
            <w:tcW w:w="1525" w:type="dxa"/>
          </w:tcPr>
          <w:p w14:paraId="32ECFF68" w14:textId="77777777" w:rsidR="00F03932" w:rsidRDefault="00F03932" w:rsidP="00FE7CCD">
            <w:pPr>
              <w:pStyle w:val="Compact"/>
            </w:pPr>
            <w:r>
              <w:rPr>
                <w:b/>
                <w:bCs/>
              </w:rPr>
              <w:t>Multiple contractions</w:t>
            </w:r>
          </w:p>
        </w:tc>
        <w:tc>
          <w:tcPr>
            <w:tcW w:w="1530" w:type="dxa"/>
          </w:tcPr>
          <w:p w14:paraId="490F1026" w14:textId="77777777" w:rsidR="00F03932" w:rsidRDefault="00F03932" w:rsidP="00FE7CCD">
            <w:pPr>
              <w:pStyle w:val="Compact"/>
            </w:pPr>
            <w:r>
              <w:t>✓ (3 methods agree)</w:t>
            </w:r>
          </w:p>
        </w:tc>
        <w:tc>
          <w:tcPr>
            <w:tcW w:w="1620" w:type="dxa"/>
          </w:tcPr>
          <w:p w14:paraId="61EB53B3" w14:textId="77777777" w:rsidR="00F03932" w:rsidRDefault="00F03932" w:rsidP="00FE7CCD">
            <w:pPr>
              <w:pStyle w:val="Compact"/>
            </w:pPr>
            <w:r>
              <w:t>✓ (redundant — stratum)</w:t>
            </w:r>
          </w:p>
        </w:tc>
        <w:tc>
          <w:tcPr>
            <w:tcW w:w="1440" w:type="dxa"/>
          </w:tcPr>
          <w:p w14:paraId="1BF6E853" w14:textId="77777777" w:rsidR="00F03932" w:rsidRDefault="00F03932" w:rsidP="00FE7CCD">
            <w:pPr>
              <w:pStyle w:val="Compact"/>
            </w:pPr>
            <w:r>
              <w:t>✓ (3 of 4 agree)</w:t>
            </w:r>
          </w:p>
        </w:tc>
        <w:tc>
          <w:tcPr>
            <w:tcW w:w="1393" w:type="dxa"/>
          </w:tcPr>
          <w:p w14:paraId="6A3B7A03" w14:textId="77777777" w:rsidR="00F03932" w:rsidRDefault="00F03932" w:rsidP="00FE7CCD">
            <w:pPr>
              <w:pStyle w:val="Compact"/>
            </w:pPr>
            <w:r>
              <w:t>✓ (all agree)</w:t>
            </w:r>
          </w:p>
        </w:tc>
        <w:tc>
          <w:tcPr>
            <w:tcW w:w="1842" w:type="dxa"/>
          </w:tcPr>
          <w:p w14:paraId="06C4B855" w14:textId="77777777" w:rsidR="00F03932" w:rsidRDefault="00F03932" w:rsidP="00FE7CCD">
            <w:pPr>
              <w:pStyle w:val="Compact"/>
            </w:pPr>
            <w:r>
              <w:t>✓ (Shapley vs. NDC)</w:t>
            </w:r>
          </w:p>
        </w:tc>
      </w:tr>
      <w:tr w:rsidR="00F03932" w14:paraId="6B8DD591" w14:textId="77777777" w:rsidTr="00FE2985">
        <w:tc>
          <w:tcPr>
            <w:tcW w:w="1525" w:type="dxa"/>
          </w:tcPr>
          <w:p w14:paraId="105B44AE" w14:textId="77777777" w:rsidR="00F03932" w:rsidRDefault="00F03932" w:rsidP="00FE7CCD">
            <w:pPr>
              <w:pStyle w:val="Compact"/>
            </w:pPr>
            <w:r>
              <w:rPr>
                <w:b/>
                <w:bCs/>
              </w:rPr>
              <w:t>Metric analysis</w:t>
            </w:r>
          </w:p>
        </w:tc>
        <w:tc>
          <w:tcPr>
            <w:tcW w:w="1530" w:type="dxa"/>
          </w:tcPr>
          <w:p w14:paraId="18667AFD" w14:textId="77777777" w:rsidR="00F03932" w:rsidRDefault="00F03932" w:rsidP="00FE7CCD">
            <w:pPr>
              <w:pStyle w:val="Compact"/>
            </w:pPr>
            <w:r>
              <w:t>✓ (3 metrics, all agree)</w:t>
            </w:r>
          </w:p>
        </w:tc>
        <w:tc>
          <w:tcPr>
            <w:tcW w:w="1620" w:type="dxa"/>
          </w:tcPr>
          <w:p w14:paraId="2E890318" w14:textId="77777777" w:rsidR="00F03932" w:rsidRDefault="00F03932" w:rsidP="00FE7CCD">
            <w:pPr>
              <w:pStyle w:val="Compact"/>
            </w:pPr>
            <w:r>
              <w:t>secondary</w:t>
            </w:r>
          </w:p>
        </w:tc>
        <w:tc>
          <w:tcPr>
            <w:tcW w:w="1440" w:type="dxa"/>
          </w:tcPr>
          <w:p w14:paraId="5948789F" w14:textId="77777777" w:rsidR="00F03932" w:rsidRDefault="00F03932" w:rsidP="00FE7CCD">
            <w:pPr>
              <w:pStyle w:val="Compact"/>
            </w:pPr>
            <w:r>
              <w:t>✓ (utilitarian vs. deontological diverge)</w:t>
            </w:r>
          </w:p>
        </w:tc>
        <w:tc>
          <w:tcPr>
            <w:tcW w:w="1393" w:type="dxa"/>
          </w:tcPr>
          <w:p w14:paraId="4C4861D9" w14:textId="77777777" w:rsidR="00F03932" w:rsidRDefault="00F03932" w:rsidP="00FE7CCD">
            <w:pPr>
              <w:pStyle w:val="Compact"/>
            </w:pPr>
            <w:r>
              <w:t>✓ (pure merit vs. diversity)</w:t>
            </w:r>
          </w:p>
        </w:tc>
        <w:tc>
          <w:tcPr>
            <w:tcW w:w="1842" w:type="dxa"/>
          </w:tcPr>
          <w:p w14:paraId="0FDEA5DD" w14:textId="77777777" w:rsidR="00F03932" w:rsidRDefault="00F03932" w:rsidP="00FE7CCD">
            <w:pPr>
              <w:pStyle w:val="Compact"/>
            </w:pPr>
            <w:r>
              <w:t>✓ (equity vs. capacity vs. sovereignty)</w:t>
            </w:r>
          </w:p>
        </w:tc>
      </w:tr>
      <w:tr w:rsidR="00F03932" w14:paraId="68F02314" w14:textId="77777777" w:rsidTr="00FE2985">
        <w:tc>
          <w:tcPr>
            <w:tcW w:w="1525" w:type="dxa"/>
          </w:tcPr>
          <w:p w14:paraId="3B47040D" w14:textId="77777777" w:rsidR="00F03932" w:rsidRDefault="00F03932" w:rsidP="00FE7CCD">
            <w:pPr>
              <w:pStyle w:val="Compact"/>
            </w:pPr>
            <w:r>
              <w:rPr>
                <w:b/>
                <w:bCs/>
              </w:rPr>
              <w:t>Stratification</w:t>
            </w:r>
          </w:p>
        </w:tc>
        <w:tc>
          <w:tcPr>
            <w:tcW w:w="1530" w:type="dxa"/>
          </w:tcPr>
          <w:p w14:paraId="2E73419D" w14:textId="77777777" w:rsidR="00F03932" w:rsidRDefault="00F03932" w:rsidP="00FE7CCD">
            <w:pPr>
              <w:pStyle w:val="Compact"/>
            </w:pPr>
            <w:r>
              <w:t>secondary</w:t>
            </w:r>
          </w:p>
        </w:tc>
        <w:tc>
          <w:tcPr>
            <w:tcW w:w="1620" w:type="dxa"/>
          </w:tcPr>
          <w:p w14:paraId="16A8E42D" w14:textId="77777777" w:rsidR="00F03932" w:rsidRDefault="00F03932" w:rsidP="00FE7CCD">
            <w:pPr>
              <w:pStyle w:val="Compact"/>
            </w:pPr>
            <w:r>
              <w:rPr>
                <w:b/>
                <w:bCs/>
              </w:rPr>
              <w:t>primary</w:t>
            </w:r>
            <w:r>
              <w:t xml:space="preserve"> (gate fires)</w:t>
            </w:r>
          </w:p>
        </w:tc>
        <w:tc>
          <w:tcPr>
            <w:tcW w:w="1440" w:type="dxa"/>
          </w:tcPr>
          <w:p w14:paraId="68465867" w14:textId="77777777" w:rsidR="00F03932" w:rsidRDefault="00F03932" w:rsidP="00FE7CCD">
            <w:pPr>
              <w:pStyle w:val="Compact"/>
            </w:pPr>
            <w:r>
              <w:t>secondary (all-harm stratum)</w:t>
            </w:r>
          </w:p>
        </w:tc>
        <w:tc>
          <w:tcPr>
            <w:tcW w:w="1393" w:type="dxa"/>
          </w:tcPr>
          <w:p w14:paraId="6DBA6140" w14:textId="77777777" w:rsidR="00F03932" w:rsidRDefault="00F03932" w:rsidP="00FE7CCD">
            <w:pPr>
              <w:pStyle w:val="Compact"/>
            </w:pPr>
            <w:r>
              <w:rPr>
                <w:b/>
                <w:bCs/>
              </w:rPr>
              <w:t>primary</w:t>
            </w:r>
            <w:r>
              <w:t xml:space="preserve"> (forbidden stratum)</w:t>
            </w:r>
          </w:p>
        </w:tc>
        <w:tc>
          <w:tcPr>
            <w:tcW w:w="1842" w:type="dxa"/>
          </w:tcPr>
          <w:p w14:paraId="2231BB6E" w14:textId="77777777" w:rsidR="00F03932" w:rsidRDefault="00F03932" w:rsidP="00FE7CCD">
            <w:pPr>
              <w:pStyle w:val="Compact"/>
            </w:pPr>
            <w:r>
              <w:t>secondary</w:t>
            </w:r>
          </w:p>
        </w:tc>
      </w:tr>
      <w:tr w:rsidR="00F03932" w14:paraId="64D31DD3" w14:textId="77777777" w:rsidTr="00FE2985">
        <w:tc>
          <w:tcPr>
            <w:tcW w:w="1525" w:type="dxa"/>
          </w:tcPr>
          <w:p w14:paraId="5F7EB857" w14:textId="77777777" w:rsidR="00F03932" w:rsidRDefault="00F03932" w:rsidP="00FE7CCD">
            <w:pPr>
              <w:pStyle w:val="Compact"/>
            </w:pPr>
            <w:r>
              <w:rPr>
                <w:b/>
                <w:bCs/>
              </w:rPr>
              <w:t>Semantic gate</w:t>
            </w:r>
          </w:p>
        </w:tc>
        <w:tc>
          <w:tcPr>
            <w:tcW w:w="1530" w:type="dxa"/>
          </w:tcPr>
          <w:p w14:paraId="1B72C809" w14:textId="77777777" w:rsidR="00F03932" w:rsidRDefault="00F03932" w:rsidP="00FE7CCD">
            <w:pPr>
              <w:pStyle w:val="Compact"/>
            </w:pPr>
            <w:r>
              <w:t>—</w:t>
            </w:r>
          </w:p>
        </w:tc>
        <w:tc>
          <w:tcPr>
            <w:tcW w:w="1620" w:type="dxa"/>
          </w:tcPr>
          <w:p w14:paraId="1D70C05D" w14:textId="77777777" w:rsidR="00F03932" w:rsidRDefault="00F03932" w:rsidP="00FE7CCD">
            <w:pPr>
              <w:pStyle w:val="Compact"/>
            </w:pPr>
            <w:r>
              <w:t>✓ (evidence threshold)</w:t>
            </w:r>
          </w:p>
        </w:tc>
        <w:tc>
          <w:tcPr>
            <w:tcW w:w="1440" w:type="dxa"/>
          </w:tcPr>
          <w:p w14:paraId="09906104" w14:textId="77777777" w:rsidR="00F03932" w:rsidRDefault="00F03932" w:rsidP="00FE7CCD">
            <w:pPr>
              <w:pStyle w:val="Compact"/>
            </w:pPr>
            <w:r>
              <w:t>—</w:t>
            </w:r>
          </w:p>
        </w:tc>
        <w:tc>
          <w:tcPr>
            <w:tcW w:w="1393" w:type="dxa"/>
          </w:tcPr>
          <w:p w14:paraId="02E696E5" w14:textId="77777777" w:rsidR="00F03932" w:rsidRDefault="00F03932" w:rsidP="00FE7CCD">
            <w:pPr>
              <w:pStyle w:val="Compact"/>
            </w:pPr>
            <w:r>
              <w:t>✓ (protected attribute gate)</w:t>
            </w:r>
          </w:p>
        </w:tc>
        <w:tc>
          <w:tcPr>
            <w:tcW w:w="1842" w:type="dxa"/>
          </w:tcPr>
          <w:p w14:paraId="63378AC2" w14:textId="77777777" w:rsidR="00F03932" w:rsidRDefault="00F03932" w:rsidP="00FE7CCD">
            <w:pPr>
              <w:pStyle w:val="Compact"/>
            </w:pPr>
            <w:r>
              <w:t>—</w:t>
            </w:r>
          </w:p>
        </w:tc>
      </w:tr>
      <w:tr w:rsidR="00F03932" w14:paraId="2DBA9BA1" w14:textId="77777777" w:rsidTr="00FE2985">
        <w:tc>
          <w:tcPr>
            <w:tcW w:w="1525" w:type="dxa"/>
          </w:tcPr>
          <w:p w14:paraId="122C2755" w14:textId="77777777" w:rsidR="00F03932" w:rsidRDefault="00F03932" w:rsidP="00FE7CCD">
            <w:pPr>
              <w:pStyle w:val="Compact"/>
            </w:pPr>
            <w:r>
              <w:rPr>
                <w:b/>
                <w:bCs/>
              </w:rPr>
              <w:t>Quantum superposition</w:t>
            </w:r>
          </w:p>
        </w:tc>
        <w:tc>
          <w:tcPr>
            <w:tcW w:w="1530" w:type="dxa"/>
          </w:tcPr>
          <w:p w14:paraId="42EDAF23" w14:textId="77777777" w:rsidR="00F03932" w:rsidRDefault="00F03932" w:rsidP="00FE7CCD">
            <w:pPr>
              <w:pStyle w:val="Compact"/>
            </w:pPr>
            <w:r>
              <w:t>—</w:t>
            </w:r>
          </w:p>
        </w:tc>
        <w:tc>
          <w:tcPr>
            <w:tcW w:w="1620" w:type="dxa"/>
          </w:tcPr>
          <w:p w14:paraId="3364A197" w14:textId="77777777" w:rsidR="00F03932" w:rsidRDefault="00F03932" w:rsidP="00FE7CCD">
            <w:pPr>
              <w:pStyle w:val="Compact"/>
            </w:pPr>
            <w:r>
              <w:t>✓ (penumbral zone)</w:t>
            </w:r>
          </w:p>
        </w:tc>
        <w:tc>
          <w:tcPr>
            <w:tcW w:w="1440" w:type="dxa"/>
          </w:tcPr>
          <w:p w14:paraId="3697E976" w14:textId="77777777" w:rsidR="00F03932" w:rsidRDefault="00F03932" w:rsidP="00FE7CCD">
            <w:pPr>
              <w:pStyle w:val="Compact"/>
            </w:pPr>
            <w:r>
              <w:t>—</w:t>
            </w:r>
          </w:p>
        </w:tc>
        <w:tc>
          <w:tcPr>
            <w:tcW w:w="1393" w:type="dxa"/>
          </w:tcPr>
          <w:p w14:paraId="7CE411E8" w14:textId="77777777" w:rsidR="00F03932" w:rsidRDefault="00F03932" w:rsidP="00FE7CCD">
            <w:pPr>
              <w:pStyle w:val="Compact"/>
            </w:pPr>
            <w:r>
              <w:t>—</w:t>
            </w:r>
          </w:p>
        </w:tc>
        <w:tc>
          <w:tcPr>
            <w:tcW w:w="1842" w:type="dxa"/>
          </w:tcPr>
          <w:p w14:paraId="548FDA68" w14:textId="77777777" w:rsidR="00F03932" w:rsidRDefault="00F03932" w:rsidP="00FE7CCD">
            <w:pPr>
              <w:pStyle w:val="Compact"/>
            </w:pPr>
            <w:r>
              <w:t>—</w:t>
            </w:r>
          </w:p>
        </w:tc>
      </w:tr>
      <w:tr w:rsidR="00F03932" w14:paraId="0A5A4DF9" w14:textId="77777777" w:rsidTr="00FE2985">
        <w:tc>
          <w:tcPr>
            <w:tcW w:w="1525" w:type="dxa"/>
          </w:tcPr>
          <w:p w14:paraId="6AF12CC7" w14:textId="77777777" w:rsidR="00F03932" w:rsidRDefault="00F03932" w:rsidP="00FE7CCD">
            <w:pPr>
              <w:pStyle w:val="Compact"/>
            </w:pPr>
            <w:r>
              <w:rPr>
                <w:b/>
                <w:bCs/>
              </w:rPr>
              <w:t>Collective agency tensor</w:t>
            </w:r>
          </w:p>
        </w:tc>
        <w:tc>
          <w:tcPr>
            <w:tcW w:w="1530" w:type="dxa"/>
          </w:tcPr>
          <w:p w14:paraId="414FBE76" w14:textId="77777777" w:rsidR="00F03932" w:rsidRDefault="00F03932" w:rsidP="00FE7CCD">
            <w:pPr>
              <w:pStyle w:val="Compact"/>
            </w:pPr>
            <w:r>
              <w:t>✓ (structure tensor for caregiver)</w:t>
            </w:r>
          </w:p>
        </w:tc>
        <w:tc>
          <w:tcPr>
            <w:tcW w:w="1620" w:type="dxa"/>
          </w:tcPr>
          <w:p w14:paraId="2B4A8B90" w14:textId="77777777" w:rsidR="00F03932" w:rsidRDefault="00F03932" w:rsidP="00FE7CCD">
            <w:pPr>
              <w:pStyle w:val="Compact"/>
            </w:pPr>
            <w:r>
              <w:t>—</w:t>
            </w:r>
          </w:p>
        </w:tc>
        <w:tc>
          <w:tcPr>
            <w:tcW w:w="1440" w:type="dxa"/>
          </w:tcPr>
          <w:p w14:paraId="65D8CCDB" w14:textId="77777777" w:rsidR="00F03932" w:rsidRDefault="00F03932" w:rsidP="00FE7CCD">
            <w:pPr>
              <w:pStyle w:val="Compact"/>
            </w:pPr>
            <w:r>
              <w:t>—</w:t>
            </w:r>
          </w:p>
        </w:tc>
        <w:tc>
          <w:tcPr>
            <w:tcW w:w="1393" w:type="dxa"/>
          </w:tcPr>
          <w:p w14:paraId="4937DA94" w14:textId="77777777" w:rsidR="00F03932" w:rsidRDefault="00F03932" w:rsidP="00FE7CCD">
            <w:pPr>
              <w:pStyle w:val="Compact"/>
            </w:pPr>
            <w:r>
              <w:t>—</w:t>
            </w:r>
          </w:p>
        </w:tc>
        <w:tc>
          <w:tcPr>
            <w:tcW w:w="1842" w:type="dxa"/>
          </w:tcPr>
          <w:p w14:paraId="7EC9449E" w14:textId="77777777" w:rsidR="00F03932" w:rsidRDefault="00F03932" w:rsidP="00FE7CCD">
            <w:pPr>
              <w:pStyle w:val="Compact"/>
            </w:pPr>
            <w:r>
              <w:rPr>
                <w:b/>
                <w:bCs/>
              </w:rPr>
              <w:t>primary</w:t>
            </w:r>
            <w:r>
              <w:t xml:space="preserve"> (5-nation coalition)</w:t>
            </w:r>
          </w:p>
        </w:tc>
      </w:tr>
      <w:tr w:rsidR="00F03932" w14:paraId="37827B57" w14:textId="77777777" w:rsidTr="00FE2985">
        <w:tc>
          <w:tcPr>
            <w:tcW w:w="1525" w:type="dxa"/>
          </w:tcPr>
          <w:p w14:paraId="456E0493" w14:textId="77777777" w:rsidR="00F03932" w:rsidRDefault="00F03932" w:rsidP="00FE7CCD">
            <w:pPr>
              <w:pStyle w:val="Compact"/>
            </w:pPr>
            <w:r>
              <w:rPr>
                <w:b/>
                <w:bCs/>
              </w:rPr>
              <w:t>Shapley value</w:t>
            </w:r>
          </w:p>
        </w:tc>
        <w:tc>
          <w:tcPr>
            <w:tcW w:w="1530" w:type="dxa"/>
          </w:tcPr>
          <w:p w14:paraId="28B2614E" w14:textId="77777777" w:rsidR="00F03932" w:rsidRDefault="00F03932" w:rsidP="00FE7CCD">
            <w:pPr>
              <w:pStyle w:val="Compact"/>
            </w:pPr>
            <w:r>
              <w:t>—</w:t>
            </w:r>
          </w:p>
        </w:tc>
        <w:tc>
          <w:tcPr>
            <w:tcW w:w="1620" w:type="dxa"/>
          </w:tcPr>
          <w:p w14:paraId="5E4BC85F" w14:textId="77777777" w:rsidR="00F03932" w:rsidRDefault="00F03932" w:rsidP="00FE7CCD">
            <w:pPr>
              <w:pStyle w:val="Compact"/>
            </w:pPr>
            <w:r>
              <w:t>—</w:t>
            </w:r>
          </w:p>
        </w:tc>
        <w:tc>
          <w:tcPr>
            <w:tcW w:w="1440" w:type="dxa"/>
          </w:tcPr>
          <w:p w14:paraId="1C52D8F4" w14:textId="77777777" w:rsidR="00F03932" w:rsidRDefault="00F03932" w:rsidP="00FE7CCD">
            <w:pPr>
              <w:pStyle w:val="Compact"/>
            </w:pPr>
            <w:r>
              <w:t>—</w:t>
            </w:r>
          </w:p>
        </w:tc>
        <w:tc>
          <w:tcPr>
            <w:tcW w:w="1393" w:type="dxa"/>
          </w:tcPr>
          <w:p w14:paraId="3159C675" w14:textId="77777777" w:rsidR="00F03932" w:rsidRDefault="00F03932" w:rsidP="00FE7CCD">
            <w:pPr>
              <w:pStyle w:val="Compact"/>
            </w:pPr>
            <w:r>
              <w:t>—</w:t>
            </w:r>
          </w:p>
        </w:tc>
        <w:tc>
          <w:tcPr>
            <w:tcW w:w="1842" w:type="dxa"/>
          </w:tcPr>
          <w:p w14:paraId="5C1F4AB9" w14:textId="77777777" w:rsidR="00F03932" w:rsidRDefault="00F03932" w:rsidP="00FE7CCD">
            <w:pPr>
              <w:pStyle w:val="Compact"/>
            </w:pPr>
            <w:r>
              <w:t>✓ (fair allocation)</w:t>
            </w:r>
          </w:p>
        </w:tc>
      </w:tr>
      <w:tr w:rsidR="00F03932" w14:paraId="2B2DA2F9" w14:textId="77777777" w:rsidTr="00FE2985">
        <w:tc>
          <w:tcPr>
            <w:tcW w:w="1525" w:type="dxa"/>
          </w:tcPr>
          <w:p w14:paraId="23C2942B" w14:textId="77777777" w:rsidR="00F03932" w:rsidRDefault="00F03932" w:rsidP="00FE7CCD">
            <w:pPr>
              <w:pStyle w:val="Compact"/>
            </w:pPr>
            <w:r>
              <w:rPr>
                <w:b/>
                <w:bCs/>
              </w:rPr>
              <w:t>Contraction loss</w:t>
            </w:r>
          </w:p>
        </w:tc>
        <w:tc>
          <w:tcPr>
            <w:tcW w:w="1530" w:type="dxa"/>
          </w:tcPr>
          <w:p w14:paraId="7ABB0E1C" w14:textId="77777777" w:rsidR="00F03932" w:rsidRDefault="00F03932" w:rsidP="00FE7CCD">
            <w:pPr>
              <w:pStyle w:val="Compact"/>
            </w:pPr>
            <w:r>
              <w:t>computed</w:t>
            </w:r>
          </w:p>
        </w:tc>
        <w:tc>
          <w:tcPr>
            <w:tcW w:w="1620" w:type="dxa"/>
          </w:tcPr>
          <w:p w14:paraId="751935DD" w14:textId="77777777" w:rsidR="00F03932" w:rsidRDefault="00F03932" w:rsidP="00FE7CCD">
            <w:pPr>
              <w:pStyle w:val="Compact"/>
            </w:pPr>
            <w:r>
              <w:t>computed</w:t>
            </w:r>
          </w:p>
        </w:tc>
        <w:tc>
          <w:tcPr>
            <w:tcW w:w="1440" w:type="dxa"/>
          </w:tcPr>
          <w:p w14:paraId="63345C7D" w14:textId="77777777" w:rsidR="00F03932" w:rsidRDefault="00F03932" w:rsidP="00FE7CCD">
            <w:pPr>
              <w:pStyle w:val="Compact"/>
            </w:pPr>
            <w:r>
              <w:rPr>
                <w:b/>
                <w:bCs/>
              </w:rPr>
              <w:t>primary</w:t>
            </w:r>
            <w:r>
              <w:t xml:space="preserve"> (Prop. 15.1)</w:t>
            </w:r>
          </w:p>
        </w:tc>
        <w:tc>
          <w:tcPr>
            <w:tcW w:w="1393" w:type="dxa"/>
          </w:tcPr>
          <w:p w14:paraId="6ACD1554" w14:textId="77777777" w:rsidR="00F03932" w:rsidRDefault="00F03932" w:rsidP="00FE7CCD">
            <w:pPr>
              <w:pStyle w:val="Compact"/>
            </w:pPr>
            <w:r>
              <w:t>computed</w:t>
            </w:r>
          </w:p>
        </w:tc>
        <w:tc>
          <w:tcPr>
            <w:tcW w:w="1842" w:type="dxa"/>
          </w:tcPr>
          <w:p w14:paraId="58B82343" w14:textId="77777777" w:rsidR="00F03932" w:rsidRDefault="00F03932" w:rsidP="00FE7CCD">
            <w:pPr>
              <w:pStyle w:val="Compact"/>
            </w:pPr>
            <w:r>
              <w:rPr>
                <w:b/>
                <w:bCs/>
              </w:rPr>
              <w:t>primary</w:t>
            </w:r>
            <w:r>
              <w:t xml:space="preserve"> (NDC gap = 2.264 Gt)</w:t>
            </w:r>
          </w:p>
        </w:tc>
      </w:tr>
      <w:tr w:rsidR="00F03932" w14:paraId="6AEF5A2E" w14:textId="77777777" w:rsidTr="00FE2985">
        <w:tc>
          <w:tcPr>
            <w:tcW w:w="1525" w:type="dxa"/>
          </w:tcPr>
          <w:p w14:paraId="10D1F7F0" w14:textId="77777777" w:rsidR="00F03932" w:rsidRDefault="00F03932" w:rsidP="00FE7CCD">
            <w:pPr>
              <w:pStyle w:val="Compact"/>
            </w:pPr>
            <w:r>
              <w:rPr>
                <w:b/>
                <w:bCs/>
              </w:rPr>
              <w:t>Moral residue</w:t>
            </w:r>
          </w:p>
        </w:tc>
        <w:tc>
          <w:tcPr>
            <w:tcW w:w="1530" w:type="dxa"/>
          </w:tcPr>
          <w:p w14:paraId="62215E9E" w14:textId="77777777" w:rsidR="00F03932" w:rsidRDefault="00F03932" w:rsidP="00FE7CCD">
            <w:pPr>
              <w:pStyle w:val="Compact"/>
            </w:pPr>
            <w:r>
              <w:t>✓ (Patient B denied)</w:t>
            </w:r>
          </w:p>
        </w:tc>
        <w:tc>
          <w:tcPr>
            <w:tcW w:w="1620" w:type="dxa"/>
          </w:tcPr>
          <w:p w14:paraId="3537C896" w14:textId="77777777" w:rsidR="00F03932" w:rsidRDefault="00F03932" w:rsidP="00FE7CCD">
            <w:pPr>
              <w:pStyle w:val="Compact"/>
            </w:pPr>
            <w:r>
              <w:t>✓ (personal sacrifice)</w:t>
            </w:r>
          </w:p>
        </w:tc>
        <w:tc>
          <w:tcPr>
            <w:tcW w:w="1440" w:type="dxa"/>
          </w:tcPr>
          <w:p w14:paraId="3816FFA1" w14:textId="77777777" w:rsidR="00F03932" w:rsidRDefault="00F03932" w:rsidP="00FE7CCD">
            <w:pPr>
              <w:pStyle w:val="Compact"/>
            </w:pPr>
            <w:r>
              <w:t>✓ (inevitable per Prop. 15.1)</w:t>
            </w:r>
          </w:p>
        </w:tc>
        <w:tc>
          <w:tcPr>
            <w:tcW w:w="1393" w:type="dxa"/>
          </w:tcPr>
          <w:p w14:paraId="655994DC" w14:textId="77777777" w:rsidR="00F03932" w:rsidRDefault="00F03932" w:rsidP="00FE7CCD">
            <w:pPr>
              <w:pStyle w:val="Compact"/>
            </w:pPr>
            <w:r>
              <w:t>✓ (binary threshold)</w:t>
            </w:r>
          </w:p>
        </w:tc>
        <w:tc>
          <w:tcPr>
            <w:tcW w:w="1842" w:type="dxa"/>
          </w:tcPr>
          <w:p w14:paraId="38B09FCD" w14:textId="77777777" w:rsidR="00F03932" w:rsidRDefault="00F03932" w:rsidP="00FE7CCD">
            <w:pPr>
              <w:pStyle w:val="Compact"/>
            </w:pPr>
            <w:r>
              <w:t>✓ (political shortfall)</w:t>
            </w:r>
          </w:p>
        </w:tc>
      </w:tr>
      <w:tr w:rsidR="00F03932" w14:paraId="50E7DF3F" w14:textId="77777777" w:rsidTr="00FE2985">
        <w:tc>
          <w:tcPr>
            <w:tcW w:w="1525" w:type="dxa"/>
          </w:tcPr>
          <w:p w14:paraId="7B638753" w14:textId="77777777" w:rsidR="00F03932" w:rsidRDefault="00F03932" w:rsidP="00FE7CCD">
            <w:pPr>
              <w:pStyle w:val="Compact"/>
            </w:pPr>
            <w:r>
              <w:rPr>
                <w:b/>
                <w:bCs/>
              </w:rPr>
              <w:t>Bond Index</w:t>
            </w:r>
          </w:p>
        </w:tc>
        <w:tc>
          <w:tcPr>
            <w:tcW w:w="1530" w:type="dxa"/>
          </w:tcPr>
          <w:p w14:paraId="344B7BA8" w14:textId="77777777" w:rsidR="00F03932" w:rsidRDefault="00F03932" w:rsidP="00FE7CCD">
            <w:pPr>
              <w:pStyle w:val="Compact"/>
            </w:pPr>
            <w:r>
              <w:t>Bd = 0.0</w:t>
            </w:r>
          </w:p>
        </w:tc>
        <w:tc>
          <w:tcPr>
            <w:tcW w:w="1620" w:type="dxa"/>
          </w:tcPr>
          <w:p w14:paraId="4ED3A34A" w14:textId="77777777" w:rsidR="00F03932" w:rsidRDefault="00F03932" w:rsidP="00FE7CCD">
            <w:pPr>
              <w:pStyle w:val="Compact"/>
            </w:pPr>
            <w:r>
              <w:t>Bd = 0.0</w:t>
            </w:r>
          </w:p>
        </w:tc>
        <w:tc>
          <w:tcPr>
            <w:tcW w:w="1440" w:type="dxa"/>
          </w:tcPr>
          <w:p w14:paraId="282C1DC2" w14:textId="77777777" w:rsidR="00F03932" w:rsidRDefault="00F03932" w:rsidP="00FE7CCD">
            <w:pPr>
              <w:pStyle w:val="Compact"/>
            </w:pPr>
            <w:r>
              <w:t>Bd = 0.0</w:t>
            </w:r>
          </w:p>
        </w:tc>
        <w:tc>
          <w:tcPr>
            <w:tcW w:w="1393" w:type="dxa"/>
          </w:tcPr>
          <w:p w14:paraId="3F7E6714" w14:textId="77777777" w:rsidR="00F03932" w:rsidRDefault="00F03932" w:rsidP="00FE7CCD">
            <w:pPr>
              <w:pStyle w:val="Compact"/>
            </w:pPr>
            <w:r>
              <w:rPr>
                <w:b/>
                <w:bCs/>
              </w:rPr>
              <w:t>primary</w:t>
            </w:r>
            <w:r>
              <w:t xml:space="preserve"> (bias detector)</w:t>
            </w:r>
          </w:p>
        </w:tc>
        <w:tc>
          <w:tcPr>
            <w:tcW w:w="1842" w:type="dxa"/>
          </w:tcPr>
          <w:p w14:paraId="6F454EAB" w14:textId="77777777" w:rsidR="00F03932" w:rsidRDefault="00F03932" w:rsidP="00FE7CCD">
            <w:pPr>
              <w:pStyle w:val="Compact"/>
            </w:pPr>
            <w:r>
              <w:t>Bd = 0.0</w:t>
            </w:r>
          </w:p>
        </w:tc>
      </w:tr>
      <w:tr w:rsidR="00F03932" w14:paraId="32B3B30E" w14:textId="77777777" w:rsidTr="00FE2985">
        <w:tc>
          <w:tcPr>
            <w:tcW w:w="1525" w:type="dxa"/>
          </w:tcPr>
          <w:p w14:paraId="6A6C47BB" w14:textId="77777777" w:rsidR="00F03932" w:rsidRDefault="00F03932" w:rsidP="00FE7CCD">
            <w:pPr>
              <w:pStyle w:val="Compact"/>
            </w:pPr>
            <w:r>
              <w:rPr>
                <w:b/>
                <w:bCs/>
              </w:rPr>
              <w:t>DEME audit artifact</w:t>
            </w:r>
          </w:p>
        </w:tc>
        <w:tc>
          <w:tcPr>
            <w:tcW w:w="1530" w:type="dxa"/>
          </w:tcPr>
          <w:p w14:paraId="5708B496" w14:textId="77777777" w:rsidR="00F03932" w:rsidRDefault="00F03932" w:rsidP="00FE7CCD">
            <w:pPr>
              <w:pStyle w:val="Compact"/>
            </w:pPr>
            <w:r>
              <w:t>✓ (full JSON)</w:t>
            </w:r>
          </w:p>
        </w:tc>
        <w:tc>
          <w:tcPr>
            <w:tcW w:w="1620" w:type="dxa"/>
          </w:tcPr>
          <w:p w14:paraId="0404CEAA" w14:textId="77777777" w:rsidR="00F03932" w:rsidRDefault="00F03932" w:rsidP="00FE7CCD">
            <w:pPr>
              <w:pStyle w:val="Compact"/>
            </w:pPr>
            <w:r>
              <w:t>✓ (full JSON)</w:t>
            </w:r>
          </w:p>
        </w:tc>
        <w:tc>
          <w:tcPr>
            <w:tcW w:w="1440" w:type="dxa"/>
          </w:tcPr>
          <w:p w14:paraId="47790003" w14:textId="77777777" w:rsidR="00F03932" w:rsidRDefault="00F03932" w:rsidP="00FE7CCD">
            <w:pPr>
              <w:pStyle w:val="Compact"/>
            </w:pPr>
            <w:r>
              <w:t>✓ (full JSON)</w:t>
            </w:r>
          </w:p>
        </w:tc>
        <w:tc>
          <w:tcPr>
            <w:tcW w:w="1393" w:type="dxa"/>
          </w:tcPr>
          <w:p w14:paraId="08024C09" w14:textId="77777777" w:rsidR="00F03932" w:rsidRDefault="00F03932" w:rsidP="00FE7CCD">
            <w:pPr>
              <w:pStyle w:val="Compact"/>
            </w:pPr>
            <w:r>
              <w:t>✓ (per-candidate JSON)</w:t>
            </w:r>
          </w:p>
        </w:tc>
        <w:tc>
          <w:tcPr>
            <w:tcW w:w="1842" w:type="dxa"/>
          </w:tcPr>
          <w:p w14:paraId="5B2B99AF" w14:textId="77777777" w:rsidR="00F03932" w:rsidRDefault="00F03932" w:rsidP="00FE7CCD">
            <w:pPr>
              <w:pStyle w:val="Compact"/>
            </w:pPr>
            <w:r>
              <w:t>✓ (full JSON)</w:t>
            </w:r>
          </w:p>
        </w:tc>
      </w:tr>
    </w:tbl>
    <w:p w14:paraId="32E8E9D1" w14:textId="77777777" w:rsidR="00F03932" w:rsidRDefault="00F03932" w:rsidP="00F03932">
      <w:pPr>
        <w:pStyle w:val="BodyText"/>
      </w:pPr>
      <w:r>
        <w:rPr>
          <w:b/>
          <w:bCs/>
        </w:rPr>
        <w:lastRenderedPageBreak/>
        <w:t>Each case study exercises a different primary feature</w:t>
      </w:r>
      <w:r>
        <w:t xml:space="preserve"> of the framework while demonstrating the full pipeline end-to-end:</w:t>
      </w:r>
    </w:p>
    <w:p w14:paraId="2C5EC693" w14:textId="77777777" w:rsidR="00F03932" w:rsidRDefault="00F03932" w:rsidP="00F03932">
      <w:pPr>
        <w:pStyle w:val="Compact"/>
        <w:numPr>
          <w:ilvl w:val="0"/>
          <w:numId w:val="1"/>
        </w:numPr>
      </w:pPr>
      <w:r>
        <w:rPr>
          <w:b/>
          <w:bCs/>
        </w:rPr>
        <w:t>Case Study 1 (Triage)</w:t>
      </w:r>
      <w:r>
        <w:t xml:space="preserve"> demonstrates the multi-agent evaluation tensor and shows convergence across contractions — a case where the geometric apparatus reveals structural dominance.</w:t>
      </w:r>
    </w:p>
    <w:p w14:paraId="4AF4D277" w14:textId="77777777" w:rsidR="00F03932" w:rsidRDefault="00F03932" w:rsidP="00F03932">
      <w:pPr>
        <w:pStyle w:val="Compact"/>
        <w:numPr>
          <w:ilvl w:val="0"/>
          <w:numId w:val="1"/>
        </w:numPr>
      </w:pPr>
      <w:r>
        <w:rPr>
          <w:b/>
          <w:bCs/>
        </w:rPr>
        <w:t>Case Study 2 (Whistleblower)</w:t>
      </w:r>
      <w:r>
        <w:t xml:space="preserve"> demonstrates stratification and semantic gates — a case where the moral landscape has a hard discontinuity that eliminates options before contraction begins.</w:t>
      </w:r>
    </w:p>
    <w:p w14:paraId="2D3AE9A3" w14:textId="77777777" w:rsidR="00F03932" w:rsidRDefault="00F03932" w:rsidP="00F03932">
      <w:pPr>
        <w:pStyle w:val="Compact"/>
        <w:numPr>
          <w:ilvl w:val="0"/>
          <w:numId w:val="1"/>
        </w:numPr>
      </w:pPr>
      <w:r>
        <w:rPr>
          <w:b/>
          <w:bCs/>
        </w:rPr>
        <w:t>Case Study 3 (AV Dilemma)</w:t>
      </w:r>
      <w:r>
        <w:t xml:space="preserve"> demonstrates the inevitability of moral residue (Proposition 15.1) and metric-dependence — a case where the framework proves that no scalar verdict can be complete, and makes the incompleteness measurable.</w:t>
      </w:r>
    </w:p>
    <w:p w14:paraId="4821D3DA" w14:textId="77777777" w:rsidR="00F03932" w:rsidRDefault="00F03932" w:rsidP="00F03932">
      <w:pPr>
        <w:pStyle w:val="Compact"/>
        <w:numPr>
          <w:ilvl w:val="0"/>
          <w:numId w:val="1"/>
        </w:numPr>
      </w:pPr>
      <w:r>
        <w:rPr>
          <w:b/>
          <w:bCs/>
        </w:rPr>
        <w:t>Case Study 4 (Hiring)</w:t>
      </w:r>
      <w:r>
        <w:t xml:space="preserve"> demonstrates the Bond Index as a bias detector and the constraint set as structural prohibition — a case where invariance testing serves both ethical and legal compliance purposes.</w:t>
      </w:r>
    </w:p>
    <w:p w14:paraId="54C93087" w14:textId="77777777" w:rsidR="00F03932" w:rsidRDefault="00F03932" w:rsidP="00F03932">
      <w:pPr>
        <w:pStyle w:val="Compact"/>
        <w:numPr>
          <w:ilvl w:val="0"/>
          <w:numId w:val="1"/>
        </w:numPr>
      </w:pPr>
      <w:r>
        <w:rPr>
          <w:b/>
          <w:bCs/>
        </w:rPr>
        <w:t>Case Study 5 (Climate)</w:t>
      </w:r>
      <w:r>
        <w:t xml:space="preserve"> demonstrates the collective agency tensor and Shapley fair allocation — a case where emergent collective obligation exceeds the sum of individual duties, and contraction loss has measurable physical consequences (0.3°C additional warming).</w:t>
      </w:r>
    </w:p>
    <w:p>
      <w:pPr>
        <w:pStyle w:val="BodyText"/>
      </w:pPr>
      <w:r>
        <w:t xml:space="preserve">Reference implementation. All five case studies are implemented as executable Python in the erisml package (pip install erisml). The shared pipeline utilities — evaluation tensor computation, three contraction methods, metric distances, Bond Index, Shapley values, and audit artifact generation — are in erisml.examples.appendix_d_pipeline. Each case study has a dedicated module (erisml.examples.appendix_d_cs1_triage through appendix_d_cs5_climate) whose run_case_study_N() function exercises every step described above and verifies each numerical value against the book reference. The test suite (tests/test_appendix_d_case_studies.py) contains 75 assertions covering all tensor entries, contraction scores, metric distances, Bond Index values, and governance decisions. Readers can reproduce every computation in this appendix with: python -m erisml.examples.appendix_d_cs1_triage (and similarly for cs2 through cs5).</w:t>
      </w:r>
    </w:p>
    <w:p w14:paraId="4D829661" w14:textId="77777777" w:rsidR="00F03932" w:rsidRDefault="00F03932" w:rsidP="00F03932">
      <w:pPr>
        <w:pStyle w:val="FirstParagraph"/>
      </w:pPr>
      <w:r>
        <w:t>Across all five studies, the pattern is consistent: the geometric framework does not dictate verdicts — it reveals structure. It shows where options dominate, where metrics diverge, where boundaries enforce, and where residue persists. The scalar verdict that emerges from contraction is always accompanied by an explicit record of what was lost, who bears the residue, and what compensatory obligations arise. This is not a complication of moral reasoning. It is the minimum mathematical structure needed to say what moral reasoning already tries to say.</w:t>
      </w:r>
    </w:p>
    <w:bookmarkEnd w:id="3425"/>
    <w:p w14:paraId="25CFEBF2" w14:textId="77777777" w:rsidR="00F03932" w:rsidRDefault="00F03932">
      <w:pPr>
        <w:pStyle w:val="Heading1"/>
      </w:pPr>
    </w:p>
    <w:p w14:paraId="349B5B30" w14:textId="77777777" w:rsidR="00BF6E23" w:rsidRDefault="00BF6E23">
      <w:pPr>
        <w:rPr>
          <w:rFonts w:asciiTheme="majorHAnsi" w:eastAsiaTheme="majorEastAsia" w:hAnsiTheme="majorHAnsi" w:cstheme="majorBidi"/>
          <w:color w:val="0F4761" w:themeColor="accent1" w:themeShade="BF"/>
          <w:sz w:val="40"/>
          <w:szCs w:val="40"/>
        </w:rPr>
      </w:pPr>
      <w:r>
        <w:br w:type="page"/>
      </w:r>
    </w:p>
    <w:p w14:paraId="470603B9" w14:textId="77777777" w:rsidR="00ED730F" w:rsidRPr="00FE2985" w:rsidRDefault="00000000">
      <w:pPr>
        <w:pStyle w:val="Heading1"/>
        <w:rPr>
          <w:rFonts w:ascii="Garamond" w:hAnsi="Garamond"/>
        </w:rPr>
      </w:pPr>
      <w:bookmarkStart w:id="3434" w:name="_Toc223392754"/>
      <w:r w:rsidRPr="00FE2985">
        <w:rPr>
          <w:rFonts w:ascii="Garamond" w:hAnsi="Garamond"/>
        </w:rPr>
        <w:lastRenderedPageBreak/>
        <w:t>Appendix E: Skeptic’s Appendix — Objections, Alternatives, and Falsification</w:t>
      </w:r>
      <w:bookmarkEnd w:id="3302"/>
      <w:bookmarkEnd w:id="3434"/>
    </w:p>
    <w:p w14:paraId="4CC9AE64" w14:textId="77777777" w:rsidR="00ED730F" w:rsidRPr="00FE2985" w:rsidRDefault="00000000">
      <w:pPr>
        <w:pStyle w:val="BodyText"/>
      </w:pPr>
      <w:r w:rsidRPr="00FE2985">
        <w:t>We present the strongest objections we know of, the best alternative explanations for our results, and what evidence would cause us to abandon the framework. This appendix is written in the spirit of adversarial collaboration: the strongest version of geometric ethics is the one that survives the strongest attacks.</w:t>
      </w:r>
    </w:p>
    <w:p w14:paraId="70341887" w14:textId="77777777" w:rsidR="00ED730F" w:rsidRPr="00FE2985" w:rsidRDefault="00000000">
      <w:pPr>
        <w:pStyle w:val="Heading2"/>
        <w:rPr>
          <w:rFonts w:ascii="Garamond" w:hAnsi="Garamond"/>
        </w:rPr>
      </w:pPr>
      <w:bookmarkStart w:id="3435" w:name="_Toc223185441"/>
      <w:bookmarkStart w:id="3436" w:name="_Toc223392755"/>
      <w:r w:rsidRPr="00FE2985">
        <w:rPr>
          <w:rFonts w:ascii="Garamond" w:hAnsi="Garamond"/>
        </w:rPr>
        <w:t>E.1 Best Alternative Explanations</w:t>
      </w:r>
      <w:bookmarkEnd w:id="3435"/>
      <w:bookmarkEnd w:id="3436"/>
    </w:p>
    <w:p w14:paraId="199DE9F5" w14:textId="77777777" w:rsidR="00ED730F" w:rsidRPr="00FE2985" w:rsidRDefault="00000000">
      <w:pPr>
        <w:pStyle w:val="BodyText"/>
      </w:pPr>
      <w:r w:rsidRPr="00FE2985">
        <w:t>Objection 1: Classical non-commutativity without quantum structure. The order effects predicted in Chapter 13 might arise from classical cognitive biases (anchoring, priming, recency) rather than from genuine quantum normative dynamics. Response: classical non-commutativity is undeniable as a phenomenon, but it does not predict the specific pattern that the framework predicts — namely, that order effects are present for cross-stratum evaluation pairs and absent for same-stratum pairs. A classical account based on anchoring would predict order effects everywhere, not selectively at stratum boundaries. Study 2 of Appendix C is designed to distinguish these predictions.</w:t>
      </w:r>
    </w:p>
    <w:p w14:paraId="5A2519AB" w14:textId="77777777" w:rsidR="00ED730F" w:rsidRPr="00FE2985" w:rsidRDefault="00000000">
      <w:pPr>
        <w:pStyle w:val="BodyText"/>
      </w:pPr>
      <w:r w:rsidRPr="00FE2985">
        <w:t>Objection 2: Dataset artifacts and labeling bias. The empirical results reported in Chapter 17 might reflect artifacts of the Dear Abby corpus (selection bias, cultural specificity, temporal drift) rather than genuine moral structure. Response: this is a serious concern, which is why the BIP testing methodology (Chapter 18.7) explicitly checks for labeling sensitivity. A Bond Index Bd &gt; 0.1 on the labeling transform would indicate that the results are label-dependent — the framework provides its own diagnostic for this failure mode.</w:t>
      </w:r>
    </w:p>
    <w:p w14:paraId="5C56A1C4" w14:textId="77777777" w:rsidR="00ED730F" w:rsidRPr="00FE2985" w:rsidRDefault="00000000">
      <w:pPr>
        <w:pStyle w:val="BodyText"/>
      </w:pPr>
      <w:r w:rsidRPr="00FE2985">
        <w:t>Objection 3: Overfitting to philosophical taxonomy. The nine dimensions of the moral manifold might reflect the philosophical categories chosen by the author, not the intrinsic structure of moral situations. Response: the nine dimensions are not chosen but derived. The Whitney stratification theorem requires that the moral manifold have at least as many dimensions as the codimension of its constraint surfaces. The empirical claim (Study 4, Appendix C) is that factor analysis of human moral judgments recovers ≥ 8 independent factors — a prediction that is falsifiable and has not been engineered.</w:t>
      </w:r>
    </w:p>
    <w:p w14:paraId="0288C495" w14:textId="77777777" w:rsidR="00ED730F" w:rsidRPr="00FE2985" w:rsidRDefault="00000000">
      <w:pPr>
        <w:pStyle w:val="BodyText"/>
      </w:pPr>
      <w:r w:rsidRPr="00FE2985">
        <w:t>Objection 4: “Just category theory in disguise.” The framework might be an elaborate restatement of abstract nonsense — category-theoretic structure dressed up in geometric language, with no empirical content beyond what the abstract formalism already implies. Response: geometric ethics provides physical (geometric) content that category theory alone does not. The moral metric g (Chapter 9) is not an abstract arrow but a concrete bilinear form with measurable signature. The curvature (Chapter 10) generates specific predictions about path-dependence of moral deliberation. The D</w:t>
      </w:r>
      <w:r w:rsidRPr="00FE2985">
        <w:rPr>
          <w:rFonts w:ascii="Cambria Math" w:hAnsi="Cambria Math" w:cs="Cambria Math"/>
        </w:rPr>
        <w:t>₄</w:t>
      </w:r>
      <w:r w:rsidRPr="00FE2985">
        <w:t xml:space="preserve"> gauge group (Chapter 12) is a specific finite group, not an arbitrary symmetry category. These are testable, not tautological.</w:t>
      </w:r>
    </w:p>
    <w:p w14:paraId="53EA3C94" w14:textId="77777777" w:rsidR="00ED730F" w:rsidRPr="00FE2985" w:rsidRDefault="00000000">
      <w:pPr>
        <w:pStyle w:val="BodyText"/>
      </w:pPr>
      <w:r w:rsidRPr="00FE2985">
        <w:t>Objection 5: The framework is too flexible. With nine dimensions, a stratified manifold, a metric, and a connection, the framework has enough degrees of freedom to fit any moral judgment ex post — making it unfalsifiable. Response: this is the strongest objection. The framework does have many parameters. However, the Bond Invariance Principle and the gauge group D</w:t>
      </w:r>
      <w:r w:rsidRPr="00FE2985">
        <w:rPr>
          <w:rFonts w:ascii="Cambria Math" w:hAnsi="Cambria Math" w:cs="Cambria Math"/>
        </w:rPr>
        <w:t>₄</w:t>
      </w:r>
      <w:r w:rsidRPr="00FE2985">
        <w:t xml:space="preserve"> </w:t>
      </w:r>
      <w:r w:rsidRPr="00FE2985">
        <w:rPr>
          <w:rFonts w:cs="Garamond"/>
        </w:rPr>
        <w:t>×</w:t>
      </w:r>
      <w:r w:rsidRPr="00FE2985">
        <w:t xml:space="preserve"> U(1) are not free parameters </w:t>
      </w:r>
      <w:r w:rsidRPr="00FE2985">
        <w:rPr>
          <w:rFonts w:cs="Garamond"/>
        </w:rPr>
        <w:t>—</w:t>
      </w:r>
      <w:r w:rsidRPr="00FE2985">
        <w:t xml:space="preserve"> they are derived from axioms and constrain all evaluations. The falsification criteria in </w:t>
      </w:r>
      <w:r w:rsidRPr="00FE2985">
        <w:lastRenderedPageBreak/>
        <w:t>Section E.3 specify what would break the framework. A framework that can be falsified by five different empirical tests is not unfalsifiable.</w:t>
      </w:r>
    </w:p>
    <w:p w14:paraId="5C22D94D" w14:textId="77777777" w:rsidR="00ED730F" w:rsidRPr="00FE2985" w:rsidRDefault="00000000">
      <w:pPr>
        <w:pStyle w:val="Heading2"/>
        <w:rPr>
          <w:rFonts w:ascii="Garamond" w:hAnsi="Garamond"/>
        </w:rPr>
      </w:pPr>
      <w:bookmarkStart w:id="3437" w:name="_Toc223185442"/>
      <w:bookmarkStart w:id="3438" w:name="_Toc223392756"/>
      <w:r w:rsidRPr="00FE2985">
        <w:rPr>
          <w:rFonts w:ascii="Garamond" w:hAnsi="Garamond"/>
        </w:rPr>
        <w:t>E.2 Known Failure Cases</w:t>
      </w:r>
      <w:bookmarkEnd w:id="3437"/>
      <w:bookmarkEnd w:id="3438"/>
    </w:p>
    <w:p w14:paraId="3FF74028" w14:textId="77777777" w:rsidR="00ED730F" w:rsidRPr="00FE2985" w:rsidRDefault="00000000">
      <w:pPr>
        <w:pStyle w:val="BodyText"/>
      </w:pPr>
      <w:r w:rsidRPr="00FE2985">
        <w:t>The framework struggles with three classes of moral situations. First, purely novel situations with no stratum precedent (the “first time” problem): when a situation has never been encountered before, the stratification may not assign it to any existing stratum, and the evaluation must proceed in the penumbral zone (Definition 8.9) with all its attendant uncertainty. This is not a bug but a feature — the framework correctly reports high uncertainty when uncertainty is warranted — but it does mean that the framework provides less guidance for genuinely novel moral situations.</w:t>
      </w:r>
    </w:p>
    <w:p w14:paraId="0B650890" w14:textId="77777777" w:rsidR="00ED730F" w:rsidRPr="00FE2985" w:rsidRDefault="00000000">
      <w:pPr>
        <w:pStyle w:val="BodyText"/>
      </w:pPr>
      <w:r w:rsidRPr="00FE2985">
        <w:t>Second, extreme value pluralism where no common metric exists. If two moral dimensions are genuinely incommensurable (g_{μν} = 0 for all off-diagonal components), the framework reports a degenerate metric — a moral singularity (Definition 5.7) where comparison is impossible. Again, this is a correct report of an objective feature of the moral landscape, but it means the framework cannot resolve deep value conflicts that humanity itself has not resolved.</w:t>
      </w:r>
    </w:p>
    <w:p w14:paraId="3E064179" w14:textId="77777777" w:rsidR="00ED730F" w:rsidRPr="00FE2985" w:rsidRDefault="00000000">
      <w:pPr>
        <w:pStyle w:val="BodyText"/>
      </w:pPr>
      <w:r w:rsidRPr="00FE2985">
        <w:t>Third, situations where the grounding function Ψ itself is contested. If stakeholders disagree about what the morally relevant facts are (not just how to weight them), the framework cannot adjudicate — it operates downstream of the grounding. This is the “garbage in, garbage out” limitation: the framework’s guarantees (BIP, gauge invariance, audit integrity) apply to the evaluation given a grounding, not to the grounding itself. The grounding integrity requirements of Chapter 19 provide partial mitigation but not a complete solution.</w:t>
      </w:r>
    </w:p>
    <w:p w14:paraId="110A8B89" w14:textId="77777777" w:rsidR="00ED730F" w:rsidRPr="00FE2985" w:rsidRDefault="00000000">
      <w:pPr>
        <w:pStyle w:val="Heading2"/>
        <w:rPr>
          <w:rFonts w:ascii="Garamond" w:hAnsi="Garamond"/>
        </w:rPr>
      </w:pPr>
      <w:bookmarkStart w:id="3439" w:name="_Toc223185443"/>
      <w:bookmarkStart w:id="3440" w:name="_Toc223392757"/>
      <w:r w:rsidRPr="00FE2985">
        <w:rPr>
          <w:rFonts w:ascii="Garamond" w:hAnsi="Garamond"/>
        </w:rPr>
        <w:t>E.3 What Would Falsify the Framework</w:t>
      </w:r>
      <w:bookmarkEnd w:id="3439"/>
      <w:bookmarkEnd w:id="3440"/>
    </w:p>
    <w:p w14:paraId="5C97D2AC" w14:textId="77777777" w:rsidR="00ED730F" w:rsidRPr="00FE2985" w:rsidRDefault="00000000">
      <w:pPr>
        <w:pStyle w:val="BodyText"/>
      </w:pPr>
      <w:r w:rsidRPr="00FE2985">
        <w:t>The following empirical results would substantially falsify the geometric ethics framework. (i) Human moral judgments systematically violate the Bond Invariance Principle in ways not explained by known cognitive biases. If bilingual invariance fails (Study 1, Appendix C) with rank correlation &lt; 0.60 and no anchoring/priming explanation, the BIP is empirically false as a description of human moral cognition. (ii) The D</w:t>
      </w:r>
      <w:r w:rsidRPr="00FE2985">
        <w:rPr>
          <w:rFonts w:ascii="Cambria Math" w:hAnsi="Cambria Math" w:cs="Cambria Math"/>
        </w:rPr>
        <w:t>₄</w:t>
      </w:r>
      <w:r w:rsidRPr="00FE2985">
        <w:t xml:space="preserve"> group structure of Hohfeldian positions is empirically rejected. If the four Hohfeldian correlatives (right/duty, liberty/no-right, power/liability, immunity/disability) do not exhibit the predicted D</w:t>
      </w:r>
      <w:r w:rsidRPr="00FE2985">
        <w:rPr>
          <w:rFonts w:ascii="Cambria Math" w:hAnsi="Cambria Math" w:cs="Cambria Math"/>
        </w:rPr>
        <w:t>₄</w:t>
      </w:r>
      <w:r w:rsidRPr="00FE2985">
        <w:t xml:space="preserve"> symmetry in human usage patterns, the algebraic foundation of the framework is wrong.</w:t>
      </w:r>
    </w:p>
    <w:p w14:paraId="4779EA66" w14:textId="77777777" w:rsidR="00ED730F" w:rsidRPr="00FE2985" w:rsidRDefault="00000000">
      <w:pPr>
        <w:pStyle w:val="BodyText"/>
      </w:pPr>
      <w:r w:rsidRPr="00FE2985">
        <w:t>(iii) Moral dimensions are not independent. If factor analysis (Study 4, Appendix C) recovers fewer than 6 independent factors, the nine-dimensional manifold is an overparameterization and the framework’s dimensional claims are false. (iv) Order effects in moral judgment are absent or uniform. If Study 2 shows no order effects in any condition, or if order effects are present in same-stratum conditions, the quantum normative dynamics model (Chapter 13) is wrong. (v) The No Escape Theorem is circumvented. If a known AI architecture can be shown to violate norm constraints while operating within the DEME framework, Theorem 18.1 is false and the structural containment claim collapses.</w:t>
      </w:r>
    </w:p>
    <w:p w14:paraId="2B2223B2" w14:textId="77777777" w:rsidR="00ED730F" w:rsidRPr="00FE2985" w:rsidRDefault="00000000">
      <w:pPr>
        <w:pStyle w:val="BodyText"/>
      </w:pPr>
      <w:r w:rsidRPr="00FE2985">
        <w:t xml:space="preserve">We emphasize that falsification of any single claim does not invalidate the entire framework. The geometric structure (manifold, metric, connection) is logically independent of the quantum </w:t>
      </w:r>
      <w:r w:rsidRPr="00FE2985">
        <w:lastRenderedPageBreak/>
        <w:t>normative dynamics (Chapter 13), which is independent of the gauge group identification (Chapter 12). Each component can be tested and, if necessary, revised without destroying the others.</w:t>
      </w:r>
    </w:p>
    <w:p w14:paraId="57C038EE" w14:textId="77777777" w:rsidR="00ED730F" w:rsidRPr="00FE2985" w:rsidRDefault="00000000">
      <w:pPr>
        <w:pStyle w:val="BodyText"/>
      </w:pPr>
      <w:r w:rsidRPr="00FE2985">
        <w:t>We further note that the framework is falsifiable in practice, not merely in principle. Each of the five tests above can be conducted with existing technology, existing participant pools, and existing statistical methods. The protocols are specified in Appendix C. We invite the community to conduct these tests.</w:t>
      </w:r>
    </w:p>
    <w:p w14:paraId="0454F76E" w14:textId="77777777" w:rsidR="00ED730F" w:rsidRPr="00FE2985" w:rsidRDefault="00000000">
      <w:pPr>
        <w:pStyle w:val="Heading2"/>
        <w:rPr>
          <w:rFonts w:ascii="Garamond" w:hAnsi="Garamond"/>
        </w:rPr>
      </w:pPr>
      <w:bookmarkStart w:id="3441" w:name="_Toc223185444"/>
      <w:bookmarkStart w:id="3442" w:name="_Toc223392758"/>
      <w:r w:rsidRPr="00FE2985">
        <w:rPr>
          <w:rFonts w:ascii="Garamond" w:hAnsi="Garamond"/>
        </w:rPr>
        <w:t>E.4 Red-Team Plan</w:t>
      </w:r>
      <w:bookmarkEnd w:id="3441"/>
      <w:bookmarkEnd w:id="3442"/>
    </w:p>
    <w:p w14:paraId="4AA4D8D4" w14:textId="77777777" w:rsidR="00ED730F" w:rsidRPr="00FE2985" w:rsidRDefault="00000000">
      <w:pPr>
        <w:pStyle w:val="BodyText"/>
      </w:pPr>
      <w:r w:rsidRPr="00FE2985">
        <w:t>Aligned with the threat model of Section 17.0.6, we propose three adversarial attack vectors against the framework. Attack 1: Adversarial grounding. Craft inputs that exploit the grounding function Ψ to misclassify strata — for example, scenarios that are linguistically encoded to trigger the wrong semantic gate. This tests the robustness of the grounding layer and the semantic gate activation predicates. Expected outcome: some adversarial inputs succeed (the grounding function is not perfect), but the audit artifact records the gate activation, enabling post-hoc detection.</w:t>
      </w:r>
    </w:p>
    <w:p w14:paraId="311F1AC1" w14:textId="77777777" w:rsidR="00ED730F" w:rsidRPr="00FE2985" w:rsidRDefault="00000000">
      <w:pPr>
        <w:pStyle w:val="BodyText"/>
      </w:pPr>
      <w:r w:rsidRPr="00FE2985">
        <w:t>Attack 2: Audit forgery. Attempt to produce valid-looking audit artifacts for computations that did not occur. This tests the cryptographic binding condition added in the Tier 2 hardening (Section 11 of the main text). Expected outcome: forgery fails if the hash commitment scheme is correctly implemented; succeeds if there is a weakness in the commitment chain. Any successful forgery is a security-critical bug that must be patched.</w:t>
      </w:r>
    </w:p>
    <w:p w14:paraId="11521A82" w14:textId="77777777" w:rsidR="00ED730F" w:rsidRPr="00FE2985" w:rsidRDefault="00000000">
      <w:pPr>
        <w:pStyle w:val="BodyText"/>
      </w:pPr>
      <w:r w:rsidRPr="00FE2985">
        <w:t>Attack 3: Gauge manipulation. Find transformations that are formally bond-preserving (they satisfy the mathematical definition of an admissible transformation) but morally significant by human judgment. For example: renaming “torture” as “enhanced interrogation” is a linguistic relabeling (bond-preserving by the letter of the BIP) but arguably changes the moral content. This tests whether the BIP is too permissive — whether the definition of “admissible transformation” needs tightening.</w:t>
      </w:r>
    </w:p>
    <w:p w14:paraId="15CFB024" w14:textId="77777777" w:rsidR="00ED730F" w:rsidRPr="00FE2985" w:rsidRDefault="00000000">
      <w:pPr>
        <w:pStyle w:val="BodyText"/>
      </w:pPr>
      <w:r w:rsidRPr="00FE2985">
        <w:t>We view these attacks as constructive contributions to the framework, not as threats. A framework that cannot be attacked cannot be trusted. The red-team plan is published here precisely so that the community can execute it.</w:t>
      </w:r>
    </w:p>
    <w:p w14:paraId="5BA5106C" w14:textId="77777777" w:rsidR="00ED730F" w:rsidRPr="00FE2985" w:rsidRDefault="00000000">
      <w:pPr>
        <w:pStyle w:val="Heading2"/>
        <w:rPr>
          <w:rFonts w:ascii="Garamond" w:hAnsi="Garamond"/>
        </w:rPr>
      </w:pPr>
      <w:bookmarkStart w:id="3443" w:name="_Toc223185445"/>
      <w:bookmarkStart w:id="3444" w:name="_Toc223392759"/>
      <w:r w:rsidRPr="00FE2985">
        <w:rPr>
          <w:rFonts w:ascii="Garamond" w:hAnsi="Garamond"/>
        </w:rPr>
        <w:t>E.5 Strongest Competing Frameworks</w:t>
      </w:r>
      <w:bookmarkEnd w:id="3443"/>
      <w:bookmarkEnd w:id="3444"/>
    </w:p>
    <w:p w14:paraId="6673D3AD" w14:textId="77777777" w:rsidR="00ED730F" w:rsidRPr="00FE2985" w:rsidRDefault="00000000">
      <w:pPr>
        <w:pStyle w:val="BodyText"/>
      </w:pPr>
      <w:r w:rsidRPr="00FE2985">
        <w:t>Three existing frameworks are serious competitors to geometric ethics, each capturing important features that GE also claims. Moral Foundations Theory (Haidt 2012) is empirically grounded and identifies multiple moral dimensions (care, fairness, loyalty, authority, sanctity, liberty). However, MFT provides no invariance principle, no dynamics (no analog of parallel transport or curvature), and no formal verification mechanism. GE’s delta: the geometric structure that turns moral dimensions from a taxonomy into a calculable theory.</w:t>
      </w:r>
    </w:p>
    <w:p w14:paraId="048C88E4" w14:textId="77777777" w:rsidR="00ED730F" w:rsidRPr="00FE2985" w:rsidRDefault="00000000">
      <w:pPr>
        <w:pStyle w:val="BodyText"/>
      </w:pPr>
      <w:r w:rsidRPr="00FE2985">
        <w:t xml:space="preserve">Contractualism (Scanlon 1998) provides a structural account of moral justification (“what no one could reasonably reject”) that captures the invariance intuition. However, contractualism is not computational: there is no algorithm for determining what is “reasonable,” no audit mechanism, and no formal containment guarantee for AI systems. GE’s delta: the computational implementation (DEME) and the formal containment proof (No Escape Theorem). AI Safety via Debate (Irving et al. 2018) is computational and addresses alignment, but relies on debate quality rather than structural </w:t>
      </w:r>
      <w:r w:rsidRPr="00FE2985">
        <w:lastRenderedPageBreak/>
        <w:t>guarantees. GE’s delta: structural containment that does not depend on the quality of adversarial probing.</w:t>
      </w:r>
    </w:p>
    <w:p w14:paraId="1E6C3BAB" w14:textId="77777777" w:rsidR="00ED730F" w:rsidRPr="00FE2985" w:rsidRDefault="00000000">
      <w:pPr>
        <w:pStyle w:val="BodyText"/>
      </w:pPr>
      <w:r w:rsidRPr="00FE2985">
        <w:t>We invite adversarial engagement with this framework. The strongest version of geometric ethics is the one that survives the strongest attacks.</w:t>
      </w:r>
    </w:p>
    <w:p w14:paraId="3939C25F" w14:textId="77777777" w:rsidR="007A7776" w:rsidRPr="00FE2985" w:rsidRDefault="00000000">
      <w:pPr>
        <w:pStyle w:val="Heading2"/>
        <w:rPr>
          <w:rFonts w:ascii="Garamond" w:hAnsi="Garamond"/>
        </w:rPr>
      </w:pPr>
      <w:bookmarkStart w:id="3445" w:name="_Toc223392760"/>
      <w:r w:rsidRPr="00FE2985">
        <w:rPr>
          <w:rFonts w:ascii="Garamond" w:hAnsi="Garamond"/>
        </w:rPr>
        <w:t>E.6 The Reification Objection</w:t>
      </w:r>
      <w:bookmarkEnd w:id="3445"/>
    </w:p>
    <w:p w14:paraId="77E299A4" w14:textId="77777777" w:rsidR="007A7776" w:rsidRPr="00FE2985" w:rsidRDefault="00000000">
      <w:pPr>
        <w:pStyle w:val="FirstParagraph"/>
      </w:pPr>
      <w:r w:rsidRPr="00FE2985">
        <w:t>Objection 6: The framework builds an elaborate mathematical structure — manifolds, tensors, gauge groups, conservation laws — and then draws moral conclusions from it. The objection is that this commits a reification error: treating the internal structure of a representational tool as though it reveals something about moral reality. Just as the success of modal logic in formalizing possibility and necessity does not prove that possible worlds exist, the success of differential geometry in formalizing moral evaluation does not prove that the moral manifold exists. The conclusions may be artifacts of the formalism, not features of the domain.</w:t>
      </w:r>
    </w:p>
    <w:p w14:paraId="4B2D0E55" w14:textId="77777777" w:rsidR="007A7776" w:rsidRPr="00FE2985" w:rsidRDefault="00000000">
      <w:pPr>
        <w:pStyle w:val="BodyText"/>
      </w:pPr>
      <w:r w:rsidRPr="00FE2985">
        <w:t>This is the strongest philosophical objection to the framework, and it deserves a careful answer. The common failure mode runs: (i) begin with domain-calibrated intuitions (moral evaluation has multiple dimensions, context matters, some boundaries are sharp); (ii) codify the intuitions into a formal tool (the moral manifold with metric, stratification, and gauge structure); (iii) develop the tool’s internal logic (Noether’s theorem, the No Escape Theorem, information monotonicity); (iv) read the conclusions off as discoveries about moral reality. If the framework follows this trajectory uncritically, the objection lands.</w:t>
      </w:r>
    </w:p>
    <w:p w14:paraId="1A8BA022" w14:textId="77777777" w:rsidR="007A7776" w:rsidRPr="00FE2985" w:rsidRDefault="00000000">
      <w:pPr>
        <w:pStyle w:val="BodyText"/>
      </w:pPr>
      <w:r w:rsidRPr="00FE2985">
        <w:t>Five features of the framework’s architecture block the reification trajectory. First, explicit epistemic labeling: every formal statement in the manuscript carries a status tag (Appendix F catalogues all 112 statements as Formal Definition, Modeling Axiom, Conditional Theorem, Proved, or Conjecture). Second, conditional theorems: results follow from stated assumptions, not from the formalism’s internal logic — if the assumptions are wrong, the theorems do not hold, regardless of how elegant the mathematics is. Third, empirical testing: the framework’s predictions are tested against data (Chapter 17), and the data can falsify them — the framework specifies its own falsification conditions (§E.3). Fourth, Gödelian modesty: the framework is a formal system that cannot prove its own consistency or adequacy; its warrant is external, not internal. Fifth, the governance account of Chapter 9: the moral metric is not discovered but governed — the framework does not claim to find moral truth but to provide the structural vocabulary within which moral governance operates.</w:t>
      </w:r>
    </w:p>
    <w:p w14:paraId="798AF63D" w14:textId="77777777" w:rsidR="007A7776" w:rsidRPr="00FE2985" w:rsidRDefault="00000000">
      <w:pPr>
        <w:pStyle w:val="BodyText"/>
      </w:pPr>
      <w:r w:rsidRPr="00FE2985">
        <w:t>On the instrumentalist reading — which this book endorses — the framework’s theorems are not claims about what is “really there” in the moral world. They are claims about what follows from stated modeling choices. The No Escape Theorem does not say that AI systems are “really” geometrically constrained; it says that any system satisfying Requirements 1–4 is constrained in the ways the theorem describes, and whether those requirements are the right requirements is an engineering and governance decision, not a mathematical one. The invariance of harm accounting does not say that harm is “really” conserved like energy; it says that if the BIP holds and the Lagrangian is C², then a conserved quantity exists, and calling it “harm” is a modeling interpretation whose adequacy is empirical. The framework provides vocabulary, not verdicts.</w:t>
      </w:r>
    </w:p>
    <w:p w14:paraId="631583B6" w14:textId="77777777" w:rsidR="007A7776" w:rsidRPr="00FE2985" w:rsidRDefault="00000000">
      <w:pPr>
        <w:pStyle w:val="BodyText"/>
      </w:pPr>
      <w:r w:rsidRPr="00FE2985">
        <w:t xml:space="preserve">The appropriate analogy is not to metaphysics but to engineering. When a structural engineer says that a bridge has a certain stress tensor, she is not making a claim about the ultimate nature of matter. She is deploying a mathematical model that predicts whether the bridge will hold. The </w:t>
      </w:r>
      <w:r w:rsidRPr="00FE2985">
        <w:lastRenderedPageBreak/>
        <w:t>model’s authority is pragmatic: it works, it predicts, it can be falsified by a collapse. If a better model arrives — one that predicts more accurately, applies to more materials, handles more edge cases — the old model is revised or replaced. The moral tensor has the same status. It is a tool that captures structure which scalar alternatives miss, and its “reality” is measured by predictive success, not metaphysical correspondence. The reification objection asks: “Is the moral manifold real?” The pragmatist answer is: “It is as real as the stress tensor in a bridge — which is to say, real enough to bear weight.”</w:t>
      </w:r>
    </w:p>
    <w:p w14:paraId="4B6AB934" w14:textId="77777777" w:rsidR="005565AB" w:rsidRDefault="005565AB">
      <w:pPr>
        <w:rPr>
          <w:rFonts w:asciiTheme="majorHAnsi" w:eastAsiaTheme="majorEastAsia" w:hAnsiTheme="majorHAnsi" w:cstheme="majorBidi"/>
          <w:color w:val="0F4761" w:themeColor="accent1" w:themeShade="BF"/>
          <w:sz w:val="40"/>
          <w:szCs w:val="40"/>
        </w:rPr>
      </w:pPr>
      <w:r>
        <w:br w:type="page"/>
      </w:r>
    </w:p>
    <w:p w14:paraId="584FE2CB" w14:textId="77777777" w:rsidR="00D87228" w:rsidRPr="00FE2985" w:rsidRDefault="00000000">
      <w:pPr>
        <w:pStyle w:val="Heading1"/>
        <w:rPr>
          <w:rFonts w:ascii="Garamond" w:hAnsi="Garamond"/>
        </w:rPr>
      </w:pPr>
      <w:bookmarkStart w:id="3446" w:name="_Toc223185446"/>
      <w:bookmarkStart w:id="3447" w:name="_Toc223392761"/>
      <w:r w:rsidRPr="00FE2985">
        <w:rPr>
          <w:rFonts w:ascii="Garamond" w:hAnsi="Garamond"/>
        </w:rPr>
        <w:lastRenderedPageBreak/>
        <w:t>Appendix F: Mathematical Ledger — Status of Formal Claims</w:t>
      </w:r>
      <w:bookmarkEnd w:id="3446"/>
      <w:bookmarkEnd w:id="3447"/>
    </w:p>
    <w:p w14:paraId="0BBC7CF6" w14:textId="77777777" w:rsidR="00D87228" w:rsidRDefault="00000000">
      <w:pPr>
        <w:pStyle w:val="FirstParagraph"/>
      </w:pPr>
      <w:r w:rsidRPr="00FE2985">
        <w:t>This appendix catalogues</w:t>
      </w:r>
      <w:r>
        <w:t xml:space="preserve"> every numbered formal statement in the manuscript — definitions, axioms, theorems, propositions, lemmas, corollaries, and conventions — together with its epistemic status and dependencies. The purpose is transparency: a reader should be able to see at a glance what is assumed (as a modeling choice mapping ethical phenomena to mathematical structures), what is proved (given those assumptions), and what is conjectured or proposed for future investigation.</w:t>
      </w:r>
    </w:p>
    <w:p w14:paraId="59129C78" w14:textId="77777777" w:rsidR="00D87228" w:rsidRDefault="00000000">
      <w:pPr>
        <w:pStyle w:val="BodyText"/>
      </w:pPr>
      <w:r>
        <w:t>Five epistemic categories are used. Formal Definition: a standard mathematical construction carrying no ethical modeling claim (e.g., “topological manifold”). Modeling Axiom: a mathematical structure posited as a model of an ethical phenomenon; these are the bridge assumptions that connect the mathematics to moral reasoning, and they are the primary target of empirical and philosophical scrutiny. Conditional Theorem: a result that is mathematically proved given stated assumptions (listed in the Dependencies column); the theorem is as strong as its premises. Proved: a result that follows from standard mathematics alone, without ethical modeling assumptions. Conjecture/Proposal: a formally stated claim that is either unproved, depends on open problems, or represents a proposed extension not yet implemented. The table is organized by chapter. “TA” denotes the chapter’s Technical Appendix.</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905"/>
        <w:gridCol w:w="2179"/>
        <w:gridCol w:w="2184"/>
        <w:gridCol w:w="856"/>
      </w:tblGrid>
      <w:tr w:rsidR="00D87228" w14:paraId="32E9D862" w14:textId="77777777" w:rsidTr="005565AB">
        <w:trPr>
          <w:cnfStyle w:val="100000000000" w:firstRow="1" w:lastRow="0" w:firstColumn="0" w:lastColumn="0" w:oddVBand="0" w:evenVBand="0" w:oddHBand="0" w:evenHBand="0" w:firstRowFirstColumn="0" w:firstRowLastColumn="0" w:lastRowFirstColumn="0" w:lastRowLastColumn="0"/>
        </w:trPr>
        <w:tc>
          <w:tcPr>
            <w:tcW w:w="1296" w:type="dxa"/>
            <w:tcBorders>
              <w:bottom w:val="none" w:sz="0" w:space="0" w:color="auto"/>
            </w:tcBorders>
          </w:tcPr>
          <w:p w14:paraId="3A097CCA" w14:textId="77777777" w:rsidR="00D87228" w:rsidRDefault="00000000">
            <w:r>
              <w:rPr>
                <w:b/>
              </w:rPr>
              <w:t>Ref</w:t>
            </w:r>
          </w:p>
        </w:tc>
        <w:tc>
          <w:tcPr>
            <w:tcW w:w="3168" w:type="dxa"/>
            <w:tcBorders>
              <w:bottom w:val="none" w:sz="0" w:space="0" w:color="auto"/>
            </w:tcBorders>
          </w:tcPr>
          <w:p w14:paraId="19051904" w14:textId="77777777" w:rsidR="00D87228" w:rsidRDefault="00000000">
            <w:r>
              <w:rPr>
                <w:b/>
              </w:rPr>
              <w:t>Name</w:t>
            </w:r>
          </w:p>
        </w:tc>
        <w:tc>
          <w:tcPr>
            <w:tcW w:w="1872" w:type="dxa"/>
            <w:tcBorders>
              <w:bottom w:val="none" w:sz="0" w:space="0" w:color="auto"/>
            </w:tcBorders>
          </w:tcPr>
          <w:p w14:paraId="739D7ACD" w14:textId="77777777" w:rsidR="00D87228" w:rsidRDefault="00000000">
            <w:r>
              <w:rPr>
                <w:b/>
              </w:rPr>
              <w:t>Status</w:t>
            </w:r>
          </w:p>
        </w:tc>
        <w:tc>
          <w:tcPr>
            <w:tcW w:w="2304" w:type="dxa"/>
            <w:tcBorders>
              <w:bottom w:val="none" w:sz="0" w:space="0" w:color="auto"/>
            </w:tcBorders>
          </w:tcPr>
          <w:p w14:paraId="7B7D0E31" w14:textId="77777777" w:rsidR="00D87228" w:rsidRDefault="00000000">
            <w:r>
              <w:rPr>
                <w:b/>
              </w:rPr>
              <w:t>Dependencies</w:t>
            </w:r>
          </w:p>
        </w:tc>
        <w:tc>
          <w:tcPr>
            <w:tcW w:w="864" w:type="dxa"/>
            <w:tcBorders>
              <w:bottom w:val="none" w:sz="0" w:space="0" w:color="auto"/>
            </w:tcBorders>
          </w:tcPr>
          <w:p w14:paraId="07967A98" w14:textId="77777777" w:rsidR="00D87228" w:rsidRDefault="00000000">
            <w:r>
              <w:rPr>
                <w:b/>
              </w:rPr>
              <w:t>§</w:t>
            </w:r>
          </w:p>
        </w:tc>
      </w:tr>
      <w:tr w:rsidR="00D87228" w14:paraId="4C17BDE0" w14:textId="77777777" w:rsidTr="005565AB">
        <w:tc>
          <w:tcPr>
            <w:tcW w:w="1296" w:type="dxa"/>
          </w:tcPr>
          <w:p w14:paraId="501F0629" w14:textId="77777777" w:rsidR="00D87228" w:rsidRDefault="00000000">
            <w:r>
              <w:t>Def 4.1</w:t>
            </w:r>
          </w:p>
        </w:tc>
        <w:tc>
          <w:tcPr>
            <w:tcW w:w="3168" w:type="dxa"/>
          </w:tcPr>
          <w:p w14:paraId="513C3593" w14:textId="77777777" w:rsidR="00D87228" w:rsidRDefault="00000000">
            <w:r>
              <w:t>Topological Manifold</w:t>
            </w:r>
          </w:p>
        </w:tc>
        <w:tc>
          <w:tcPr>
            <w:tcW w:w="1872" w:type="dxa"/>
          </w:tcPr>
          <w:p w14:paraId="0DE02AB6" w14:textId="77777777" w:rsidR="00D87228" w:rsidRDefault="00000000">
            <w:r>
              <w:t>Formal Definition</w:t>
            </w:r>
          </w:p>
        </w:tc>
        <w:tc>
          <w:tcPr>
            <w:tcW w:w="2304" w:type="dxa"/>
          </w:tcPr>
          <w:p w14:paraId="6BD34794" w14:textId="77777777" w:rsidR="00D87228" w:rsidRDefault="00000000">
            <w:r>
              <w:t>None</w:t>
            </w:r>
          </w:p>
        </w:tc>
        <w:tc>
          <w:tcPr>
            <w:tcW w:w="864" w:type="dxa"/>
          </w:tcPr>
          <w:p w14:paraId="236DF333" w14:textId="77777777" w:rsidR="00D87228" w:rsidRDefault="00000000">
            <w:r>
              <w:t>§4.1</w:t>
            </w:r>
          </w:p>
        </w:tc>
      </w:tr>
      <w:tr w:rsidR="00D87228" w14:paraId="483C9EFB" w14:textId="77777777" w:rsidTr="005565AB">
        <w:tc>
          <w:tcPr>
            <w:tcW w:w="1296" w:type="dxa"/>
          </w:tcPr>
          <w:p w14:paraId="45DC05C1" w14:textId="77777777" w:rsidR="00D87228" w:rsidRDefault="00000000">
            <w:r>
              <w:t>Def 4.2</w:t>
            </w:r>
          </w:p>
        </w:tc>
        <w:tc>
          <w:tcPr>
            <w:tcW w:w="3168" w:type="dxa"/>
          </w:tcPr>
          <w:p w14:paraId="24D58C9D" w14:textId="77777777" w:rsidR="00D87228" w:rsidRDefault="00000000">
            <w:r>
              <w:t>Smooth Manifold</w:t>
            </w:r>
          </w:p>
        </w:tc>
        <w:tc>
          <w:tcPr>
            <w:tcW w:w="1872" w:type="dxa"/>
          </w:tcPr>
          <w:p w14:paraId="2F803229" w14:textId="77777777" w:rsidR="00D87228" w:rsidRDefault="00000000">
            <w:r>
              <w:t>Formal Definition</w:t>
            </w:r>
          </w:p>
        </w:tc>
        <w:tc>
          <w:tcPr>
            <w:tcW w:w="2304" w:type="dxa"/>
          </w:tcPr>
          <w:p w14:paraId="6411218A" w14:textId="77777777" w:rsidR="00D87228" w:rsidRDefault="00000000">
            <w:r>
              <w:t>Def 4.1</w:t>
            </w:r>
          </w:p>
        </w:tc>
        <w:tc>
          <w:tcPr>
            <w:tcW w:w="864" w:type="dxa"/>
          </w:tcPr>
          <w:p w14:paraId="00409263" w14:textId="77777777" w:rsidR="00D87228" w:rsidRDefault="00000000">
            <w:r>
              <w:t>§4.1</w:t>
            </w:r>
          </w:p>
        </w:tc>
      </w:tr>
      <w:tr w:rsidR="00D87228" w14:paraId="1A5B5CEB" w14:textId="77777777" w:rsidTr="005565AB">
        <w:tc>
          <w:tcPr>
            <w:tcW w:w="1296" w:type="dxa"/>
          </w:tcPr>
          <w:p w14:paraId="58ABD3CF" w14:textId="77777777" w:rsidR="00D87228" w:rsidRDefault="00000000">
            <w:r>
              <w:t>Def 4.3</w:t>
            </w:r>
          </w:p>
        </w:tc>
        <w:tc>
          <w:tcPr>
            <w:tcW w:w="3168" w:type="dxa"/>
          </w:tcPr>
          <w:p w14:paraId="52E97F25" w14:textId="77777777" w:rsidR="00D87228" w:rsidRDefault="00000000">
            <w:r>
              <w:t>Tangent Bundle</w:t>
            </w:r>
          </w:p>
        </w:tc>
        <w:tc>
          <w:tcPr>
            <w:tcW w:w="1872" w:type="dxa"/>
          </w:tcPr>
          <w:p w14:paraId="62BF8B33" w14:textId="77777777" w:rsidR="00D87228" w:rsidRDefault="00000000">
            <w:r>
              <w:t>Formal Definition</w:t>
            </w:r>
          </w:p>
        </w:tc>
        <w:tc>
          <w:tcPr>
            <w:tcW w:w="2304" w:type="dxa"/>
          </w:tcPr>
          <w:p w14:paraId="694C1EC8" w14:textId="77777777" w:rsidR="00D87228" w:rsidRDefault="00000000">
            <w:r>
              <w:t>Def 4.2</w:t>
            </w:r>
          </w:p>
        </w:tc>
        <w:tc>
          <w:tcPr>
            <w:tcW w:w="864" w:type="dxa"/>
          </w:tcPr>
          <w:p w14:paraId="2845D725" w14:textId="77777777" w:rsidR="00D87228" w:rsidRDefault="00000000">
            <w:r>
              <w:t>§4.2</w:t>
            </w:r>
          </w:p>
        </w:tc>
      </w:tr>
      <w:tr w:rsidR="00D87228" w14:paraId="2E22C660" w14:textId="77777777" w:rsidTr="005565AB">
        <w:tc>
          <w:tcPr>
            <w:tcW w:w="1296" w:type="dxa"/>
          </w:tcPr>
          <w:p w14:paraId="3E0858DF" w14:textId="77777777" w:rsidR="00D87228" w:rsidRDefault="00000000">
            <w:r>
              <w:t>Def 4.4</w:t>
            </w:r>
          </w:p>
        </w:tc>
        <w:tc>
          <w:tcPr>
            <w:tcW w:w="3168" w:type="dxa"/>
          </w:tcPr>
          <w:p w14:paraId="61463103" w14:textId="77777777" w:rsidR="00D87228" w:rsidRDefault="00000000">
            <w:r>
              <w:t>Affine Connection</w:t>
            </w:r>
          </w:p>
        </w:tc>
        <w:tc>
          <w:tcPr>
            <w:tcW w:w="1872" w:type="dxa"/>
          </w:tcPr>
          <w:p w14:paraId="5CD31D4D" w14:textId="77777777" w:rsidR="00D87228" w:rsidRDefault="00000000">
            <w:r>
              <w:t>Formal Definition</w:t>
            </w:r>
          </w:p>
        </w:tc>
        <w:tc>
          <w:tcPr>
            <w:tcW w:w="2304" w:type="dxa"/>
          </w:tcPr>
          <w:p w14:paraId="2A17EB51" w14:textId="77777777" w:rsidR="00D87228" w:rsidRDefault="00000000">
            <w:r>
              <w:t>Def 4.3</w:t>
            </w:r>
          </w:p>
        </w:tc>
        <w:tc>
          <w:tcPr>
            <w:tcW w:w="864" w:type="dxa"/>
          </w:tcPr>
          <w:p w14:paraId="72AB3BD1" w14:textId="77777777" w:rsidR="00D87228" w:rsidRDefault="00000000">
            <w:r>
              <w:t>§4.6</w:t>
            </w:r>
          </w:p>
        </w:tc>
      </w:tr>
      <w:tr w:rsidR="00D87228" w14:paraId="7C6041ED" w14:textId="77777777" w:rsidTr="005565AB">
        <w:tc>
          <w:tcPr>
            <w:tcW w:w="1296" w:type="dxa"/>
          </w:tcPr>
          <w:p w14:paraId="072117B0" w14:textId="77777777" w:rsidR="00D87228" w:rsidRDefault="00000000">
            <w:r>
              <w:t>Def 4.5</w:t>
            </w:r>
          </w:p>
        </w:tc>
        <w:tc>
          <w:tcPr>
            <w:tcW w:w="3168" w:type="dxa"/>
          </w:tcPr>
          <w:p w14:paraId="1B966101" w14:textId="77777777" w:rsidR="00D87228" w:rsidRDefault="00000000">
            <w:r>
              <w:t>Riemann Curvature Tensor</w:t>
            </w:r>
          </w:p>
        </w:tc>
        <w:tc>
          <w:tcPr>
            <w:tcW w:w="1872" w:type="dxa"/>
          </w:tcPr>
          <w:p w14:paraId="73142154" w14:textId="77777777" w:rsidR="00D87228" w:rsidRDefault="00000000">
            <w:r>
              <w:t>Formal Definition</w:t>
            </w:r>
          </w:p>
        </w:tc>
        <w:tc>
          <w:tcPr>
            <w:tcW w:w="2304" w:type="dxa"/>
          </w:tcPr>
          <w:p w14:paraId="664F75AB" w14:textId="77777777" w:rsidR="00D87228" w:rsidRDefault="00000000">
            <w:r>
              <w:t>Def 4.4</w:t>
            </w:r>
          </w:p>
        </w:tc>
        <w:tc>
          <w:tcPr>
            <w:tcW w:w="864" w:type="dxa"/>
          </w:tcPr>
          <w:p w14:paraId="11621F87" w14:textId="77777777" w:rsidR="00D87228" w:rsidRDefault="00000000">
            <w:r>
              <w:t>§4.6</w:t>
            </w:r>
          </w:p>
        </w:tc>
      </w:tr>
      <w:tr w:rsidR="00D87228" w14:paraId="00EE276F" w14:textId="77777777" w:rsidTr="005565AB">
        <w:tc>
          <w:tcPr>
            <w:tcW w:w="1296" w:type="dxa"/>
          </w:tcPr>
          <w:p w14:paraId="13CE10AB" w14:textId="77777777" w:rsidR="00D87228" w:rsidRDefault="00000000">
            <w:r>
              <w:t>Def 4.6</w:t>
            </w:r>
          </w:p>
        </w:tc>
        <w:tc>
          <w:tcPr>
            <w:tcW w:w="3168" w:type="dxa"/>
          </w:tcPr>
          <w:p w14:paraId="6362356E" w14:textId="77777777" w:rsidR="00D87228" w:rsidRDefault="00000000">
            <w:r>
              <w:t>Fiber Bundle</w:t>
            </w:r>
          </w:p>
        </w:tc>
        <w:tc>
          <w:tcPr>
            <w:tcW w:w="1872" w:type="dxa"/>
          </w:tcPr>
          <w:p w14:paraId="49A89779" w14:textId="77777777" w:rsidR="00D87228" w:rsidRDefault="00000000">
            <w:r>
              <w:t>Formal Definition</w:t>
            </w:r>
          </w:p>
        </w:tc>
        <w:tc>
          <w:tcPr>
            <w:tcW w:w="2304" w:type="dxa"/>
          </w:tcPr>
          <w:p w14:paraId="63C7E6FB" w14:textId="77777777" w:rsidR="00D87228" w:rsidRDefault="00000000">
            <w:r>
              <w:t>Def 4.2</w:t>
            </w:r>
          </w:p>
        </w:tc>
        <w:tc>
          <w:tcPr>
            <w:tcW w:w="864" w:type="dxa"/>
          </w:tcPr>
          <w:p w14:paraId="06F505DA" w14:textId="77777777" w:rsidR="00D87228" w:rsidRDefault="00000000">
            <w:r>
              <w:t>§4.7</w:t>
            </w:r>
          </w:p>
        </w:tc>
      </w:tr>
      <w:tr w:rsidR="00D87228" w14:paraId="222537F8" w14:textId="77777777" w:rsidTr="005565AB">
        <w:tc>
          <w:tcPr>
            <w:tcW w:w="1296" w:type="dxa"/>
          </w:tcPr>
          <w:p w14:paraId="4B6B7962" w14:textId="77777777" w:rsidR="00D87228" w:rsidRDefault="00000000">
            <w:r>
              <w:t>Def 4.7</w:t>
            </w:r>
          </w:p>
        </w:tc>
        <w:tc>
          <w:tcPr>
            <w:tcW w:w="3168" w:type="dxa"/>
          </w:tcPr>
          <w:p w14:paraId="751C76F2" w14:textId="77777777" w:rsidR="00D87228" w:rsidRDefault="00000000">
            <w:r>
              <w:t>Whitney Stratification</w:t>
            </w:r>
          </w:p>
        </w:tc>
        <w:tc>
          <w:tcPr>
            <w:tcW w:w="1872" w:type="dxa"/>
          </w:tcPr>
          <w:p w14:paraId="600C1F1E" w14:textId="77777777" w:rsidR="00D87228" w:rsidRDefault="00000000">
            <w:r>
              <w:t>Formal Definition</w:t>
            </w:r>
          </w:p>
        </w:tc>
        <w:tc>
          <w:tcPr>
            <w:tcW w:w="2304" w:type="dxa"/>
          </w:tcPr>
          <w:p w14:paraId="4C12AFD1" w14:textId="77777777" w:rsidR="00D87228" w:rsidRDefault="00000000">
            <w:r>
              <w:t>Def 4.1</w:t>
            </w:r>
          </w:p>
        </w:tc>
        <w:tc>
          <w:tcPr>
            <w:tcW w:w="864" w:type="dxa"/>
          </w:tcPr>
          <w:p w14:paraId="03EFD0AD" w14:textId="77777777" w:rsidR="00D87228" w:rsidRDefault="00000000">
            <w:r>
              <w:t>§4.8</w:t>
            </w:r>
          </w:p>
        </w:tc>
      </w:tr>
      <w:tr w:rsidR="00D87228" w14:paraId="021BC01C" w14:textId="77777777" w:rsidTr="005565AB">
        <w:tc>
          <w:tcPr>
            <w:tcW w:w="1296" w:type="dxa"/>
          </w:tcPr>
          <w:p w14:paraId="08E0E4A3" w14:textId="77777777" w:rsidR="00D87228" w:rsidRDefault="00000000">
            <w:r>
              <w:t>Def 4.8</w:t>
            </w:r>
          </w:p>
        </w:tc>
        <w:tc>
          <w:tcPr>
            <w:tcW w:w="3168" w:type="dxa"/>
          </w:tcPr>
          <w:p w14:paraId="36AFF5E4" w14:textId="77777777" w:rsidR="00D87228" w:rsidRDefault="00000000">
            <w:r>
              <w:t>Gauge Invariance</w:t>
            </w:r>
          </w:p>
        </w:tc>
        <w:tc>
          <w:tcPr>
            <w:tcW w:w="1872" w:type="dxa"/>
          </w:tcPr>
          <w:p w14:paraId="1778F9E8" w14:textId="77777777" w:rsidR="00D87228" w:rsidRDefault="00000000">
            <w:r>
              <w:t>Formal Definition</w:t>
            </w:r>
          </w:p>
        </w:tc>
        <w:tc>
          <w:tcPr>
            <w:tcW w:w="2304" w:type="dxa"/>
          </w:tcPr>
          <w:p w14:paraId="1717F71A" w14:textId="77777777" w:rsidR="00D87228" w:rsidRDefault="00000000">
            <w:r>
              <w:t>Def 4.6</w:t>
            </w:r>
          </w:p>
        </w:tc>
        <w:tc>
          <w:tcPr>
            <w:tcW w:w="864" w:type="dxa"/>
          </w:tcPr>
          <w:p w14:paraId="0D6F4E4E" w14:textId="77777777" w:rsidR="00D87228" w:rsidRDefault="00000000">
            <w:r>
              <w:t>§4.9</w:t>
            </w:r>
          </w:p>
        </w:tc>
      </w:tr>
      <w:tr w:rsidR="00D87228" w14:paraId="07E468C9" w14:textId="77777777" w:rsidTr="005565AB">
        <w:tc>
          <w:tcPr>
            <w:tcW w:w="1296" w:type="dxa"/>
          </w:tcPr>
          <w:p w14:paraId="7DA5A75E" w14:textId="77777777" w:rsidR="00D87228" w:rsidRDefault="00000000">
            <w:r>
              <w:t>Def 5.1</w:t>
            </w:r>
          </w:p>
        </w:tc>
        <w:tc>
          <w:tcPr>
            <w:tcW w:w="3168" w:type="dxa"/>
          </w:tcPr>
          <w:p w14:paraId="5712C001" w14:textId="77777777" w:rsidR="00D87228" w:rsidRDefault="00000000">
            <w:r>
              <w:t>Moral Manifold (Informal)</w:t>
            </w:r>
          </w:p>
        </w:tc>
        <w:tc>
          <w:tcPr>
            <w:tcW w:w="1872" w:type="dxa"/>
          </w:tcPr>
          <w:p w14:paraId="055CC4B4" w14:textId="77777777" w:rsidR="00D87228" w:rsidRDefault="00000000">
            <w:r>
              <w:t>Modeling Axiom</w:t>
            </w:r>
          </w:p>
        </w:tc>
        <w:tc>
          <w:tcPr>
            <w:tcW w:w="2304" w:type="dxa"/>
          </w:tcPr>
          <w:p w14:paraId="52F2D4CD" w14:textId="77777777" w:rsidR="00D87228" w:rsidRDefault="00000000">
            <w:r>
              <w:t>Def 4.2</w:t>
            </w:r>
          </w:p>
        </w:tc>
        <w:tc>
          <w:tcPr>
            <w:tcW w:w="864" w:type="dxa"/>
          </w:tcPr>
          <w:p w14:paraId="48DAAB24" w14:textId="77777777" w:rsidR="00D87228" w:rsidRDefault="00000000">
            <w:r>
              <w:t>§5.2</w:t>
            </w:r>
          </w:p>
        </w:tc>
      </w:tr>
      <w:tr w:rsidR="00D87228" w14:paraId="4346FAAB" w14:textId="77777777" w:rsidTr="005565AB">
        <w:tc>
          <w:tcPr>
            <w:tcW w:w="1296" w:type="dxa"/>
          </w:tcPr>
          <w:p w14:paraId="60949F4A" w14:textId="77777777" w:rsidR="00D87228" w:rsidRDefault="00000000">
            <w:r>
              <w:t>Def 5.2</w:t>
            </w:r>
          </w:p>
        </w:tc>
        <w:tc>
          <w:tcPr>
            <w:tcW w:w="3168" w:type="dxa"/>
          </w:tcPr>
          <w:p w14:paraId="40AFC388" w14:textId="77777777" w:rsidR="00D87228" w:rsidRDefault="00000000">
            <w:r>
              <w:t>Dimension of the Moral Manifold (k = 9)</w:t>
            </w:r>
          </w:p>
        </w:tc>
        <w:tc>
          <w:tcPr>
            <w:tcW w:w="1872" w:type="dxa"/>
          </w:tcPr>
          <w:p w14:paraId="31ED1698" w14:textId="77777777" w:rsidR="00D87228" w:rsidRDefault="00000000">
            <w:r>
              <w:t>Modeling Axiom</w:t>
            </w:r>
          </w:p>
        </w:tc>
        <w:tc>
          <w:tcPr>
            <w:tcW w:w="2304" w:type="dxa"/>
          </w:tcPr>
          <w:p w14:paraId="6F88850E" w14:textId="77777777" w:rsidR="00D87228" w:rsidRDefault="00000000">
            <w:r>
              <w:t>Def 5.1</w:t>
            </w:r>
          </w:p>
        </w:tc>
        <w:tc>
          <w:tcPr>
            <w:tcW w:w="864" w:type="dxa"/>
          </w:tcPr>
          <w:p w14:paraId="636560FF" w14:textId="77777777" w:rsidR="00D87228" w:rsidRDefault="00000000">
            <w:r>
              <w:t>§5.2</w:t>
            </w:r>
          </w:p>
        </w:tc>
      </w:tr>
      <w:tr w:rsidR="00D87228" w14:paraId="6B8BB92A" w14:textId="77777777" w:rsidTr="005565AB">
        <w:tc>
          <w:tcPr>
            <w:tcW w:w="1296" w:type="dxa"/>
          </w:tcPr>
          <w:p w14:paraId="150B3868" w14:textId="77777777" w:rsidR="00D87228" w:rsidRDefault="00000000">
            <w:r>
              <w:t>Def 5.3</w:t>
            </w:r>
          </w:p>
        </w:tc>
        <w:tc>
          <w:tcPr>
            <w:tcW w:w="3168" w:type="dxa"/>
          </w:tcPr>
          <w:p w14:paraId="6A7FAFCA" w14:textId="77777777" w:rsidR="00D87228" w:rsidRDefault="00000000">
            <w:r>
              <w:t>Agent Bundle</w:t>
            </w:r>
          </w:p>
        </w:tc>
        <w:tc>
          <w:tcPr>
            <w:tcW w:w="1872" w:type="dxa"/>
          </w:tcPr>
          <w:p w14:paraId="3F87D98F" w14:textId="77777777" w:rsidR="00D87228" w:rsidRDefault="00000000">
            <w:r>
              <w:t>Modeling Axiom</w:t>
            </w:r>
          </w:p>
        </w:tc>
        <w:tc>
          <w:tcPr>
            <w:tcW w:w="2304" w:type="dxa"/>
          </w:tcPr>
          <w:p w14:paraId="59B2227B" w14:textId="77777777" w:rsidR="00D87228" w:rsidRDefault="00000000">
            <w:r>
              <w:t>Def 4.6, Def 5.1</w:t>
            </w:r>
          </w:p>
        </w:tc>
        <w:tc>
          <w:tcPr>
            <w:tcW w:w="864" w:type="dxa"/>
          </w:tcPr>
          <w:p w14:paraId="21E1B93A" w14:textId="77777777" w:rsidR="00D87228" w:rsidRDefault="00000000">
            <w:r>
              <w:t>§5.4</w:t>
            </w:r>
          </w:p>
        </w:tc>
      </w:tr>
      <w:tr w:rsidR="00D87228" w14:paraId="53278819" w14:textId="77777777" w:rsidTr="005565AB">
        <w:tc>
          <w:tcPr>
            <w:tcW w:w="1296" w:type="dxa"/>
          </w:tcPr>
          <w:p w14:paraId="6A4B6AF4" w14:textId="77777777" w:rsidR="00D87228" w:rsidRDefault="00000000">
            <w:r>
              <w:t>Axiom 5.1</w:t>
            </w:r>
          </w:p>
        </w:tc>
        <w:tc>
          <w:tcPr>
            <w:tcW w:w="3168" w:type="dxa"/>
          </w:tcPr>
          <w:p w14:paraId="6A5305A7" w14:textId="77777777" w:rsidR="00D87228" w:rsidRDefault="00000000">
            <w:r>
              <w:t>Bond Invariance Principle (BIP)</w:t>
            </w:r>
          </w:p>
        </w:tc>
        <w:tc>
          <w:tcPr>
            <w:tcW w:w="1872" w:type="dxa"/>
          </w:tcPr>
          <w:p w14:paraId="0E0CD0E8" w14:textId="77777777" w:rsidR="00D87228" w:rsidRDefault="00000000">
            <w:r>
              <w:t>Modeling Axiom</w:t>
            </w:r>
          </w:p>
        </w:tc>
        <w:tc>
          <w:tcPr>
            <w:tcW w:w="2304" w:type="dxa"/>
          </w:tcPr>
          <w:p w14:paraId="1CB703B7" w14:textId="77777777" w:rsidR="00D87228" w:rsidRDefault="00000000">
            <w:r>
              <w:t>Def 5.1, Def 4.8</w:t>
            </w:r>
          </w:p>
        </w:tc>
        <w:tc>
          <w:tcPr>
            <w:tcW w:w="864" w:type="dxa"/>
          </w:tcPr>
          <w:p w14:paraId="34163622" w14:textId="77777777" w:rsidR="00D87228" w:rsidRDefault="00000000">
            <w:r>
              <w:t>§5.3</w:t>
            </w:r>
          </w:p>
        </w:tc>
      </w:tr>
      <w:tr w:rsidR="00D87228" w14:paraId="788BDC59" w14:textId="77777777" w:rsidTr="005565AB">
        <w:tc>
          <w:tcPr>
            <w:tcW w:w="1296" w:type="dxa"/>
          </w:tcPr>
          <w:p w14:paraId="2E9D0771" w14:textId="77777777" w:rsidR="00D87228" w:rsidRDefault="00000000">
            <w:r>
              <w:lastRenderedPageBreak/>
              <w:t>Def 5.4</w:t>
            </w:r>
          </w:p>
        </w:tc>
        <w:tc>
          <w:tcPr>
            <w:tcW w:w="3168" w:type="dxa"/>
          </w:tcPr>
          <w:p w14:paraId="59334427" w14:textId="77777777" w:rsidR="00D87228" w:rsidRDefault="00000000">
            <w:r>
              <w:t>Moral Stratification</w:t>
            </w:r>
          </w:p>
        </w:tc>
        <w:tc>
          <w:tcPr>
            <w:tcW w:w="1872" w:type="dxa"/>
          </w:tcPr>
          <w:p w14:paraId="1ECA7EA9" w14:textId="77777777" w:rsidR="00D87228" w:rsidRDefault="00000000">
            <w:r>
              <w:t>Modeling Axiom</w:t>
            </w:r>
          </w:p>
        </w:tc>
        <w:tc>
          <w:tcPr>
            <w:tcW w:w="2304" w:type="dxa"/>
          </w:tcPr>
          <w:p w14:paraId="5969E1D9" w14:textId="77777777" w:rsidR="00D87228" w:rsidRDefault="00000000">
            <w:r>
              <w:t>Def 4.7, Def 5.1</w:t>
            </w:r>
          </w:p>
        </w:tc>
        <w:tc>
          <w:tcPr>
            <w:tcW w:w="864" w:type="dxa"/>
          </w:tcPr>
          <w:p w14:paraId="4E0A3479" w14:textId="77777777" w:rsidR="00D87228" w:rsidRDefault="00000000">
            <w:r>
              <w:t>§5.6</w:t>
            </w:r>
          </w:p>
        </w:tc>
      </w:tr>
      <w:tr w:rsidR="00D87228" w14:paraId="4E931C10" w14:textId="77777777" w:rsidTr="005565AB">
        <w:tc>
          <w:tcPr>
            <w:tcW w:w="1296" w:type="dxa"/>
          </w:tcPr>
          <w:p w14:paraId="28912CBB" w14:textId="77777777" w:rsidR="00D87228" w:rsidRDefault="00000000">
            <w:r>
              <w:t>Def 5.5</w:t>
            </w:r>
          </w:p>
        </w:tc>
        <w:tc>
          <w:tcPr>
            <w:tcW w:w="3168" w:type="dxa"/>
          </w:tcPr>
          <w:p w14:paraId="646DD913" w14:textId="77777777" w:rsidR="00D87228" w:rsidRDefault="00000000">
            <w:r>
              <w:t>Constraint Set</w:t>
            </w:r>
          </w:p>
        </w:tc>
        <w:tc>
          <w:tcPr>
            <w:tcW w:w="1872" w:type="dxa"/>
          </w:tcPr>
          <w:p w14:paraId="652D9141" w14:textId="77777777" w:rsidR="00D87228" w:rsidRDefault="00000000">
            <w:r>
              <w:t>Modeling Axiom</w:t>
            </w:r>
          </w:p>
        </w:tc>
        <w:tc>
          <w:tcPr>
            <w:tcW w:w="2304" w:type="dxa"/>
          </w:tcPr>
          <w:p w14:paraId="202A6546" w14:textId="77777777" w:rsidR="00D87228" w:rsidRDefault="00000000">
            <w:r>
              <w:t>Def 5.4</w:t>
            </w:r>
          </w:p>
        </w:tc>
        <w:tc>
          <w:tcPr>
            <w:tcW w:w="864" w:type="dxa"/>
          </w:tcPr>
          <w:p w14:paraId="157BEF2C" w14:textId="77777777" w:rsidR="00D87228" w:rsidRDefault="00000000">
            <w:r>
              <w:t>§5.6</w:t>
            </w:r>
          </w:p>
        </w:tc>
      </w:tr>
      <w:tr w:rsidR="00D87228" w14:paraId="5CF32D07" w14:textId="77777777" w:rsidTr="005565AB">
        <w:tc>
          <w:tcPr>
            <w:tcW w:w="1296" w:type="dxa"/>
          </w:tcPr>
          <w:p w14:paraId="7CA86AAD" w14:textId="77777777" w:rsidR="00D87228" w:rsidRDefault="00000000">
            <w:r>
              <w:t>Def 5.6</w:t>
            </w:r>
          </w:p>
        </w:tc>
        <w:tc>
          <w:tcPr>
            <w:tcW w:w="3168" w:type="dxa"/>
          </w:tcPr>
          <w:p w14:paraId="64115905" w14:textId="77777777" w:rsidR="00D87228" w:rsidRDefault="00000000">
            <w:r>
              <w:t>Absorbing Stratum</w:t>
            </w:r>
          </w:p>
        </w:tc>
        <w:tc>
          <w:tcPr>
            <w:tcW w:w="1872" w:type="dxa"/>
          </w:tcPr>
          <w:p w14:paraId="0890FD7F" w14:textId="77777777" w:rsidR="00D87228" w:rsidRDefault="00000000">
            <w:r>
              <w:t>Modeling Axiom</w:t>
            </w:r>
          </w:p>
        </w:tc>
        <w:tc>
          <w:tcPr>
            <w:tcW w:w="2304" w:type="dxa"/>
          </w:tcPr>
          <w:p w14:paraId="3D599B19" w14:textId="77777777" w:rsidR="00D87228" w:rsidRDefault="00000000">
            <w:r>
              <w:t>Def 5.4</w:t>
            </w:r>
          </w:p>
        </w:tc>
        <w:tc>
          <w:tcPr>
            <w:tcW w:w="864" w:type="dxa"/>
          </w:tcPr>
          <w:p w14:paraId="319FDD22" w14:textId="77777777" w:rsidR="00D87228" w:rsidRDefault="00000000">
            <w:r>
              <w:t>§5.6</w:t>
            </w:r>
          </w:p>
        </w:tc>
      </w:tr>
      <w:tr w:rsidR="00D87228" w14:paraId="4DCEC2D6" w14:textId="77777777" w:rsidTr="005565AB">
        <w:tc>
          <w:tcPr>
            <w:tcW w:w="1296" w:type="dxa"/>
          </w:tcPr>
          <w:p w14:paraId="781350EA" w14:textId="77777777" w:rsidR="00D87228" w:rsidRDefault="00000000">
            <w:r>
              <w:t>Def 5.7</w:t>
            </w:r>
          </w:p>
        </w:tc>
        <w:tc>
          <w:tcPr>
            <w:tcW w:w="3168" w:type="dxa"/>
          </w:tcPr>
          <w:p w14:paraId="18140604" w14:textId="77777777" w:rsidR="00D87228" w:rsidRDefault="00000000">
            <w:r>
              <w:t>Moral Singularity</w:t>
            </w:r>
          </w:p>
        </w:tc>
        <w:tc>
          <w:tcPr>
            <w:tcW w:w="1872" w:type="dxa"/>
          </w:tcPr>
          <w:p w14:paraId="5337753C" w14:textId="77777777" w:rsidR="00D87228" w:rsidRDefault="00000000">
            <w:r>
              <w:t>Modeling Axiom</w:t>
            </w:r>
          </w:p>
        </w:tc>
        <w:tc>
          <w:tcPr>
            <w:tcW w:w="2304" w:type="dxa"/>
          </w:tcPr>
          <w:p w14:paraId="119957F7" w14:textId="77777777" w:rsidR="00D87228" w:rsidRDefault="00000000">
            <w:r>
              <w:t>Def 5.4</w:t>
            </w:r>
          </w:p>
        </w:tc>
        <w:tc>
          <w:tcPr>
            <w:tcW w:w="864" w:type="dxa"/>
          </w:tcPr>
          <w:p w14:paraId="42D0580D" w14:textId="77777777" w:rsidR="00D87228" w:rsidRDefault="00000000">
            <w:r>
              <w:t>§5.6</w:t>
            </w:r>
          </w:p>
        </w:tc>
      </w:tr>
      <w:tr w:rsidR="00D87228" w14:paraId="14ABF6C2" w14:textId="77777777" w:rsidTr="005565AB">
        <w:tc>
          <w:tcPr>
            <w:tcW w:w="1296" w:type="dxa"/>
          </w:tcPr>
          <w:p w14:paraId="10157CF6" w14:textId="77777777" w:rsidR="00D87228" w:rsidRDefault="00000000">
            <w:r>
              <w:t>Def A.1–A.6</w:t>
            </w:r>
          </w:p>
        </w:tc>
        <w:tc>
          <w:tcPr>
            <w:tcW w:w="3168" w:type="dxa"/>
          </w:tcPr>
          <w:p w14:paraId="2367AE74" w14:textId="77777777" w:rsidR="00D87228" w:rsidRDefault="00000000">
            <w:r>
              <w:t>Moral Manifold (Formal Defs)</w:t>
            </w:r>
          </w:p>
        </w:tc>
        <w:tc>
          <w:tcPr>
            <w:tcW w:w="1872" w:type="dxa"/>
          </w:tcPr>
          <w:p w14:paraId="5B9C5DBF" w14:textId="77777777" w:rsidR="00D87228" w:rsidRDefault="00000000">
            <w:r>
              <w:t>Formal Definition</w:t>
            </w:r>
          </w:p>
        </w:tc>
        <w:tc>
          <w:tcPr>
            <w:tcW w:w="2304" w:type="dxa"/>
          </w:tcPr>
          <w:p w14:paraId="18C55EC7" w14:textId="77777777" w:rsidR="00D87228" w:rsidRDefault="00000000">
            <w:r>
              <w:t>Defs 4.1–4.7, Def 5.1</w:t>
            </w:r>
          </w:p>
        </w:tc>
        <w:tc>
          <w:tcPr>
            <w:tcW w:w="864" w:type="dxa"/>
          </w:tcPr>
          <w:p w14:paraId="66D1AB78" w14:textId="77777777" w:rsidR="00D87228" w:rsidRDefault="00000000">
            <w:r>
              <w:t>§5 TA</w:t>
            </w:r>
          </w:p>
        </w:tc>
      </w:tr>
      <w:tr w:rsidR="00D87228" w14:paraId="40665BE0" w14:textId="77777777" w:rsidTr="005565AB">
        <w:tc>
          <w:tcPr>
            <w:tcW w:w="1296" w:type="dxa"/>
          </w:tcPr>
          <w:p w14:paraId="242633FD" w14:textId="77777777" w:rsidR="00D87228" w:rsidRDefault="00000000">
            <w:r>
              <w:t>Def 6.1</w:t>
            </w:r>
          </w:p>
        </w:tc>
        <w:tc>
          <w:tcPr>
            <w:tcW w:w="3168" w:type="dxa"/>
          </w:tcPr>
          <w:p w14:paraId="68A53DA2" w14:textId="77777777" w:rsidR="00D87228" w:rsidRDefault="00000000">
            <w:r>
              <w:t>Obligation Vector Oµ</w:t>
            </w:r>
          </w:p>
        </w:tc>
        <w:tc>
          <w:tcPr>
            <w:tcW w:w="1872" w:type="dxa"/>
          </w:tcPr>
          <w:p w14:paraId="263A700E" w14:textId="77777777" w:rsidR="00D87228" w:rsidRDefault="00000000">
            <w:r>
              <w:t>Modeling Axiom</w:t>
            </w:r>
          </w:p>
        </w:tc>
        <w:tc>
          <w:tcPr>
            <w:tcW w:w="2304" w:type="dxa"/>
          </w:tcPr>
          <w:p w14:paraId="2AE99AC2" w14:textId="77777777" w:rsidR="00D87228" w:rsidRDefault="00000000">
            <w:r>
              <w:t>Def 5.1, Def 4.3</w:t>
            </w:r>
          </w:p>
        </w:tc>
        <w:tc>
          <w:tcPr>
            <w:tcW w:w="864" w:type="dxa"/>
          </w:tcPr>
          <w:p w14:paraId="5EE2DDDD" w14:textId="77777777" w:rsidR="00D87228" w:rsidRDefault="00000000">
            <w:r>
              <w:t>§6.2</w:t>
            </w:r>
          </w:p>
        </w:tc>
      </w:tr>
      <w:tr w:rsidR="00D87228" w14:paraId="04495B84" w14:textId="77777777" w:rsidTr="005565AB">
        <w:tc>
          <w:tcPr>
            <w:tcW w:w="1296" w:type="dxa"/>
          </w:tcPr>
          <w:p w14:paraId="31DF6C21" w14:textId="77777777" w:rsidR="00D87228" w:rsidRDefault="00000000">
            <w:r>
              <w:t>Def 6.2</w:t>
            </w:r>
          </w:p>
        </w:tc>
        <w:tc>
          <w:tcPr>
            <w:tcW w:w="3168" w:type="dxa"/>
          </w:tcPr>
          <w:p w14:paraId="6343F9F7" w14:textId="77777777" w:rsidR="00D87228" w:rsidRDefault="00000000">
            <w:r>
              <w:t>Interest Covector Iµ</w:t>
            </w:r>
          </w:p>
        </w:tc>
        <w:tc>
          <w:tcPr>
            <w:tcW w:w="1872" w:type="dxa"/>
          </w:tcPr>
          <w:p w14:paraId="41D9599D" w14:textId="77777777" w:rsidR="00D87228" w:rsidRDefault="00000000">
            <w:r>
              <w:t>Modeling Axiom</w:t>
            </w:r>
          </w:p>
        </w:tc>
        <w:tc>
          <w:tcPr>
            <w:tcW w:w="2304" w:type="dxa"/>
          </w:tcPr>
          <w:p w14:paraId="4A4FB08E" w14:textId="77777777" w:rsidR="00D87228" w:rsidRDefault="00000000">
            <w:r>
              <w:t>Def 5.1</w:t>
            </w:r>
          </w:p>
        </w:tc>
        <w:tc>
          <w:tcPr>
            <w:tcW w:w="864" w:type="dxa"/>
          </w:tcPr>
          <w:p w14:paraId="6E350D3A" w14:textId="77777777" w:rsidR="00D87228" w:rsidRDefault="00000000">
            <w:r>
              <w:t>§6.3</w:t>
            </w:r>
          </w:p>
        </w:tc>
      </w:tr>
      <w:tr w:rsidR="00D87228" w14:paraId="1589F078" w14:textId="77777777" w:rsidTr="005565AB">
        <w:tc>
          <w:tcPr>
            <w:tcW w:w="1296" w:type="dxa"/>
          </w:tcPr>
          <w:p w14:paraId="0D488ABB" w14:textId="77777777" w:rsidR="00D87228" w:rsidRDefault="00000000">
            <w:r>
              <w:t>Def 6.3</w:t>
            </w:r>
          </w:p>
        </w:tc>
        <w:tc>
          <w:tcPr>
            <w:tcW w:w="3168" w:type="dxa"/>
          </w:tcPr>
          <w:p w14:paraId="32FEEF1E" w14:textId="77777777" w:rsidR="00D87228" w:rsidRDefault="00000000">
            <w:r>
              <w:t>Satisfaction S = IµOµ</w:t>
            </w:r>
          </w:p>
        </w:tc>
        <w:tc>
          <w:tcPr>
            <w:tcW w:w="1872" w:type="dxa"/>
          </w:tcPr>
          <w:p w14:paraId="79281ACD" w14:textId="77777777" w:rsidR="00D87228" w:rsidRDefault="00000000">
            <w:r>
              <w:t>Modeling Axiom</w:t>
            </w:r>
          </w:p>
        </w:tc>
        <w:tc>
          <w:tcPr>
            <w:tcW w:w="2304" w:type="dxa"/>
          </w:tcPr>
          <w:p w14:paraId="12992090" w14:textId="77777777" w:rsidR="00D87228" w:rsidRDefault="00000000">
            <w:r>
              <w:t>Defs 6.1–6.2</w:t>
            </w:r>
          </w:p>
        </w:tc>
        <w:tc>
          <w:tcPr>
            <w:tcW w:w="864" w:type="dxa"/>
          </w:tcPr>
          <w:p w14:paraId="1782F1FB" w14:textId="77777777" w:rsidR="00D87228" w:rsidRDefault="00000000">
            <w:r>
              <w:t>§6.4</w:t>
            </w:r>
          </w:p>
        </w:tc>
      </w:tr>
      <w:tr w:rsidR="00D87228" w14:paraId="4C886485" w14:textId="77777777" w:rsidTr="005565AB">
        <w:tc>
          <w:tcPr>
            <w:tcW w:w="1296" w:type="dxa"/>
          </w:tcPr>
          <w:p w14:paraId="67DAED9A" w14:textId="77777777" w:rsidR="00D87228" w:rsidRDefault="00000000">
            <w:r>
              <w:t>Def 6.4</w:t>
            </w:r>
          </w:p>
        </w:tc>
        <w:tc>
          <w:tcPr>
            <w:tcW w:w="3168" w:type="dxa"/>
          </w:tcPr>
          <w:p w14:paraId="54DA2E1F" w14:textId="77777777" w:rsidR="00D87228" w:rsidRDefault="00000000">
            <w:r>
              <w:t>Evaluation Tensor Eµᵥ</w:t>
            </w:r>
          </w:p>
        </w:tc>
        <w:tc>
          <w:tcPr>
            <w:tcW w:w="1872" w:type="dxa"/>
          </w:tcPr>
          <w:p w14:paraId="51283ACB" w14:textId="77777777" w:rsidR="00D87228" w:rsidRDefault="00000000">
            <w:r>
              <w:t>Modeling Axiom</w:t>
            </w:r>
          </w:p>
        </w:tc>
        <w:tc>
          <w:tcPr>
            <w:tcW w:w="2304" w:type="dxa"/>
          </w:tcPr>
          <w:p w14:paraId="0F646E4B" w14:textId="77777777" w:rsidR="00D87228" w:rsidRDefault="00000000">
            <w:r>
              <w:t>Defs 6.1–6.3</w:t>
            </w:r>
          </w:p>
        </w:tc>
        <w:tc>
          <w:tcPr>
            <w:tcW w:w="864" w:type="dxa"/>
          </w:tcPr>
          <w:p w14:paraId="1AE7DFFB" w14:textId="77777777" w:rsidR="00D87228" w:rsidRDefault="00000000">
            <w:r>
              <w:t>§6.6</w:t>
            </w:r>
          </w:p>
        </w:tc>
      </w:tr>
      <w:tr w:rsidR="00D87228" w14:paraId="39266681" w14:textId="77777777" w:rsidTr="005565AB">
        <w:tc>
          <w:tcPr>
            <w:tcW w:w="1296" w:type="dxa"/>
          </w:tcPr>
          <w:p w14:paraId="27850EF8" w14:textId="77777777" w:rsidR="00D87228" w:rsidRDefault="00000000">
            <w:r>
              <w:t>Prop 6.1</w:t>
            </w:r>
          </w:p>
        </w:tc>
        <w:tc>
          <w:tcPr>
            <w:tcW w:w="3168" w:type="dxa"/>
          </w:tcPr>
          <w:p w14:paraId="369C12F7" w14:textId="77777777" w:rsidR="00D87228" w:rsidRDefault="00000000">
            <w:r>
              <w:t>Invariance of Satisfaction</w:t>
            </w:r>
          </w:p>
        </w:tc>
        <w:tc>
          <w:tcPr>
            <w:tcW w:w="1872" w:type="dxa"/>
          </w:tcPr>
          <w:p w14:paraId="1C906387" w14:textId="77777777" w:rsidR="00D87228" w:rsidRDefault="00000000">
            <w:r>
              <w:t>Proved</w:t>
            </w:r>
          </w:p>
        </w:tc>
        <w:tc>
          <w:tcPr>
            <w:tcW w:w="2304" w:type="dxa"/>
          </w:tcPr>
          <w:p w14:paraId="6A46E4B1" w14:textId="77777777" w:rsidR="00D87228" w:rsidRDefault="00000000">
            <w:r>
              <w:t>Defs 6.1–6.3, BIP</w:t>
            </w:r>
          </w:p>
        </w:tc>
        <w:tc>
          <w:tcPr>
            <w:tcW w:w="864" w:type="dxa"/>
          </w:tcPr>
          <w:p w14:paraId="3CC05269" w14:textId="77777777" w:rsidR="00D87228" w:rsidRDefault="00000000">
            <w:r>
              <w:t>§6 TA</w:t>
            </w:r>
          </w:p>
        </w:tc>
      </w:tr>
      <w:tr w:rsidR="00D87228" w14:paraId="708E3508" w14:textId="77777777" w:rsidTr="005565AB">
        <w:tc>
          <w:tcPr>
            <w:tcW w:w="1296" w:type="dxa"/>
          </w:tcPr>
          <w:p w14:paraId="11372CF8" w14:textId="77777777" w:rsidR="00D87228" w:rsidRDefault="00000000">
            <w:r>
              <w:t>Prop 6.2</w:t>
            </w:r>
          </w:p>
        </w:tc>
        <w:tc>
          <w:tcPr>
            <w:tcW w:w="3168" w:type="dxa"/>
          </w:tcPr>
          <w:p w14:paraId="0CC4F239" w14:textId="77777777" w:rsidR="00D87228" w:rsidRDefault="00000000">
            <w:r>
              <w:t>Decomposition of Disagreement</w:t>
            </w:r>
          </w:p>
        </w:tc>
        <w:tc>
          <w:tcPr>
            <w:tcW w:w="1872" w:type="dxa"/>
          </w:tcPr>
          <w:p w14:paraId="7A8D3D29" w14:textId="77777777" w:rsidR="00D87228" w:rsidRDefault="00000000">
            <w:r>
              <w:t>Proved</w:t>
            </w:r>
          </w:p>
        </w:tc>
        <w:tc>
          <w:tcPr>
            <w:tcW w:w="2304" w:type="dxa"/>
          </w:tcPr>
          <w:p w14:paraId="1770408A" w14:textId="77777777" w:rsidR="00D87228" w:rsidRDefault="00000000">
            <w:r>
              <w:t>Def 6.4</w:t>
            </w:r>
          </w:p>
        </w:tc>
        <w:tc>
          <w:tcPr>
            <w:tcW w:w="864" w:type="dxa"/>
          </w:tcPr>
          <w:p w14:paraId="48689E50" w14:textId="77777777" w:rsidR="00D87228" w:rsidRDefault="00000000">
            <w:r>
              <w:t>§6 TA</w:t>
            </w:r>
          </w:p>
        </w:tc>
      </w:tr>
      <w:tr w:rsidR="00D87228" w14:paraId="7E53B1F4" w14:textId="77777777" w:rsidTr="005565AB">
        <w:tc>
          <w:tcPr>
            <w:tcW w:w="1296" w:type="dxa"/>
          </w:tcPr>
          <w:p w14:paraId="1A95692C" w14:textId="77777777" w:rsidR="00D87228" w:rsidRDefault="00000000">
            <w:r>
              <w:t>Prop 6.3</w:t>
            </w:r>
          </w:p>
        </w:tc>
        <w:tc>
          <w:tcPr>
            <w:tcW w:w="3168" w:type="dxa"/>
          </w:tcPr>
          <w:p w14:paraId="70F07ACC" w14:textId="77777777" w:rsidR="00D87228" w:rsidRDefault="00000000">
            <w:r>
              <w:t>Metric Dependence of Gradient</w:t>
            </w:r>
          </w:p>
        </w:tc>
        <w:tc>
          <w:tcPr>
            <w:tcW w:w="1872" w:type="dxa"/>
          </w:tcPr>
          <w:p w14:paraId="54A3DEB1" w14:textId="77777777" w:rsidR="00D87228" w:rsidRDefault="00000000">
            <w:r>
              <w:t>Proved</w:t>
            </w:r>
          </w:p>
        </w:tc>
        <w:tc>
          <w:tcPr>
            <w:tcW w:w="2304" w:type="dxa"/>
          </w:tcPr>
          <w:p w14:paraId="2DA30C6F" w14:textId="77777777" w:rsidR="00D87228" w:rsidRDefault="00000000">
            <w:r>
              <w:t>Def 4.4</w:t>
            </w:r>
          </w:p>
        </w:tc>
        <w:tc>
          <w:tcPr>
            <w:tcW w:w="864" w:type="dxa"/>
          </w:tcPr>
          <w:p w14:paraId="6320D9E3" w14:textId="77777777" w:rsidR="00D87228" w:rsidRDefault="00000000">
            <w:r>
              <w:t>§6 TA</w:t>
            </w:r>
          </w:p>
        </w:tc>
      </w:tr>
      <w:tr w:rsidR="00D87228" w14:paraId="2F0BB849" w14:textId="77777777" w:rsidTr="005565AB">
        <w:tc>
          <w:tcPr>
            <w:tcW w:w="1296" w:type="dxa"/>
          </w:tcPr>
          <w:p w14:paraId="6BDECB55" w14:textId="77777777" w:rsidR="00D87228" w:rsidRDefault="00000000">
            <w:r>
              <w:t>Def 8.1</w:t>
            </w:r>
          </w:p>
        </w:tc>
        <w:tc>
          <w:tcPr>
            <w:tcW w:w="3168" w:type="dxa"/>
          </w:tcPr>
          <w:p w14:paraId="5D2B7915" w14:textId="77777777" w:rsidR="00D87228" w:rsidRDefault="00000000">
            <w:r>
              <w:t>Stratified Moral Space</w:t>
            </w:r>
          </w:p>
        </w:tc>
        <w:tc>
          <w:tcPr>
            <w:tcW w:w="1872" w:type="dxa"/>
          </w:tcPr>
          <w:p w14:paraId="67D1088C" w14:textId="77777777" w:rsidR="00D87228" w:rsidRDefault="00000000">
            <w:r>
              <w:t>Formal Definition</w:t>
            </w:r>
          </w:p>
        </w:tc>
        <w:tc>
          <w:tcPr>
            <w:tcW w:w="2304" w:type="dxa"/>
          </w:tcPr>
          <w:p w14:paraId="5941CE9B" w14:textId="77777777" w:rsidR="00D87228" w:rsidRDefault="00000000">
            <w:r>
              <w:t>Defs 4.7, 5.4</w:t>
            </w:r>
          </w:p>
        </w:tc>
        <w:tc>
          <w:tcPr>
            <w:tcW w:w="864" w:type="dxa"/>
          </w:tcPr>
          <w:p w14:paraId="4C9FF1CA" w14:textId="77777777" w:rsidR="00D87228" w:rsidRDefault="00000000">
            <w:r>
              <w:t>§8.2</w:t>
            </w:r>
          </w:p>
        </w:tc>
      </w:tr>
      <w:tr w:rsidR="00D87228" w14:paraId="1427A317" w14:textId="77777777" w:rsidTr="005565AB">
        <w:tc>
          <w:tcPr>
            <w:tcW w:w="1296" w:type="dxa"/>
          </w:tcPr>
          <w:p w14:paraId="6FA9A38E" w14:textId="77777777" w:rsidR="00D87228" w:rsidRDefault="00000000">
            <w:r>
              <w:t>Defs 8.2–8.3</w:t>
            </w:r>
          </w:p>
        </w:tc>
        <w:tc>
          <w:tcPr>
            <w:tcW w:w="3168" w:type="dxa"/>
          </w:tcPr>
          <w:p w14:paraId="59F47306" w14:textId="77777777" w:rsidR="00D87228" w:rsidRDefault="00000000">
            <w:r>
              <w:t>Whitney Conditions A and B</w:t>
            </w:r>
          </w:p>
        </w:tc>
        <w:tc>
          <w:tcPr>
            <w:tcW w:w="1872" w:type="dxa"/>
          </w:tcPr>
          <w:p w14:paraId="11ED9183" w14:textId="77777777" w:rsidR="00D87228" w:rsidRDefault="00000000">
            <w:r>
              <w:t>Formal Definition</w:t>
            </w:r>
          </w:p>
        </w:tc>
        <w:tc>
          <w:tcPr>
            <w:tcW w:w="2304" w:type="dxa"/>
          </w:tcPr>
          <w:p w14:paraId="61F40A62" w14:textId="77777777" w:rsidR="00D87228" w:rsidRDefault="00000000">
            <w:r>
              <w:t>Def 4.7</w:t>
            </w:r>
          </w:p>
        </w:tc>
        <w:tc>
          <w:tcPr>
            <w:tcW w:w="864" w:type="dxa"/>
          </w:tcPr>
          <w:p w14:paraId="6A3F297D" w14:textId="77777777" w:rsidR="00D87228" w:rsidRDefault="00000000">
            <w:r>
              <w:t>§8.2</w:t>
            </w:r>
          </w:p>
        </w:tc>
      </w:tr>
      <w:tr w:rsidR="00D87228" w14:paraId="416F0CC0" w14:textId="77777777" w:rsidTr="005565AB">
        <w:tc>
          <w:tcPr>
            <w:tcW w:w="1296" w:type="dxa"/>
          </w:tcPr>
          <w:p w14:paraId="4FA85470" w14:textId="77777777" w:rsidR="00D87228" w:rsidRDefault="00000000">
            <w:r>
              <w:t>Def 8.4</w:t>
            </w:r>
          </w:p>
        </w:tc>
        <w:tc>
          <w:tcPr>
            <w:tcW w:w="3168" w:type="dxa"/>
          </w:tcPr>
          <w:p w14:paraId="07BC378A" w14:textId="77777777" w:rsidR="00D87228" w:rsidRDefault="00000000">
            <w:r>
              <w:t>Threshold Boundary</w:t>
            </w:r>
          </w:p>
        </w:tc>
        <w:tc>
          <w:tcPr>
            <w:tcW w:w="1872" w:type="dxa"/>
          </w:tcPr>
          <w:p w14:paraId="5AAB5D5B" w14:textId="77777777" w:rsidR="00D87228" w:rsidRDefault="00000000">
            <w:r>
              <w:t>Modeling Axiom</w:t>
            </w:r>
          </w:p>
        </w:tc>
        <w:tc>
          <w:tcPr>
            <w:tcW w:w="2304" w:type="dxa"/>
          </w:tcPr>
          <w:p w14:paraId="7B295D0C" w14:textId="77777777" w:rsidR="00D87228" w:rsidRDefault="00000000">
            <w:r>
              <w:t>Def 8.1</w:t>
            </w:r>
          </w:p>
        </w:tc>
        <w:tc>
          <w:tcPr>
            <w:tcW w:w="864" w:type="dxa"/>
          </w:tcPr>
          <w:p w14:paraId="7CE39243" w14:textId="77777777" w:rsidR="00D87228" w:rsidRDefault="00000000">
            <w:r>
              <w:t>§8.3</w:t>
            </w:r>
          </w:p>
        </w:tc>
      </w:tr>
      <w:tr w:rsidR="00D87228" w14:paraId="76D5767F" w14:textId="77777777" w:rsidTr="005565AB">
        <w:tc>
          <w:tcPr>
            <w:tcW w:w="1296" w:type="dxa"/>
          </w:tcPr>
          <w:p w14:paraId="5C48F7B1" w14:textId="77777777" w:rsidR="00D87228" w:rsidRDefault="00000000">
            <w:r>
              <w:t>Def 8.5</w:t>
            </w:r>
          </w:p>
        </w:tc>
        <w:tc>
          <w:tcPr>
            <w:tcW w:w="3168" w:type="dxa"/>
          </w:tcPr>
          <w:p w14:paraId="76532840" w14:textId="77777777" w:rsidR="00D87228" w:rsidRDefault="00000000">
            <w:r>
              <w:t>Phase Transition Boundary</w:t>
            </w:r>
          </w:p>
        </w:tc>
        <w:tc>
          <w:tcPr>
            <w:tcW w:w="1872" w:type="dxa"/>
          </w:tcPr>
          <w:p w14:paraId="6F3C0F1E" w14:textId="77777777" w:rsidR="00D87228" w:rsidRDefault="00000000">
            <w:r>
              <w:t>Modeling Axiom</w:t>
            </w:r>
          </w:p>
        </w:tc>
        <w:tc>
          <w:tcPr>
            <w:tcW w:w="2304" w:type="dxa"/>
          </w:tcPr>
          <w:p w14:paraId="6E1CD314" w14:textId="77777777" w:rsidR="00D87228" w:rsidRDefault="00000000">
            <w:r>
              <w:t>Def 8.1</w:t>
            </w:r>
          </w:p>
        </w:tc>
        <w:tc>
          <w:tcPr>
            <w:tcW w:w="864" w:type="dxa"/>
          </w:tcPr>
          <w:p w14:paraId="62DA96BB" w14:textId="77777777" w:rsidR="00D87228" w:rsidRDefault="00000000">
            <w:r>
              <w:t>§8.3</w:t>
            </w:r>
          </w:p>
        </w:tc>
      </w:tr>
      <w:tr w:rsidR="00D87228" w14:paraId="4EC413C1" w14:textId="77777777" w:rsidTr="005565AB">
        <w:tc>
          <w:tcPr>
            <w:tcW w:w="1296" w:type="dxa"/>
          </w:tcPr>
          <w:p w14:paraId="762FDBEC" w14:textId="77777777" w:rsidR="00D87228" w:rsidRDefault="00000000">
            <w:r>
              <w:t>Def 8.6</w:t>
            </w:r>
          </w:p>
        </w:tc>
        <w:tc>
          <w:tcPr>
            <w:tcW w:w="3168" w:type="dxa"/>
          </w:tcPr>
          <w:p w14:paraId="2514DB41" w14:textId="77777777" w:rsidR="00D87228" w:rsidRDefault="00000000">
            <w:r>
              <w:t>Absorbing Stratum</w:t>
            </w:r>
          </w:p>
        </w:tc>
        <w:tc>
          <w:tcPr>
            <w:tcW w:w="1872" w:type="dxa"/>
          </w:tcPr>
          <w:p w14:paraId="2C2C2375" w14:textId="77777777" w:rsidR="00D87228" w:rsidRDefault="00000000">
            <w:r>
              <w:t>Modeling Axiom</w:t>
            </w:r>
          </w:p>
        </w:tc>
        <w:tc>
          <w:tcPr>
            <w:tcW w:w="2304" w:type="dxa"/>
          </w:tcPr>
          <w:p w14:paraId="345906FD" w14:textId="77777777" w:rsidR="00D87228" w:rsidRDefault="00000000">
            <w:r>
              <w:t>Def 8.1</w:t>
            </w:r>
          </w:p>
        </w:tc>
        <w:tc>
          <w:tcPr>
            <w:tcW w:w="864" w:type="dxa"/>
          </w:tcPr>
          <w:p w14:paraId="566DD653" w14:textId="77777777" w:rsidR="00D87228" w:rsidRDefault="00000000">
            <w:r>
              <w:t>§8.3</w:t>
            </w:r>
          </w:p>
        </w:tc>
      </w:tr>
      <w:tr w:rsidR="00D87228" w14:paraId="1C6C7231" w14:textId="77777777" w:rsidTr="005565AB">
        <w:tc>
          <w:tcPr>
            <w:tcW w:w="1296" w:type="dxa"/>
          </w:tcPr>
          <w:p w14:paraId="5336B8A4" w14:textId="77777777" w:rsidR="00D87228" w:rsidRDefault="00000000">
            <w:r>
              <w:t>Def 8.7</w:t>
            </w:r>
          </w:p>
        </w:tc>
        <w:tc>
          <w:tcPr>
            <w:tcW w:w="3168" w:type="dxa"/>
          </w:tcPr>
          <w:p w14:paraId="75564A22" w14:textId="77777777" w:rsidR="00D87228" w:rsidRDefault="00000000">
            <w:r>
              <w:t>Constraint Surface</w:t>
            </w:r>
          </w:p>
        </w:tc>
        <w:tc>
          <w:tcPr>
            <w:tcW w:w="1872" w:type="dxa"/>
          </w:tcPr>
          <w:p w14:paraId="0A670366" w14:textId="77777777" w:rsidR="00D87228" w:rsidRDefault="00000000">
            <w:r>
              <w:t>Modeling Axiom</w:t>
            </w:r>
          </w:p>
        </w:tc>
        <w:tc>
          <w:tcPr>
            <w:tcW w:w="2304" w:type="dxa"/>
          </w:tcPr>
          <w:p w14:paraId="2CFA1C13" w14:textId="77777777" w:rsidR="00D87228" w:rsidRDefault="00000000">
            <w:r>
              <w:t>Def 8.1</w:t>
            </w:r>
          </w:p>
        </w:tc>
        <w:tc>
          <w:tcPr>
            <w:tcW w:w="864" w:type="dxa"/>
          </w:tcPr>
          <w:p w14:paraId="1213CB57" w14:textId="77777777" w:rsidR="00D87228" w:rsidRDefault="00000000">
            <w:r>
              <w:t>§8.3</w:t>
            </w:r>
          </w:p>
        </w:tc>
      </w:tr>
      <w:tr w:rsidR="00D87228" w14:paraId="537221E8" w14:textId="77777777" w:rsidTr="005565AB">
        <w:tc>
          <w:tcPr>
            <w:tcW w:w="1296" w:type="dxa"/>
          </w:tcPr>
          <w:p w14:paraId="07659460" w14:textId="77777777" w:rsidR="00D87228" w:rsidRDefault="00000000">
            <w:r>
              <w:t>Def 8.8</w:t>
            </w:r>
          </w:p>
        </w:tc>
        <w:tc>
          <w:tcPr>
            <w:tcW w:w="3168" w:type="dxa"/>
          </w:tcPr>
          <w:p w14:paraId="5EF9E0CB" w14:textId="77777777" w:rsidR="00D87228" w:rsidRDefault="00000000">
            <w:r>
              <w:t>Semantic Gate</w:t>
            </w:r>
          </w:p>
        </w:tc>
        <w:tc>
          <w:tcPr>
            <w:tcW w:w="1872" w:type="dxa"/>
          </w:tcPr>
          <w:p w14:paraId="3331B53F" w14:textId="77777777" w:rsidR="00D87228" w:rsidRDefault="00000000">
            <w:r>
              <w:t>Modeling Axiom</w:t>
            </w:r>
          </w:p>
        </w:tc>
        <w:tc>
          <w:tcPr>
            <w:tcW w:w="2304" w:type="dxa"/>
          </w:tcPr>
          <w:p w14:paraId="15030223" w14:textId="77777777" w:rsidR="00D87228" w:rsidRDefault="00000000">
            <w:r>
              <w:t>Def 8.1</w:t>
            </w:r>
          </w:p>
        </w:tc>
        <w:tc>
          <w:tcPr>
            <w:tcW w:w="864" w:type="dxa"/>
          </w:tcPr>
          <w:p w14:paraId="2F75C0CC" w14:textId="77777777" w:rsidR="00D87228" w:rsidRDefault="00000000">
            <w:r>
              <w:t>§8.4</w:t>
            </w:r>
          </w:p>
        </w:tc>
      </w:tr>
      <w:tr w:rsidR="00D87228" w14:paraId="7E9E0235" w14:textId="77777777" w:rsidTr="005565AB">
        <w:tc>
          <w:tcPr>
            <w:tcW w:w="1296" w:type="dxa"/>
          </w:tcPr>
          <w:p w14:paraId="5C8BAC47" w14:textId="77777777" w:rsidR="00D87228" w:rsidRDefault="00000000">
            <w:r>
              <w:t>Def 8.9</w:t>
            </w:r>
          </w:p>
        </w:tc>
        <w:tc>
          <w:tcPr>
            <w:tcW w:w="3168" w:type="dxa"/>
          </w:tcPr>
          <w:p w14:paraId="755D0851" w14:textId="77777777" w:rsidR="00D87228" w:rsidRDefault="00000000">
            <w:r>
              <w:t>Penumbral Zone</w:t>
            </w:r>
          </w:p>
        </w:tc>
        <w:tc>
          <w:tcPr>
            <w:tcW w:w="1872" w:type="dxa"/>
          </w:tcPr>
          <w:p w14:paraId="0D14F42E" w14:textId="77777777" w:rsidR="00D87228" w:rsidRDefault="00000000">
            <w:r>
              <w:t>Modeling Axiom</w:t>
            </w:r>
          </w:p>
        </w:tc>
        <w:tc>
          <w:tcPr>
            <w:tcW w:w="2304" w:type="dxa"/>
          </w:tcPr>
          <w:p w14:paraId="77E839C9" w14:textId="77777777" w:rsidR="00D87228" w:rsidRDefault="00000000">
            <w:r>
              <w:t>Defs 8.4–8.5</w:t>
            </w:r>
          </w:p>
        </w:tc>
        <w:tc>
          <w:tcPr>
            <w:tcW w:w="864" w:type="dxa"/>
          </w:tcPr>
          <w:p w14:paraId="22FDD340" w14:textId="77777777" w:rsidR="00D87228" w:rsidRDefault="00000000">
            <w:r>
              <w:t>§8.5</w:t>
            </w:r>
          </w:p>
        </w:tc>
      </w:tr>
      <w:tr w:rsidR="00D87228" w14:paraId="7E6273FF" w14:textId="77777777" w:rsidTr="005565AB">
        <w:tc>
          <w:tcPr>
            <w:tcW w:w="1296" w:type="dxa"/>
          </w:tcPr>
          <w:p w14:paraId="0EC7A1CB" w14:textId="77777777" w:rsidR="00D87228" w:rsidRDefault="00000000">
            <w:r>
              <w:t>Def 8.10</w:t>
            </w:r>
          </w:p>
        </w:tc>
        <w:tc>
          <w:tcPr>
            <w:tcW w:w="3168" w:type="dxa"/>
          </w:tcPr>
          <w:p w14:paraId="1B96AA03" w14:textId="77777777" w:rsidR="00D87228" w:rsidRDefault="00000000">
            <w:r>
              <w:t>Moral Phase Transition</w:t>
            </w:r>
          </w:p>
        </w:tc>
        <w:tc>
          <w:tcPr>
            <w:tcW w:w="1872" w:type="dxa"/>
          </w:tcPr>
          <w:p w14:paraId="7E04F094" w14:textId="77777777" w:rsidR="00D87228" w:rsidRDefault="00000000">
            <w:r>
              <w:t>Modeling Axiom</w:t>
            </w:r>
          </w:p>
        </w:tc>
        <w:tc>
          <w:tcPr>
            <w:tcW w:w="2304" w:type="dxa"/>
          </w:tcPr>
          <w:p w14:paraId="1E8E6683" w14:textId="77777777" w:rsidR="00D87228" w:rsidRDefault="00000000">
            <w:r>
              <w:t>Defs 8.1, 8.5</w:t>
            </w:r>
          </w:p>
        </w:tc>
        <w:tc>
          <w:tcPr>
            <w:tcW w:w="864" w:type="dxa"/>
          </w:tcPr>
          <w:p w14:paraId="57FF7619" w14:textId="77777777" w:rsidR="00D87228" w:rsidRDefault="00000000">
            <w:r>
              <w:t>§8.6</w:t>
            </w:r>
          </w:p>
        </w:tc>
      </w:tr>
      <w:tr w:rsidR="00D87228" w14:paraId="2323F6A4" w14:textId="77777777" w:rsidTr="005565AB">
        <w:tc>
          <w:tcPr>
            <w:tcW w:w="1296" w:type="dxa"/>
          </w:tcPr>
          <w:p w14:paraId="2208F274" w14:textId="77777777" w:rsidR="00D87228" w:rsidRDefault="00000000">
            <w:r>
              <w:t>Def 8.11</w:t>
            </w:r>
          </w:p>
        </w:tc>
        <w:tc>
          <w:tcPr>
            <w:tcW w:w="3168" w:type="dxa"/>
          </w:tcPr>
          <w:p w14:paraId="4C4A0682" w14:textId="77777777" w:rsidR="00D87228" w:rsidRDefault="00000000">
            <w:r>
              <w:t>Boundary Crossing Data</w:t>
            </w:r>
          </w:p>
        </w:tc>
        <w:tc>
          <w:tcPr>
            <w:tcW w:w="1872" w:type="dxa"/>
          </w:tcPr>
          <w:p w14:paraId="4EE8962C" w14:textId="77777777" w:rsidR="00D87228" w:rsidRDefault="00000000">
            <w:r>
              <w:t>Formal Definition</w:t>
            </w:r>
          </w:p>
        </w:tc>
        <w:tc>
          <w:tcPr>
            <w:tcW w:w="2304" w:type="dxa"/>
          </w:tcPr>
          <w:p w14:paraId="4BD5F3DE" w14:textId="77777777" w:rsidR="00D87228" w:rsidRDefault="00000000">
            <w:r>
              <w:t>Def 8.1</w:t>
            </w:r>
          </w:p>
        </w:tc>
        <w:tc>
          <w:tcPr>
            <w:tcW w:w="864" w:type="dxa"/>
          </w:tcPr>
          <w:p w14:paraId="69F97C57" w14:textId="77777777" w:rsidR="00D87228" w:rsidRDefault="00000000">
            <w:r>
              <w:t>§8.8</w:t>
            </w:r>
          </w:p>
        </w:tc>
      </w:tr>
      <w:tr w:rsidR="00D87228" w14:paraId="32E41935" w14:textId="77777777" w:rsidTr="005565AB">
        <w:tc>
          <w:tcPr>
            <w:tcW w:w="1296" w:type="dxa"/>
          </w:tcPr>
          <w:p w14:paraId="35B9ADAC" w14:textId="77777777" w:rsidR="00D87228" w:rsidRDefault="00000000">
            <w:r>
              <w:t>Conv 8.1</w:t>
            </w:r>
          </w:p>
        </w:tc>
        <w:tc>
          <w:tcPr>
            <w:tcW w:w="3168" w:type="dxa"/>
          </w:tcPr>
          <w:p w14:paraId="2F486CE3" w14:textId="77777777" w:rsidR="00D87228" w:rsidRDefault="00000000">
            <w:r>
              <w:t>DG Operations at Stratum Boundaries</w:t>
            </w:r>
          </w:p>
        </w:tc>
        <w:tc>
          <w:tcPr>
            <w:tcW w:w="1872" w:type="dxa"/>
          </w:tcPr>
          <w:p w14:paraId="08860C4C" w14:textId="77777777" w:rsidR="00D87228" w:rsidRDefault="00000000">
            <w:r>
              <w:t>Formal Definition</w:t>
            </w:r>
          </w:p>
        </w:tc>
        <w:tc>
          <w:tcPr>
            <w:tcW w:w="2304" w:type="dxa"/>
          </w:tcPr>
          <w:p w14:paraId="19926C32" w14:textId="77777777" w:rsidR="00D87228" w:rsidRDefault="00000000">
            <w:r>
              <w:t>Defs 8.1, 8.11, 4.4</w:t>
            </w:r>
          </w:p>
        </w:tc>
        <w:tc>
          <w:tcPr>
            <w:tcW w:w="864" w:type="dxa"/>
          </w:tcPr>
          <w:p w14:paraId="214D7090" w14:textId="77777777" w:rsidR="00D87228" w:rsidRDefault="00000000">
            <w:r>
              <w:t>§8.8</w:t>
            </w:r>
          </w:p>
        </w:tc>
      </w:tr>
      <w:tr w:rsidR="00D87228" w14:paraId="02CF7011" w14:textId="77777777" w:rsidTr="005565AB">
        <w:tc>
          <w:tcPr>
            <w:tcW w:w="1296" w:type="dxa"/>
          </w:tcPr>
          <w:p w14:paraId="73A7D85F" w14:textId="77777777" w:rsidR="00D87228" w:rsidRDefault="00000000">
            <w:r>
              <w:lastRenderedPageBreak/>
              <w:t>Prop 8.1</w:t>
            </w:r>
          </w:p>
        </w:tc>
        <w:tc>
          <w:tcPr>
            <w:tcW w:w="3168" w:type="dxa"/>
          </w:tcPr>
          <w:p w14:paraId="0924B7B7" w14:textId="77777777" w:rsidR="00D87228" w:rsidRDefault="00000000">
            <w:r>
              <w:t>Existence of Moral Whitney Stratification</w:t>
            </w:r>
          </w:p>
        </w:tc>
        <w:tc>
          <w:tcPr>
            <w:tcW w:w="1872" w:type="dxa"/>
          </w:tcPr>
          <w:p w14:paraId="60A89D0D" w14:textId="77777777" w:rsidR="00D87228" w:rsidRDefault="00000000">
            <w:r>
              <w:t>Conditional Theorem</w:t>
            </w:r>
          </w:p>
        </w:tc>
        <w:tc>
          <w:tcPr>
            <w:tcW w:w="2304" w:type="dxa"/>
          </w:tcPr>
          <w:p w14:paraId="3F9DF70E" w14:textId="77777777" w:rsidR="00D87228" w:rsidRDefault="00000000">
            <w:r>
              <w:t>Defs 5.4, 4.7</w:t>
            </w:r>
          </w:p>
        </w:tc>
        <w:tc>
          <w:tcPr>
            <w:tcW w:w="864" w:type="dxa"/>
          </w:tcPr>
          <w:p w14:paraId="2A1BAD2D" w14:textId="77777777" w:rsidR="00D87228" w:rsidRDefault="00000000">
            <w:r>
              <w:t>§8 TA</w:t>
            </w:r>
          </w:p>
        </w:tc>
      </w:tr>
      <w:tr w:rsidR="00D87228" w14:paraId="4D955211" w14:textId="77777777" w:rsidTr="005565AB">
        <w:tc>
          <w:tcPr>
            <w:tcW w:w="1296" w:type="dxa"/>
          </w:tcPr>
          <w:p w14:paraId="6B0AF20C" w14:textId="77777777" w:rsidR="00D87228" w:rsidRDefault="00000000">
            <w:r>
              <w:t>Prop 8.2</w:t>
            </w:r>
          </w:p>
        </w:tc>
        <w:tc>
          <w:tcPr>
            <w:tcW w:w="3168" w:type="dxa"/>
          </w:tcPr>
          <w:p w14:paraId="1DF4A735" w14:textId="77777777" w:rsidR="00D87228" w:rsidRDefault="00000000">
            <w:r>
              <w:t>Absorbing Strata Are Unique Attractors</w:t>
            </w:r>
          </w:p>
        </w:tc>
        <w:tc>
          <w:tcPr>
            <w:tcW w:w="1872" w:type="dxa"/>
          </w:tcPr>
          <w:p w14:paraId="4DBF5593" w14:textId="77777777" w:rsidR="00D87228" w:rsidRDefault="00000000">
            <w:r>
              <w:t>Conditional Theorem</w:t>
            </w:r>
          </w:p>
        </w:tc>
        <w:tc>
          <w:tcPr>
            <w:tcW w:w="2304" w:type="dxa"/>
          </w:tcPr>
          <w:p w14:paraId="4042C085" w14:textId="77777777" w:rsidR="00D87228" w:rsidRDefault="00000000">
            <w:r>
              <w:t>Def 8.6</w:t>
            </w:r>
          </w:p>
        </w:tc>
        <w:tc>
          <w:tcPr>
            <w:tcW w:w="864" w:type="dxa"/>
          </w:tcPr>
          <w:p w14:paraId="5BE0792B" w14:textId="77777777" w:rsidR="00D87228" w:rsidRDefault="00000000">
            <w:r>
              <w:t>§8 TA</w:t>
            </w:r>
          </w:p>
        </w:tc>
      </w:tr>
      <w:tr w:rsidR="00D87228" w14:paraId="05209825" w14:textId="77777777" w:rsidTr="005565AB">
        <w:tc>
          <w:tcPr>
            <w:tcW w:w="1296" w:type="dxa"/>
          </w:tcPr>
          <w:p w14:paraId="747A4225" w14:textId="77777777" w:rsidR="00D87228" w:rsidRDefault="00000000">
            <w:r>
              <w:t>Prop 8.3</w:t>
            </w:r>
          </w:p>
        </w:tc>
        <w:tc>
          <w:tcPr>
            <w:tcW w:w="3168" w:type="dxa"/>
          </w:tcPr>
          <w:p w14:paraId="11487BD5" w14:textId="77777777" w:rsidR="00D87228" w:rsidRDefault="00000000">
            <w:r>
              <w:t>D₄ Structure of Hohfeldian Transitions</w:t>
            </w:r>
          </w:p>
        </w:tc>
        <w:tc>
          <w:tcPr>
            <w:tcW w:w="1872" w:type="dxa"/>
          </w:tcPr>
          <w:p w14:paraId="24C34D8F" w14:textId="77777777" w:rsidR="00D87228" w:rsidRDefault="00000000">
            <w:r>
              <w:t>Conditional Theorem</w:t>
            </w:r>
          </w:p>
        </w:tc>
        <w:tc>
          <w:tcPr>
            <w:tcW w:w="2304" w:type="dxa"/>
          </w:tcPr>
          <w:p w14:paraId="73831CBF" w14:textId="77777777" w:rsidR="00D87228" w:rsidRDefault="00000000">
            <w:r>
              <w:t>Def 8.8, Axiom A1–A3</w:t>
            </w:r>
          </w:p>
        </w:tc>
        <w:tc>
          <w:tcPr>
            <w:tcW w:w="864" w:type="dxa"/>
          </w:tcPr>
          <w:p w14:paraId="07F2B544" w14:textId="77777777" w:rsidR="00D87228" w:rsidRDefault="00000000">
            <w:r>
              <w:t>§8 TA</w:t>
            </w:r>
          </w:p>
        </w:tc>
      </w:tr>
      <w:tr w:rsidR="00D87228" w14:paraId="0306CED0" w14:textId="77777777" w:rsidTr="005565AB">
        <w:tc>
          <w:tcPr>
            <w:tcW w:w="1296" w:type="dxa"/>
          </w:tcPr>
          <w:p w14:paraId="4E797DE3" w14:textId="77777777" w:rsidR="00D87228" w:rsidRDefault="00000000">
            <w:r>
              <w:t>Def 9.1</w:t>
            </w:r>
          </w:p>
        </w:tc>
        <w:tc>
          <w:tcPr>
            <w:tcW w:w="3168" w:type="dxa"/>
          </w:tcPr>
          <w:p w14:paraId="25DF3B04" w14:textId="77777777" w:rsidR="00D87228" w:rsidRDefault="00000000">
            <w:r>
              <w:t>Partial Order on Metrics</w:t>
            </w:r>
          </w:p>
        </w:tc>
        <w:tc>
          <w:tcPr>
            <w:tcW w:w="1872" w:type="dxa"/>
          </w:tcPr>
          <w:p w14:paraId="7FE7E237" w14:textId="77777777" w:rsidR="00D87228" w:rsidRDefault="00000000">
            <w:r>
              <w:t>Formal Definition</w:t>
            </w:r>
          </w:p>
        </w:tc>
        <w:tc>
          <w:tcPr>
            <w:tcW w:w="2304" w:type="dxa"/>
          </w:tcPr>
          <w:p w14:paraId="7DDE490B" w14:textId="77777777" w:rsidR="00D87228" w:rsidRDefault="00000000">
            <w:r>
              <w:t>Def 4.5</w:t>
            </w:r>
          </w:p>
        </w:tc>
        <w:tc>
          <w:tcPr>
            <w:tcW w:w="864" w:type="dxa"/>
          </w:tcPr>
          <w:p w14:paraId="53A52EF2" w14:textId="77777777" w:rsidR="00D87228" w:rsidRDefault="00000000">
            <w:r>
              <w:t>§9.4</w:t>
            </w:r>
          </w:p>
        </w:tc>
      </w:tr>
      <w:tr w:rsidR="00D87228" w14:paraId="0BFA2A27" w14:textId="77777777" w:rsidTr="005565AB">
        <w:tc>
          <w:tcPr>
            <w:tcW w:w="1296" w:type="dxa"/>
          </w:tcPr>
          <w:p w14:paraId="3738AD52" w14:textId="77777777" w:rsidR="00D87228" w:rsidRDefault="00000000">
            <w:r>
              <w:t>Def A.1</w:t>
            </w:r>
          </w:p>
        </w:tc>
        <w:tc>
          <w:tcPr>
            <w:tcW w:w="3168" w:type="dxa"/>
          </w:tcPr>
          <w:p w14:paraId="145DFFA1" w14:textId="77777777" w:rsidR="00D87228" w:rsidRDefault="00000000">
            <w:r>
              <w:t>Admissible Metric</w:t>
            </w:r>
          </w:p>
        </w:tc>
        <w:tc>
          <w:tcPr>
            <w:tcW w:w="1872" w:type="dxa"/>
          </w:tcPr>
          <w:p w14:paraId="75248FFD" w14:textId="77777777" w:rsidR="00D87228" w:rsidRDefault="00000000">
            <w:r>
              <w:t>Formal Definition</w:t>
            </w:r>
          </w:p>
        </w:tc>
        <w:tc>
          <w:tcPr>
            <w:tcW w:w="2304" w:type="dxa"/>
          </w:tcPr>
          <w:p w14:paraId="16B4C836" w14:textId="77777777" w:rsidR="00D87228" w:rsidRDefault="00000000">
            <w:r>
              <w:t>Def 4.5, Axiom 5.1</w:t>
            </w:r>
          </w:p>
        </w:tc>
        <w:tc>
          <w:tcPr>
            <w:tcW w:w="864" w:type="dxa"/>
          </w:tcPr>
          <w:p w14:paraId="3071774A" w14:textId="77777777" w:rsidR="00D87228" w:rsidRDefault="00000000">
            <w:r>
              <w:t>§9 TA</w:t>
            </w:r>
          </w:p>
        </w:tc>
      </w:tr>
      <w:tr w:rsidR="00D87228" w14:paraId="253699D0" w14:textId="77777777" w:rsidTr="005565AB">
        <w:tc>
          <w:tcPr>
            <w:tcW w:w="1296" w:type="dxa"/>
          </w:tcPr>
          <w:p w14:paraId="172FCC99" w14:textId="77777777" w:rsidR="00D87228" w:rsidRDefault="00000000">
            <w:r>
              <w:t>Prop 9.1</w:t>
            </w:r>
          </w:p>
        </w:tc>
        <w:tc>
          <w:tcPr>
            <w:tcW w:w="3168" w:type="dxa"/>
          </w:tcPr>
          <w:p w14:paraId="1FC8C66D" w14:textId="77777777" w:rsidR="00D87228" w:rsidRDefault="00000000">
            <w:r>
              <w:t>Non-Uniqueness of Admissible Metrics</w:t>
            </w:r>
          </w:p>
        </w:tc>
        <w:tc>
          <w:tcPr>
            <w:tcW w:w="1872" w:type="dxa"/>
          </w:tcPr>
          <w:p w14:paraId="747109F4" w14:textId="77777777" w:rsidR="00D87228" w:rsidRDefault="00000000">
            <w:r>
              <w:t>Conditional Theorem</w:t>
            </w:r>
          </w:p>
        </w:tc>
        <w:tc>
          <w:tcPr>
            <w:tcW w:w="2304" w:type="dxa"/>
          </w:tcPr>
          <w:p w14:paraId="2F97C4FC" w14:textId="77777777" w:rsidR="00D87228" w:rsidRDefault="00000000">
            <w:r>
              <w:t>Def A.1</w:t>
            </w:r>
          </w:p>
        </w:tc>
        <w:tc>
          <w:tcPr>
            <w:tcW w:w="864" w:type="dxa"/>
          </w:tcPr>
          <w:p w14:paraId="6C6CCE63" w14:textId="77777777" w:rsidR="00D87228" w:rsidRDefault="00000000">
            <w:r>
              <w:t>§9 TA</w:t>
            </w:r>
          </w:p>
        </w:tc>
      </w:tr>
      <w:tr w:rsidR="00D87228" w14:paraId="3654686B" w14:textId="77777777" w:rsidTr="005565AB">
        <w:tc>
          <w:tcPr>
            <w:tcW w:w="1296" w:type="dxa"/>
          </w:tcPr>
          <w:p w14:paraId="3AB77F21" w14:textId="77777777" w:rsidR="00D87228" w:rsidRDefault="00000000">
            <w:r>
              <w:t>Prop 9.2</w:t>
            </w:r>
          </w:p>
        </w:tc>
        <w:tc>
          <w:tcPr>
            <w:tcW w:w="3168" w:type="dxa"/>
          </w:tcPr>
          <w:p w14:paraId="2C94E22A" w14:textId="77777777" w:rsidR="00D87228" w:rsidRDefault="00000000">
            <w:r>
              <w:t>Structural Invariants Constrain the Metric</w:t>
            </w:r>
          </w:p>
        </w:tc>
        <w:tc>
          <w:tcPr>
            <w:tcW w:w="1872" w:type="dxa"/>
          </w:tcPr>
          <w:p w14:paraId="66B5428B" w14:textId="77777777" w:rsidR="00D87228" w:rsidRDefault="00000000">
            <w:r>
              <w:t>Conditional Theorem</w:t>
            </w:r>
          </w:p>
        </w:tc>
        <w:tc>
          <w:tcPr>
            <w:tcW w:w="2304" w:type="dxa"/>
          </w:tcPr>
          <w:p w14:paraId="52C6ADCE" w14:textId="77777777" w:rsidR="00D87228" w:rsidRDefault="00000000">
            <w:r>
              <w:t>Def A.1, BIP</w:t>
            </w:r>
          </w:p>
        </w:tc>
        <w:tc>
          <w:tcPr>
            <w:tcW w:w="864" w:type="dxa"/>
          </w:tcPr>
          <w:p w14:paraId="2B06937A" w14:textId="77777777" w:rsidR="00D87228" w:rsidRDefault="00000000">
            <w:r>
              <w:t>§9 TA</w:t>
            </w:r>
          </w:p>
        </w:tc>
      </w:tr>
      <w:tr w:rsidR="00D87228" w14:paraId="7D66B9C0" w14:textId="77777777" w:rsidTr="005565AB">
        <w:tc>
          <w:tcPr>
            <w:tcW w:w="1296" w:type="dxa"/>
          </w:tcPr>
          <w:p w14:paraId="5F369415" w14:textId="77777777" w:rsidR="00D87228" w:rsidRDefault="00000000">
            <w:r>
              <w:t>Lemma 9.1</w:t>
            </w:r>
          </w:p>
        </w:tc>
        <w:tc>
          <w:tcPr>
            <w:tcW w:w="3168" w:type="dxa"/>
          </w:tcPr>
          <w:p w14:paraId="4BDBC0D8" w14:textId="77777777" w:rsidR="00D87228" w:rsidRDefault="00000000">
            <w:r>
              <w:t>D₄ Constraint on Metric Components</w:t>
            </w:r>
          </w:p>
        </w:tc>
        <w:tc>
          <w:tcPr>
            <w:tcW w:w="1872" w:type="dxa"/>
          </w:tcPr>
          <w:p w14:paraId="488208CB" w14:textId="77777777" w:rsidR="00D87228" w:rsidRDefault="00000000">
            <w:r>
              <w:t>Conditional Theorem</w:t>
            </w:r>
          </w:p>
        </w:tc>
        <w:tc>
          <w:tcPr>
            <w:tcW w:w="2304" w:type="dxa"/>
          </w:tcPr>
          <w:p w14:paraId="3F9823EB" w14:textId="77777777" w:rsidR="00D87228" w:rsidRDefault="00000000">
            <w:r>
              <w:t>Def A.1, Axiom A1–A3</w:t>
            </w:r>
          </w:p>
        </w:tc>
        <w:tc>
          <w:tcPr>
            <w:tcW w:w="864" w:type="dxa"/>
          </w:tcPr>
          <w:p w14:paraId="4AA6D5D9" w14:textId="77777777" w:rsidR="00D87228" w:rsidRDefault="00000000">
            <w:r>
              <w:t>§9 TA</w:t>
            </w:r>
          </w:p>
        </w:tc>
      </w:tr>
      <w:tr w:rsidR="00D87228" w14:paraId="72B9DEFD" w14:textId="77777777" w:rsidTr="005565AB">
        <w:tc>
          <w:tcPr>
            <w:tcW w:w="1296" w:type="dxa"/>
          </w:tcPr>
          <w:p w14:paraId="68F0E55F" w14:textId="77777777" w:rsidR="00D87228" w:rsidRDefault="00000000">
            <w:r>
              <w:t>Lemma 9.2</w:t>
            </w:r>
          </w:p>
        </w:tc>
        <w:tc>
          <w:tcPr>
            <w:tcW w:w="3168" w:type="dxa"/>
          </w:tcPr>
          <w:p w14:paraId="7C9C59A1" w14:textId="77777777" w:rsidR="00D87228" w:rsidRDefault="00000000">
            <w:r>
              <w:t>U(1)ₕ Constraint on Harm Dimension</w:t>
            </w:r>
          </w:p>
        </w:tc>
        <w:tc>
          <w:tcPr>
            <w:tcW w:w="1872" w:type="dxa"/>
          </w:tcPr>
          <w:p w14:paraId="152779D1" w14:textId="77777777" w:rsidR="00D87228" w:rsidRDefault="00000000">
            <w:r>
              <w:t>Conditional Theorem</w:t>
            </w:r>
          </w:p>
        </w:tc>
        <w:tc>
          <w:tcPr>
            <w:tcW w:w="2304" w:type="dxa"/>
          </w:tcPr>
          <w:p w14:paraId="2678F203" w14:textId="77777777" w:rsidR="00D87228" w:rsidRDefault="00000000">
            <w:r>
              <w:t>Def A.1, Axiom A4</w:t>
            </w:r>
          </w:p>
        </w:tc>
        <w:tc>
          <w:tcPr>
            <w:tcW w:w="864" w:type="dxa"/>
          </w:tcPr>
          <w:p w14:paraId="08E92194" w14:textId="77777777" w:rsidR="00D87228" w:rsidRDefault="00000000">
            <w:r>
              <w:t>§9 TA</w:t>
            </w:r>
          </w:p>
        </w:tc>
      </w:tr>
      <w:tr w:rsidR="00D87228" w14:paraId="6E21517F" w14:textId="77777777" w:rsidTr="005565AB">
        <w:tc>
          <w:tcPr>
            <w:tcW w:w="1296" w:type="dxa"/>
          </w:tcPr>
          <w:p w14:paraId="5FAC80E7" w14:textId="77777777" w:rsidR="00D87228" w:rsidRDefault="00000000">
            <w:r>
              <w:t>Thm 9.1</w:t>
            </w:r>
          </w:p>
        </w:tc>
        <w:tc>
          <w:tcPr>
            <w:tcW w:w="3168" w:type="dxa"/>
          </w:tcPr>
          <w:p w14:paraId="77D9F475" w14:textId="77777777" w:rsidR="00D87228" w:rsidRDefault="00000000">
            <w:r>
              <w:t>Admissible Metric Space Structure</w:t>
            </w:r>
          </w:p>
        </w:tc>
        <w:tc>
          <w:tcPr>
            <w:tcW w:w="1872" w:type="dxa"/>
          </w:tcPr>
          <w:p w14:paraId="7F8424D6" w14:textId="77777777" w:rsidR="00D87228" w:rsidRDefault="00000000">
            <w:r>
              <w:t>Conditional Theorem</w:t>
            </w:r>
          </w:p>
        </w:tc>
        <w:tc>
          <w:tcPr>
            <w:tcW w:w="2304" w:type="dxa"/>
          </w:tcPr>
          <w:p w14:paraId="0B861B29" w14:textId="77777777" w:rsidR="00D87228" w:rsidRDefault="00000000">
            <w:r>
              <w:t>Def A.1, BIP</w:t>
            </w:r>
          </w:p>
        </w:tc>
        <w:tc>
          <w:tcPr>
            <w:tcW w:w="864" w:type="dxa"/>
          </w:tcPr>
          <w:p w14:paraId="32CC9949" w14:textId="77777777" w:rsidR="00D87228" w:rsidRDefault="00000000">
            <w:r>
              <w:t>§9 TA</w:t>
            </w:r>
          </w:p>
        </w:tc>
      </w:tr>
      <w:tr w:rsidR="00D87228" w14:paraId="79FE1305" w14:textId="77777777" w:rsidTr="005565AB">
        <w:tc>
          <w:tcPr>
            <w:tcW w:w="1296" w:type="dxa"/>
          </w:tcPr>
          <w:p w14:paraId="0F405606" w14:textId="77777777" w:rsidR="00D87228" w:rsidRDefault="00000000">
            <w:r>
              <w:t>Thm 9.2</w:t>
            </w:r>
          </w:p>
        </w:tc>
        <w:tc>
          <w:tcPr>
            <w:tcW w:w="3168" w:type="dxa"/>
          </w:tcPr>
          <w:p w14:paraId="3230D269" w14:textId="77777777" w:rsidR="00D87228" w:rsidRDefault="00000000">
            <w:r>
              <w:t>Structured Pluralism</w:t>
            </w:r>
          </w:p>
        </w:tc>
        <w:tc>
          <w:tcPr>
            <w:tcW w:w="1872" w:type="dxa"/>
          </w:tcPr>
          <w:p w14:paraId="1604E2C2" w14:textId="77777777" w:rsidR="00D87228" w:rsidRDefault="00000000">
            <w:r>
              <w:t>Conditional Theorem</w:t>
            </w:r>
          </w:p>
        </w:tc>
        <w:tc>
          <w:tcPr>
            <w:tcW w:w="2304" w:type="dxa"/>
          </w:tcPr>
          <w:p w14:paraId="547BF36F" w14:textId="77777777" w:rsidR="00D87228" w:rsidRDefault="00000000">
            <w:r>
              <w:t>Thm 9.1</w:t>
            </w:r>
          </w:p>
        </w:tc>
        <w:tc>
          <w:tcPr>
            <w:tcW w:w="864" w:type="dxa"/>
          </w:tcPr>
          <w:p w14:paraId="3236C3B0" w14:textId="77777777" w:rsidR="00D87228" w:rsidRDefault="00000000">
            <w:r>
              <w:t>§9 TA</w:t>
            </w:r>
          </w:p>
        </w:tc>
      </w:tr>
      <w:tr w:rsidR="00D87228" w14:paraId="3B15E050" w14:textId="77777777" w:rsidTr="005565AB">
        <w:tc>
          <w:tcPr>
            <w:tcW w:w="1296" w:type="dxa"/>
          </w:tcPr>
          <w:p w14:paraId="232CB016" w14:textId="77777777" w:rsidR="00D87228" w:rsidRDefault="00000000">
            <w:r>
              <w:t>Def 10.1</w:t>
            </w:r>
          </w:p>
        </w:tc>
        <w:tc>
          <w:tcPr>
            <w:tcW w:w="3168" w:type="dxa"/>
          </w:tcPr>
          <w:p w14:paraId="046C0CD8" w14:textId="77777777" w:rsidR="00D87228" w:rsidRDefault="00000000">
            <w:r>
              <w:t>Moral Connection</w:t>
            </w:r>
          </w:p>
        </w:tc>
        <w:tc>
          <w:tcPr>
            <w:tcW w:w="1872" w:type="dxa"/>
          </w:tcPr>
          <w:p w14:paraId="40356D92" w14:textId="77777777" w:rsidR="00D87228" w:rsidRDefault="00000000">
            <w:r>
              <w:t>Formal Definition</w:t>
            </w:r>
          </w:p>
        </w:tc>
        <w:tc>
          <w:tcPr>
            <w:tcW w:w="2304" w:type="dxa"/>
          </w:tcPr>
          <w:p w14:paraId="5CB94F3B" w14:textId="77777777" w:rsidR="00D87228" w:rsidRDefault="00000000">
            <w:r>
              <w:t>Def 4.4, Def 5.1</w:t>
            </w:r>
          </w:p>
        </w:tc>
        <w:tc>
          <w:tcPr>
            <w:tcW w:w="864" w:type="dxa"/>
          </w:tcPr>
          <w:p w14:paraId="4C21786E" w14:textId="77777777" w:rsidR="00D87228" w:rsidRDefault="00000000">
            <w:r>
              <w:t>§10.3</w:t>
            </w:r>
          </w:p>
        </w:tc>
      </w:tr>
      <w:tr w:rsidR="00D87228" w14:paraId="1F17B577" w14:textId="77777777" w:rsidTr="005565AB">
        <w:tc>
          <w:tcPr>
            <w:tcW w:w="1296" w:type="dxa"/>
          </w:tcPr>
          <w:p w14:paraId="514B3A6C" w14:textId="77777777" w:rsidR="00D87228" w:rsidRDefault="00000000">
            <w:r>
              <w:t>Def 10.2</w:t>
            </w:r>
          </w:p>
        </w:tc>
        <w:tc>
          <w:tcPr>
            <w:tcW w:w="3168" w:type="dxa"/>
          </w:tcPr>
          <w:p w14:paraId="4E0D2783" w14:textId="77777777" w:rsidR="00D87228" w:rsidRDefault="00000000">
            <w:r>
              <w:t>Parallel Transport</w:t>
            </w:r>
          </w:p>
        </w:tc>
        <w:tc>
          <w:tcPr>
            <w:tcW w:w="1872" w:type="dxa"/>
          </w:tcPr>
          <w:p w14:paraId="69B1A41B" w14:textId="77777777" w:rsidR="00D87228" w:rsidRDefault="00000000">
            <w:r>
              <w:t>Formal Definition</w:t>
            </w:r>
          </w:p>
        </w:tc>
        <w:tc>
          <w:tcPr>
            <w:tcW w:w="2304" w:type="dxa"/>
          </w:tcPr>
          <w:p w14:paraId="5EF17FA4" w14:textId="77777777" w:rsidR="00D87228" w:rsidRDefault="00000000">
            <w:r>
              <w:t>Def 10.1</w:t>
            </w:r>
          </w:p>
        </w:tc>
        <w:tc>
          <w:tcPr>
            <w:tcW w:w="864" w:type="dxa"/>
          </w:tcPr>
          <w:p w14:paraId="71BA9CA1" w14:textId="77777777" w:rsidR="00D87228" w:rsidRDefault="00000000">
            <w:r>
              <w:t>§10.4</w:t>
            </w:r>
          </w:p>
        </w:tc>
      </w:tr>
      <w:tr w:rsidR="00D87228" w14:paraId="1AF9B252" w14:textId="77777777" w:rsidTr="005565AB">
        <w:tc>
          <w:tcPr>
            <w:tcW w:w="1296" w:type="dxa"/>
          </w:tcPr>
          <w:p w14:paraId="6B995C23" w14:textId="77777777" w:rsidR="00D87228" w:rsidRDefault="00000000">
            <w:r>
              <w:t>Def 10.3</w:t>
            </w:r>
          </w:p>
        </w:tc>
        <w:tc>
          <w:tcPr>
            <w:tcW w:w="3168" w:type="dxa"/>
          </w:tcPr>
          <w:p w14:paraId="7570969C" w14:textId="77777777" w:rsidR="00D87228" w:rsidRDefault="00000000">
            <w:r>
              <w:t>Holonomy</w:t>
            </w:r>
          </w:p>
        </w:tc>
        <w:tc>
          <w:tcPr>
            <w:tcW w:w="1872" w:type="dxa"/>
          </w:tcPr>
          <w:p w14:paraId="7B4ECE16" w14:textId="77777777" w:rsidR="00D87228" w:rsidRDefault="00000000">
            <w:r>
              <w:t>Formal Definition</w:t>
            </w:r>
          </w:p>
        </w:tc>
        <w:tc>
          <w:tcPr>
            <w:tcW w:w="2304" w:type="dxa"/>
          </w:tcPr>
          <w:p w14:paraId="19452618" w14:textId="77777777" w:rsidR="00D87228" w:rsidRDefault="00000000">
            <w:r>
              <w:t>Def 10.2</w:t>
            </w:r>
          </w:p>
        </w:tc>
        <w:tc>
          <w:tcPr>
            <w:tcW w:w="864" w:type="dxa"/>
          </w:tcPr>
          <w:p w14:paraId="0CD32330" w14:textId="77777777" w:rsidR="00D87228" w:rsidRDefault="00000000">
            <w:r>
              <w:t>§10.5</w:t>
            </w:r>
          </w:p>
        </w:tc>
      </w:tr>
      <w:tr w:rsidR="00D87228" w14:paraId="44F63A2C" w14:textId="77777777" w:rsidTr="005565AB">
        <w:tc>
          <w:tcPr>
            <w:tcW w:w="1296" w:type="dxa"/>
          </w:tcPr>
          <w:p w14:paraId="783AAB02" w14:textId="77777777" w:rsidR="00D87228" w:rsidRDefault="00000000">
            <w:r>
              <w:t>Prop 10.1</w:t>
            </w:r>
          </w:p>
        </w:tc>
        <w:tc>
          <w:tcPr>
            <w:tcW w:w="3168" w:type="dxa"/>
          </w:tcPr>
          <w:p w14:paraId="7DBF66E8" w14:textId="77777777" w:rsidR="00D87228" w:rsidRDefault="00000000">
            <w:r>
              <w:t>Parallel Transport Preserves Satisfaction</w:t>
            </w:r>
          </w:p>
        </w:tc>
        <w:tc>
          <w:tcPr>
            <w:tcW w:w="1872" w:type="dxa"/>
          </w:tcPr>
          <w:p w14:paraId="32DBC3CC" w14:textId="77777777" w:rsidR="00D87228" w:rsidRDefault="00000000">
            <w:r>
              <w:t>Conditional Theorem</w:t>
            </w:r>
          </w:p>
        </w:tc>
        <w:tc>
          <w:tcPr>
            <w:tcW w:w="2304" w:type="dxa"/>
          </w:tcPr>
          <w:p w14:paraId="33F34A24" w14:textId="77777777" w:rsidR="00D87228" w:rsidRDefault="00000000">
            <w:r>
              <w:t>Defs 10.2, 6.3</w:t>
            </w:r>
          </w:p>
        </w:tc>
        <w:tc>
          <w:tcPr>
            <w:tcW w:w="864" w:type="dxa"/>
          </w:tcPr>
          <w:p w14:paraId="17702989" w14:textId="77777777" w:rsidR="00D87228" w:rsidRDefault="00000000">
            <w:r>
              <w:t>§10 TA</w:t>
            </w:r>
          </w:p>
        </w:tc>
      </w:tr>
      <w:tr w:rsidR="00D87228" w14:paraId="30D8F3C9" w14:textId="77777777" w:rsidTr="005565AB">
        <w:tc>
          <w:tcPr>
            <w:tcW w:w="1296" w:type="dxa"/>
          </w:tcPr>
          <w:p w14:paraId="352275D0" w14:textId="77777777" w:rsidR="00D87228" w:rsidRDefault="00000000">
            <w:r>
              <w:t>Prop 10.2</w:t>
            </w:r>
          </w:p>
        </w:tc>
        <w:tc>
          <w:tcPr>
            <w:tcW w:w="3168" w:type="dxa"/>
          </w:tcPr>
          <w:p w14:paraId="060E7F83" w14:textId="77777777" w:rsidR="00D87228" w:rsidRDefault="00000000">
            <w:r>
              <w:t>Holonomy Detects Curvature</w:t>
            </w:r>
          </w:p>
        </w:tc>
        <w:tc>
          <w:tcPr>
            <w:tcW w:w="1872" w:type="dxa"/>
          </w:tcPr>
          <w:p w14:paraId="753E7AFC" w14:textId="77777777" w:rsidR="00D87228" w:rsidRDefault="00000000">
            <w:r>
              <w:t>Conditional Theorem</w:t>
            </w:r>
          </w:p>
        </w:tc>
        <w:tc>
          <w:tcPr>
            <w:tcW w:w="2304" w:type="dxa"/>
          </w:tcPr>
          <w:p w14:paraId="790110CD" w14:textId="77777777" w:rsidR="00D87228" w:rsidRDefault="00000000">
            <w:r>
              <w:t>Defs 10.3, 4.5</w:t>
            </w:r>
          </w:p>
        </w:tc>
        <w:tc>
          <w:tcPr>
            <w:tcW w:w="864" w:type="dxa"/>
          </w:tcPr>
          <w:p w14:paraId="38EE8108" w14:textId="77777777" w:rsidR="00D87228" w:rsidRDefault="00000000">
            <w:r>
              <w:t>§10 TA</w:t>
            </w:r>
          </w:p>
        </w:tc>
      </w:tr>
      <w:tr w:rsidR="00D87228" w14:paraId="4004A098" w14:textId="77777777" w:rsidTr="005565AB">
        <w:tc>
          <w:tcPr>
            <w:tcW w:w="1296" w:type="dxa"/>
          </w:tcPr>
          <w:p w14:paraId="0E0D44BB" w14:textId="77777777" w:rsidR="00D87228" w:rsidRDefault="00000000">
            <w:r>
              <w:t>Prop 10.3</w:t>
            </w:r>
          </w:p>
        </w:tc>
        <w:tc>
          <w:tcPr>
            <w:tcW w:w="3168" w:type="dxa"/>
          </w:tcPr>
          <w:p w14:paraId="2E128430" w14:textId="77777777" w:rsidR="00D87228" w:rsidRDefault="00000000">
            <w:r>
              <w:t>Geodesic Deviation Equation</w:t>
            </w:r>
          </w:p>
        </w:tc>
        <w:tc>
          <w:tcPr>
            <w:tcW w:w="1872" w:type="dxa"/>
          </w:tcPr>
          <w:p w14:paraId="1765FF81" w14:textId="77777777" w:rsidR="00D87228" w:rsidRDefault="00000000">
            <w:r>
              <w:t>Proved</w:t>
            </w:r>
          </w:p>
        </w:tc>
        <w:tc>
          <w:tcPr>
            <w:tcW w:w="2304" w:type="dxa"/>
          </w:tcPr>
          <w:p w14:paraId="3F07B814" w14:textId="77777777" w:rsidR="00D87228" w:rsidRDefault="00000000">
            <w:r>
              <w:t>Def 4.5</w:t>
            </w:r>
          </w:p>
        </w:tc>
        <w:tc>
          <w:tcPr>
            <w:tcW w:w="864" w:type="dxa"/>
          </w:tcPr>
          <w:p w14:paraId="262DA44B" w14:textId="77777777" w:rsidR="00D87228" w:rsidRDefault="00000000">
            <w:r>
              <w:t>§10 TA</w:t>
            </w:r>
          </w:p>
        </w:tc>
      </w:tr>
      <w:tr w:rsidR="00D87228" w14:paraId="526167A4" w14:textId="77777777" w:rsidTr="005565AB">
        <w:tc>
          <w:tcPr>
            <w:tcW w:w="1296" w:type="dxa"/>
          </w:tcPr>
          <w:p w14:paraId="0C91CEC6" w14:textId="77777777" w:rsidR="00D87228" w:rsidRDefault="00000000">
            <w:r>
              <w:t>Def 11.1</w:t>
            </w:r>
          </w:p>
        </w:tc>
        <w:tc>
          <w:tcPr>
            <w:tcW w:w="3168" w:type="dxa"/>
          </w:tcPr>
          <w:p w14:paraId="50B63674" w14:textId="77777777" w:rsidR="00D87228" w:rsidRDefault="00000000">
            <w:r>
              <w:t>Moral Search Problem</w:t>
            </w:r>
          </w:p>
        </w:tc>
        <w:tc>
          <w:tcPr>
            <w:tcW w:w="1872" w:type="dxa"/>
          </w:tcPr>
          <w:p w14:paraId="7953E6A4" w14:textId="77777777" w:rsidR="00D87228" w:rsidRDefault="00000000">
            <w:r>
              <w:t>Modeling Axiom</w:t>
            </w:r>
          </w:p>
        </w:tc>
        <w:tc>
          <w:tcPr>
            <w:tcW w:w="2304" w:type="dxa"/>
          </w:tcPr>
          <w:p w14:paraId="22C40E00" w14:textId="77777777" w:rsidR="00D87228" w:rsidRDefault="00000000">
            <w:r>
              <w:t>Def 5.1, Def 6.4 (BF)</w:t>
            </w:r>
          </w:p>
        </w:tc>
        <w:tc>
          <w:tcPr>
            <w:tcW w:w="864" w:type="dxa"/>
          </w:tcPr>
          <w:p w14:paraId="5659E98B" w14:textId="77777777" w:rsidR="00D87228" w:rsidRDefault="00000000">
            <w:r>
              <w:t>§11.2</w:t>
            </w:r>
          </w:p>
        </w:tc>
      </w:tr>
      <w:tr w:rsidR="00D87228" w14:paraId="57F5DF64" w14:textId="77777777" w:rsidTr="005565AB">
        <w:tc>
          <w:tcPr>
            <w:tcW w:w="1296" w:type="dxa"/>
          </w:tcPr>
          <w:p w14:paraId="7DD1D8DD" w14:textId="77777777" w:rsidR="00D87228" w:rsidRDefault="00000000">
            <w:r>
              <w:lastRenderedPageBreak/>
              <w:t>Def 11.2</w:t>
            </w:r>
          </w:p>
        </w:tc>
        <w:tc>
          <w:tcPr>
            <w:tcW w:w="3168" w:type="dxa"/>
          </w:tcPr>
          <w:p w14:paraId="767991C4" w14:textId="77777777" w:rsidR="00D87228" w:rsidRDefault="00000000">
            <w:r>
              <w:t>A* Moral Search</w:t>
            </w:r>
          </w:p>
        </w:tc>
        <w:tc>
          <w:tcPr>
            <w:tcW w:w="1872" w:type="dxa"/>
          </w:tcPr>
          <w:p w14:paraId="30D9F33B" w14:textId="77777777" w:rsidR="00D87228" w:rsidRDefault="00000000">
            <w:r>
              <w:t>Modeling Axiom</w:t>
            </w:r>
          </w:p>
        </w:tc>
        <w:tc>
          <w:tcPr>
            <w:tcW w:w="2304" w:type="dxa"/>
          </w:tcPr>
          <w:p w14:paraId="3454EEFC" w14:textId="77777777" w:rsidR="00D87228" w:rsidRDefault="00000000">
            <w:r>
              <w:t>Def 11.1</w:t>
            </w:r>
          </w:p>
        </w:tc>
        <w:tc>
          <w:tcPr>
            <w:tcW w:w="864" w:type="dxa"/>
          </w:tcPr>
          <w:p w14:paraId="3960F723" w14:textId="77777777" w:rsidR="00D87228" w:rsidRDefault="00000000">
            <w:r>
              <w:t>§11.2</w:t>
            </w:r>
          </w:p>
        </w:tc>
      </w:tr>
      <w:tr w:rsidR="00D87228" w14:paraId="064CA985" w14:textId="77777777" w:rsidTr="005565AB">
        <w:tc>
          <w:tcPr>
            <w:tcW w:w="1296" w:type="dxa"/>
          </w:tcPr>
          <w:p w14:paraId="0E87EBD4" w14:textId="77777777" w:rsidR="00D87228" w:rsidRDefault="00000000">
            <w:r>
              <w:t>Prop 11.1</w:t>
            </w:r>
          </w:p>
        </w:tc>
        <w:tc>
          <w:tcPr>
            <w:tcW w:w="3168" w:type="dxa"/>
          </w:tcPr>
          <w:p w14:paraId="0F6ED818" w14:textId="77777777" w:rsidR="00D87228" w:rsidRDefault="00000000">
            <w:r>
              <w:t>Obligation-Heuristic Correspondence</w:t>
            </w:r>
          </w:p>
        </w:tc>
        <w:tc>
          <w:tcPr>
            <w:tcW w:w="1872" w:type="dxa"/>
          </w:tcPr>
          <w:p w14:paraId="2A64CD6A" w14:textId="77777777" w:rsidR="00D87228" w:rsidRDefault="00000000">
            <w:r>
              <w:t>Modeling Axiom</w:t>
            </w:r>
          </w:p>
        </w:tc>
        <w:tc>
          <w:tcPr>
            <w:tcW w:w="2304" w:type="dxa"/>
          </w:tcPr>
          <w:p w14:paraId="782913ED" w14:textId="77777777" w:rsidR="00D87228" w:rsidRDefault="00000000">
            <w:r>
              <w:t>Def 6.1, Def 11.2</w:t>
            </w:r>
          </w:p>
        </w:tc>
        <w:tc>
          <w:tcPr>
            <w:tcW w:w="864" w:type="dxa"/>
          </w:tcPr>
          <w:p w14:paraId="5AEE62AF" w14:textId="77777777" w:rsidR="00D87228" w:rsidRDefault="00000000">
            <w:r>
              <w:t>§11.3</w:t>
            </w:r>
          </w:p>
        </w:tc>
      </w:tr>
      <w:tr w:rsidR="00D87228" w14:paraId="26110F91" w14:textId="77777777" w:rsidTr="005565AB">
        <w:tc>
          <w:tcPr>
            <w:tcW w:w="1296" w:type="dxa"/>
          </w:tcPr>
          <w:p w14:paraId="461013E8" w14:textId="77777777" w:rsidR="00D87228" w:rsidRDefault="00000000">
            <w:r>
              <w:t>Def 11.3</w:t>
            </w:r>
          </w:p>
        </w:tc>
        <w:tc>
          <w:tcPr>
            <w:tcW w:w="3168" w:type="dxa"/>
          </w:tcPr>
          <w:p w14:paraId="71D874C8" w14:textId="77777777" w:rsidR="00D87228" w:rsidRDefault="00000000">
            <w:r>
              <w:t>Admissibility</w:t>
            </w:r>
          </w:p>
        </w:tc>
        <w:tc>
          <w:tcPr>
            <w:tcW w:w="1872" w:type="dxa"/>
          </w:tcPr>
          <w:p w14:paraId="18052421" w14:textId="77777777" w:rsidR="00D87228" w:rsidRDefault="00000000">
            <w:r>
              <w:t>Formal Definition</w:t>
            </w:r>
          </w:p>
        </w:tc>
        <w:tc>
          <w:tcPr>
            <w:tcW w:w="2304" w:type="dxa"/>
          </w:tcPr>
          <w:p w14:paraId="1847C90D" w14:textId="77777777" w:rsidR="00D87228" w:rsidRDefault="00000000">
            <w:r>
              <w:t>Standard</w:t>
            </w:r>
          </w:p>
        </w:tc>
        <w:tc>
          <w:tcPr>
            <w:tcW w:w="864" w:type="dxa"/>
          </w:tcPr>
          <w:p w14:paraId="14F8C101" w14:textId="77777777" w:rsidR="00D87228" w:rsidRDefault="00000000">
            <w:r>
              <w:t>§11.4</w:t>
            </w:r>
          </w:p>
        </w:tc>
      </w:tr>
      <w:tr w:rsidR="00D87228" w14:paraId="69C8D66A" w14:textId="77777777" w:rsidTr="005565AB">
        <w:tc>
          <w:tcPr>
            <w:tcW w:w="1296" w:type="dxa"/>
          </w:tcPr>
          <w:p w14:paraId="778EFD19" w14:textId="77777777" w:rsidR="00D87228" w:rsidRDefault="00000000">
            <w:r>
              <w:t>Def 11.4</w:t>
            </w:r>
          </w:p>
        </w:tc>
        <w:tc>
          <w:tcPr>
            <w:tcW w:w="3168" w:type="dxa"/>
          </w:tcPr>
          <w:p w14:paraId="4390969A" w14:textId="77777777" w:rsidR="00D87228" w:rsidRDefault="00000000">
            <w:r>
              <w:t>Consistency</w:t>
            </w:r>
          </w:p>
        </w:tc>
        <w:tc>
          <w:tcPr>
            <w:tcW w:w="1872" w:type="dxa"/>
          </w:tcPr>
          <w:p w14:paraId="1CEE68CA" w14:textId="77777777" w:rsidR="00D87228" w:rsidRDefault="00000000">
            <w:r>
              <w:t>Formal Definition</w:t>
            </w:r>
          </w:p>
        </w:tc>
        <w:tc>
          <w:tcPr>
            <w:tcW w:w="2304" w:type="dxa"/>
          </w:tcPr>
          <w:p w14:paraId="0136D4DE" w14:textId="77777777" w:rsidR="00D87228" w:rsidRDefault="00000000">
            <w:r>
              <w:t>Standard</w:t>
            </w:r>
          </w:p>
        </w:tc>
        <w:tc>
          <w:tcPr>
            <w:tcW w:w="864" w:type="dxa"/>
          </w:tcPr>
          <w:p w14:paraId="2F910711" w14:textId="77777777" w:rsidR="00D87228" w:rsidRDefault="00000000">
            <w:r>
              <w:t>§11.4</w:t>
            </w:r>
          </w:p>
        </w:tc>
      </w:tr>
      <w:tr w:rsidR="00D87228" w14:paraId="6A34E4A0" w14:textId="77777777" w:rsidTr="005565AB">
        <w:tc>
          <w:tcPr>
            <w:tcW w:w="1296" w:type="dxa"/>
          </w:tcPr>
          <w:p w14:paraId="58D69189" w14:textId="77777777" w:rsidR="00D87228" w:rsidRDefault="00000000">
            <w:r>
              <w:t>Thm 11.1</w:t>
            </w:r>
          </w:p>
        </w:tc>
        <w:tc>
          <w:tcPr>
            <w:tcW w:w="3168" w:type="dxa"/>
          </w:tcPr>
          <w:p w14:paraId="3A9A2204" w14:textId="77777777" w:rsidR="00D87228" w:rsidRDefault="00000000">
            <w:r>
              <w:t>Admissibility of Core Moral Heuristics</w:t>
            </w:r>
          </w:p>
        </w:tc>
        <w:tc>
          <w:tcPr>
            <w:tcW w:w="1872" w:type="dxa"/>
          </w:tcPr>
          <w:p w14:paraId="4617C6D9" w14:textId="77777777" w:rsidR="00D87228" w:rsidRDefault="00000000">
            <w:r>
              <w:t>Conditional Theorem</w:t>
            </w:r>
          </w:p>
        </w:tc>
        <w:tc>
          <w:tcPr>
            <w:tcW w:w="2304" w:type="dxa"/>
          </w:tcPr>
          <w:p w14:paraId="1934530B" w14:textId="77777777" w:rsidR="00D87228" w:rsidRDefault="00000000">
            <w:r>
              <w:t>Def 11.3, Ch 8 stratification</w:t>
            </w:r>
          </w:p>
        </w:tc>
        <w:tc>
          <w:tcPr>
            <w:tcW w:w="864" w:type="dxa"/>
          </w:tcPr>
          <w:p w14:paraId="0762892B" w14:textId="77777777" w:rsidR="00D87228" w:rsidRDefault="00000000">
            <w:r>
              <w:t>§11.4</w:t>
            </w:r>
          </w:p>
        </w:tc>
      </w:tr>
      <w:tr w:rsidR="00D87228" w14:paraId="698DB32C" w14:textId="77777777" w:rsidTr="005565AB">
        <w:tc>
          <w:tcPr>
            <w:tcW w:w="1296" w:type="dxa"/>
          </w:tcPr>
          <w:p w14:paraId="0A33BC33" w14:textId="77777777" w:rsidR="00D87228" w:rsidRDefault="00000000">
            <w:r>
              <w:t>Prop 11.2</w:t>
            </w:r>
          </w:p>
        </w:tc>
        <w:tc>
          <w:tcPr>
            <w:tcW w:w="3168" w:type="dxa"/>
          </w:tcPr>
          <w:p w14:paraId="7DC79D7B" w14:textId="77777777" w:rsidR="00D87228" w:rsidRDefault="00000000">
            <w:r>
              <w:t>Consistency from Metric Compatibility</w:t>
            </w:r>
          </w:p>
        </w:tc>
        <w:tc>
          <w:tcPr>
            <w:tcW w:w="1872" w:type="dxa"/>
          </w:tcPr>
          <w:p w14:paraId="6DF17749" w14:textId="77777777" w:rsidR="00D87228" w:rsidRDefault="00000000">
            <w:r>
              <w:t>Proved</w:t>
            </w:r>
          </w:p>
        </w:tc>
        <w:tc>
          <w:tcPr>
            <w:tcW w:w="2304" w:type="dxa"/>
          </w:tcPr>
          <w:p w14:paraId="637A123F" w14:textId="77777777" w:rsidR="00D87228" w:rsidRDefault="00000000">
            <w:r>
              <w:t>Def 4.5, Def 11.4</w:t>
            </w:r>
          </w:p>
        </w:tc>
        <w:tc>
          <w:tcPr>
            <w:tcW w:w="864" w:type="dxa"/>
          </w:tcPr>
          <w:p w14:paraId="5D1AD5EC" w14:textId="77777777" w:rsidR="00D87228" w:rsidRDefault="00000000">
            <w:r>
              <w:t>§11.4</w:t>
            </w:r>
          </w:p>
        </w:tc>
      </w:tr>
      <w:tr w:rsidR="00D87228" w14:paraId="1CC3D570" w14:textId="77777777" w:rsidTr="005565AB">
        <w:tc>
          <w:tcPr>
            <w:tcW w:w="1296" w:type="dxa"/>
          </w:tcPr>
          <w:p w14:paraId="7C1F8329" w14:textId="77777777" w:rsidR="00D87228" w:rsidRDefault="00000000">
            <w:r>
              <w:t>Thm 11.2</w:t>
            </w:r>
          </w:p>
        </w:tc>
        <w:tc>
          <w:tcPr>
            <w:tcW w:w="3168" w:type="dxa"/>
          </w:tcPr>
          <w:p w14:paraId="5FF7B67A" w14:textId="77777777" w:rsidR="00D87228" w:rsidRDefault="00000000">
            <w:r>
              <w:t>Intractability of Exact Moral Geodesic Planning</w:t>
            </w:r>
          </w:p>
        </w:tc>
        <w:tc>
          <w:tcPr>
            <w:tcW w:w="1872" w:type="dxa"/>
          </w:tcPr>
          <w:p w14:paraId="3D204674" w14:textId="77777777" w:rsidR="00D87228" w:rsidRDefault="00000000">
            <w:r>
              <w:t>Conditional Theorem</w:t>
            </w:r>
          </w:p>
        </w:tc>
        <w:tc>
          <w:tcPr>
            <w:tcW w:w="2304" w:type="dxa"/>
          </w:tcPr>
          <w:p w14:paraId="1A3BABB5" w14:textId="77777777" w:rsidR="00D87228" w:rsidRDefault="00000000">
            <w:r>
              <w:t>Def 5.1, Def 11.1</w:t>
            </w:r>
          </w:p>
        </w:tc>
        <w:tc>
          <w:tcPr>
            <w:tcW w:w="864" w:type="dxa"/>
          </w:tcPr>
          <w:p w14:paraId="7E36F0E1" w14:textId="77777777" w:rsidR="00D87228" w:rsidRDefault="00000000">
            <w:r>
              <w:t>§11.5</w:t>
            </w:r>
          </w:p>
        </w:tc>
      </w:tr>
      <w:tr w:rsidR="00D87228" w14:paraId="729818A1" w14:textId="77777777" w:rsidTr="005565AB">
        <w:tc>
          <w:tcPr>
            <w:tcW w:w="1296" w:type="dxa"/>
          </w:tcPr>
          <w:p w14:paraId="1FDFDA2B" w14:textId="77777777" w:rsidR="00D87228" w:rsidRDefault="00000000">
            <w:r>
              <w:t>Cor 11.1</w:t>
            </w:r>
          </w:p>
        </w:tc>
        <w:tc>
          <w:tcPr>
            <w:tcW w:w="3168" w:type="dxa"/>
          </w:tcPr>
          <w:p w14:paraId="69C16B1A" w14:textId="77777777" w:rsidR="00D87228" w:rsidRDefault="00000000">
            <w:r>
              <w:t>Evolutionary Necessity of Moral Heuristics</w:t>
            </w:r>
          </w:p>
        </w:tc>
        <w:tc>
          <w:tcPr>
            <w:tcW w:w="1872" w:type="dxa"/>
          </w:tcPr>
          <w:p w14:paraId="3C36A939" w14:textId="77777777" w:rsidR="00D87228" w:rsidRDefault="00000000">
            <w:r>
              <w:t>Conditional Theorem</w:t>
            </w:r>
          </w:p>
        </w:tc>
        <w:tc>
          <w:tcPr>
            <w:tcW w:w="2304" w:type="dxa"/>
          </w:tcPr>
          <w:p w14:paraId="1806D550" w14:textId="77777777" w:rsidR="00D87228" w:rsidRDefault="00000000">
            <w:r>
              <w:t>Thm 11.2</w:t>
            </w:r>
          </w:p>
        </w:tc>
        <w:tc>
          <w:tcPr>
            <w:tcW w:w="864" w:type="dxa"/>
          </w:tcPr>
          <w:p w14:paraId="59321D3A" w14:textId="77777777" w:rsidR="00D87228" w:rsidRDefault="00000000">
            <w:r>
              <w:t>§11.5</w:t>
            </w:r>
          </w:p>
        </w:tc>
      </w:tr>
      <w:tr w:rsidR="00D87228" w14:paraId="41A36B19" w14:textId="77777777" w:rsidTr="005565AB">
        <w:tc>
          <w:tcPr>
            <w:tcW w:w="1296" w:type="dxa"/>
          </w:tcPr>
          <w:p w14:paraId="4FF5BB2B" w14:textId="77777777" w:rsidR="00D87228" w:rsidRDefault="00000000">
            <w:r>
              <w:t>Cor 11.2</w:t>
            </w:r>
          </w:p>
        </w:tc>
        <w:tc>
          <w:tcPr>
            <w:tcW w:w="3168" w:type="dxa"/>
          </w:tcPr>
          <w:p w14:paraId="211A4301" w14:textId="77777777" w:rsidR="00D87228" w:rsidRDefault="00000000">
            <w:r>
              <w:t>Heuristic Imperfection Is Structural</w:t>
            </w:r>
          </w:p>
        </w:tc>
        <w:tc>
          <w:tcPr>
            <w:tcW w:w="1872" w:type="dxa"/>
          </w:tcPr>
          <w:p w14:paraId="078943CD" w14:textId="77777777" w:rsidR="00D87228" w:rsidRDefault="00000000">
            <w:r>
              <w:t>Conditional Theorem</w:t>
            </w:r>
          </w:p>
        </w:tc>
        <w:tc>
          <w:tcPr>
            <w:tcW w:w="2304" w:type="dxa"/>
          </w:tcPr>
          <w:p w14:paraId="37FAB90F" w14:textId="77777777" w:rsidR="00D87228" w:rsidRDefault="00000000">
            <w:r>
              <w:t>Thm 11.2</w:t>
            </w:r>
          </w:p>
        </w:tc>
        <w:tc>
          <w:tcPr>
            <w:tcW w:w="864" w:type="dxa"/>
          </w:tcPr>
          <w:p w14:paraId="289A4706" w14:textId="77777777" w:rsidR="00D87228" w:rsidRDefault="00000000">
            <w:r>
              <w:t>§11.5</w:t>
            </w:r>
          </w:p>
        </w:tc>
      </w:tr>
      <w:tr w:rsidR="00D87228" w14:paraId="375DBDB8" w14:textId="77777777" w:rsidTr="005565AB">
        <w:tc>
          <w:tcPr>
            <w:tcW w:w="1296" w:type="dxa"/>
          </w:tcPr>
          <w:p w14:paraId="35508795" w14:textId="77777777" w:rsidR="00D87228" w:rsidRDefault="00000000">
            <w:r>
              <w:t>Prop 11.3</w:t>
            </w:r>
          </w:p>
        </w:tc>
        <w:tc>
          <w:tcPr>
            <w:tcW w:w="3168" w:type="dxa"/>
          </w:tcPr>
          <w:p w14:paraId="6D6E2F60" w14:textId="77777777" w:rsidR="00D87228" w:rsidRDefault="00000000">
            <w:r>
              <w:t>Satisfaction as Directional Derivative</w:t>
            </w:r>
          </w:p>
        </w:tc>
        <w:tc>
          <w:tcPr>
            <w:tcW w:w="1872" w:type="dxa"/>
          </w:tcPr>
          <w:p w14:paraId="371C6452" w14:textId="77777777" w:rsidR="00D87228" w:rsidRDefault="00000000">
            <w:r>
              <w:t>Proved</w:t>
            </w:r>
          </w:p>
        </w:tc>
        <w:tc>
          <w:tcPr>
            <w:tcW w:w="2304" w:type="dxa"/>
          </w:tcPr>
          <w:p w14:paraId="57416DBD" w14:textId="77777777" w:rsidR="00D87228" w:rsidRDefault="00000000">
            <w:r>
              <w:t>Def 6.1, Prop 11.1</w:t>
            </w:r>
          </w:p>
        </w:tc>
        <w:tc>
          <w:tcPr>
            <w:tcW w:w="864" w:type="dxa"/>
          </w:tcPr>
          <w:p w14:paraId="041BBE3C" w14:textId="77777777" w:rsidR="00D87228" w:rsidRDefault="00000000">
            <w:r>
              <w:t>§11.6</w:t>
            </w:r>
          </w:p>
        </w:tc>
      </w:tr>
      <w:tr w:rsidR="00D87228" w14:paraId="11395B5E" w14:textId="77777777" w:rsidTr="005565AB">
        <w:tc>
          <w:tcPr>
            <w:tcW w:w="1296" w:type="dxa"/>
          </w:tcPr>
          <w:p w14:paraId="2243FEFB" w14:textId="77777777" w:rsidR="00D87228" w:rsidRDefault="00000000">
            <w:r>
              <w:t>Prop 11.4</w:t>
            </w:r>
          </w:p>
        </w:tc>
        <w:tc>
          <w:tcPr>
            <w:tcW w:w="3168" w:type="dxa"/>
          </w:tcPr>
          <w:p w14:paraId="2599B36F" w14:textId="77777777" w:rsidR="00D87228" w:rsidRDefault="00000000">
            <w:r>
              <w:t>A* Optimality on Stratified Spaces</w:t>
            </w:r>
          </w:p>
        </w:tc>
        <w:tc>
          <w:tcPr>
            <w:tcW w:w="1872" w:type="dxa"/>
          </w:tcPr>
          <w:p w14:paraId="14857169" w14:textId="77777777" w:rsidR="00D87228" w:rsidRDefault="00000000">
            <w:r>
              <w:t>Proved</w:t>
            </w:r>
          </w:p>
        </w:tc>
        <w:tc>
          <w:tcPr>
            <w:tcW w:w="2304" w:type="dxa"/>
          </w:tcPr>
          <w:p w14:paraId="5E5C7294" w14:textId="77777777" w:rsidR="00D87228" w:rsidRDefault="00000000">
            <w:r>
              <w:t>Def 11.2, Def 8.1 (Whitney)</w:t>
            </w:r>
          </w:p>
        </w:tc>
        <w:tc>
          <w:tcPr>
            <w:tcW w:w="864" w:type="dxa"/>
          </w:tcPr>
          <w:p w14:paraId="1BA482C4" w14:textId="77777777" w:rsidR="00D87228" w:rsidRDefault="00000000">
            <w:r>
              <w:t>§11 TA</w:t>
            </w:r>
          </w:p>
        </w:tc>
      </w:tr>
      <w:tr w:rsidR="00D87228" w14:paraId="23020383" w14:textId="77777777" w:rsidTr="005565AB">
        <w:tc>
          <w:tcPr>
            <w:tcW w:w="1296" w:type="dxa"/>
          </w:tcPr>
          <w:p w14:paraId="6072E789" w14:textId="77777777" w:rsidR="00D87228" w:rsidRDefault="00000000">
            <w:r>
              <w:t>Axiom A1</w:t>
            </w:r>
          </w:p>
        </w:tc>
        <w:tc>
          <w:tcPr>
            <w:tcW w:w="3168" w:type="dxa"/>
          </w:tcPr>
          <w:p w14:paraId="33294A10" w14:textId="77777777" w:rsidR="00D87228" w:rsidRDefault="00000000">
            <w:r>
              <w:t>Four Hohfeldian Positions</w:t>
            </w:r>
          </w:p>
        </w:tc>
        <w:tc>
          <w:tcPr>
            <w:tcW w:w="1872" w:type="dxa"/>
          </w:tcPr>
          <w:p w14:paraId="520B12BD" w14:textId="77777777" w:rsidR="00D87228" w:rsidRDefault="00000000">
            <w:r>
              <w:t>Modeling Axiom</w:t>
            </w:r>
          </w:p>
        </w:tc>
        <w:tc>
          <w:tcPr>
            <w:tcW w:w="2304" w:type="dxa"/>
          </w:tcPr>
          <w:p w14:paraId="0DDACF14" w14:textId="77777777" w:rsidR="00D87228" w:rsidRDefault="00000000">
            <w:r>
              <w:t>None</w:t>
            </w:r>
          </w:p>
        </w:tc>
        <w:tc>
          <w:tcPr>
            <w:tcW w:w="864" w:type="dxa"/>
          </w:tcPr>
          <w:p w14:paraId="1E46F3C1" w14:textId="77777777" w:rsidR="00D87228" w:rsidRDefault="00000000">
            <w:r>
              <w:t>§12.3</w:t>
            </w:r>
          </w:p>
        </w:tc>
      </w:tr>
      <w:tr w:rsidR="00D87228" w14:paraId="34A6CC65" w14:textId="77777777" w:rsidTr="005565AB">
        <w:tc>
          <w:tcPr>
            <w:tcW w:w="1296" w:type="dxa"/>
          </w:tcPr>
          <w:p w14:paraId="1F4D8E9C" w14:textId="77777777" w:rsidR="00D87228" w:rsidRDefault="00000000">
            <w:r>
              <w:t>Axiom A2</w:t>
            </w:r>
          </w:p>
        </w:tc>
        <w:tc>
          <w:tcPr>
            <w:tcW w:w="3168" w:type="dxa"/>
          </w:tcPr>
          <w:p w14:paraId="7D64BE3A" w14:textId="77777777" w:rsidR="00D87228" w:rsidRDefault="00000000">
            <w:r>
              <w:t>Two Independent Involutions</w:t>
            </w:r>
          </w:p>
        </w:tc>
        <w:tc>
          <w:tcPr>
            <w:tcW w:w="1872" w:type="dxa"/>
          </w:tcPr>
          <w:p w14:paraId="1CE2A2D2" w14:textId="77777777" w:rsidR="00D87228" w:rsidRDefault="00000000">
            <w:r>
              <w:t>Modeling Axiom</w:t>
            </w:r>
          </w:p>
        </w:tc>
        <w:tc>
          <w:tcPr>
            <w:tcW w:w="2304" w:type="dxa"/>
          </w:tcPr>
          <w:p w14:paraId="3D8D0D8F" w14:textId="77777777" w:rsidR="00D87228" w:rsidRDefault="00000000">
            <w:r>
              <w:t>Axiom A1</w:t>
            </w:r>
          </w:p>
        </w:tc>
        <w:tc>
          <w:tcPr>
            <w:tcW w:w="864" w:type="dxa"/>
          </w:tcPr>
          <w:p w14:paraId="674DF46C" w14:textId="77777777" w:rsidR="00D87228" w:rsidRDefault="00000000">
            <w:r>
              <w:t>§12.3</w:t>
            </w:r>
          </w:p>
        </w:tc>
      </w:tr>
      <w:tr w:rsidR="00D87228" w14:paraId="46C686DF" w14:textId="77777777" w:rsidTr="005565AB">
        <w:tc>
          <w:tcPr>
            <w:tcW w:w="1296" w:type="dxa"/>
          </w:tcPr>
          <w:p w14:paraId="7DFC0D83" w14:textId="77777777" w:rsidR="00D87228" w:rsidRDefault="00000000">
            <w:r>
              <w:t>Axiom A3</w:t>
            </w:r>
          </w:p>
        </w:tc>
        <w:tc>
          <w:tcPr>
            <w:tcW w:w="3168" w:type="dxa"/>
          </w:tcPr>
          <w:p w14:paraId="499F5E17" w14:textId="77777777" w:rsidR="00D87228" w:rsidRDefault="00000000">
            <w:r>
              <w:t>Cyclic Ordering</w:t>
            </w:r>
          </w:p>
        </w:tc>
        <w:tc>
          <w:tcPr>
            <w:tcW w:w="1872" w:type="dxa"/>
          </w:tcPr>
          <w:p w14:paraId="01E969CE" w14:textId="77777777" w:rsidR="00D87228" w:rsidRDefault="00000000">
            <w:r>
              <w:t>Modeling Axiom</w:t>
            </w:r>
          </w:p>
        </w:tc>
        <w:tc>
          <w:tcPr>
            <w:tcW w:w="2304" w:type="dxa"/>
          </w:tcPr>
          <w:p w14:paraId="728CC851" w14:textId="77777777" w:rsidR="00D87228" w:rsidRDefault="00000000">
            <w:r>
              <w:t>Axioms A1–A2</w:t>
            </w:r>
          </w:p>
        </w:tc>
        <w:tc>
          <w:tcPr>
            <w:tcW w:w="864" w:type="dxa"/>
          </w:tcPr>
          <w:p w14:paraId="1DEDCC62" w14:textId="77777777" w:rsidR="00D87228" w:rsidRDefault="00000000">
            <w:r>
              <w:t>§12.3</w:t>
            </w:r>
          </w:p>
        </w:tc>
      </w:tr>
      <w:tr w:rsidR="00D87228" w14:paraId="5247C143" w14:textId="77777777" w:rsidTr="005565AB">
        <w:tc>
          <w:tcPr>
            <w:tcW w:w="1296" w:type="dxa"/>
          </w:tcPr>
          <w:p w14:paraId="4930E67D" w14:textId="77777777" w:rsidR="00D87228" w:rsidRDefault="00000000">
            <w:r>
              <w:t>Axiom A4</w:t>
            </w:r>
          </w:p>
        </w:tc>
        <w:tc>
          <w:tcPr>
            <w:tcW w:w="3168" w:type="dxa"/>
          </w:tcPr>
          <w:p w14:paraId="74071C34" w14:textId="77777777" w:rsidR="00D87228" w:rsidRDefault="00000000">
            <w:r>
              <w:t>One Continuous Conserved Quantity</w:t>
            </w:r>
          </w:p>
        </w:tc>
        <w:tc>
          <w:tcPr>
            <w:tcW w:w="1872" w:type="dxa"/>
          </w:tcPr>
          <w:p w14:paraId="4FD1EC14" w14:textId="77777777" w:rsidR="00D87228" w:rsidRDefault="00000000">
            <w:r>
              <w:t>Modeling Axiom</w:t>
            </w:r>
          </w:p>
        </w:tc>
        <w:tc>
          <w:tcPr>
            <w:tcW w:w="2304" w:type="dxa"/>
          </w:tcPr>
          <w:p w14:paraId="435A9867" w14:textId="77777777" w:rsidR="00D87228" w:rsidRDefault="00000000">
            <w:r>
              <w:t>None</w:t>
            </w:r>
          </w:p>
        </w:tc>
        <w:tc>
          <w:tcPr>
            <w:tcW w:w="864" w:type="dxa"/>
          </w:tcPr>
          <w:p w14:paraId="059578CB" w14:textId="77777777" w:rsidR="00D87228" w:rsidRDefault="00000000">
            <w:r>
              <w:t>§12.3</w:t>
            </w:r>
          </w:p>
        </w:tc>
      </w:tr>
      <w:tr w:rsidR="00D87228" w14:paraId="5FB8A570" w14:textId="77777777" w:rsidTr="005565AB">
        <w:tc>
          <w:tcPr>
            <w:tcW w:w="1296" w:type="dxa"/>
          </w:tcPr>
          <w:p w14:paraId="25CE060D" w14:textId="77777777" w:rsidR="00D87228" w:rsidRDefault="00000000">
            <w:r>
              <w:t>Axiom A5</w:t>
            </w:r>
          </w:p>
        </w:tc>
        <w:tc>
          <w:tcPr>
            <w:tcW w:w="3168" w:type="dxa"/>
          </w:tcPr>
          <w:p w14:paraId="6BCAEAF9" w14:textId="77777777" w:rsidR="00D87228" w:rsidRDefault="00000000">
            <w:r>
              <w:t>Commutativity of Discrete and Continuous</w:t>
            </w:r>
          </w:p>
        </w:tc>
        <w:tc>
          <w:tcPr>
            <w:tcW w:w="1872" w:type="dxa"/>
          </w:tcPr>
          <w:p w14:paraId="62A552E2" w14:textId="77777777" w:rsidR="00D87228" w:rsidRDefault="00000000">
            <w:r>
              <w:t>Modeling Axiom</w:t>
            </w:r>
          </w:p>
        </w:tc>
        <w:tc>
          <w:tcPr>
            <w:tcW w:w="2304" w:type="dxa"/>
          </w:tcPr>
          <w:p w14:paraId="7B698ED3" w14:textId="77777777" w:rsidR="00D87228" w:rsidRDefault="00000000">
            <w:r>
              <w:t>Axioms A1–A4</w:t>
            </w:r>
          </w:p>
        </w:tc>
        <w:tc>
          <w:tcPr>
            <w:tcW w:w="864" w:type="dxa"/>
          </w:tcPr>
          <w:p w14:paraId="1B9935FB" w14:textId="77777777" w:rsidR="00D87228" w:rsidRDefault="00000000">
            <w:r>
              <w:t>§12.3</w:t>
            </w:r>
          </w:p>
        </w:tc>
      </w:tr>
      <w:tr w:rsidR="00D87228" w14:paraId="4165BA87" w14:textId="77777777" w:rsidTr="005565AB">
        <w:tc>
          <w:tcPr>
            <w:tcW w:w="1296" w:type="dxa"/>
          </w:tcPr>
          <w:p w14:paraId="49AFAFED" w14:textId="77777777" w:rsidR="00D87228" w:rsidRDefault="00000000">
            <w:r>
              <w:t>Def 12.1</w:t>
            </w:r>
          </w:p>
        </w:tc>
        <w:tc>
          <w:tcPr>
            <w:tcW w:w="3168" w:type="dxa"/>
          </w:tcPr>
          <w:p w14:paraId="73FCE2B3" w14:textId="77777777" w:rsidR="00D87228" w:rsidRDefault="00000000">
            <w:r>
              <w:t>Moral Action (Lagrangian)</w:t>
            </w:r>
          </w:p>
        </w:tc>
        <w:tc>
          <w:tcPr>
            <w:tcW w:w="1872" w:type="dxa"/>
          </w:tcPr>
          <w:p w14:paraId="4791D16E" w14:textId="77777777" w:rsidR="00D87228" w:rsidRDefault="00000000">
            <w:r>
              <w:t>Modeling Axiom</w:t>
            </w:r>
          </w:p>
        </w:tc>
        <w:tc>
          <w:tcPr>
            <w:tcW w:w="2304" w:type="dxa"/>
          </w:tcPr>
          <w:p w14:paraId="401C5216" w14:textId="77777777" w:rsidR="00D87228" w:rsidRDefault="00000000">
            <w:r>
              <w:t>Defs 4.4, 5.1</w:t>
            </w:r>
          </w:p>
        </w:tc>
        <w:tc>
          <w:tcPr>
            <w:tcW w:w="864" w:type="dxa"/>
          </w:tcPr>
          <w:p w14:paraId="1985E9C4" w14:textId="77777777" w:rsidR="00D87228" w:rsidRDefault="00000000">
            <w:r>
              <w:t>§12.4</w:t>
            </w:r>
          </w:p>
        </w:tc>
      </w:tr>
      <w:tr w:rsidR="00D87228" w14:paraId="11C62E50" w14:textId="77777777" w:rsidTr="005565AB">
        <w:tc>
          <w:tcPr>
            <w:tcW w:w="1296" w:type="dxa"/>
          </w:tcPr>
          <w:p w14:paraId="76B19AF7" w14:textId="77777777" w:rsidR="00D87228" w:rsidRDefault="00000000">
            <w:r>
              <w:t>Def 12.2</w:t>
            </w:r>
          </w:p>
        </w:tc>
        <w:tc>
          <w:tcPr>
            <w:tcW w:w="3168" w:type="dxa"/>
          </w:tcPr>
          <w:p w14:paraId="1692F257" w14:textId="77777777" w:rsidR="00D87228" w:rsidRDefault="00000000">
            <w:r>
              <w:t>Harm (Noether Charge)</w:t>
            </w:r>
          </w:p>
        </w:tc>
        <w:tc>
          <w:tcPr>
            <w:tcW w:w="1872" w:type="dxa"/>
          </w:tcPr>
          <w:p w14:paraId="1E67A9C8" w14:textId="77777777" w:rsidR="00D87228" w:rsidRDefault="00000000">
            <w:r>
              <w:t>Modeling Axiom</w:t>
            </w:r>
          </w:p>
        </w:tc>
        <w:tc>
          <w:tcPr>
            <w:tcW w:w="2304" w:type="dxa"/>
          </w:tcPr>
          <w:p w14:paraId="09E91DA6" w14:textId="77777777" w:rsidR="00D87228" w:rsidRDefault="00000000">
            <w:r>
              <w:t>Thm 12.1, Prop 12.1</w:t>
            </w:r>
          </w:p>
        </w:tc>
        <w:tc>
          <w:tcPr>
            <w:tcW w:w="864" w:type="dxa"/>
          </w:tcPr>
          <w:p w14:paraId="4F23216D" w14:textId="77777777" w:rsidR="00D87228" w:rsidRDefault="00000000">
            <w:r>
              <w:t>§12.6</w:t>
            </w:r>
          </w:p>
        </w:tc>
      </w:tr>
      <w:tr w:rsidR="00D87228" w14:paraId="4E17C373" w14:textId="77777777" w:rsidTr="005565AB">
        <w:tc>
          <w:tcPr>
            <w:tcW w:w="1296" w:type="dxa"/>
          </w:tcPr>
          <w:p w14:paraId="7AEB731F" w14:textId="77777777" w:rsidR="00D87228" w:rsidRDefault="00000000">
            <w:r>
              <w:t>Def 12.3</w:t>
            </w:r>
          </w:p>
        </w:tc>
        <w:tc>
          <w:tcPr>
            <w:tcW w:w="3168" w:type="dxa"/>
          </w:tcPr>
          <w:p w14:paraId="35AC7814" w14:textId="77777777" w:rsidR="00D87228" w:rsidRDefault="00000000">
            <w:r>
              <w:t>Harm Ledger</w:t>
            </w:r>
          </w:p>
        </w:tc>
        <w:tc>
          <w:tcPr>
            <w:tcW w:w="1872" w:type="dxa"/>
          </w:tcPr>
          <w:p w14:paraId="34876F02" w14:textId="77777777" w:rsidR="00D87228" w:rsidRDefault="00000000">
            <w:r>
              <w:t>Modeling Axiom</w:t>
            </w:r>
          </w:p>
        </w:tc>
        <w:tc>
          <w:tcPr>
            <w:tcW w:w="2304" w:type="dxa"/>
          </w:tcPr>
          <w:p w14:paraId="4ABA6E1A" w14:textId="77777777" w:rsidR="00D87228" w:rsidRDefault="00000000">
            <w:r>
              <w:t>Def 12.2</w:t>
            </w:r>
          </w:p>
        </w:tc>
        <w:tc>
          <w:tcPr>
            <w:tcW w:w="864" w:type="dxa"/>
          </w:tcPr>
          <w:p w14:paraId="6D1EB522" w14:textId="77777777" w:rsidR="00D87228" w:rsidRDefault="00000000">
            <w:r>
              <w:t>§12.6</w:t>
            </w:r>
          </w:p>
        </w:tc>
      </w:tr>
      <w:tr w:rsidR="00D87228" w14:paraId="6EDC82D1" w14:textId="77777777" w:rsidTr="005565AB">
        <w:tc>
          <w:tcPr>
            <w:tcW w:w="1296" w:type="dxa"/>
          </w:tcPr>
          <w:p w14:paraId="00B1F46A" w14:textId="77777777" w:rsidR="00D87228" w:rsidRDefault="00000000">
            <w:r>
              <w:lastRenderedPageBreak/>
              <w:t>Thm 12.1</w:t>
            </w:r>
          </w:p>
        </w:tc>
        <w:tc>
          <w:tcPr>
            <w:tcW w:w="3168" w:type="dxa"/>
          </w:tcPr>
          <w:p w14:paraId="45FA2D9F" w14:textId="77777777" w:rsidR="00D87228" w:rsidRDefault="00000000">
            <w:r>
              <w:t>Moral Noether’s Theorem</w:t>
            </w:r>
          </w:p>
        </w:tc>
        <w:tc>
          <w:tcPr>
            <w:tcW w:w="1872" w:type="dxa"/>
          </w:tcPr>
          <w:p w14:paraId="29B4FF8F" w14:textId="77777777" w:rsidR="00D87228" w:rsidRDefault="00000000">
            <w:r>
              <w:t>Conditional Theorem</w:t>
            </w:r>
          </w:p>
        </w:tc>
        <w:tc>
          <w:tcPr>
            <w:tcW w:w="2304" w:type="dxa"/>
          </w:tcPr>
          <w:p w14:paraId="1FBCEB3D" w14:textId="77777777" w:rsidR="00D87228" w:rsidRDefault="00000000">
            <w:r>
              <w:t>BIP + C² Lagrangian</w:t>
            </w:r>
          </w:p>
        </w:tc>
        <w:tc>
          <w:tcPr>
            <w:tcW w:w="864" w:type="dxa"/>
          </w:tcPr>
          <w:p w14:paraId="2D995848" w14:textId="77777777" w:rsidR="00D87228" w:rsidRDefault="00000000">
            <w:r>
              <w:t>§12.5</w:t>
            </w:r>
          </w:p>
        </w:tc>
      </w:tr>
      <w:tr w:rsidR="00D87228" w14:paraId="7F9DEEFC" w14:textId="77777777" w:rsidTr="005565AB">
        <w:tc>
          <w:tcPr>
            <w:tcW w:w="1296" w:type="dxa"/>
          </w:tcPr>
          <w:p w14:paraId="1C9382C4" w14:textId="77777777" w:rsidR="00D87228" w:rsidRDefault="00000000">
            <w:r>
              <w:t>Thm 12.2</w:t>
            </w:r>
          </w:p>
        </w:tc>
        <w:tc>
          <w:tcPr>
            <w:tcW w:w="3168" w:type="dxa"/>
          </w:tcPr>
          <w:p w14:paraId="620C4FF9" w14:textId="77777777" w:rsidR="00D87228" w:rsidRDefault="00000000">
            <w:r>
              <w:t>Discrete Symmetry = D₄</w:t>
            </w:r>
          </w:p>
        </w:tc>
        <w:tc>
          <w:tcPr>
            <w:tcW w:w="1872" w:type="dxa"/>
          </w:tcPr>
          <w:p w14:paraId="0D64FB32" w14:textId="77777777" w:rsidR="00D87228" w:rsidRDefault="00000000">
            <w:r>
              <w:t>Conditional Theorem</w:t>
            </w:r>
          </w:p>
        </w:tc>
        <w:tc>
          <w:tcPr>
            <w:tcW w:w="2304" w:type="dxa"/>
          </w:tcPr>
          <w:p w14:paraId="76056AAD" w14:textId="77777777" w:rsidR="00D87228" w:rsidRDefault="00000000">
            <w:r>
              <w:t>Axioms A1–A3</w:t>
            </w:r>
          </w:p>
        </w:tc>
        <w:tc>
          <w:tcPr>
            <w:tcW w:w="864" w:type="dxa"/>
          </w:tcPr>
          <w:p w14:paraId="48DA73EC" w14:textId="77777777" w:rsidR="00D87228" w:rsidRDefault="00000000">
            <w:r>
              <w:t>§12.3</w:t>
            </w:r>
          </w:p>
        </w:tc>
      </w:tr>
      <w:tr w:rsidR="00D87228" w14:paraId="73DCE336" w14:textId="77777777" w:rsidTr="005565AB">
        <w:tc>
          <w:tcPr>
            <w:tcW w:w="1296" w:type="dxa"/>
          </w:tcPr>
          <w:p w14:paraId="68E639F9" w14:textId="77777777" w:rsidR="00D87228" w:rsidRDefault="00000000">
            <w:r>
              <w:t>Thm 12.3</w:t>
            </w:r>
          </w:p>
        </w:tc>
        <w:tc>
          <w:tcPr>
            <w:tcW w:w="3168" w:type="dxa"/>
          </w:tcPr>
          <w:p w14:paraId="634AEC2F" w14:textId="77777777" w:rsidR="00D87228" w:rsidRDefault="00000000">
            <w:r>
              <w:t>Gauge Group Uniqueness: G = D₄ × U(1)ₕ</w:t>
            </w:r>
          </w:p>
        </w:tc>
        <w:tc>
          <w:tcPr>
            <w:tcW w:w="1872" w:type="dxa"/>
          </w:tcPr>
          <w:p w14:paraId="4C53A209" w14:textId="77777777" w:rsidR="00D87228" w:rsidRDefault="00000000">
            <w:r>
              <w:t>Conditional Theorem</w:t>
            </w:r>
          </w:p>
        </w:tc>
        <w:tc>
          <w:tcPr>
            <w:tcW w:w="2304" w:type="dxa"/>
          </w:tcPr>
          <w:p w14:paraId="3F7C20BD" w14:textId="77777777" w:rsidR="00D87228" w:rsidRDefault="00000000">
            <w:r>
              <w:t>Axioms A1–A5</w:t>
            </w:r>
          </w:p>
        </w:tc>
        <w:tc>
          <w:tcPr>
            <w:tcW w:w="864" w:type="dxa"/>
          </w:tcPr>
          <w:p w14:paraId="1800DAF7" w14:textId="77777777" w:rsidR="00D87228" w:rsidRDefault="00000000">
            <w:r>
              <w:t>§12.3</w:t>
            </w:r>
          </w:p>
        </w:tc>
      </w:tr>
      <w:tr w:rsidR="00D87228" w14:paraId="66C23AE5" w14:textId="77777777" w:rsidTr="005565AB">
        <w:tc>
          <w:tcPr>
            <w:tcW w:w="1296" w:type="dxa"/>
          </w:tcPr>
          <w:p w14:paraId="7C057245" w14:textId="77777777" w:rsidR="00D87228" w:rsidRDefault="00000000">
            <w:r>
              <w:t>Prop 12.1</w:t>
            </w:r>
          </w:p>
        </w:tc>
        <w:tc>
          <w:tcPr>
            <w:tcW w:w="3168" w:type="dxa"/>
          </w:tcPr>
          <w:p w14:paraId="77FDB161" w14:textId="77777777" w:rsidR="00D87228" w:rsidRDefault="00000000">
            <w:r>
              <w:t>Continuous Component is U(1)</w:t>
            </w:r>
          </w:p>
        </w:tc>
        <w:tc>
          <w:tcPr>
            <w:tcW w:w="1872" w:type="dxa"/>
          </w:tcPr>
          <w:p w14:paraId="5A8AE13B" w14:textId="77777777" w:rsidR="00D87228" w:rsidRDefault="00000000">
            <w:r>
              <w:t>Conditional Theorem</w:t>
            </w:r>
          </w:p>
        </w:tc>
        <w:tc>
          <w:tcPr>
            <w:tcW w:w="2304" w:type="dxa"/>
          </w:tcPr>
          <w:p w14:paraId="1CEF6C2D" w14:textId="77777777" w:rsidR="00D87228" w:rsidRDefault="00000000">
            <w:r>
              <w:t>Axiom A4</w:t>
            </w:r>
          </w:p>
        </w:tc>
        <w:tc>
          <w:tcPr>
            <w:tcW w:w="864" w:type="dxa"/>
          </w:tcPr>
          <w:p w14:paraId="2815C8B9" w14:textId="77777777" w:rsidR="00D87228" w:rsidRDefault="00000000">
            <w:r>
              <w:t>§12.3</w:t>
            </w:r>
          </w:p>
        </w:tc>
      </w:tr>
      <w:tr w:rsidR="00D87228" w14:paraId="4BD70C1C" w14:textId="77777777" w:rsidTr="005565AB">
        <w:tc>
          <w:tcPr>
            <w:tcW w:w="1296" w:type="dxa"/>
          </w:tcPr>
          <w:p w14:paraId="445A4D4A" w14:textId="77777777" w:rsidR="00D87228" w:rsidRDefault="00000000">
            <w:r>
              <w:t>Cor A.1</w:t>
            </w:r>
          </w:p>
        </w:tc>
        <w:tc>
          <w:tcPr>
            <w:tcW w:w="3168" w:type="dxa"/>
          </w:tcPr>
          <w:p w14:paraId="5753F183" w14:textId="77777777" w:rsidR="00D87228" w:rsidRDefault="00000000">
            <w:r>
              <w:t>Number of Conservation Laws</w:t>
            </w:r>
          </w:p>
        </w:tc>
        <w:tc>
          <w:tcPr>
            <w:tcW w:w="1872" w:type="dxa"/>
          </w:tcPr>
          <w:p w14:paraId="4A65226E" w14:textId="77777777" w:rsidR="00D87228" w:rsidRDefault="00000000">
            <w:r>
              <w:t>Conditional Theorem</w:t>
            </w:r>
          </w:p>
        </w:tc>
        <w:tc>
          <w:tcPr>
            <w:tcW w:w="2304" w:type="dxa"/>
          </w:tcPr>
          <w:p w14:paraId="24E6A8C2" w14:textId="77777777" w:rsidR="00D87228" w:rsidRDefault="00000000">
            <w:r>
              <w:t>Thm A.1</w:t>
            </w:r>
          </w:p>
        </w:tc>
        <w:tc>
          <w:tcPr>
            <w:tcW w:w="864" w:type="dxa"/>
          </w:tcPr>
          <w:p w14:paraId="3FE4E94D" w14:textId="77777777" w:rsidR="00D87228" w:rsidRDefault="00000000">
            <w:r>
              <w:t>§11 TA</w:t>
            </w:r>
          </w:p>
        </w:tc>
      </w:tr>
      <w:tr w:rsidR="00D87228" w14:paraId="469CEB5B" w14:textId="77777777" w:rsidTr="005565AB">
        <w:tc>
          <w:tcPr>
            <w:tcW w:w="1296" w:type="dxa"/>
          </w:tcPr>
          <w:p w14:paraId="13F85F8C" w14:textId="77777777" w:rsidR="00D87228" w:rsidRDefault="00000000">
            <w:r>
              <w:t>Prop A.2</w:t>
            </w:r>
          </w:p>
        </w:tc>
        <w:tc>
          <w:tcPr>
            <w:tcW w:w="3168" w:type="dxa"/>
          </w:tcPr>
          <w:p w14:paraId="3A763B60" w14:textId="77777777" w:rsidR="00D87228" w:rsidRDefault="00000000">
            <w:r>
              <w:t>Discrete Conservation from D₄</w:t>
            </w:r>
          </w:p>
        </w:tc>
        <w:tc>
          <w:tcPr>
            <w:tcW w:w="1872" w:type="dxa"/>
          </w:tcPr>
          <w:p w14:paraId="64D0B095" w14:textId="77777777" w:rsidR="00D87228" w:rsidRDefault="00000000">
            <w:r>
              <w:t>Conditional Theorem</w:t>
            </w:r>
          </w:p>
        </w:tc>
        <w:tc>
          <w:tcPr>
            <w:tcW w:w="2304" w:type="dxa"/>
          </w:tcPr>
          <w:p w14:paraId="351334BF" w14:textId="77777777" w:rsidR="00D87228" w:rsidRDefault="00000000">
            <w:r>
              <w:t>Thm 12.2</w:t>
            </w:r>
          </w:p>
        </w:tc>
        <w:tc>
          <w:tcPr>
            <w:tcW w:w="864" w:type="dxa"/>
          </w:tcPr>
          <w:p w14:paraId="3CDB5D73" w14:textId="77777777" w:rsidR="00D87228" w:rsidRDefault="00000000">
            <w:r>
              <w:t>§11 TA</w:t>
            </w:r>
          </w:p>
        </w:tc>
      </w:tr>
      <w:tr w:rsidR="00D87228" w14:paraId="2E6F93B7" w14:textId="77777777" w:rsidTr="005565AB">
        <w:tc>
          <w:tcPr>
            <w:tcW w:w="1296" w:type="dxa"/>
          </w:tcPr>
          <w:p w14:paraId="0CFDCF17" w14:textId="77777777" w:rsidR="00D87228" w:rsidRDefault="00000000">
            <w:r>
              <w:t>Thm A.1</w:t>
            </w:r>
          </w:p>
        </w:tc>
        <w:tc>
          <w:tcPr>
            <w:tcW w:w="3168" w:type="dxa"/>
          </w:tcPr>
          <w:p w14:paraId="7FFE4E56" w14:textId="77777777" w:rsidR="00D87228" w:rsidRDefault="00000000">
            <w:r>
              <w:t>Moral Noether (Formal Statement)</w:t>
            </w:r>
          </w:p>
        </w:tc>
        <w:tc>
          <w:tcPr>
            <w:tcW w:w="1872" w:type="dxa"/>
          </w:tcPr>
          <w:p w14:paraId="5A104728" w14:textId="77777777" w:rsidR="00D87228" w:rsidRDefault="00000000">
            <w:r>
              <w:t>Conditional Theorem</w:t>
            </w:r>
          </w:p>
        </w:tc>
        <w:tc>
          <w:tcPr>
            <w:tcW w:w="2304" w:type="dxa"/>
          </w:tcPr>
          <w:p w14:paraId="3D86A492" w14:textId="77777777" w:rsidR="00D87228" w:rsidRDefault="00000000">
            <w:r>
              <w:t>BIP + C² Lagrangian</w:t>
            </w:r>
          </w:p>
        </w:tc>
        <w:tc>
          <w:tcPr>
            <w:tcW w:w="864" w:type="dxa"/>
          </w:tcPr>
          <w:p w14:paraId="7164431D" w14:textId="77777777" w:rsidR="00D87228" w:rsidRDefault="00000000">
            <w:r>
              <w:t>§11 TA</w:t>
            </w:r>
          </w:p>
        </w:tc>
      </w:tr>
      <w:tr w:rsidR="00D87228" w14:paraId="4311B4BC" w14:textId="77777777" w:rsidTr="005565AB">
        <w:tc>
          <w:tcPr>
            <w:tcW w:w="1296" w:type="dxa"/>
          </w:tcPr>
          <w:p w14:paraId="0982A7C7" w14:textId="77777777" w:rsidR="00D87228" w:rsidRDefault="00000000">
            <w:r>
              <w:t>Lemma A.2</w:t>
            </w:r>
          </w:p>
        </w:tc>
        <w:tc>
          <w:tcPr>
            <w:tcW w:w="3168" w:type="dxa"/>
          </w:tcPr>
          <w:p w14:paraId="746B3E07" w14:textId="77777777" w:rsidR="00D87228" w:rsidRDefault="00000000">
            <w:r>
              <w:t>Aut(C₄) ≅ D₄</w:t>
            </w:r>
          </w:p>
        </w:tc>
        <w:tc>
          <w:tcPr>
            <w:tcW w:w="1872" w:type="dxa"/>
          </w:tcPr>
          <w:p w14:paraId="51379059" w14:textId="77777777" w:rsidR="00D87228" w:rsidRDefault="00000000">
            <w:r>
              <w:t>Proved</w:t>
            </w:r>
          </w:p>
        </w:tc>
        <w:tc>
          <w:tcPr>
            <w:tcW w:w="2304" w:type="dxa"/>
          </w:tcPr>
          <w:p w14:paraId="5BA97F45" w14:textId="77777777" w:rsidR="00D87228" w:rsidRDefault="00000000">
            <w:r>
              <w:t>None</w:t>
            </w:r>
          </w:p>
        </w:tc>
        <w:tc>
          <w:tcPr>
            <w:tcW w:w="864" w:type="dxa"/>
          </w:tcPr>
          <w:p w14:paraId="10846B36" w14:textId="77777777" w:rsidR="00D87228" w:rsidRDefault="00000000">
            <w:r>
              <w:t>§11 TA</w:t>
            </w:r>
          </w:p>
        </w:tc>
      </w:tr>
      <w:tr w:rsidR="00D87228" w14:paraId="56BABA85" w14:textId="77777777" w:rsidTr="005565AB">
        <w:tc>
          <w:tcPr>
            <w:tcW w:w="1296" w:type="dxa"/>
          </w:tcPr>
          <w:p w14:paraId="194F5A07" w14:textId="77777777" w:rsidR="00D87228" w:rsidRDefault="00000000">
            <w:r>
              <w:t>Lemma A.3</w:t>
            </w:r>
          </w:p>
        </w:tc>
        <w:tc>
          <w:tcPr>
            <w:tcW w:w="3168" w:type="dxa"/>
          </w:tcPr>
          <w:p w14:paraId="143D8E32" w14:textId="77777777" w:rsidR="00D87228" w:rsidRDefault="00000000">
            <w:r>
              <w:t>Compact Connected 1-D Lie Group = U(1)</w:t>
            </w:r>
          </w:p>
        </w:tc>
        <w:tc>
          <w:tcPr>
            <w:tcW w:w="1872" w:type="dxa"/>
          </w:tcPr>
          <w:p w14:paraId="1884CADD" w14:textId="77777777" w:rsidR="00D87228" w:rsidRDefault="00000000">
            <w:r>
              <w:t>Proved</w:t>
            </w:r>
          </w:p>
        </w:tc>
        <w:tc>
          <w:tcPr>
            <w:tcW w:w="2304" w:type="dxa"/>
          </w:tcPr>
          <w:p w14:paraId="39674AB1" w14:textId="77777777" w:rsidR="00D87228" w:rsidRDefault="00000000">
            <w:r>
              <w:t>None</w:t>
            </w:r>
          </w:p>
        </w:tc>
        <w:tc>
          <w:tcPr>
            <w:tcW w:w="864" w:type="dxa"/>
          </w:tcPr>
          <w:p w14:paraId="4AA929F0" w14:textId="77777777" w:rsidR="00D87228" w:rsidRDefault="00000000">
            <w:r>
              <w:t>§11 TA</w:t>
            </w:r>
          </w:p>
        </w:tc>
      </w:tr>
      <w:tr w:rsidR="00D87228" w14:paraId="56748832" w14:textId="77777777" w:rsidTr="005565AB">
        <w:tc>
          <w:tcPr>
            <w:tcW w:w="1296" w:type="dxa"/>
          </w:tcPr>
          <w:p w14:paraId="54927474" w14:textId="77777777" w:rsidR="00D87228" w:rsidRDefault="00000000">
            <w:r>
              <w:t>Def 13.1</w:t>
            </w:r>
          </w:p>
        </w:tc>
        <w:tc>
          <w:tcPr>
            <w:tcW w:w="3168" w:type="dxa"/>
          </w:tcPr>
          <w:p w14:paraId="118A74D0" w14:textId="77777777" w:rsidR="00D87228" w:rsidRDefault="00000000">
            <w:r>
              <w:t>Moral Hilbert Space</w:t>
            </w:r>
          </w:p>
        </w:tc>
        <w:tc>
          <w:tcPr>
            <w:tcW w:w="1872" w:type="dxa"/>
          </w:tcPr>
          <w:p w14:paraId="07B00DE8" w14:textId="77777777" w:rsidR="00D87228" w:rsidRDefault="00000000">
            <w:r>
              <w:t>Conjecture/Proposal</w:t>
            </w:r>
          </w:p>
        </w:tc>
        <w:tc>
          <w:tcPr>
            <w:tcW w:w="2304" w:type="dxa"/>
          </w:tcPr>
          <w:p w14:paraId="0812358E" w14:textId="77777777" w:rsidR="00D87228" w:rsidRDefault="00000000">
            <w:r>
              <w:t>Def 5.1</w:t>
            </w:r>
          </w:p>
        </w:tc>
        <w:tc>
          <w:tcPr>
            <w:tcW w:w="864" w:type="dxa"/>
          </w:tcPr>
          <w:p w14:paraId="3D9D4BDF" w14:textId="77777777" w:rsidR="00D87228" w:rsidRDefault="00000000">
            <w:r>
              <w:t>§13.2</w:t>
            </w:r>
          </w:p>
        </w:tc>
      </w:tr>
      <w:tr w:rsidR="00D87228" w14:paraId="634A917E" w14:textId="77777777" w:rsidTr="005565AB">
        <w:tc>
          <w:tcPr>
            <w:tcW w:w="1296" w:type="dxa"/>
          </w:tcPr>
          <w:p w14:paraId="4F99CC5E" w14:textId="77777777" w:rsidR="00D87228" w:rsidRDefault="00000000">
            <w:r>
              <w:t>Def 13.2</w:t>
            </w:r>
          </w:p>
        </w:tc>
        <w:tc>
          <w:tcPr>
            <w:tcW w:w="3168" w:type="dxa"/>
          </w:tcPr>
          <w:p w14:paraId="5A4202B2" w14:textId="77777777" w:rsidR="00D87228" w:rsidRDefault="00000000">
            <w:r>
              <w:t>Moral Observable</w:t>
            </w:r>
          </w:p>
        </w:tc>
        <w:tc>
          <w:tcPr>
            <w:tcW w:w="1872" w:type="dxa"/>
          </w:tcPr>
          <w:p w14:paraId="316E4A9F" w14:textId="77777777" w:rsidR="00D87228" w:rsidRDefault="00000000">
            <w:r>
              <w:t>Conjecture/Proposal</w:t>
            </w:r>
          </w:p>
        </w:tc>
        <w:tc>
          <w:tcPr>
            <w:tcW w:w="2304" w:type="dxa"/>
          </w:tcPr>
          <w:p w14:paraId="6F317513" w14:textId="77777777" w:rsidR="00D87228" w:rsidRDefault="00000000">
            <w:r>
              <w:t>Def 13.1</w:t>
            </w:r>
          </w:p>
        </w:tc>
        <w:tc>
          <w:tcPr>
            <w:tcW w:w="864" w:type="dxa"/>
          </w:tcPr>
          <w:p w14:paraId="57654666" w14:textId="77777777" w:rsidR="00D87228" w:rsidRDefault="00000000">
            <w:r>
              <w:t>§13.2</w:t>
            </w:r>
          </w:p>
        </w:tc>
      </w:tr>
      <w:tr w:rsidR="00D87228" w14:paraId="0F743FFF" w14:textId="77777777" w:rsidTr="005565AB">
        <w:tc>
          <w:tcPr>
            <w:tcW w:w="1296" w:type="dxa"/>
          </w:tcPr>
          <w:p w14:paraId="3EBC71D4" w14:textId="77777777" w:rsidR="00D87228" w:rsidRDefault="00000000">
            <w:r>
              <w:t>Def 13.3</w:t>
            </w:r>
          </w:p>
        </w:tc>
        <w:tc>
          <w:tcPr>
            <w:tcW w:w="3168" w:type="dxa"/>
          </w:tcPr>
          <w:p w14:paraId="5E67B0CC" w14:textId="77777777" w:rsidR="00D87228" w:rsidRDefault="00000000">
            <w:r>
              <w:t>Moral Density Matrix</w:t>
            </w:r>
          </w:p>
        </w:tc>
        <w:tc>
          <w:tcPr>
            <w:tcW w:w="1872" w:type="dxa"/>
          </w:tcPr>
          <w:p w14:paraId="4AF679B2" w14:textId="77777777" w:rsidR="00D87228" w:rsidRDefault="00000000">
            <w:r>
              <w:t>Conjecture/Proposal</w:t>
            </w:r>
          </w:p>
        </w:tc>
        <w:tc>
          <w:tcPr>
            <w:tcW w:w="2304" w:type="dxa"/>
          </w:tcPr>
          <w:p w14:paraId="6CA7779B" w14:textId="77777777" w:rsidR="00D87228" w:rsidRDefault="00000000">
            <w:r>
              <w:t>Def 13.1</w:t>
            </w:r>
          </w:p>
        </w:tc>
        <w:tc>
          <w:tcPr>
            <w:tcW w:w="864" w:type="dxa"/>
          </w:tcPr>
          <w:p w14:paraId="6FA45C42" w14:textId="77777777" w:rsidR="00D87228" w:rsidRDefault="00000000">
            <w:r>
              <w:t>§13.3</w:t>
            </w:r>
          </w:p>
        </w:tc>
      </w:tr>
      <w:tr w:rsidR="00D87228" w14:paraId="74B6FEAF" w14:textId="77777777" w:rsidTr="005565AB">
        <w:tc>
          <w:tcPr>
            <w:tcW w:w="1296" w:type="dxa"/>
          </w:tcPr>
          <w:p w14:paraId="79C7E264" w14:textId="77777777" w:rsidR="00D87228" w:rsidRDefault="00000000">
            <w:r>
              <w:t>Def 13.4</w:t>
            </w:r>
          </w:p>
        </w:tc>
        <w:tc>
          <w:tcPr>
            <w:tcW w:w="3168" w:type="dxa"/>
          </w:tcPr>
          <w:p w14:paraId="0444FE7C" w14:textId="77777777" w:rsidR="00D87228" w:rsidRDefault="00000000">
            <w:r>
              <w:t>Moral Decoherence</w:t>
            </w:r>
          </w:p>
        </w:tc>
        <w:tc>
          <w:tcPr>
            <w:tcW w:w="1872" w:type="dxa"/>
          </w:tcPr>
          <w:p w14:paraId="65E37ABD" w14:textId="77777777" w:rsidR="00D87228" w:rsidRDefault="00000000">
            <w:r>
              <w:t>Conjecture/Proposal</w:t>
            </w:r>
          </w:p>
        </w:tc>
        <w:tc>
          <w:tcPr>
            <w:tcW w:w="2304" w:type="dxa"/>
          </w:tcPr>
          <w:p w14:paraId="62E89E7E" w14:textId="77777777" w:rsidR="00D87228" w:rsidRDefault="00000000">
            <w:r>
              <w:t>Def 13.3</w:t>
            </w:r>
          </w:p>
        </w:tc>
        <w:tc>
          <w:tcPr>
            <w:tcW w:w="864" w:type="dxa"/>
          </w:tcPr>
          <w:p w14:paraId="11152EF4" w14:textId="77777777" w:rsidR="00D87228" w:rsidRDefault="00000000">
            <w:r>
              <w:t>§13.4</w:t>
            </w:r>
          </w:p>
        </w:tc>
      </w:tr>
      <w:tr w:rsidR="00D87228" w14:paraId="711275F7" w14:textId="77777777" w:rsidTr="005565AB">
        <w:tc>
          <w:tcPr>
            <w:tcW w:w="1296" w:type="dxa"/>
          </w:tcPr>
          <w:p w14:paraId="2B557AAF" w14:textId="77777777" w:rsidR="00D87228" w:rsidRDefault="00000000">
            <w:r>
              <w:t>Def 13.5</w:t>
            </w:r>
          </w:p>
        </w:tc>
        <w:tc>
          <w:tcPr>
            <w:tcW w:w="3168" w:type="dxa"/>
          </w:tcPr>
          <w:p w14:paraId="09504FD6" w14:textId="77777777" w:rsidR="00D87228" w:rsidRDefault="00000000">
            <w:r>
              <w:t>Stratified Lagrangian</w:t>
            </w:r>
          </w:p>
        </w:tc>
        <w:tc>
          <w:tcPr>
            <w:tcW w:w="1872" w:type="dxa"/>
          </w:tcPr>
          <w:p w14:paraId="69138A6C" w14:textId="77777777" w:rsidR="00D87228" w:rsidRDefault="00000000">
            <w:r>
              <w:t>Modeling Axiom</w:t>
            </w:r>
          </w:p>
        </w:tc>
        <w:tc>
          <w:tcPr>
            <w:tcW w:w="2304" w:type="dxa"/>
          </w:tcPr>
          <w:p w14:paraId="2DB24E97" w14:textId="77777777" w:rsidR="00D87228" w:rsidRDefault="00000000">
            <w:r>
              <w:t>Def 12.1, Def 8.1</w:t>
            </w:r>
          </w:p>
        </w:tc>
        <w:tc>
          <w:tcPr>
            <w:tcW w:w="864" w:type="dxa"/>
          </w:tcPr>
          <w:p w14:paraId="2C7DCC46" w14:textId="77777777" w:rsidR="00D87228" w:rsidRDefault="00000000">
            <w:r>
              <w:t>§13.5</w:t>
            </w:r>
          </w:p>
        </w:tc>
      </w:tr>
      <w:tr w:rsidR="00D87228" w14:paraId="729A5E7B" w14:textId="77777777" w:rsidTr="005565AB">
        <w:tc>
          <w:tcPr>
            <w:tcW w:w="1296" w:type="dxa"/>
          </w:tcPr>
          <w:p w14:paraId="6C446B15" w14:textId="77777777" w:rsidR="00D87228" w:rsidRDefault="00000000">
            <w:r>
              <w:t>Def 13.6</w:t>
            </w:r>
          </w:p>
        </w:tc>
        <w:tc>
          <w:tcPr>
            <w:tcW w:w="3168" w:type="dxa"/>
          </w:tcPr>
          <w:p w14:paraId="17CCE344" w14:textId="77777777" w:rsidR="00D87228" w:rsidRDefault="00000000">
            <w:r>
              <w:t>Junction Conditions</w:t>
            </w:r>
          </w:p>
        </w:tc>
        <w:tc>
          <w:tcPr>
            <w:tcW w:w="1872" w:type="dxa"/>
          </w:tcPr>
          <w:p w14:paraId="2A376B11" w14:textId="77777777" w:rsidR="00D87228" w:rsidRDefault="00000000">
            <w:r>
              <w:t>Formal Definition</w:t>
            </w:r>
          </w:p>
        </w:tc>
        <w:tc>
          <w:tcPr>
            <w:tcW w:w="2304" w:type="dxa"/>
          </w:tcPr>
          <w:p w14:paraId="2B1329F8" w14:textId="77777777" w:rsidR="00D87228" w:rsidRDefault="00000000">
            <w:r>
              <w:t>Defs 12.5, 8.11</w:t>
            </w:r>
          </w:p>
        </w:tc>
        <w:tc>
          <w:tcPr>
            <w:tcW w:w="864" w:type="dxa"/>
          </w:tcPr>
          <w:p w14:paraId="193DCAD0" w14:textId="77777777" w:rsidR="00D87228" w:rsidRDefault="00000000">
            <w:r>
              <w:t>§13.5</w:t>
            </w:r>
          </w:p>
        </w:tc>
      </w:tr>
      <w:tr w:rsidR="00D87228" w14:paraId="6D69564A" w14:textId="77777777" w:rsidTr="005565AB">
        <w:tc>
          <w:tcPr>
            <w:tcW w:w="1296" w:type="dxa"/>
          </w:tcPr>
          <w:p w14:paraId="27279B7B" w14:textId="77777777" w:rsidR="00D87228" w:rsidRDefault="00000000">
            <w:r>
              <w:t>Def 13.7</w:t>
            </w:r>
          </w:p>
        </w:tc>
        <w:tc>
          <w:tcPr>
            <w:tcW w:w="3168" w:type="dxa"/>
          </w:tcPr>
          <w:p w14:paraId="35848ED5" w14:textId="77777777" w:rsidR="00D87228" w:rsidRDefault="00000000">
            <w:r>
              <w:t>Moral Hamiltonian</w:t>
            </w:r>
          </w:p>
        </w:tc>
        <w:tc>
          <w:tcPr>
            <w:tcW w:w="1872" w:type="dxa"/>
          </w:tcPr>
          <w:p w14:paraId="3968505B" w14:textId="77777777" w:rsidR="00D87228" w:rsidRDefault="00000000">
            <w:r>
              <w:t>Conjecture/Proposal</w:t>
            </w:r>
          </w:p>
        </w:tc>
        <w:tc>
          <w:tcPr>
            <w:tcW w:w="2304" w:type="dxa"/>
          </w:tcPr>
          <w:p w14:paraId="71DF77C4" w14:textId="77777777" w:rsidR="00D87228" w:rsidRDefault="00000000">
            <w:r>
              <w:t>Def 13.5</w:t>
            </w:r>
          </w:p>
        </w:tc>
        <w:tc>
          <w:tcPr>
            <w:tcW w:w="864" w:type="dxa"/>
          </w:tcPr>
          <w:p w14:paraId="250289B3" w14:textId="77777777" w:rsidR="00D87228" w:rsidRDefault="00000000">
            <w:r>
              <w:t>§13.6</w:t>
            </w:r>
          </w:p>
        </w:tc>
      </w:tr>
      <w:tr w:rsidR="00D87228" w14:paraId="3AB34D07" w14:textId="77777777" w:rsidTr="005565AB">
        <w:tc>
          <w:tcPr>
            <w:tcW w:w="1296" w:type="dxa"/>
          </w:tcPr>
          <w:p w14:paraId="7D2052E9" w14:textId="77777777" w:rsidR="00D87228" w:rsidRDefault="00000000">
            <w:r>
              <w:t>Def 13.8</w:t>
            </w:r>
          </w:p>
        </w:tc>
        <w:tc>
          <w:tcPr>
            <w:tcW w:w="3168" w:type="dxa"/>
          </w:tcPr>
          <w:p w14:paraId="5C19A290" w14:textId="77777777" w:rsidR="00D87228" w:rsidRDefault="00000000">
            <w:r>
              <w:t>Moral Tunneling</w:t>
            </w:r>
          </w:p>
        </w:tc>
        <w:tc>
          <w:tcPr>
            <w:tcW w:w="1872" w:type="dxa"/>
          </w:tcPr>
          <w:p w14:paraId="5E7E5A22" w14:textId="77777777" w:rsidR="00D87228" w:rsidRDefault="00000000">
            <w:r>
              <w:t>Conjecture/Proposal</w:t>
            </w:r>
          </w:p>
        </w:tc>
        <w:tc>
          <w:tcPr>
            <w:tcW w:w="2304" w:type="dxa"/>
          </w:tcPr>
          <w:p w14:paraId="3054B2CE" w14:textId="77777777" w:rsidR="00D87228" w:rsidRDefault="00000000">
            <w:r>
              <w:t>Def 13.7, Def 8.7</w:t>
            </w:r>
          </w:p>
        </w:tc>
        <w:tc>
          <w:tcPr>
            <w:tcW w:w="864" w:type="dxa"/>
          </w:tcPr>
          <w:p w14:paraId="3C5C4441" w14:textId="77777777" w:rsidR="00D87228" w:rsidRDefault="00000000">
            <w:r>
              <w:t>§13.7</w:t>
            </w:r>
          </w:p>
        </w:tc>
      </w:tr>
      <w:tr w:rsidR="00D87228" w14:paraId="509B69D1" w14:textId="77777777" w:rsidTr="005565AB">
        <w:tc>
          <w:tcPr>
            <w:tcW w:w="1296" w:type="dxa"/>
          </w:tcPr>
          <w:p w14:paraId="0B9ED01A" w14:textId="77777777" w:rsidR="00D87228" w:rsidRDefault="00000000">
            <w:r>
              <w:t>Def 13.9</w:t>
            </w:r>
          </w:p>
        </w:tc>
        <w:tc>
          <w:tcPr>
            <w:tcW w:w="3168" w:type="dxa"/>
          </w:tcPr>
          <w:p w14:paraId="66A21EA7" w14:textId="77777777" w:rsidR="00D87228" w:rsidRDefault="00000000">
            <w:r>
              <w:t>Moral Entanglement</w:t>
            </w:r>
          </w:p>
        </w:tc>
        <w:tc>
          <w:tcPr>
            <w:tcW w:w="1872" w:type="dxa"/>
          </w:tcPr>
          <w:p w14:paraId="747EE91F" w14:textId="77777777" w:rsidR="00D87228" w:rsidRDefault="00000000">
            <w:r>
              <w:t>Conjecture/Proposal</w:t>
            </w:r>
          </w:p>
        </w:tc>
        <w:tc>
          <w:tcPr>
            <w:tcW w:w="2304" w:type="dxa"/>
          </w:tcPr>
          <w:p w14:paraId="43C23F26" w14:textId="77777777" w:rsidR="00D87228" w:rsidRDefault="00000000">
            <w:r>
              <w:t>Def 13.3</w:t>
            </w:r>
          </w:p>
        </w:tc>
        <w:tc>
          <w:tcPr>
            <w:tcW w:w="864" w:type="dxa"/>
          </w:tcPr>
          <w:p w14:paraId="0DFD7C6F" w14:textId="77777777" w:rsidR="00D87228" w:rsidRDefault="00000000">
            <w:r>
              <w:t>§13.8</w:t>
            </w:r>
          </w:p>
        </w:tc>
      </w:tr>
      <w:tr w:rsidR="00D87228" w14:paraId="67A375CA" w14:textId="77777777" w:rsidTr="005565AB">
        <w:tc>
          <w:tcPr>
            <w:tcW w:w="1296" w:type="dxa"/>
          </w:tcPr>
          <w:p w14:paraId="7537594E" w14:textId="77777777" w:rsidR="00D87228" w:rsidRDefault="00000000">
            <w:r>
              <w:t>Thm 13.1</w:t>
            </w:r>
          </w:p>
        </w:tc>
        <w:tc>
          <w:tcPr>
            <w:tcW w:w="3168" w:type="dxa"/>
          </w:tcPr>
          <w:p w14:paraId="6769F221" w14:textId="77777777" w:rsidR="00D87228" w:rsidRDefault="00000000">
            <w:r>
              <w:t>Decomposition of H by Strata</w:t>
            </w:r>
          </w:p>
        </w:tc>
        <w:tc>
          <w:tcPr>
            <w:tcW w:w="1872" w:type="dxa"/>
          </w:tcPr>
          <w:p w14:paraId="667AD24C" w14:textId="77777777" w:rsidR="00D87228" w:rsidRDefault="00000000">
            <w:r>
              <w:t>Conditional Theorem</w:t>
            </w:r>
          </w:p>
        </w:tc>
        <w:tc>
          <w:tcPr>
            <w:tcW w:w="2304" w:type="dxa"/>
          </w:tcPr>
          <w:p w14:paraId="10E2A68C" w14:textId="77777777" w:rsidR="00D87228" w:rsidRDefault="00000000">
            <w:r>
              <w:t>Def 13.1, Def 8.1</w:t>
            </w:r>
          </w:p>
        </w:tc>
        <w:tc>
          <w:tcPr>
            <w:tcW w:w="864" w:type="dxa"/>
          </w:tcPr>
          <w:p w14:paraId="621C02C7" w14:textId="77777777" w:rsidR="00D87228" w:rsidRDefault="00000000">
            <w:r>
              <w:t>§12 TA</w:t>
            </w:r>
          </w:p>
        </w:tc>
      </w:tr>
      <w:tr w:rsidR="00D87228" w14:paraId="315E81D9" w14:textId="77777777" w:rsidTr="005565AB">
        <w:tc>
          <w:tcPr>
            <w:tcW w:w="1296" w:type="dxa"/>
          </w:tcPr>
          <w:p w14:paraId="04EABD00" w14:textId="77777777" w:rsidR="00D87228" w:rsidRDefault="00000000">
            <w:r>
              <w:t>Prop 13.1</w:t>
            </w:r>
          </w:p>
        </w:tc>
        <w:tc>
          <w:tcPr>
            <w:tcW w:w="3168" w:type="dxa"/>
          </w:tcPr>
          <w:p w14:paraId="3C614AB8" w14:textId="77777777" w:rsidR="00D87228" w:rsidRDefault="00000000">
            <w:r>
              <w:t>Moral Uncertainty Principle</w:t>
            </w:r>
          </w:p>
        </w:tc>
        <w:tc>
          <w:tcPr>
            <w:tcW w:w="1872" w:type="dxa"/>
          </w:tcPr>
          <w:p w14:paraId="7B7C44A4" w14:textId="77777777" w:rsidR="00D87228" w:rsidRDefault="00000000">
            <w:r>
              <w:t>Conditional Theorem</w:t>
            </w:r>
          </w:p>
        </w:tc>
        <w:tc>
          <w:tcPr>
            <w:tcW w:w="2304" w:type="dxa"/>
          </w:tcPr>
          <w:p w14:paraId="69623293" w14:textId="77777777" w:rsidR="00D87228" w:rsidRDefault="00000000">
            <w:r>
              <w:t>Defs 12.1–12.2</w:t>
            </w:r>
          </w:p>
        </w:tc>
        <w:tc>
          <w:tcPr>
            <w:tcW w:w="864" w:type="dxa"/>
          </w:tcPr>
          <w:p w14:paraId="773B19ED" w14:textId="77777777" w:rsidR="00D87228" w:rsidRDefault="00000000">
            <w:r>
              <w:t>§13.3</w:t>
            </w:r>
          </w:p>
        </w:tc>
      </w:tr>
      <w:tr w:rsidR="00D87228" w14:paraId="5E567011" w14:textId="77777777" w:rsidTr="005565AB">
        <w:tc>
          <w:tcPr>
            <w:tcW w:w="1296" w:type="dxa"/>
          </w:tcPr>
          <w:p w14:paraId="11A83947" w14:textId="77777777" w:rsidR="00D87228" w:rsidRDefault="00000000">
            <w:r>
              <w:lastRenderedPageBreak/>
              <w:t>Prop 13.2</w:t>
            </w:r>
          </w:p>
        </w:tc>
        <w:tc>
          <w:tcPr>
            <w:tcW w:w="3168" w:type="dxa"/>
          </w:tcPr>
          <w:p w14:paraId="7DAA0B4B" w14:textId="77777777" w:rsidR="00D87228" w:rsidRDefault="00000000">
            <w:r>
              <w:t>Conservation of Probability</w:t>
            </w:r>
          </w:p>
        </w:tc>
        <w:tc>
          <w:tcPr>
            <w:tcW w:w="1872" w:type="dxa"/>
          </w:tcPr>
          <w:p w14:paraId="7F80266A" w14:textId="77777777" w:rsidR="00D87228" w:rsidRDefault="00000000">
            <w:r>
              <w:t>Conditional Theorem</w:t>
            </w:r>
          </w:p>
        </w:tc>
        <w:tc>
          <w:tcPr>
            <w:tcW w:w="2304" w:type="dxa"/>
          </w:tcPr>
          <w:p w14:paraId="724EBF8B" w14:textId="77777777" w:rsidR="00D87228" w:rsidRDefault="00000000">
            <w:r>
              <w:t>Def 13.7</w:t>
            </w:r>
          </w:p>
        </w:tc>
        <w:tc>
          <w:tcPr>
            <w:tcW w:w="864" w:type="dxa"/>
          </w:tcPr>
          <w:p w14:paraId="52172E42" w14:textId="77777777" w:rsidR="00D87228" w:rsidRDefault="00000000">
            <w:r>
              <w:t>§12 TA</w:t>
            </w:r>
          </w:p>
        </w:tc>
      </w:tr>
      <w:tr w:rsidR="00D87228" w14:paraId="4DE59FEF" w14:textId="77777777" w:rsidTr="005565AB">
        <w:tc>
          <w:tcPr>
            <w:tcW w:w="1296" w:type="dxa"/>
          </w:tcPr>
          <w:p w14:paraId="35163111" w14:textId="77777777" w:rsidR="00D87228" w:rsidRDefault="00000000">
            <w:r>
              <w:t>Prop 13.3</w:t>
            </w:r>
          </w:p>
        </w:tc>
        <w:tc>
          <w:tcPr>
            <w:tcW w:w="3168" w:type="dxa"/>
          </w:tcPr>
          <w:p w14:paraId="2F651A71" w14:textId="77777777" w:rsidR="00D87228" w:rsidRDefault="00000000">
            <w:r>
              <w:t>Tunneling Rate Through Moral Barrier</w:t>
            </w:r>
          </w:p>
        </w:tc>
        <w:tc>
          <w:tcPr>
            <w:tcW w:w="1872" w:type="dxa"/>
          </w:tcPr>
          <w:p w14:paraId="54B41C8B" w14:textId="77777777" w:rsidR="00D87228" w:rsidRDefault="00000000">
            <w:r>
              <w:t>Conditional Theorem</w:t>
            </w:r>
          </w:p>
        </w:tc>
        <w:tc>
          <w:tcPr>
            <w:tcW w:w="2304" w:type="dxa"/>
          </w:tcPr>
          <w:p w14:paraId="1CB7E2E1" w14:textId="77777777" w:rsidR="00D87228" w:rsidRDefault="00000000">
            <w:r>
              <w:t>Def 13.8</w:t>
            </w:r>
          </w:p>
        </w:tc>
        <w:tc>
          <w:tcPr>
            <w:tcW w:w="864" w:type="dxa"/>
          </w:tcPr>
          <w:p w14:paraId="5587982B" w14:textId="77777777" w:rsidR="00D87228" w:rsidRDefault="00000000">
            <w:r>
              <w:t>§12 TA</w:t>
            </w:r>
          </w:p>
        </w:tc>
      </w:tr>
      <w:tr w:rsidR="00D87228" w14:paraId="4C7449AA" w14:textId="77777777" w:rsidTr="005565AB">
        <w:tc>
          <w:tcPr>
            <w:tcW w:w="1296" w:type="dxa"/>
          </w:tcPr>
          <w:p w14:paraId="7D356664" w14:textId="77777777" w:rsidR="00D87228" w:rsidRDefault="00000000">
            <w:r>
              <w:t>Prop 13.4</w:t>
            </w:r>
          </w:p>
        </w:tc>
        <w:tc>
          <w:tcPr>
            <w:tcW w:w="3168" w:type="dxa"/>
          </w:tcPr>
          <w:p w14:paraId="04A610FA" w14:textId="77777777" w:rsidR="00D87228" w:rsidRDefault="00000000">
            <w:r>
              <w:t>Entanglement Entropy</w:t>
            </w:r>
          </w:p>
        </w:tc>
        <w:tc>
          <w:tcPr>
            <w:tcW w:w="1872" w:type="dxa"/>
          </w:tcPr>
          <w:p w14:paraId="71E60A07" w14:textId="77777777" w:rsidR="00D87228" w:rsidRDefault="00000000">
            <w:r>
              <w:t>Conditional Theorem</w:t>
            </w:r>
          </w:p>
        </w:tc>
        <w:tc>
          <w:tcPr>
            <w:tcW w:w="2304" w:type="dxa"/>
          </w:tcPr>
          <w:p w14:paraId="211BAC20" w14:textId="77777777" w:rsidR="00D87228" w:rsidRDefault="00000000">
            <w:r>
              <w:t>Def 13.9</w:t>
            </w:r>
          </w:p>
        </w:tc>
        <w:tc>
          <w:tcPr>
            <w:tcW w:w="864" w:type="dxa"/>
          </w:tcPr>
          <w:p w14:paraId="3DA70B96" w14:textId="77777777" w:rsidR="00D87228" w:rsidRDefault="00000000">
            <w:r>
              <w:t>§12 TA</w:t>
            </w:r>
          </w:p>
        </w:tc>
      </w:tr>
      <w:tr w:rsidR="00D87228" w14:paraId="2C0ADFEB" w14:textId="77777777" w:rsidTr="005565AB">
        <w:tc>
          <w:tcPr>
            <w:tcW w:w="1296" w:type="dxa"/>
          </w:tcPr>
          <w:p w14:paraId="243AE63C" w14:textId="77777777" w:rsidR="00D87228" w:rsidRDefault="00000000">
            <w:r>
              <w:t>Def 14.1</w:t>
            </w:r>
          </w:p>
        </w:tc>
        <w:tc>
          <w:tcPr>
            <w:tcW w:w="3168" w:type="dxa"/>
          </w:tcPr>
          <w:p w14:paraId="029F5FB8" w14:textId="77777777" w:rsidR="00D87228" w:rsidRDefault="00000000">
            <w:r>
              <w:t>Collective Agency Tensor</w:t>
            </w:r>
          </w:p>
        </w:tc>
        <w:tc>
          <w:tcPr>
            <w:tcW w:w="1872" w:type="dxa"/>
          </w:tcPr>
          <w:p w14:paraId="3727DA1B" w14:textId="77777777" w:rsidR="00D87228" w:rsidRDefault="00000000">
            <w:r>
              <w:t>Modeling Axiom</w:t>
            </w:r>
          </w:p>
        </w:tc>
        <w:tc>
          <w:tcPr>
            <w:tcW w:w="2304" w:type="dxa"/>
          </w:tcPr>
          <w:p w14:paraId="0EE7037F" w14:textId="77777777" w:rsidR="00D87228" w:rsidRDefault="00000000">
            <w:r>
              <w:t>Defs 6.1–6.4</w:t>
            </w:r>
          </w:p>
        </w:tc>
        <w:tc>
          <w:tcPr>
            <w:tcW w:w="864" w:type="dxa"/>
          </w:tcPr>
          <w:p w14:paraId="4F7DE6C4" w14:textId="77777777" w:rsidR="00D87228" w:rsidRDefault="00000000">
            <w:r>
              <w:t>§14.2</w:t>
            </w:r>
          </w:p>
        </w:tc>
      </w:tr>
      <w:tr w:rsidR="00D87228" w14:paraId="063C7B8D" w14:textId="77777777" w:rsidTr="005565AB">
        <w:tc>
          <w:tcPr>
            <w:tcW w:w="1296" w:type="dxa"/>
          </w:tcPr>
          <w:p w14:paraId="383D17BC" w14:textId="77777777" w:rsidR="00D87228" w:rsidRDefault="00000000">
            <w:r>
              <w:t>Def 14.2</w:t>
            </w:r>
          </w:p>
        </w:tc>
        <w:tc>
          <w:tcPr>
            <w:tcW w:w="3168" w:type="dxa"/>
          </w:tcPr>
          <w:p w14:paraId="1AC44737" w14:textId="77777777" w:rsidR="00D87228" w:rsidRDefault="00000000">
            <w:r>
              <w:t>Collective Decomposition</w:t>
            </w:r>
          </w:p>
        </w:tc>
        <w:tc>
          <w:tcPr>
            <w:tcW w:w="1872" w:type="dxa"/>
          </w:tcPr>
          <w:p w14:paraId="76ECBA21" w14:textId="77777777" w:rsidR="00D87228" w:rsidRDefault="00000000">
            <w:r>
              <w:t>Formal Definition</w:t>
            </w:r>
          </w:p>
        </w:tc>
        <w:tc>
          <w:tcPr>
            <w:tcW w:w="2304" w:type="dxa"/>
          </w:tcPr>
          <w:p w14:paraId="72AD8A2F" w14:textId="77777777" w:rsidR="00D87228" w:rsidRDefault="00000000">
            <w:r>
              <w:t>Def 14.1</w:t>
            </w:r>
          </w:p>
        </w:tc>
        <w:tc>
          <w:tcPr>
            <w:tcW w:w="864" w:type="dxa"/>
          </w:tcPr>
          <w:p w14:paraId="069B1335" w14:textId="77777777" w:rsidR="00D87228" w:rsidRDefault="00000000">
            <w:r>
              <w:t>§14.2</w:t>
            </w:r>
          </w:p>
        </w:tc>
      </w:tr>
      <w:tr w:rsidR="00D87228" w14:paraId="3BE97C25" w14:textId="77777777" w:rsidTr="005565AB">
        <w:tc>
          <w:tcPr>
            <w:tcW w:w="1296" w:type="dxa"/>
          </w:tcPr>
          <w:p w14:paraId="595C728A" w14:textId="77777777" w:rsidR="00D87228" w:rsidRDefault="00000000">
            <w:r>
              <w:t>Def 14.3</w:t>
            </w:r>
          </w:p>
        </w:tc>
        <w:tc>
          <w:tcPr>
            <w:tcW w:w="3168" w:type="dxa"/>
          </w:tcPr>
          <w:p w14:paraId="4AA2F951" w14:textId="77777777" w:rsidR="00D87228" w:rsidRDefault="00000000">
            <w:r>
              <w:t>Structure Tensor</w:t>
            </w:r>
          </w:p>
        </w:tc>
        <w:tc>
          <w:tcPr>
            <w:tcW w:w="1872" w:type="dxa"/>
          </w:tcPr>
          <w:p w14:paraId="69436274" w14:textId="77777777" w:rsidR="00D87228" w:rsidRDefault="00000000">
            <w:r>
              <w:t>Modeling Axiom</w:t>
            </w:r>
          </w:p>
        </w:tc>
        <w:tc>
          <w:tcPr>
            <w:tcW w:w="2304" w:type="dxa"/>
          </w:tcPr>
          <w:p w14:paraId="5924E7A9" w14:textId="77777777" w:rsidR="00D87228" w:rsidRDefault="00000000">
            <w:r>
              <w:t>Def 14.1</w:t>
            </w:r>
          </w:p>
        </w:tc>
        <w:tc>
          <w:tcPr>
            <w:tcW w:w="864" w:type="dxa"/>
          </w:tcPr>
          <w:p w14:paraId="77D83155" w14:textId="77777777" w:rsidR="00D87228" w:rsidRDefault="00000000">
            <w:r>
              <w:t>§14.4</w:t>
            </w:r>
          </w:p>
        </w:tc>
      </w:tr>
      <w:tr w:rsidR="00D87228" w14:paraId="1A0E3A8D" w14:textId="77777777" w:rsidTr="005565AB">
        <w:tc>
          <w:tcPr>
            <w:tcW w:w="1296" w:type="dxa"/>
          </w:tcPr>
          <w:p w14:paraId="074C716F" w14:textId="77777777" w:rsidR="00D87228" w:rsidRDefault="00000000">
            <w:r>
              <w:t>Def 14.4</w:t>
            </w:r>
          </w:p>
        </w:tc>
        <w:tc>
          <w:tcPr>
            <w:tcW w:w="3168" w:type="dxa"/>
          </w:tcPr>
          <w:p w14:paraId="1AA86892" w14:textId="77777777" w:rsidR="00D87228" w:rsidRDefault="00000000">
            <w:r>
              <w:t>Responsibility Tensor</w:t>
            </w:r>
          </w:p>
        </w:tc>
        <w:tc>
          <w:tcPr>
            <w:tcW w:w="1872" w:type="dxa"/>
          </w:tcPr>
          <w:p w14:paraId="49C07A30" w14:textId="77777777" w:rsidR="00D87228" w:rsidRDefault="00000000">
            <w:r>
              <w:t>Modeling Axiom</w:t>
            </w:r>
          </w:p>
        </w:tc>
        <w:tc>
          <w:tcPr>
            <w:tcW w:w="2304" w:type="dxa"/>
          </w:tcPr>
          <w:p w14:paraId="781C5269" w14:textId="77777777" w:rsidR="00D87228" w:rsidRDefault="00000000">
            <w:r>
              <w:t>Def 14.1</w:t>
            </w:r>
          </w:p>
        </w:tc>
        <w:tc>
          <w:tcPr>
            <w:tcW w:w="864" w:type="dxa"/>
          </w:tcPr>
          <w:p w14:paraId="71927137" w14:textId="77777777" w:rsidR="00D87228" w:rsidRDefault="00000000">
            <w:r>
              <w:t>§14.5</w:t>
            </w:r>
          </w:p>
        </w:tc>
      </w:tr>
      <w:tr w:rsidR="00D87228" w14:paraId="64213073" w14:textId="77777777" w:rsidTr="005565AB">
        <w:tc>
          <w:tcPr>
            <w:tcW w:w="1296" w:type="dxa"/>
          </w:tcPr>
          <w:p w14:paraId="2EE8F888" w14:textId="77777777" w:rsidR="00D87228" w:rsidRDefault="00000000">
            <w:r>
              <w:t>Prop 14.1</w:t>
            </w:r>
          </w:p>
        </w:tc>
        <w:tc>
          <w:tcPr>
            <w:tcW w:w="3168" w:type="dxa"/>
          </w:tcPr>
          <w:p w14:paraId="3A9353EC" w14:textId="77777777" w:rsidR="00D87228" w:rsidRDefault="00000000">
            <w:r>
              <w:t>Emergent Obligation Criterion</w:t>
            </w:r>
          </w:p>
        </w:tc>
        <w:tc>
          <w:tcPr>
            <w:tcW w:w="1872" w:type="dxa"/>
          </w:tcPr>
          <w:p w14:paraId="41074865" w14:textId="77777777" w:rsidR="00D87228" w:rsidRDefault="00000000">
            <w:r>
              <w:t>Conditional Theorem</w:t>
            </w:r>
          </w:p>
        </w:tc>
        <w:tc>
          <w:tcPr>
            <w:tcW w:w="2304" w:type="dxa"/>
          </w:tcPr>
          <w:p w14:paraId="4F71255B" w14:textId="77777777" w:rsidR="00D87228" w:rsidRDefault="00000000">
            <w:r>
              <w:t>Def 14.1</w:t>
            </w:r>
          </w:p>
        </w:tc>
        <w:tc>
          <w:tcPr>
            <w:tcW w:w="864" w:type="dxa"/>
          </w:tcPr>
          <w:p w14:paraId="42B2E5A8" w14:textId="77777777" w:rsidR="00D87228" w:rsidRDefault="00000000">
            <w:r>
              <w:t>§14.3</w:t>
            </w:r>
          </w:p>
        </w:tc>
      </w:tr>
      <w:tr w:rsidR="00D87228" w14:paraId="124B5DBC" w14:textId="77777777" w:rsidTr="005565AB">
        <w:tc>
          <w:tcPr>
            <w:tcW w:w="1296" w:type="dxa"/>
          </w:tcPr>
          <w:p w14:paraId="684CA47C" w14:textId="77777777" w:rsidR="00D87228" w:rsidRDefault="00000000">
            <w:r>
              <w:t>Prop 14.2</w:t>
            </w:r>
          </w:p>
        </w:tc>
        <w:tc>
          <w:tcPr>
            <w:tcW w:w="3168" w:type="dxa"/>
          </w:tcPr>
          <w:p w14:paraId="5F4F1AC9" w14:textId="77777777" w:rsidR="00D87228" w:rsidRDefault="00000000">
            <w:r>
              <w:t>Emergent Moral Property</w:t>
            </w:r>
          </w:p>
        </w:tc>
        <w:tc>
          <w:tcPr>
            <w:tcW w:w="1872" w:type="dxa"/>
          </w:tcPr>
          <w:p w14:paraId="78C386E1" w14:textId="77777777" w:rsidR="00D87228" w:rsidRDefault="00000000">
            <w:r>
              <w:t>Conditional Theorem</w:t>
            </w:r>
          </w:p>
        </w:tc>
        <w:tc>
          <w:tcPr>
            <w:tcW w:w="2304" w:type="dxa"/>
          </w:tcPr>
          <w:p w14:paraId="001A5B3B" w14:textId="77777777" w:rsidR="00D87228" w:rsidRDefault="00000000">
            <w:r>
              <w:t>Defs 13.1–13.2</w:t>
            </w:r>
          </w:p>
        </w:tc>
        <w:tc>
          <w:tcPr>
            <w:tcW w:w="864" w:type="dxa"/>
          </w:tcPr>
          <w:p w14:paraId="0E2A92B8" w14:textId="77777777" w:rsidR="00D87228" w:rsidRDefault="00000000">
            <w:r>
              <w:t>§14.3</w:t>
            </w:r>
          </w:p>
        </w:tc>
      </w:tr>
      <w:tr w:rsidR="00D87228" w14:paraId="5241D706" w14:textId="77777777" w:rsidTr="005565AB">
        <w:tc>
          <w:tcPr>
            <w:tcW w:w="1296" w:type="dxa"/>
          </w:tcPr>
          <w:p w14:paraId="7057C2AD" w14:textId="77777777" w:rsidR="00D87228" w:rsidRDefault="00000000">
            <w:r>
              <w:t>Prop 14.3</w:t>
            </w:r>
          </w:p>
        </w:tc>
        <w:tc>
          <w:tcPr>
            <w:tcW w:w="3168" w:type="dxa"/>
          </w:tcPr>
          <w:p w14:paraId="71D460E2" w14:textId="77777777" w:rsidR="00D87228" w:rsidRDefault="00000000">
            <w:r>
              <w:t>Decomposition Theorem</w:t>
            </w:r>
          </w:p>
        </w:tc>
        <w:tc>
          <w:tcPr>
            <w:tcW w:w="1872" w:type="dxa"/>
          </w:tcPr>
          <w:p w14:paraId="7B95C20C" w14:textId="77777777" w:rsidR="00D87228" w:rsidRDefault="00000000">
            <w:r>
              <w:t>Conditional Theorem</w:t>
            </w:r>
          </w:p>
        </w:tc>
        <w:tc>
          <w:tcPr>
            <w:tcW w:w="2304" w:type="dxa"/>
          </w:tcPr>
          <w:p w14:paraId="3B42419E" w14:textId="77777777" w:rsidR="00D87228" w:rsidRDefault="00000000">
            <w:r>
              <w:t>Def 14.2</w:t>
            </w:r>
          </w:p>
        </w:tc>
        <w:tc>
          <w:tcPr>
            <w:tcW w:w="864" w:type="dxa"/>
          </w:tcPr>
          <w:p w14:paraId="77DC1C97" w14:textId="77777777" w:rsidR="00D87228" w:rsidRDefault="00000000">
            <w:r>
              <w:t>§13 TA</w:t>
            </w:r>
          </w:p>
        </w:tc>
      </w:tr>
      <w:tr w:rsidR="00D87228" w14:paraId="196F1342" w14:textId="77777777" w:rsidTr="005565AB">
        <w:tc>
          <w:tcPr>
            <w:tcW w:w="1296" w:type="dxa"/>
          </w:tcPr>
          <w:p w14:paraId="42E2D8EC" w14:textId="77777777" w:rsidR="00D87228" w:rsidRDefault="00000000">
            <w:r>
              <w:t>Prop 14.4</w:t>
            </w:r>
          </w:p>
        </w:tc>
        <w:tc>
          <w:tcPr>
            <w:tcW w:w="3168" w:type="dxa"/>
          </w:tcPr>
          <w:p w14:paraId="13A8A41D" w14:textId="77777777" w:rsidR="00D87228" w:rsidRDefault="00000000">
            <w:r>
              <w:t>Responsibility Inequality</w:t>
            </w:r>
          </w:p>
        </w:tc>
        <w:tc>
          <w:tcPr>
            <w:tcW w:w="1872" w:type="dxa"/>
          </w:tcPr>
          <w:p w14:paraId="47AC9FDC" w14:textId="77777777" w:rsidR="00D87228" w:rsidRDefault="00000000">
            <w:r>
              <w:t>Conditional Theorem</w:t>
            </w:r>
          </w:p>
        </w:tc>
        <w:tc>
          <w:tcPr>
            <w:tcW w:w="2304" w:type="dxa"/>
          </w:tcPr>
          <w:p w14:paraId="447DA505" w14:textId="77777777" w:rsidR="00D87228" w:rsidRDefault="00000000">
            <w:r>
              <w:t>Def 14.4</w:t>
            </w:r>
          </w:p>
        </w:tc>
        <w:tc>
          <w:tcPr>
            <w:tcW w:w="864" w:type="dxa"/>
          </w:tcPr>
          <w:p w14:paraId="23309273" w14:textId="77777777" w:rsidR="00D87228" w:rsidRDefault="00000000">
            <w:r>
              <w:t>§13 TA</w:t>
            </w:r>
          </w:p>
        </w:tc>
      </w:tr>
      <w:tr w:rsidR="00D87228" w14:paraId="605CEEF3" w14:textId="77777777" w:rsidTr="005565AB">
        <w:tc>
          <w:tcPr>
            <w:tcW w:w="1296" w:type="dxa"/>
          </w:tcPr>
          <w:p w14:paraId="55427768" w14:textId="77777777" w:rsidR="00D87228" w:rsidRDefault="00000000">
            <w:r>
              <w:t>Prop 14.5</w:t>
            </w:r>
          </w:p>
        </w:tc>
        <w:tc>
          <w:tcPr>
            <w:tcW w:w="3168" w:type="dxa"/>
          </w:tcPr>
          <w:p w14:paraId="71EBC5F7" w14:textId="77777777" w:rsidR="00D87228" w:rsidRDefault="00000000">
            <w:r>
              <w:t>Structural Coupling</w:t>
            </w:r>
          </w:p>
        </w:tc>
        <w:tc>
          <w:tcPr>
            <w:tcW w:w="1872" w:type="dxa"/>
          </w:tcPr>
          <w:p w14:paraId="7D16983A" w14:textId="77777777" w:rsidR="00D87228" w:rsidRDefault="00000000">
            <w:r>
              <w:t>Conditional Theorem</w:t>
            </w:r>
          </w:p>
        </w:tc>
        <w:tc>
          <w:tcPr>
            <w:tcW w:w="2304" w:type="dxa"/>
          </w:tcPr>
          <w:p w14:paraId="66DAE0E1" w14:textId="77777777" w:rsidR="00D87228" w:rsidRDefault="00000000">
            <w:r>
              <w:t>Def 14.3</w:t>
            </w:r>
          </w:p>
        </w:tc>
        <w:tc>
          <w:tcPr>
            <w:tcW w:w="864" w:type="dxa"/>
          </w:tcPr>
          <w:p w14:paraId="75F202A8" w14:textId="77777777" w:rsidR="00D87228" w:rsidRDefault="00000000">
            <w:r>
              <w:t>§13 TA</w:t>
            </w:r>
          </w:p>
        </w:tc>
      </w:tr>
      <w:tr w:rsidR="00D87228" w14:paraId="191832D4" w14:textId="77777777" w:rsidTr="005565AB">
        <w:tc>
          <w:tcPr>
            <w:tcW w:w="1296" w:type="dxa"/>
          </w:tcPr>
          <w:p w14:paraId="6847CD4C" w14:textId="77777777" w:rsidR="00D87228" w:rsidRDefault="00000000">
            <w:r>
              <w:t>Def 15.1</w:t>
            </w:r>
          </w:p>
        </w:tc>
        <w:tc>
          <w:tcPr>
            <w:tcW w:w="3168" w:type="dxa"/>
          </w:tcPr>
          <w:p w14:paraId="259BC177" w14:textId="77777777" w:rsidR="00D87228" w:rsidRDefault="00000000">
            <w:r>
              <w:t>Contraction Loss</w:t>
            </w:r>
          </w:p>
        </w:tc>
        <w:tc>
          <w:tcPr>
            <w:tcW w:w="1872" w:type="dxa"/>
          </w:tcPr>
          <w:p w14:paraId="6359B870" w14:textId="77777777" w:rsidR="00D87228" w:rsidRDefault="00000000">
            <w:r>
              <w:t>Formal Definition</w:t>
            </w:r>
          </w:p>
        </w:tc>
        <w:tc>
          <w:tcPr>
            <w:tcW w:w="2304" w:type="dxa"/>
          </w:tcPr>
          <w:p w14:paraId="04058219" w14:textId="77777777" w:rsidR="00D87228" w:rsidRDefault="00000000">
            <w:r>
              <w:t>Defs 6.1–6.4</w:t>
            </w:r>
          </w:p>
        </w:tc>
        <w:tc>
          <w:tcPr>
            <w:tcW w:w="864" w:type="dxa"/>
          </w:tcPr>
          <w:p w14:paraId="625CB1A7" w14:textId="77777777" w:rsidR="00D87228" w:rsidRDefault="00000000">
            <w:r>
              <w:t>§15.2</w:t>
            </w:r>
          </w:p>
        </w:tc>
      </w:tr>
      <w:tr w:rsidR="00D87228" w14:paraId="11BACECD" w14:textId="77777777" w:rsidTr="005565AB">
        <w:tc>
          <w:tcPr>
            <w:tcW w:w="1296" w:type="dxa"/>
          </w:tcPr>
          <w:p w14:paraId="5062BCB7" w14:textId="77777777" w:rsidR="00D87228" w:rsidRDefault="00000000">
            <w:r>
              <w:t>Def 15.2</w:t>
            </w:r>
          </w:p>
        </w:tc>
        <w:tc>
          <w:tcPr>
            <w:tcW w:w="3168" w:type="dxa"/>
          </w:tcPr>
          <w:p w14:paraId="76EEA02E" w14:textId="77777777" w:rsidR="00D87228" w:rsidRDefault="00000000">
            <w:r>
              <w:t>Moral Residue</w:t>
            </w:r>
          </w:p>
        </w:tc>
        <w:tc>
          <w:tcPr>
            <w:tcW w:w="1872" w:type="dxa"/>
          </w:tcPr>
          <w:p w14:paraId="3B83ED89" w14:textId="77777777" w:rsidR="00D87228" w:rsidRDefault="00000000">
            <w:r>
              <w:t>Formal Definition</w:t>
            </w:r>
          </w:p>
        </w:tc>
        <w:tc>
          <w:tcPr>
            <w:tcW w:w="2304" w:type="dxa"/>
          </w:tcPr>
          <w:p w14:paraId="4F3C7F1B" w14:textId="77777777" w:rsidR="00D87228" w:rsidRDefault="00000000">
            <w:r>
              <w:t>Def 15.1</w:t>
            </w:r>
          </w:p>
        </w:tc>
        <w:tc>
          <w:tcPr>
            <w:tcW w:w="864" w:type="dxa"/>
          </w:tcPr>
          <w:p w14:paraId="5EE4FC95" w14:textId="77777777" w:rsidR="00D87228" w:rsidRDefault="00000000">
            <w:r>
              <w:t>§15.3</w:t>
            </w:r>
          </w:p>
        </w:tc>
      </w:tr>
      <w:tr w:rsidR="00D87228" w14:paraId="6116302F" w14:textId="77777777" w:rsidTr="005565AB">
        <w:tc>
          <w:tcPr>
            <w:tcW w:w="1296" w:type="dxa"/>
          </w:tcPr>
          <w:p w14:paraId="469C4CD0" w14:textId="77777777" w:rsidR="00D87228" w:rsidRDefault="00000000">
            <w:r>
              <w:t>Prop 15.1</w:t>
            </w:r>
          </w:p>
        </w:tc>
        <w:tc>
          <w:tcPr>
            <w:tcW w:w="3168" w:type="dxa"/>
          </w:tcPr>
          <w:p w14:paraId="753BA632" w14:textId="77777777" w:rsidR="00D87228" w:rsidRDefault="00000000">
            <w:r>
              <w:t>Inevitability of Residue</w:t>
            </w:r>
          </w:p>
        </w:tc>
        <w:tc>
          <w:tcPr>
            <w:tcW w:w="1872" w:type="dxa"/>
          </w:tcPr>
          <w:p w14:paraId="0C63B5D1" w14:textId="77777777" w:rsidR="00D87228" w:rsidRDefault="00000000">
            <w:r>
              <w:t>Proved</w:t>
            </w:r>
          </w:p>
        </w:tc>
        <w:tc>
          <w:tcPr>
            <w:tcW w:w="2304" w:type="dxa"/>
          </w:tcPr>
          <w:p w14:paraId="6842CAE5" w14:textId="77777777" w:rsidR="00D87228" w:rsidRDefault="00000000">
            <w:r>
              <w:t>Defs 14.1–14.2</w:t>
            </w:r>
          </w:p>
        </w:tc>
        <w:tc>
          <w:tcPr>
            <w:tcW w:w="864" w:type="dxa"/>
          </w:tcPr>
          <w:p w14:paraId="656EA754" w14:textId="77777777" w:rsidR="00D87228" w:rsidRDefault="00000000">
            <w:r>
              <w:t>§15.3</w:t>
            </w:r>
          </w:p>
        </w:tc>
      </w:tr>
      <w:tr w:rsidR="00D87228" w14:paraId="00054F13" w14:textId="77777777" w:rsidTr="005565AB">
        <w:tc>
          <w:tcPr>
            <w:tcW w:w="1296" w:type="dxa"/>
          </w:tcPr>
          <w:p w14:paraId="2B435FC8" w14:textId="77777777" w:rsidR="00D87228" w:rsidRDefault="00000000">
            <w:r>
              <w:t>Prop 15.2</w:t>
            </w:r>
          </w:p>
        </w:tc>
        <w:tc>
          <w:tcPr>
            <w:tcW w:w="3168" w:type="dxa"/>
          </w:tcPr>
          <w:p w14:paraId="52BE33ED" w14:textId="77777777" w:rsidR="00D87228" w:rsidRDefault="00000000">
            <w:r>
              <w:t>Harm Survives Contraction</w:t>
            </w:r>
          </w:p>
        </w:tc>
        <w:tc>
          <w:tcPr>
            <w:tcW w:w="1872" w:type="dxa"/>
          </w:tcPr>
          <w:p w14:paraId="65DAF4BF" w14:textId="77777777" w:rsidR="00D87228" w:rsidRDefault="00000000">
            <w:r>
              <w:t>Conditional Theorem</w:t>
            </w:r>
          </w:p>
        </w:tc>
        <w:tc>
          <w:tcPr>
            <w:tcW w:w="2304" w:type="dxa"/>
          </w:tcPr>
          <w:p w14:paraId="1BEC2193" w14:textId="77777777" w:rsidR="00D87228" w:rsidRDefault="00000000">
            <w:r>
              <w:t>Defs 14.1, 11.2</w:t>
            </w:r>
          </w:p>
        </w:tc>
        <w:tc>
          <w:tcPr>
            <w:tcW w:w="864" w:type="dxa"/>
          </w:tcPr>
          <w:p w14:paraId="4CD0C43E" w14:textId="77777777" w:rsidR="00D87228" w:rsidRDefault="00000000">
            <w:r>
              <w:t>§15.4</w:t>
            </w:r>
          </w:p>
        </w:tc>
      </w:tr>
      <w:tr w:rsidR="00D87228" w14:paraId="4C8E1BB0" w14:textId="77777777" w:rsidTr="005565AB">
        <w:tc>
          <w:tcPr>
            <w:tcW w:w="1296" w:type="dxa"/>
          </w:tcPr>
          <w:p w14:paraId="66B7497E" w14:textId="77777777" w:rsidR="00D87228" w:rsidRDefault="00000000">
            <w:r>
              <w:t>Prop 15.3</w:t>
            </w:r>
          </w:p>
        </w:tc>
        <w:tc>
          <w:tcPr>
            <w:tcW w:w="3168" w:type="dxa"/>
          </w:tcPr>
          <w:p w14:paraId="208B4C74" w14:textId="77777777" w:rsidR="00D87228" w:rsidRDefault="00000000">
            <w:r>
              <w:t>Non-Commutativity of Contraction</w:t>
            </w:r>
          </w:p>
        </w:tc>
        <w:tc>
          <w:tcPr>
            <w:tcW w:w="1872" w:type="dxa"/>
          </w:tcPr>
          <w:p w14:paraId="1B00D223" w14:textId="77777777" w:rsidR="00D87228" w:rsidRDefault="00000000">
            <w:r>
              <w:t>Proved</w:t>
            </w:r>
          </w:p>
        </w:tc>
        <w:tc>
          <w:tcPr>
            <w:tcW w:w="2304" w:type="dxa"/>
          </w:tcPr>
          <w:p w14:paraId="098A53F2" w14:textId="77777777" w:rsidR="00D87228" w:rsidRDefault="00000000">
            <w:r>
              <w:t>Def 15.1</w:t>
            </w:r>
          </w:p>
        </w:tc>
        <w:tc>
          <w:tcPr>
            <w:tcW w:w="864" w:type="dxa"/>
          </w:tcPr>
          <w:p w14:paraId="1AC32C7B" w14:textId="77777777" w:rsidR="00D87228" w:rsidRDefault="00000000">
            <w:r>
              <w:t>§14 TA</w:t>
            </w:r>
          </w:p>
        </w:tc>
      </w:tr>
      <w:tr w:rsidR="00D87228" w14:paraId="56468196" w14:textId="77777777" w:rsidTr="005565AB">
        <w:tc>
          <w:tcPr>
            <w:tcW w:w="1296" w:type="dxa"/>
          </w:tcPr>
          <w:p w14:paraId="02C900D7" w14:textId="77777777" w:rsidR="00D87228" w:rsidRDefault="00000000">
            <w:r>
              <w:t>Prop 15.4</w:t>
            </w:r>
          </w:p>
        </w:tc>
        <w:tc>
          <w:tcPr>
            <w:tcW w:w="3168" w:type="dxa"/>
          </w:tcPr>
          <w:p w14:paraId="7431D9AC" w14:textId="77777777" w:rsidR="00D87228" w:rsidRDefault="00000000">
            <w:r>
              <w:t>Residue of Maximin Contraction</w:t>
            </w:r>
          </w:p>
        </w:tc>
        <w:tc>
          <w:tcPr>
            <w:tcW w:w="1872" w:type="dxa"/>
          </w:tcPr>
          <w:p w14:paraId="377883B6" w14:textId="77777777" w:rsidR="00D87228" w:rsidRDefault="00000000">
            <w:r>
              <w:t>Conditional Theorem</w:t>
            </w:r>
          </w:p>
        </w:tc>
        <w:tc>
          <w:tcPr>
            <w:tcW w:w="2304" w:type="dxa"/>
          </w:tcPr>
          <w:p w14:paraId="2561C100" w14:textId="77777777" w:rsidR="00D87228" w:rsidRDefault="00000000">
            <w:r>
              <w:t>Defs 14.1–14.2</w:t>
            </w:r>
          </w:p>
        </w:tc>
        <w:tc>
          <w:tcPr>
            <w:tcW w:w="864" w:type="dxa"/>
          </w:tcPr>
          <w:p w14:paraId="3235D559" w14:textId="77777777" w:rsidR="00D87228" w:rsidRDefault="00000000">
            <w:r>
              <w:t>§14 TA</w:t>
            </w:r>
          </w:p>
        </w:tc>
      </w:tr>
      <w:tr w:rsidR="00D87228" w14:paraId="69AAD590" w14:textId="77777777" w:rsidTr="005565AB">
        <w:tc>
          <w:tcPr>
            <w:tcW w:w="1296" w:type="dxa"/>
          </w:tcPr>
          <w:p w14:paraId="69E6318E" w14:textId="77777777" w:rsidR="00D87228" w:rsidRDefault="00000000">
            <w:r>
              <w:t>Prop 15.5</w:t>
            </w:r>
          </w:p>
        </w:tc>
        <w:tc>
          <w:tcPr>
            <w:tcW w:w="3168" w:type="dxa"/>
          </w:tcPr>
          <w:p w14:paraId="3F07FB2A" w14:textId="77777777" w:rsidR="00D87228" w:rsidRDefault="00000000">
            <w:r>
              <w:t>Transparent Contraction and BIP</w:t>
            </w:r>
          </w:p>
        </w:tc>
        <w:tc>
          <w:tcPr>
            <w:tcW w:w="1872" w:type="dxa"/>
          </w:tcPr>
          <w:p w14:paraId="303B4749" w14:textId="77777777" w:rsidR="00D87228" w:rsidRDefault="00000000">
            <w:r>
              <w:t>Conditional Theorem</w:t>
            </w:r>
          </w:p>
        </w:tc>
        <w:tc>
          <w:tcPr>
            <w:tcW w:w="2304" w:type="dxa"/>
          </w:tcPr>
          <w:p w14:paraId="6D2A8ADE" w14:textId="77777777" w:rsidR="00D87228" w:rsidRDefault="00000000">
            <w:r>
              <w:t>Def 15.1, BIP</w:t>
            </w:r>
          </w:p>
        </w:tc>
        <w:tc>
          <w:tcPr>
            <w:tcW w:w="864" w:type="dxa"/>
          </w:tcPr>
          <w:p w14:paraId="141E4E34" w14:textId="77777777" w:rsidR="00D87228" w:rsidRDefault="00000000">
            <w:r>
              <w:t>§14 TA</w:t>
            </w:r>
          </w:p>
        </w:tc>
      </w:tr>
      <w:tr w:rsidR="00D87228" w14:paraId="38303EE6" w14:textId="77777777" w:rsidTr="005565AB">
        <w:tc>
          <w:tcPr>
            <w:tcW w:w="1296" w:type="dxa"/>
          </w:tcPr>
          <w:p w14:paraId="59CFE9C0" w14:textId="77777777" w:rsidR="00D87228" w:rsidRDefault="00000000">
            <w:r>
              <w:lastRenderedPageBreak/>
              <w:t>Rmk A.1</w:t>
            </w:r>
          </w:p>
        </w:tc>
        <w:tc>
          <w:tcPr>
            <w:tcW w:w="3168" w:type="dxa"/>
          </w:tcPr>
          <w:p w14:paraId="18474EEF" w14:textId="77777777" w:rsidR="00D87228" w:rsidRDefault="00000000">
            <w:r>
              <w:t>Residue as Moore–Penrose Pseudoinverse</w:t>
            </w:r>
          </w:p>
        </w:tc>
        <w:tc>
          <w:tcPr>
            <w:tcW w:w="1872" w:type="dxa"/>
          </w:tcPr>
          <w:p w14:paraId="02ABD4AF" w14:textId="77777777" w:rsidR="00D87228" w:rsidRDefault="00000000">
            <w:r>
              <w:t>Formal Definition</w:t>
            </w:r>
          </w:p>
        </w:tc>
        <w:tc>
          <w:tcPr>
            <w:tcW w:w="2304" w:type="dxa"/>
          </w:tcPr>
          <w:p w14:paraId="150AF759" w14:textId="77777777" w:rsidR="00D87228" w:rsidRDefault="00000000">
            <w:r>
              <w:t>Def 15.2, metric gµᵥ</w:t>
            </w:r>
          </w:p>
        </w:tc>
        <w:tc>
          <w:tcPr>
            <w:tcW w:w="864" w:type="dxa"/>
          </w:tcPr>
          <w:p w14:paraId="60BFC688" w14:textId="77777777" w:rsidR="00D87228" w:rsidRDefault="00000000">
            <w:r>
              <w:t>§14 TA</w:t>
            </w:r>
          </w:p>
        </w:tc>
      </w:tr>
      <w:tr w:rsidR="00D87228" w14:paraId="5FE9F83F" w14:textId="77777777" w:rsidTr="005565AB">
        <w:tc>
          <w:tcPr>
            <w:tcW w:w="1296" w:type="dxa"/>
          </w:tcPr>
          <w:p w14:paraId="2DE9E22F" w14:textId="77777777" w:rsidR="00D87228" w:rsidRDefault="00000000">
            <w:r>
              <w:t>Def 16.1</w:t>
            </w:r>
          </w:p>
        </w:tc>
        <w:tc>
          <w:tcPr>
            <w:tcW w:w="3168" w:type="dxa"/>
          </w:tcPr>
          <w:p w14:paraId="0096FCBF" w14:textId="77777777" w:rsidR="00D87228" w:rsidRDefault="00000000">
            <w:r>
              <w:t>Theory Covariance Tensor</w:t>
            </w:r>
          </w:p>
        </w:tc>
        <w:tc>
          <w:tcPr>
            <w:tcW w:w="1872" w:type="dxa"/>
          </w:tcPr>
          <w:p w14:paraId="3B6ACC6E" w14:textId="77777777" w:rsidR="00D87228" w:rsidRDefault="00000000">
            <w:r>
              <w:t>Modeling Axiom</w:t>
            </w:r>
          </w:p>
        </w:tc>
        <w:tc>
          <w:tcPr>
            <w:tcW w:w="2304" w:type="dxa"/>
          </w:tcPr>
          <w:p w14:paraId="0B3175C7" w14:textId="77777777" w:rsidR="00D87228" w:rsidRDefault="00000000">
            <w:r>
              <w:t>Def 6.4</w:t>
            </w:r>
          </w:p>
        </w:tc>
        <w:tc>
          <w:tcPr>
            <w:tcW w:w="864" w:type="dxa"/>
          </w:tcPr>
          <w:p w14:paraId="037FFBC2" w14:textId="77777777" w:rsidR="00D87228" w:rsidRDefault="00000000">
            <w:r>
              <w:t>§16.3</w:t>
            </w:r>
          </w:p>
        </w:tc>
      </w:tr>
      <w:tr w:rsidR="00D87228" w14:paraId="7B073ADE" w14:textId="77777777" w:rsidTr="005565AB">
        <w:tc>
          <w:tcPr>
            <w:tcW w:w="1296" w:type="dxa"/>
          </w:tcPr>
          <w:p w14:paraId="2DE580A0" w14:textId="77777777" w:rsidR="00D87228" w:rsidRDefault="00000000">
            <w:r>
              <w:t>Def 16.2</w:t>
            </w:r>
          </w:p>
        </w:tc>
        <w:tc>
          <w:tcPr>
            <w:tcW w:w="3168" w:type="dxa"/>
          </w:tcPr>
          <w:p w14:paraId="588437A4" w14:textId="77777777" w:rsidR="00D87228" w:rsidRDefault="00000000">
            <w:r>
              <w:t>Robust Obligation</w:t>
            </w:r>
          </w:p>
        </w:tc>
        <w:tc>
          <w:tcPr>
            <w:tcW w:w="1872" w:type="dxa"/>
          </w:tcPr>
          <w:p w14:paraId="63576D49" w14:textId="77777777" w:rsidR="00D87228" w:rsidRDefault="00000000">
            <w:r>
              <w:t>Formal Definition</w:t>
            </w:r>
          </w:p>
        </w:tc>
        <w:tc>
          <w:tcPr>
            <w:tcW w:w="2304" w:type="dxa"/>
          </w:tcPr>
          <w:p w14:paraId="2C087A23" w14:textId="77777777" w:rsidR="00D87228" w:rsidRDefault="00000000">
            <w:r>
              <w:t>Def 16.1</w:t>
            </w:r>
          </w:p>
        </w:tc>
        <w:tc>
          <w:tcPr>
            <w:tcW w:w="864" w:type="dxa"/>
          </w:tcPr>
          <w:p w14:paraId="5C426AC7" w14:textId="77777777" w:rsidR="00D87228" w:rsidRDefault="00000000">
            <w:r>
              <w:t>§16.4</w:t>
            </w:r>
          </w:p>
        </w:tc>
      </w:tr>
      <w:tr w:rsidR="00D87228" w14:paraId="5073C3D3" w14:textId="77777777" w:rsidTr="005565AB">
        <w:tc>
          <w:tcPr>
            <w:tcW w:w="1296" w:type="dxa"/>
          </w:tcPr>
          <w:p w14:paraId="5F6A4A09" w14:textId="77777777" w:rsidR="00D87228" w:rsidRDefault="00000000">
            <w:r>
              <w:t>Prop 16.1</w:t>
            </w:r>
          </w:p>
        </w:tc>
        <w:tc>
          <w:tcPr>
            <w:tcW w:w="3168" w:type="dxa"/>
          </w:tcPr>
          <w:p w14:paraId="0BA730FC" w14:textId="77777777" w:rsidR="00D87228" w:rsidRDefault="00000000">
            <w:r>
              <w:t>Stability of Robust Obligations</w:t>
            </w:r>
          </w:p>
        </w:tc>
        <w:tc>
          <w:tcPr>
            <w:tcW w:w="1872" w:type="dxa"/>
          </w:tcPr>
          <w:p w14:paraId="280EF4BC" w14:textId="77777777" w:rsidR="00D87228" w:rsidRDefault="00000000">
            <w:r>
              <w:t>Conditional Theorem</w:t>
            </w:r>
          </w:p>
        </w:tc>
        <w:tc>
          <w:tcPr>
            <w:tcW w:w="2304" w:type="dxa"/>
          </w:tcPr>
          <w:p w14:paraId="60CFAB2F" w14:textId="77777777" w:rsidR="00D87228" w:rsidRDefault="00000000">
            <w:r>
              <w:t>Def 16.2</w:t>
            </w:r>
          </w:p>
        </w:tc>
        <w:tc>
          <w:tcPr>
            <w:tcW w:w="864" w:type="dxa"/>
          </w:tcPr>
          <w:p w14:paraId="19E71094" w14:textId="77777777" w:rsidR="00D87228" w:rsidRDefault="00000000">
            <w:r>
              <w:t>§16.4</w:t>
            </w:r>
          </w:p>
        </w:tc>
      </w:tr>
      <w:tr w:rsidR="00D87228" w14:paraId="4074BD7A" w14:textId="77777777" w:rsidTr="005565AB">
        <w:tc>
          <w:tcPr>
            <w:tcW w:w="1296" w:type="dxa"/>
          </w:tcPr>
          <w:p w14:paraId="042C4920" w14:textId="77777777" w:rsidR="00D87228" w:rsidRDefault="00000000">
            <w:r>
              <w:t>Prop 16.2</w:t>
            </w:r>
          </w:p>
        </w:tc>
        <w:tc>
          <w:tcPr>
            <w:tcW w:w="3168" w:type="dxa"/>
          </w:tcPr>
          <w:p w14:paraId="31FE1170" w14:textId="77777777" w:rsidR="00D87228" w:rsidRDefault="00000000">
            <w:r>
              <w:t>Structure of the Robust Core</w:t>
            </w:r>
          </w:p>
        </w:tc>
        <w:tc>
          <w:tcPr>
            <w:tcW w:w="1872" w:type="dxa"/>
          </w:tcPr>
          <w:p w14:paraId="7AEFD418" w14:textId="77777777" w:rsidR="00D87228" w:rsidRDefault="00000000">
            <w:r>
              <w:t>Conditional Theorem</w:t>
            </w:r>
          </w:p>
        </w:tc>
        <w:tc>
          <w:tcPr>
            <w:tcW w:w="2304" w:type="dxa"/>
          </w:tcPr>
          <w:p w14:paraId="5DA897D3" w14:textId="77777777" w:rsidR="00D87228" w:rsidRDefault="00000000">
            <w:r>
              <w:t>Def 16.2</w:t>
            </w:r>
          </w:p>
        </w:tc>
        <w:tc>
          <w:tcPr>
            <w:tcW w:w="864" w:type="dxa"/>
          </w:tcPr>
          <w:p w14:paraId="27D56447" w14:textId="77777777" w:rsidR="00D87228" w:rsidRDefault="00000000">
            <w:r>
              <w:t>§15 TA</w:t>
            </w:r>
          </w:p>
        </w:tc>
      </w:tr>
      <w:tr w:rsidR="00D87228" w14:paraId="0DEB3798" w14:textId="77777777" w:rsidTr="005565AB">
        <w:tc>
          <w:tcPr>
            <w:tcW w:w="1296" w:type="dxa"/>
          </w:tcPr>
          <w:p w14:paraId="5995C850" w14:textId="77777777" w:rsidR="00D87228" w:rsidRDefault="00000000">
            <w:r>
              <w:t>Prop 16.3</w:t>
            </w:r>
          </w:p>
        </w:tc>
        <w:tc>
          <w:tcPr>
            <w:tcW w:w="3168" w:type="dxa"/>
          </w:tcPr>
          <w:p w14:paraId="62327A7B" w14:textId="77777777" w:rsidR="00D87228" w:rsidRDefault="00000000">
            <w:r>
              <w:t>Irreducibility of Theory Uncertainty</w:t>
            </w:r>
          </w:p>
        </w:tc>
        <w:tc>
          <w:tcPr>
            <w:tcW w:w="1872" w:type="dxa"/>
          </w:tcPr>
          <w:p w14:paraId="45919D38" w14:textId="77777777" w:rsidR="00D87228" w:rsidRDefault="00000000">
            <w:r>
              <w:t>Conditional Theorem</w:t>
            </w:r>
          </w:p>
        </w:tc>
        <w:tc>
          <w:tcPr>
            <w:tcW w:w="2304" w:type="dxa"/>
          </w:tcPr>
          <w:p w14:paraId="7E4953B1" w14:textId="77777777" w:rsidR="00D87228" w:rsidRDefault="00000000">
            <w:r>
              <w:t>Def 16.1</w:t>
            </w:r>
          </w:p>
        </w:tc>
        <w:tc>
          <w:tcPr>
            <w:tcW w:w="864" w:type="dxa"/>
          </w:tcPr>
          <w:p w14:paraId="5E1CB226" w14:textId="77777777" w:rsidR="00D87228" w:rsidRDefault="00000000">
            <w:r>
              <w:t>§15 TA</w:t>
            </w:r>
          </w:p>
        </w:tc>
      </w:tr>
      <w:tr w:rsidR="00D87228" w14:paraId="7E35D95F" w14:textId="77777777" w:rsidTr="005565AB">
        <w:tc>
          <w:tcPr>
            <w:tcW w:w="1296" w:type="dxa"/>
          </w:tcPr>
          <w:p w14:paraId="13C08941" w14:textId="77777777" w:rsidR="00D87228" w:rsidRDefault="00000000">
            <w:r>
              <w:t>Prop 16.4</w:t>
            </w:r>
          </w:p>
        </w:tc>
        <w:tc>
          <w:tcPr>
            <w:tcW w:w="3168" w:type="dxa"/>
          </w:tcPr>
          <w:p w14:paraId="5C5E3D95" w14:textId="77777777" w:rsidR="00D87228" w:rsidRDefault="00000000">
            <w:r>
              <w:t>Hedging as Minimax Regret</w:t>
            </w:r>
          </w:p>
        </w:tc>
        <w:tc>
          <w:tcPr>
            <w:tcW w:w="1872" w:type="dxa"/>
          </w:tcPr>
          <w:p w14:paraId="266D5519" w14:textId="77777777" w:rsidR="00D87228" w:rsidRDefault="00000000">
            <w:r>
              <w:t>Conditional Theorem</w:t>
            </w:r>
          </w:p>
        </w:tc>
        <w:tc>
          <w:tcPr>
            <w:tcW w:w="2304" w:type="dxa"/>
          </w:tcPr>
          <w:p w14:paraId="4B665D00" w14:textId="77777777" w:rsidR="00D87228" w:rsidRDefault="00000000">
            <w:r>
              <w:t>Def 16.2</w:t>
            </w:r>
          </w:p>
        </w:tc>
        <w:tc>
          <w:tcPr>
            <w:tcW w:w="864" w:type="dxa"/>
          </w:tcPr>
          <w:p w14:paraId="310A9654" w14:textId="77777777" w:rsidR="00D87228" w:rsidRDefault="00000000">
            <w:r>
              <w:t>§15 TA</w:t>
            </w:r>
          </w:p>
        </w:tc>
      </w:tr>
      <w:tr w:rsidR="00D87228" w14:paraId="1BE412E7" w14:textId="77777777" w:rsidTr="005565AB">
        <w:tc>
          <w:tcPr>
            <w:tcW w:w="1296" w:type="dxa"/>
          </w:tcPr>
          <w:p w14:paraId="72E10EF0" w14:textId="77777777" w:rsidR="00D87228" w:rsidRDefault="00000000">
            <w:r>
              <w:t>Def 18.1</w:t>
            </w:r>
          </w:p>
        </w:tc>
        <w:tc>
          <w:tcPr>
            <w:tcW w:w="3168" w:type="dxa"/>
          </w:tcPr>
          <w:p w14:paraId="3F071016" w14:textId="77777777" w:rsidR="00D87228" w:rsidRDefault="00000000">
            <w:r>
              <w:t>Grounding Adequacy Predicate</w:t>
            </w:r>
          </w:p>
        </w:tc>
        <w:tc>
          <w:tcPr>
            <w:tcW w:w="1872" w:type="dxa"/>
          </w:tcPr>
          <w:p w14:paraId="0D01026C" w14:textId="77777777" w:rsidR="00D87228" w:rsidRDefault="00000000">
            <w:r>
              <w:t>Modeling Axiom</w:t>
            </w:r>
          </w:p>
        </w:tc>
        <w:tc>
          <w:tcPr>
            <w:tcW w:w="2304" w:type="dxa"/>
          </w:tcPr>
          <w:p w14:paraId="7AC6A852" w14:textId="77777777" w:rsidR="00D87228" w:rsidRDefault="00000000">
            <w:r>
              <w:t>Def 5.1</w:t>
            </w:r>
          </w:p>
        </w:tc>
        <w:tc>
          <w:tcPr>
            <w:tcW w:w="864" w:type="dxa"/>
          </w:tcPr>
          <w:p w14:paraId="32344FBF" w14:textId="77777777" w:rsidR="00D87228" w:rsidRDefault="00000000">
            <w:r>
              <w:t>§18.7</w:t>
            </w:r>
          </w:p>
        </w:tc>
      </w:tr>
      <w:tr w:rsidR="00D87228" w14:paraId="79C9A592" w14:textId="77777777" w:rsidTr="005565AB">
        <w:tc>
          <w:tcPr>
            <w:tcW w:w="1296" w:type="dxa"/>
          </w:tcPr>
          <w:p w14:paraId="17B5EA75" w14:textId="77777777" w:rsidR="00D87228" w:rsidRDefault="00000000">
            <w:r>
              <w:t>Thm 18.1</w:t>
            </w:r>
          </w:p>
        </w:tc>
        <w:tc>
          <w:tcPr>
            <w:tcW w:w="3168" w:type="dxa"/>
          </w:tcPr>
          <w:p w14:paraId="38F0495F" w14:textId="77777777" w:rsidR="00D87228" w:rsidRDefault="00000000">
            <w:r>
              <w:t>No Escape Theorem</w:t>
            </w:r>
          </w:p>
        </w:tc>
        <w:tc>
          <w:tcPr>
            <w:tcW w:w="1872" w:type="dxa"/>
          </w:tcPr>
          <w:p w14:paraId="753B8432" w14:textId="77777777" w:rsidR="00D87228" w:rsidRDefault="00000000">
            <w:r>
              <w:t>Conditional Theorem</w:t>
            </w:r>
          </w:p>
        </w:tc>
        <w:tc>
          <w:tcPr>
            <w:tcW w:w="2304" w:type="dxa"/>
          </w:tcPr>
          <w:p w14:paraId="074B6555" w14:textId="77777777" w:rsidR="00D87228" w:rsidRDefault="00000000">
            <w:r>
              <w:t>Reqs 1–4, BIP</w:t>
            </w:r>
          </w:p>
        </w:tc>
        <w:tc>
          <w:tcPr>
            <w:tcW w:w="864" w:type="dxa"/>
          </w:tcPr>
          <w:p w14:paraId="727B2865" w14:textId="77777777" w:rsidR="00D87228" w:rsidRDefault="00000000">
            <w:r>
              <w:t>§18.6</w:t>
            </w:r>
          </w:p>
        </w:tc>
      </w:tr>
      <w:tr w:rsidR="00D87228" w14:paraId="143A34E3" w14:textId="77777777" w:rsidTr="005565AB">
        <w:tc>
          <w:tcPr>
            <w:tcW w:w="1296" w:type="dxa"/>
          </w:tcPr>
          <w:p w14:paraId="47E1CE0C" w14:textId="77777777" w:rsidR="00D87228" w:rsidRDefault="00000000">
            <w:r>
              <w:t>Thm 18.2</w:t>
            </w:r>
          </w:p>
        </w:tc>
        <w:tc>
          <w:tcPr>
            <w:tcW w:w="3168" w:type="dxa"/>
          </w:tcPr>
          <w:p w14:paraId="3CAA6D83" w14:textId="77777777" w:rsidR="00D87228" w:rsidRDefault="00000000">
            <w:r>
              <w:t>No Escape with Formal Adequacy</w:t>
            </w:r>
          </w:p>
        </w:tc>
        <w:tc>
          <w:tcPr>
            <w:tcW w:w="1872" w:type="dxa"/>
          </w:tcPr>
          <w:p w14:paraId="71381B8B" w14:textId="77777777" w:rsidR="00D87228" w:rsidRDefault="00000000">
            <w:r>
              <w:t>Conditional Theorem</w:t>
            </w:r>
          </w:p>
        </w:tc>
        <w:tc>
          <w:tcPr>
            <w:tcW w:w="2304" w:type="dxa"/>
          </w:tcPr>
          <w:p w14:paraId="1085A55A" w14:textId="77777777" w:rsidR="00D87228" w:rsidRDefault="00000000">
            <w:r>
              <w:t>Thm 18.1, Def 18.1</w:t>
            </w:r>
          </w:p>
        </w:tc>
        <w:tc>
          <w:tcPr>
            <w:tcW w:w="864" w:type="dxa"/>
          </w:tcPr>
          <w:p w14:paraId="722518ED" w14:textId="77777777" w:rsidR="00D87228" w:rsidRDefault="00000000">
            <w:r>
              <w:t>§18.7</w:t>
            </w:r>
          </w:p>
        </w:tc>
      </w:tr>
      <w:tr w:rsidR="00D87228" w14:paraId="0D7C2C7A" w14:textId="77777777" w:rsidTr="005565AB">
        <w:tc>
          <w:tcPr>
            <w:tcW w:w="1296" w:type="dxa"/>
          </w:tcPr>
          <w:p w14:paraId="180B9473" w14:textId="77777777" w:rsidR="00D87228" w:rsidRDefault="00000000">
            <w:r>
              <w:t>Lemma 18.1</w:t>
            </w:r>
          </w:p>
        </w:tc>
        <w:tc>
          <w:tcPr>
            <w:tcW w:w="3168" w:type="dxa"/>
          </w:tcPr>
          <w:p w14:paraId="0F4ACB29" w14:textId="77777777" w:rsidR="00D87228" w:rsidRDefault="00000000">
            <w:r>
              <w:t>Coverage Completeness</w:t>
            </w:r>
          </w:p>
        </w:tc>
        <w:tc>
          <w:tcPr>
            <w:tcW w:w="1872" w:type="dxa"/>
          </w:tcPr>
          <w:p w14:paraId="43608D08" w14:textId="77777777" w:rsidR="00D87228" w:rsidRDefault="00000000">
            <w:r>
              <w:t>Conditional Theorem</w:t>
            </w:r>
          </w:p>
        </w:tc>
        <w:tc>
          <w:tcPr>
            <w:tcW w:w="2304" w:type="dxa"/>
          </w:tcPr>
          <w:p w14:paraId="6A0F3B07" w14:textId="77777777" w:rsidR="00D87228" w:rsidRDefault="00000000">
            <w:r>
              <w:t>Def 18.1</w:t>
            </w:r>
          </w:p>
        </w:tc>
        <w:tc>
          <w:tcPr>
            <w:tcW w:w="864" w:type="dxa"/>
          </w:tcPr>
          <w:p w14:paraId="6558748D" w14:textId="77777777" w:rsidR="00D87228" w:rsidRDefault="00000000">
            <w:r>
              <w:t>§18.8</w:t>
            </w:r>
          </w:p>
        </w:tc>
      </w:tr>
      <w:tr w:rsidR="00D87228" w14:paraId="49016C75" w14:textId="77777777" w:rsidTr="005565AB">
        <w:tc>
          <w:tcPr>
            <w:tcW w:w="1296" w:type="dxa"/>
          </w:tcPr>
          <w:p w14:paraId="6FC30355" w14:textId="77777777" w:rsidR="00D87228" w:rsidRDefault="00000000">
            <w:r>
              <w:t>Lemma 18.2</w:t>
            </w:r>
          </w:p>
        </w:tc>
        <w:tc>
          <w:tcPr>
            <w:tcW w:w="3168" w:type="dxa"/>
          </w:tcPr>
          <w:p w14:paraId="2763CADE" w14:textId="77777777" w:rsidR="00D87228" w:rsidRDefault="00000000">
            <w:r>
              <w:t>Robustness Implies Lipschitz Stability</w:t>
            </w:r>
          </w:p>
        </w:tc>
        <w:tc>
          <w:tcPr>
            <w:tcW w:w="1872" w:type="dxa"/>
          </w:tcPr>
          <w:p w14:paraId="3A6A6B35" w14:textId="77777777" w:rsidR="00D87228" w:rsidRDefault="00000000">
            <w:r>
              <w:t>Conditional Theorem</w:t>
            </w:r>
          </w:p>
        </w:tc>
        <w:tc>
          <w:tcPr>
            <w:tcW w:w="2304" w:type="dxa"/>
          </w:tcPr>
          <w:p w14:paraId="1F9FB1D0" w14:textId="77777777" w:rsidR="00D87228" w:rsidRDefault="00000000">
            <w:r>
              <w:t>Def 18.1</w:t>
            </w:r>
          </w:p>
        </w:tc>
        <w:tc>
          <w:tcPr>
            <w:tcW w:w="864" w:type="dxa"/>
          </w:tcPr>
          <w:p w14:paraId="4C753F12" w14:textId="77777777" w:rsidR="00D87228" w:rsidRDefault="00000000">
            <w:r>
              <w:t>§18.8</w:t>
            </w:r>
          </w:p>
        </w:tc>
      </w:tr>
      <w:tr w:rsidR="00D87228" w14:paraId="60B172B2" w14:textId="77777777" w:rsidTr="005565AB">
        <w:tc>
          <w:tcPr>
            <w:tcW w:w="1296" w:type="dxa"/>
          </w:tcPr>
          <w:p w14:paraId="56AA92F4" w14:textId="77777777" w:rsidR="00D87228" w:rsidRDefault="00000000">
            <w:r>
              <w:t>Prop 18.1</w:t>
            </w:r>
          </w:p>
        </w:tc>
        <w:tc>
          <w:tcPr>
            <w:tcW w:w="3168" w:type="dxa"/>
          </w:tcPr>
          <w:p w14:paraId="68D47B4C" w14:textId="77777777" w:rsidR="00D87228" w:rsidRDefault="00000000">
            <w:r>
              <w:t>Invariance Violation Decomposition</w:t>
            </w:r>
          </w:p>
        </w:tc>
        <w:tc>
          <w:tcPr>
            <w:tcW w:w="1872" w:type="dxa"/>
          </w:tcPr>
          <w:p w14:paraId="3A8AF896" w14:textId="77777777" w:rsidR="00D87228" w:rsidRDefault="00000000">
            <w:r>
              <w:t>Conditional Theorem</w:t>
            </w:r>
          </w:p>
        </w:tc>
        <w:tc>
          <w:tcPr>
            <w:tcW w:w="2304" w:type="dxa"/>
          </w:tcPr>
          <w:p w14:paraId="006F7481" w14:textId="77777777" w:rsidR="00D87228" w:rsidRDefault="00000000">
            <w:r>
              <w:t>Thm 18.1, BIP</w:t>
            </w:r>
          </w:p>
        </w:tc>
        <w:tc>
          <w:tcPr>
            <w:tcW w:w="864" w:type="dxa"/>
          </w:tcPr>
          <w:p w14:paraId="4ED51C74" w14:textId="77777777" w:rsidR="00D87228" w:rsidRDefault="00000000">
            <w:r>
              <w:t>§17 TA</w:t>
            </w:r>
          </w:p>
        </w:tc>
      </w:tr>
      <w:tr w:rsidR="00D87228" w14:paraId="50BE7288" w14:textId="77777777" w:rsidTr="005565AB">
        <w:tc>
          <w:tcPr>
            <w:tcW w:w="1296" w:type="dxa"/>
          </w:tcPr>
          <w:p w14:paraId="1289F2D4" w14:textId="77777777" w:rsidR="00D87228" w:rsidRDefault="00000000">
            <w:r>
              <w:t>Prop 18.2</w:t>
            </w:r>
          </w:p>
        </w:tc>
        <w:tc>
          <w:tcPr>
            <w:tcW w:w="3168" w:type="dxa"/>
          </w:tcPr>
          <w:p w14:paraId="51357286" w14:textId="77777777" w:rsidR="00D87228" w:rsidRDefault="00000000">
            <w:r>
              <w:t>Contraction Mismatch Bound</w:t>
            </w:r>
          </w:p>
        </w:tc>
        <w:tc>
          <w:tcPr>
            <w:tcW w:w="1872" w:type="dxa"/>
          </w:tcPr>
          <w:p w14:paraId="0A7771C6" w14:textId="77777777" w:rsidR="00D87228" w:rsidRDefault="00000000">
            <w:r>
              <w:t>Conditional Theorem</w:t>
            </w:r>
          </w:p>
        </w:tc>
        <w:tc>
          <w:tcPr>
            <w:tcW w:w="2304" w:type="dxa"/>
          </w:tcPr>
          <w:p w14:paraId="23546C68" w14:textId="77777777" w:rsidR="00D87228" w:rsidRDefault="00000000">
            <w:r>
              <w:t>Thm 18.1</w:t>
            </w:r>
          </w:p>
        </w:tc>
        <w:tc>
          <w:tcPr>
            <w:tcW w:w="864" w:type="dxa"/>
          </w:tcPr>
          <w:p w14:paraId="78CFA373" w14:textId="77777777" w:rsidR="00D87228" w:rsidRDefault="00000000">
            <w:r>
              <w:t>§17 TA</w:t>
            </w:r>
          </w:p>
        </w:tc>
      </w:tr>
      <w:tr w:rsidR="00D87228" w14:paraId="606F5EC7" w14:textId="77777777" w:rsidTr="005565AB">
        <w:tc>
          <w:tcPr>
            <w:tcW w:w="1296" w:type="dxa"/>
          </w:tcPr>
          <w:p w14:paraId="353C99B5" w14:textId="77777777" w:rsidR="00D87228" w:rsidRDefault="00000000">
            <w:r>
              <w:t>Prop 18.3</w:t>
            </w:r>
          </w:p>
        </w:tc>
        <w:tc>
          <w:tcPr>
            <w:tcW w:w="3168" w:type="dxa"/>
          </w:tcPr>
          <w:p w14:paraId="70E18779" w14:textId="77777777" w:rsidR="00D87228" w:rsidRDefault="00000000">
            <w:r>
              <w:t>No Escape — Conditional Guarantee</w:t>
            </w:r>
          </w:p>
        </w:tc>
        <w:tc>
          <w:tcPr>
            <w:tcW w:w="1872" w:type="dxa"/>
          </w:tcPr>
          <w:p w14:paraId="17171B2E" w14:textId="77777777" w:rsidR="00D87228" w:rsidRDefault="00000000">
            <w:r>
              <w:t>Conditional Theorem</w:t>
            </w:r>
          </w:p>
        </w:tc>
        <w:tc>
          <w:tcPr>
            <w:tcW w:w="2304" w:type="dxa"/>
          </w:tcPr>
          <w:p w14:paraId="6C7A6EAD" w14:textId="77777777" w:rsidR="00D87228" w:rsidRDefault="00000000">
            <w:r>
              <w:t>Reqs 1–4</w:t>
            </w:r>
          </w:p>
        </w:tc>
        <w:tc>
          <w:tcPr>
            <w:tcW w:w="864" w:type="dxa"/>
          </w:tcPr>
          <w:p w14:paraId="2FF4E12E" w14:textId="77777777" w:rsidR="00D87228" w:rsidRDefault="00000000">
            <w:r>
              <w:t>§17 TA</w:t>
            </w:r>
          </w:p>
        </w:tc>
      </w:tr>
      <w:tr w:rsidR="00D87228" w14:paraId="18396DB5" w14:textId="77777777" w:rsidTr="005565AB">
        <w:tc>
          <w:tcPr>
            <w:tcW w:w="1296" w:type="dxa"/>
          </w:tcPr>
          <w:p w14:paraId="2B93D38F" w14:textId="77777777" w:rsidR="00D87228" w:rsidRDefault="00000000">
            <w:r>
              <w:t>Prop 18.4</w:t>
            </w:r>
          </w:p>
        </w:tc>
        <w:tc>
          <w:tcPr>
            <w:tcW w:w="3168" w:type="dxa"/>
          </w:tcPr>
          <w:p w14:paraId="6127D191" w14:textId="77777777" w:rsidR="00D87228" w:rsidRDefault="00000000">
            <w:r>
              <w:t>Alignment Gap Convergence</w:t>
            </w:r>
          </w:p>
        </w:tc>
        <w:tc>
          <w:tcPr>
            <w:tcW w:w="1872" w:type="dxa"/>
          </w:tcPr>
          <w:p w14:paraId="4F9F7F7E" w14:textId="77777777" w:rsidR="00D87228" w:rsidRDefault="00000000">
            <w:r>
              <w:t>Conditional Theorem</w:t>
            </w:r>
          </w:p>
        </w:tc>
        <w:tc>
          <w:tcPr>
            <w:tcW w:w="2304" w:type="dxa"/>
          </w:tcPr>
          <w:p w14:paraId="34EADA1E" w14:textId="77777777" w:rsidR="00D87228" w:rsidRDefault="00000000">
            <w:r>
              <w:t>Thm 18.1, BIP</w:t>
            </w:r>
          </w:p>
        </w:tc>
        <w:tc>
          <w:tcPr>
            <w:tcW w:w="864" w:type="dxa"/>
          </w:tcPr>
          <w:p w14:paraId="30BE8678" w14:textId="77777777" w:rsidR="00D87228" w:rsidRDefault="00000000">
            <w:r>
              <w:t>§17 TA</w:t>
            </w:r>
          </w:p>
        </w:tc>
      </w:tr>
      <w:tr w:rsidR="00D87228" w14:paraId="16B0B180" w14:textId="77777777" w:rsidTr="005565AB">
        <w:tc>
          <w:tcPr>
            <w:tcW w:w="1296" w:type="dxa"/>
          </w:tcPr>
          <w:p w14:paraId="6E327080" w14:textId="77777777" w:rsidR="00D87228" w:rsidRDefault="00000000">
            <w:r>
              <w:t>Prop 18.5</w:t>
            </w:r>
          </w:p>
        </w:tc>
        <w:tc>
          <w:tcPr>
            <w:tcW w:w="3168" w:type="dxa"/>
          </w:tcPr>
          <w:p w14:paraId="2012BDBC" w14:textId="77777777" w:rsidR="00D87228" w:rsidRDefault="00000000">
            <w:r>
              <w:t>Testability of Adequacy Clauses</w:t>
            </w:r>
          </w:p>
        </w:tc>
        <w:tc>
          <w:tcPr>
            <w:tcW w:w="1872" w:type="dxa"/>
          </w:tcPr>
          <w:p w14:paraId="0A05AA0B" w14:textId="77777777" w:rsidR="00D87228" w:rsidRDefault="00000000">
            <w:r>
              <w:t>Conditional Theorem</w:t>
            </w:r>
          </w:p>
        </w:tc>
        <w:tc>
          <w:tcPr>
            <w:tcW w:w="2304" w:type="dxa"/>
          </w:tcPr>
          <w:p w14:paraId="16592C2F" w14:textId="77777777" w:rsidR="00D87228" w:rsidRDefault="00000000">
            <w:r>
              <w:t>Def 18.1</w:t>
            </w:r>
          </w:p>
        </w:tc>
        <w:tc>
          <w:tcPr>
            <w:tcW w:w="864" w:type="dxa"/>
          </w:tcPr>
          <w:p w14:paraId="7600C5C9" w14:textId="77777777" w:rsidR="00D87228" w:rsidRDefault="00000000">
            <w:r>
              <w:t>§17 TA</w:t>
            </w:r>
          </w:p>
        </w:tc>
      </w:tr>
      <w:tr w:rsidR="00D87228" w14:paraId="1BB5A89C" w14:textId="77777777" w:rsidTr="005565AB">
        <w:tc>
          <w:tcPr>
            <w:tcW w:w="1296" w:type="dxa"/>
          </w:tcPr>
          <w:p w14:paraId="13962A2F" w14:textId="77777777" w:rsidR="00D87228" w:rsidRDefault="00000000">
            <w:r>
              <w:lastRenderedPageBreak/>
              <w:t>Def 19.1</w:t>
            </w:r>
          </w:p>
        </w:tc>
        <w:tc>
          <w:tcPr>
            <w:tcW w:w="3168" w:type="dxa"/>
          </w:tcPr>
          <w:p w14:paraId="02DD06C6" w14:textId="77777777" w:rsidR="00D87228" w:rsidRDefault="00000000">
            <w:r>
              <w:t>Norm-Constrained Scoring Game (NCSG)</w:t>
            </w:r>
          </w:p>
        </w:tc>
        <w:tc>
          <w:tcPr>
            <w:tcW w:w="1872" w:type="dxa"/>
          </w:tcPr>
          <w:p w14:paraId="74598828" w14:textId="77777777" w:rsidR="00D87228" w:rsidRDefault="00000000">
            <w:r>
              <w:t>Modeling Axiom</w:t>
            </w:r>
          </w:p>
        </w:tc>
        <w:tc>
          <w:tcPr>
            <w:tcW w:w="2304" w:type="dxa"/>
          </w:tcPr>
          <w:p w14:paraId="29C96983" w14:textId="77777777" w:rsidR="00D87228" w:rsidRDefault="00000000">
            <w:r>
              <w:t>Def 5.1</w:t>
            </w:r>
          </w:p>
        </w:tc>
        <w:tc>
          <w:tcPr>
            <w:tcW w:w="864" w:type="dxa"/>
          </w:tcPr>
          <w:p w14:paraId="2EE17E43" w14:textId="77777777" w:rsidR="00D87228" w:rsidRDefault="00000000">
            <w:r>
              <w:t>§19.5</w:t>
            </w:r>
          </w:p>
        </w:tc>
      </w:tr>
      <w:tr w:rsidR="00D87228" w14:paraId="740E034F" w14:textId="77777777" w:rsidTr="005565AB">
        <w:tc>
          <w:tcPr>
            <w:tcW w:w="1296" w:type="dxa"/>
          </w:tcPr>
          <w:p w14:paraId="23121B1A" w14:textId="77777777" w:rsidR="00D87228" w:rsidRDefault="00000000">
            <w:r>
              <w:t>Def 19.5</w:t>
            </w:r>
          </w:p>
        </w:tc>
        <w:tc>
          <w:tcPr>
            <w:tcW w:w="3168" w:type="dxa"/>
          </w:tcPr>
          <w:p w14:paraId="08A6714A" w14:textId="77777777" w:rsidR="00D87228" w:rsidRDefault="00000000">
            <w:r>
              <w:t>Rank-2 Canonicalization Tensor</w:t>
            </w:r>
          </w:p>
        </w:tc>
        <w:tc>
          <w:tcPr>
            <w:tcW w:w="1872" w:type="dxa"/>
          </w:tcPr>
          <w:p w14:paraId="7454EA3D" w14:textId="77777777" w:rsidR="00D87228" w:rsidRDefault="00000000">
            <w:r>
              <w:t>Conjecture/Proposal</w:t>
            </w:r>
          </w:p>
        </w:tc>
        <w:tc>
          <w:tcPr>
            <w:tcW w:w="2304" w:type="dxa"/>
          </w:tcPr>
          <w:p w14:paraId="78AB1580" w14:textId="77777777" w:rsidR="00D87228" w:rsidRDefault="00000000">
            <w:r>
              <w:t>Def 4.6, Thm 18.1</w:t>
            </w:r>
          </w:p>
        </w:tc>
        <w:tc>
          <w:tcPr>
            <w:tcW w:w="864" w:type="dxa"/>
          </w:tcPr>
          <w:p w14:paraId="5664CCB4" w14:textId="77777777" w:rsidR="00D87228" w:rsidRDefault="00000000">
            <w:r>
              <w:t>§19.13</w:t>
            </w:r>
          </w:p>
        </w:tc>
      </w:tr>
      <w:tr w:rsidR="00D87228" w14:paraId="08312D25" w14:textId="77777777" w:rsidTr="005565AB">
        <w:tc>
          <w:tcPr>
            <w:tcW w:w="1296" w:type="dxa"/>
          </w:tcPr>
          <w:p w14:paraId="58A1D972" w14:textId="77777777" w:rsidR="00D87228" w:rsidRDefault="00000000">
            <w:r>
              <w:t>Def 19.6</w:t>
            </w:r>
          </w:p>
        </w:tc>
        <w:tc>
          <w:tcPr>
            <w:tcW w:w="3168" w:type="dxa"/>
          </w:tcPr>
          <w:p w14:paraId="541FCC0B" w14:textId="77777777" w:rsidR="00D87228" w:rsidRDefault="00000000">
            <w:r>
              <w:t>Rank-3 Uncertainty-Aware Canon. Tensor</w:t>
            </w:r>
          </w:p>
        </w:tc>
        <w:tc>
          <w:tcPr>
            <w:tcW w:w="1872" w:type="dxa"/>
          </w:tcPr>
          <w:p w14:paraId="62E3B5D5" w14:textId="77777777" w:rsidR="00D87228" w:rsidRDefault="00000000">
            <w:r>
              <w:t>Conjecture/Proposal</w:t>
            </w:r>
          </w:p>
        </w:tc>
        <w:tc>
          <w:tcPr>
            <w:tcW w:w="2304" w:type="dxa"/>
          </w:tcPr>
          <w:p w14:paraId="54C3A589" w14:textId="77777777" w:rsidR="00D87228" w:rsidRDefault="00000000">
            <w:r>
              <w:t>Def 19.5, Def 6.4</w:t>
            </w:r>
          </w:p>
        </w:tc>
        <w:tc>
          <w:tcPr>
            <w:tcW w:w="864" w:type="dxa"/>
          </w:tcPr>
          <w:p w14:paraId="70B26DF4" w14:textId="77777777" w:rsidR="00D87228" w:rsidRDefault="00000000">
            <w:r>
              <w:t>§19.13</w:t>
            </w:r>
          </w:p>
        </w:tc>
      </w:tr>
      <w:tr w:rsidR="00D87228" w14:paraId="261551EF" w14:textId="77777777" w:rsidTr="005565AB">
        <w:tc>
          <w:tcPr>
            <w:tcW w:w="1296" w:type="dxa"/>
          </w:tcPr>
          <w:p w14:paraId="619D8F86" w14:textId="77777777" w:rsidR="00D87228" w:rsidRDefault="00000000">
            <w:r>
              <w:t>Def 19.7</w:t>
            </w:r>
          </w:p>
        </w:tc>
        <w:tc>
          <w:tcPr>
            <w:tcW w:w="3168" w:type="dxa"/>
          </w:tcPr>
          <w:p w14:paraId="7497F286" w14:textId="77777777" w:rsidR="00D87228" w:rsidRDefault="00000000">
            <w:r>
              <w:t>Rank-5 Coalition-Parsing Canon. Tensor</w:t>
            </w:r>
          </w:p>
        </w:tc>
        <w:tc>
          <w:tcPr>
            <w:tcW w:w="1872" w:type="dxa"/>
          </w:tcPr>
          <w:p w14:paraId="043FFFA3" w14:textId="77777777" w:rsidR="00D87228" w:rsidRDefault="00000000">
            <w:r>
              <w:t>Conjecture/Proposal</w:t>
            </w:r>
          </w:p>
        </w:tc>
        <w:tc>
          <w:tcPr>
            <w:tcW w:w="2304" w:type="dxa"/>
          </w:tcPr>
          <w:p w14:paraId="263EB48F" w14:textId="77777777" w:rsidR="00D87228" w:rsidRDefault="00000000">
            <w:r>
              <w:t>Def 19.5, Def 14.3</w:t>
            </w:r>
          </w:p>
        </w:tc>
        <w:tc>
          <w:tcPr>
            <w:tcW w:w="864" w:type="dxa"/>
          </w:tcPr>
          <w:p w14:paraId="4EA18919" w14:textId="77777777" w:rsidR="00D87228" w:rsidRDefault="00000000">
            <w:r>
              <w:t>§19.13</w:t>
            </w:r>
          </w:p>
        </w:tc>
      </w:tr>
      <w:tr w:rsidR="00D87228" w14:paraId="2EDCDBBB" w14:textId="77777777" w:rsidTr="005565AB">
        <w:tc>
          <w:tcPr>
            <w:tcW w:w="1296" w:type="dxa"/>
          </w:tcPr>
          <w:p w14:paraId="1AF50D1A" w14:textId="77777777" w:rsidR="00D87228" w:rsidRDefault="00000000">
            <w:r>
              <w:t>Def 19.8</w:t>
            </w:r>
          </w:p>
        </w:tc>
        <w:tc>
          <w:tcPr>
            <w:tcW w:w="3168" w:type="dxa"/>
          </w:tcPr>
          <w:p w14:paraId="460458AA" w14:textId="77777777" w:rsidR="00D87228" w:rsidRDefault="00000000">
            <w:r>
              <w:t>Rank-4 Temporal Canon. Tensor</w:t>
            </w:r>
          </w:p>
        </w:tc>
        <w:tc>
          <w:tcPr>
            <w:tcW w:w="1872" w:type="dxa"/>
          </w:tcPr>
          <w:p w14:paraId="2FCA50C5" w14:textId="77777777" w:rsidR="00D87228" w:rsidRDefault="00000000">
            <w:r>
              <w:t>Conjecture/Proposal</w:t>
            </w:r>
          </w:p>
        </w:tc>
        <w:tc>
          <w:tcPr>
            <w:tcW w:w="2304" w:type="dxa"/>
          </w:tcPr>
          <w:p w14:paraId="7F895554" w14:textId="77777777" w:rsidR="00D87228" w:rsidRDefault="00000000">
            <w:r>
              <w:t>Def 19.5, Def 10.3</w:t>
            </w:r>
          </w:p>
        </w:tc>
        <w:tc>
          <w:tcPr>
            <w:tcW w:w="864" w:type="dxa"/>
          </w:tcPr>
          <w:p w14:paraId="529B6775" w14:textId="77777777" w:rsidR="00D87228" w:rsidRDefault="00000000">
            <w:r>
              <w:t>§19.13</w:t>
            </w:r>
          </w:p>
        </w:tc>
      </w:tr>
      <w:tr w:rsidR="00D87228" w14:paraId="4482B37F" w14:textId="77777777" w:rsidTr="005565AB">
        <w:tc>
          <w:tcPr>
            <w:tcW w:w="1296" w:type="dxa"/>
          </w:tcPr>
          <w:p w14:paraId="69E661CF" w14:textId="77777777" w:rsidR="00D87228" w:rsidRDefault="00000000">
            <w:r>
              <w:t>Prop 19.1</w:t>
            </w:r>
          </w:p>
        </w:tc>
        <w:tc>
          <w:tcPr>
            <w:tcW w:w="3168" w:type="dxa"/>
          </w:tcPr>
          <w:p w14:paraId="464329FA" w14:textId="77777777" w:rsidR="00D87228" w:rsidRDefault="00000000">
            <w:r>
              <w:t>NCSG Well-Posedness</w:t>
            </w:r>
          </w:p>
        </w:tc>
        <w:tc>
          <w:tcPr>
            <w:tcW w:w="1872" w:type="dxa"/>
          </w:tcPr>
          <w:p w14:paraId="19AE2541" w14:textId="77777777" w:rsidR="00D87228" w:rsidRDefault="00000000">
            <w:r>
              <w:t>Conditional Theorem</w:t>
            </w:r>
          </w:p>
        </w:tc>
        <w:tc>
          <w:tcPr>
            <w:tcW w:w="2304" w:type="dxa"/>
          </w:tcPr>
          <w:p w14:paraId="48D7E263" w14:textId="77777777" w:rsidR="00D87228" w:rsidRDefault="00000000">
            <w:r>
              <w:t>Def 19.1</w:t>
            </w:r>
          </w:p>
        </w:tc>
        <w:tc>
          <w:tcPr>
            <w:tcW w:w="864" w:type="dxa"/>
          </w:tcPr>
          <w:p w14:paraId="1D14DD83" w14:textId="77777777" w:rsidR="00D87228" w:rsidRDefault="00000000">
            <w:r>
              <w:t>§18 TA</w:t>
            </w:r>
          </w:p>
        </w:tc>
      </w:tr>
      <w:tr w:rsidR="00D87228" w14:paraId="2908D3F4" w14:textId="77777777" w:rsidTr="005565AB">
        <w:tc>
          <w:tcPr>
            <w:tcW w:w="1296" w:type="dxa"/>
          </w:tcPr>
          <w:p w14:paraId="652CDEDC" w14:textId="77777777" w:rsidR="00D87228" w:rsidRDefault="00000000">
            <w:r>
              <w:t>Prop 19.2</w:t>
            </w:r>
          </w:p>
        </w:tc>
        <w:tc>
          <w:tcPr>
            <w:tcW w:w="3168" w:type="dxa"/>
          </w:tcPr>
          <w:p w14:paraId="056E81F4" w14:textId="77777777" w:rsidR="00D87228" w:rsidRDefault="00000000">
            <w:r>
              <w:t>Compilation Residue</w:t>
            </w:r>
          </w:p>
        </w:tc>
        <w:tc>
          <w:tcPr>
            <w:tcW w:w="1872" w:type="dxa"/>
          </w:tcPr>
          <w:p w14:paraId="7B7C33EC" w14:textId="77777777" w:rsidR="00D87228" w:rsidRDefault="00000000">
            <w:r>
              <w:t>Conditional Theorem</w:t>
            </w:r>
          </w:p>
        </w:tc>
        <w:tc>
          <w:tcPr>
            <w:tcW w:w="2304" w:type="dxa"/>
          </w:tcPr>
          <w:p w14:paraId="66E0CD1C" w14:textId="77777777" w:rsidR="00D87228" w:rsidRDefault="00000000">
            <w:r>
              <w:t>Defs 18.1, 14.1</w:t>
            </w:r>
          </w:p>
        </w:tc>
        <w:tc>
          <w:tcPr>
            <w:tcW w:w="864" w:type="dxa"/>
          </w:tcPr>
          <w:p w14:paraId="5929860F" w14:textId="77777777" w:rsidR="00D87228" w:rsidRDefault="00000000">
            <w:r>
              <w:t>§18 TA</w:t>
            </w:r>
          </w:p>
        </w:tc>
      </w:tr>
      <w:tr w:rsidR="00D87228" w14:paraId="0005E278" w14:textId="77777777" w:rsidTr="005565AB">
        <w:tc>
          <w:tcPr>
            <w:tcW w:w="1296" w:type="dxa"/>
          </w:tcPr>
          <w:p w14:paraId="52B7FDB3" w14:textId="77777777" w:rsidR="00D87228" w:rsidRDefault="00000000">
            <w:r>
              <w:t>Prop 19.3</w:t>
            </w:r>
          </w:p>
        </w:tc>
        <w:tc>
          <w:tcPr>
            <w:tcW w:w="3168" w:type="dxa"/>
          </w:tcPr>
          <w:p w14:paraId="778C8F7F" w14:textId="77777777" w:rsidR="00D87228" w:rsidRDefault="00000000">
            <w:r>
              <w:t>Democratic Aggregation</w:t>
            </w:r>
          </w:p>
        </w:tc>
        <w:tc>
          <w:tcPr>
            <w:tcW w:w="1872" w:type="dxa"/>
          </w:tcPr>
          <w:p w14:paraId="6669E250" w14:textId="77777777" w:rsidR="00D87228" w:rsidRDefault="00000000">
            <w:r>
              <w:t>Conditional Theorem</w:t>
            </w:r>
          </w:p>
        </w:tc>
        <w:tc>
          <w:tcPr>
            <w:tcW w:w="2304" w:type="dxa"/>
          </w:tcPr>
          <w:p w14:paraId="071BF58D" w14:textId="77777777" w:rsidR="00D87228" w:rsidRDefault="00000000">
            <w:r>
              <w:t>Def 19.1</w:t>
            </w:r>
          </w:p>
        </w:tc>
        <w:tc>
          <w:tcPr>
            <w:tcW w:w="864" w:type="dxa"/>
          </w:tcPr>
          <w:p w14:paraId="56A7D792" w14:textId="77777777" w:rsidR="00D87228" w:rsidRDefault="00000000">
            <w:r>
              <w:t>§18 TA</w:t>
            </w:r>
          </w:p>
        </w:tc>
      </w:tr>
      <w:tr w:rsidR="00D87228" w14:paraId="6A1B3491" w14:textId="77777777" w:rsidTr="005565AB">
        <w:tc>
          <w:tcPr>
            <w:tcW w:w="1296" w:type="dxa"/>
          </w:tcPr>
          <w:p w14:paraId="7CCDD4AE" w14:textId="77777777" w:rsidR="00D87228" w:rsidRDefault="00000000">
            <w:r>
              <w:t>Prop 19.4</w:t>
            </w:r>
          </w:p>
        </w:tc>
        <w:tc>
          <w:tcPr>
            <w:tcW w:w="3168" w:type="dxa"/>
          </w:tcPr>
          <w:p w14:paraId="7F65152A" w14:textId="77777777" w:rsidR="00D87228" w:rsidRDefault="00000000">
            <w:r>
              <w:t>Bond Index Convergence</w:t>
            </w:r>
          </w:p>
        </w:tc>
        <w:tc>
          <w:tcPr>
            <w:tcW w:w="1872" w:type="dxa"/>
          </w:tcPr>
          <w:p w14:paraId="63E9E0EB" w14:textId="77777777" w:rsidR="00D87228" w:rsidRDefault="00000000">
            <w:r>
              <w:t>Conditional Theorem</w:t>
            </w:r>
          </w:p>
        </w:tc>
        <w:tc>
          <w:tcPr>
            <w:tcW w:w="2304" w:type="dxa"/>
          </w:tcPr>
          <w:p w14:paraId="1E669088" w14:textId="77777777" w:rsidR="00D87228" w:rsidRDefault="00000000">
            <w:r>
              <w:t>Def 19.1, BIP</w:t>
            </w:r>
          </w:p>
        </w:tc>
        <w:tc>
          <w:tcPr>
            <w:tcW w:w="864" w:type="dxa"/>
          </w:tcPr>
          <w:p w14:paraId="5FC3803B" w14:textId="77777777" w:rsidR="00D87228" w:rsidRDefault="00000000">
            <w:r>
              <w:t>§18 TA</w:t>
            </w:r>
          </w:p>
        </w:tc>
      </w:tr>
      <w:tr w:rsidR="00D87228" w14:paraId="2972BEE1" w14:textId="77777777" w:rsidTr="005565AB">
        <w:tc>
          <w:tcPr>
            <w:tcW w:w="1296" w:type="dxa"/>
          </w:tcPr>
          <w:p w14:paraId="30BC966A" w14:textId="77777777" w:rsidR="00D87228" w:rsidRDefault="00000000">
            <w:r>
              <w:t>Prop 19.5</w:t>
            </w:r>
          </w:p>
        </w:tc>
        <w:tc>
          <w:tcPr>
            <w:tcW w:w="3168" w:type="dxa"/>
          </w:tcPr>
          <w:p w14:paraId="4DE31E06" w14:textId="77777777" w:rsidR="00D87228" w:rsidRDefault="00000000">
            <w:r>
              <w:t>Gauge-Fiber Severance</w:t>
            </w:r>
          </w:p>
        </w:tc>
        <w:tc>
          <w:tcPr>
            <w:tcW w:w="1872" w:type="dxa"/>
          </w:tcPr>
          <w:p w14:paraId="1D03AAE4" w14:textId="77777777" w:rsidR="00D87228" w:rsidRDefault="00000000">
            <w:r>
              <w:t>Conditional Theorem</w:t>
            </w:r>
          </w:p>
        </w:tc>
        <w:tc>
          <w:tcPr>
            <w:tcW w:w="2304" w:type="dxa"/>
          </w:tcPr>
          <w:p w14:paraId="30BFB715" w14:textId="77777777" w:rsidR="00D87228" w:rsidRDefault="00000000">
            <w:r>
              <w:t>Def 19.5</w:t>
            </w:r>
          </w:p>
        </w:tc>
        <w:tc>
          <w:tcPr>
            <w:tcW w:w="864" w:type="dxa"/>
          </w:tcPr>
          <w:p w14:paraId="45DF7AB1" w14:textId="77777777" w:rsidR="00D87228" w:rsidRDefault="00000000">
            <w:r>
              <w:t>§19.13</w:t>
            </w:r>
          </w:p>
        </w:tc>
      </w:tr>
      <w:tr w:rsidR="00D87228" w14:paraId="614227E3" w14:textId="77777777" w:rsidTr="005565AB">
        <w:tc>
          <w:tcPr>
            <w:tcW w:w="1296" w:type="dxa"/>
          </w:tcPr>
          <w:p w14:paraId="32118AC4" w14:textId="77777777" w:rsidR="00D87228" w:rsidRDefault="00000000">
            <w:r>
              <w:t>Prop 20.1</w:t>
            </w:r>
          </w:p>
        </w:tc>
        <w:tc>
          <w:tcPr>
            <w:tcW w:w="3168" w:type="dxa"/>
          </w:tcPr>
          <w:p w14:paraId="6605508D" w14:textId="77777777" w:rsidR="00D87228" w:rsidRDefault="00000000">
            <w:r>
              <w:t>Curvature Detection Criterion</w:t>
            </w:r>
          </w:p>
        </w:tc>
        <w:tc>
          <w:tcPr>
            <w:tcW w:w="1872" w:type="dxa"/>
          </w:tcPr>
          <w:p w14:paraId="74F018C5" w14:textId="77777777" w:rsidR="00D87228" w:rsidRDefault="00000000">
            <w:r>
              <w:t>Conjecture/Proposal</w:t>
            </w:r>
          </w:p>
        </w:tc>
        <w:tc>
          <w:tcPr>
            <w:tcW w:w="2304" w:type="dxa"/>
          </w:tcPr>
          <w:p w14:paraId="39F33ED2" w14:textId="77777777" w:rsidR="00D87228" w:rsidRDefault="00000000">
            <w:r>
              <w:t>Def 10.3</w:t>
            </w:r>
          </w:p>
        </w:tc>
        <w:tc>
          <w:tcPr>
            <w:tcW w:w="864" w:type="dxa"/>
          </w:tcPr>
          <w:p w14:paraId="43BDBE81" w14:textId="77777777" w:rsidR="00D87228" w:rsidRDefault="00000000">
            <w:r>
              <w:t>§19 TA</w:t>
            </w:r>
          </w:p>
        </w:tc>
      </w:tr>
      <w:tr w:rsidR="00D87228" w14:paraId="10C4136A" w14:textId="77777777" w:rsidTr="005565AB">
        <w:tc>
          <w:tcPr>
            <w:tcW w:w="1296" w:type="dxa"/>
          </w:tcPr>
          <w:p w14:paraId="4201252D" w14:textId="77777777" w:rsidR="00D87228" w:rsidRDefault="00000000">
            <w:r>
              <w:t>Prop 20.2</w:t>
            </w:r>
          </w:p>
        </w:tc>
        <w:tc>
          <w:tcPr>
            <w:tcW w:w="3168" w:type="dxa"/>
          </w:tcPr>
          <w:p w14:paraId="40FC16E6" w14:textId="77777777" w:rsidR="00D87228" w:rsidRDefault="00000000">
            <w:r>
              <w:t>Torsion Detection Criterion</w:t>
            </w:r>
          </w:p>
        </w:tc>
        <w:tc>
          <w:tcPr>
            <w:tcW w:w="1872" w:type="dxa"/>
          </w:tcPr>
          <w:p w14:paraId="22075072" w14:textId="77777777" w:rsidR="00D87228" w:rsidRDefault="00000000">
            <w:r>
              <w:t>Conjecture/Proposal</w:t>
            </w:r>
          </w:p>
        </w:tc>
        <w:tc>
          <w:tcPr>
            <w:tcW w:w="2304" w:type="dxa"/>
          </w:tcPr>
          <w:p w14:paraId="0DA5E58E" w14:textId="77777777" w:rsidR="00D87228" w:rsidRDefault="00000000">
            <w:r>
              <w:t>Def 4.4</w:t>
            </w:r>
          </w:p>
        </w:tc>
        <w:tc>
          <w:tcPr>
            <w:tcW w:w="864" w:type="dxa"/>
          </w:tcPr>
          <w:p w14:paraId="30643EA5" w14:textId="77777777" w:rsidR="00D87228" w:rsidRDefault="00000000">
            <w:r>
              <w:t>§19 TA</w:t>
            </w:r>
          </w:p>
        </w:tc>
      </w:tr>
      <w:tr w:rsidR="00D87228" w14:paraId="0AF03FA7" w14:textId="77777777" w:rsidTr="005565AB">
        <w:tc>
          <w:tcPr>
            <w:tcW w:w="1296" w:type="dxa"/>
          </w:tcPr>
          <w:p w14:paraId="4D298A52" w14:textId="77777777" w:rsidR="00D87228" w:rsidRDefault="00000000">
            <w:r>
              <w:t>Prop 20.3</w:t>
            </w:r>
          </w:p>
        </w:tc>
        <w:tc>
          <w:tcPr>
            <w:tcW w:w="3168" w:type="dxa"/>
          </w:tcPr>
          <w:p w14:paraId="4DAC4A33" w14:textId="77777777" w:rsidR="00D87228" w:rsidRDefault="00000000">
            <w:r>
              <w:t>Meta-Metric Existence</w:t>
            </w:r>
          </w:p>
        </w:tc>
        <w:tc>
          <w:tcPr>
            <w:tcW w:w="1872" w:type="dxa"/>
          </w:tcPr>
          <w:p w14:paraId="65A75B45" w14:textId="77777777" w:rsidR="00D87228" w:rsidRDefault="00000000">
            <w:r>
              <w:t>Conjecture/Proposal</w:t>
            </w:r>
          </w:p>
        </w:tc>
        <w:tc>
          <w:tcPr>
            <w:tcW w:w="2304" w:type="dxa"/>
          </w:tcPr>
          <w:p w14:paraId="6065509D" w14:textId="77777777" w:rsidR="00D87228" w:rsidRDefault="00000000">
            <w:r>
              <w:t>Def 9.1</w:t>
            </w:r>
          </w:p>
        </w:tc>
        <w:tc>
          <w:tcPr>
            <w:tcW w:w="864" w:type="dxa"/>
          </w:tcPr>
          <w:p w14:paraId="29D27C1D" w14:textId="77777777" w:rsidR="00D87228" w:rsidRDefault="00000000">
            <w:r>
              <w:t>§19 TA</w:t>
            </w:r>
          </w:p>
        </w:tc>
      </w:tr>
    </w:tbl>
    <w:p w14:paraId="3DC69859" w14:textId="77777777" w:rsidR="007E6DB3" w:rsidRDefault="00B46CBA">
      <w:pPr>
        <w:pStyle w:val="Heading1"/>
        <w:pageBreakBefore/>
      </w:pPr>
      <w:bookmarkStart w:id="3448" w:name="_Toc222926552"/>
      <w:bookmarkStart w:id="3449" w:name="_Toc223185447"/>
      <w:bookmarkStart w:id="3450" w:name="bibliography-1"/>
      <w:bookmarkStart w:id="3451" w:name="_Toc223392762"/>
      <w:bookmarkEnd w:id="3174"/>
      <w:bookmarkEnd w:id="3254"/>
      <w:r>
        <w:rPr>
          <w:rFonts w:ascii="Garamond" w:hAnsi="Garamond"/>
        </w:rPr>
        <w:lastRenderedPageBreak/>
        <w:t>Bibliography</w:t>
      </w:r>
      <w:bookmarkEnd w:id="3448"/>
      <w:bookmarkEnd w:id="3449"/>
      <w:bookmarkEnd w:id="3451"/>
    </w:p>
    <w:p w14:paraId="06CF6E65" w14:textId="77777777" w:rsidR="007E6DB3" w:rsidRDefault="00B46CBA">
      <w:pPr>
        <w:pStyle w:val="Heading2"/>
      </w:pPr>
      <w:bookmarkStart w:id="3452" w:name="_Toc222926553"/>
      <w:bookmarkStart w:id="3453" w:name="_Toc223185448"/>
      <w:bookmarkStart w:id="3454" w:name="primary-sources-by-the-author"/>
      <w:bookmarkStart w:id="3455" w:name="_Toc223392763"/>
      <w:r>
        <w:rPr>
          <w:rFonts w:ascii="Garamond" w:hAnsi="Garamond"/>
        </w:rPr>
        <w:t>Primary Sources by the Author</w:t>
      </w:r>
      <w:bookmarkEnd w:id="3452"/>
      <w:bookmarkEnd w:id="3453"/>
      <w:bookmarkEnd w:id="3455"/>
    </w:p>
    <w:p w14:paraId="5ECAC6EC" w14:textId="77777777" w:rsidR="007E6DB3" w:rsidRDefault="00B46CBA">
      <w:pPr>
        <w:pStyle w:val="FirstParagraph"/>
      </w:pPr>
      <w:r>
        <w:t xml:space="preserve">Bond, A. H. (2025a). “The Bond Invariance Principle: Cross-Lingual Validation of Deontic Structure.” Submitted to </w:t>
      </w:r>
      <w:r>
        <w:rPr>
          <w:i/>
          <w:iCs/>
        </w:rPr>
        <w:t>IEEE Transactions on Artificial Intelligence</w:t>
      </w:r>
      <w:r>
        <w:t>, February 2026. Preprint, San José State University.</w:t>
      </w:r>
    </w:p>
    <w:p w14:paraId="243E2859" w14:textId="77777777" w:rsidR="007E6DB3" w:rsidRDefault="00B46CBA">
      <w:pPr>
        <w:pStyle w:val="BodyText"/>
      </w:pPr>
      <w:r>
        <w:t>Bond, A. H. (2025b). “No Escape: Mathematical Containment for Artificial Agents.” Working paper, San José State University.</w:t>
      </w:r>
    </w:p>
    <w:p w14:paraId="7F9EA549" w14:textId="77777777" w:rsidR="007E6DB3" w:rsidRDefault="00B46CBA">
      <w:pPr>
        <w:pStyle w:val="BodyText"/>
      </w:pPr>
      <w:r>
        <w:t>Bond, A. H. (2025c). “Stratified Quantum Normative Dynamics: A Geometric Framework for Moral Deliberation.” Working paper, San José State University.</w:t>
      </w:r>
    </w:p>
    <w:p w14:paraId="0437E240" w14:textId="77777777" w:rsidR="007E6DB3" w:rsidRDefault="00B46CBA">
      <w:pPr>
        <w:pStyle w:val="BodyText"/>
      </w:pPr>
      <w:r>
        <w:t>Bond, A. H. (2026a). “The Dear Abby Corpus: Thirty-Two Years of Natural Moral Reasoning.” Working paper, San José State University.</w:t>
      </w:r>
    </w:p>
    <w:p w14:paraId="6EEF671F" w14:textId="77777777" w:rsidR="007E6DB3" w:rsidRDefault="00B46CBA">
      <w:pPr>
        <w:pStyle w:val="BodyText"/>
      </w:pPr>
      <w:r>
        <w:t>Bond, A. H. (2026b). “The Dear Ethicist Game: Engineered Probes for Geometric Ethics.” Working paper, San José State University.</w:t>
      </w:r>
    </w:p>
    <w:p w14:paraId="7154011A" w14:textId="77777777" w:rsidR="007E6DB3" w:rsidRDefault="00B46CBA">
      <w:pPr>
        <w:pStyle w:val="BodyText"/>
      </w:pPr>
      <w:r>
        <w:t>Bond, A. H. (2026c). “ErisML: A Modeling Language for Geometric AI Governance.” Technical specification, San José State University.</w:t>
      </w:r>
    </w:p>
    <w:p w14:paraId="3EBB3190" w14:textId="77777777" w:rsidR="007E6DB3" w:rsidRDefault="00B46CBA">
      <w:pPr>
        <w:pStyle w:val="BodyText"/>
      </w:pPr>
      <w:r>
        <w:t>Bond, A. H. (2026d). “DEME: A Democratically Governed Ethics Module Engine.” Technical specification, San José State University.</w:t>
      </w:r>
    </w:p>
    <w:p w14:paraId="2E69498A" w14:textId="77777777" w:rsidR="007E6DB3" w:rsidRDefault="00B46CBA">
      <w:pPr>
        <w:pStyle w:val="BodyText"/>
      </w:pPr>
      <w:r>
        <w:t>Bond, A. H. (2026e). “The Grand Unified AI Safety Stack (GUASS): A Seven-Layer Architecture for Ethical AI.” Technical specification, San José State University.</w:t>
      </w:r>
    </w:p>
    <w:p w14:paraId="18370003" w14:textId="77777777" w:rsidR="007E6DB3" w:rsidRDefault="00B46CBA">
      <w:pPr>
        <w:pStyle w:val="BodyText"/>
      </w:pPr>
      <w:r>
        <w:t>Bond, A. H. (2026f). “Stratified Geometric Ethics: A Foundational Framework.” Working paper (v10), San José State University. February 2026.</w:t>
      </w:r>
    </w:p>
    <w:p w14:paraId="11083481" w14:textId="77777777" w:rsidR="007E6DB3" w:rsidRDefault="00B46CBA">
      <w:pPr>
        <w:pStyle w:val="BodyText"/>
      </w:pPr>
      <w:r>
        <w:t xml:space="preserve">Bond, A. H. (2026g). </w:t>
      </w:r>
      <w:r>
        <w:rPr>
          <w:i/>
          <w:iCs/>
        </w:rPr>
        <w:t>The Geometry of Good: A Mathematical Framework for Ethics</w:t>
      </w:r>
      <w:r>
        <w:t>. Book manuscript (v1.0.2), San José State University. February 2026.</w:t>
      </w:r>
    </w:p>
    <w:p w14:paraId="02D3024C" w14:textId="77777777" w:rsidR="007E6DB3" w:rsidRDefault="00B46CBA">
      <w:pPr>
        <w:pStyle w:val="Heading2"/>
      </w:pPr>
      <w:bookmarkStart w:id="3456" w:name="_Toc222926554"/>
      <w:bookmarkStart w:id="3457" w:name="_Toc223185449"/>
      <w:bookmarkStart w:id="3458" w:name="philosophy-ethics-and-political-theory"/>
      <w:bookmarkStart w:id="3459" w:name="_Toc223392764"/>
      <w:bookmarkEnd w:id="3454"/>
      <w:r>
        <w:rPr>
          <w:rFonts w:ascii="Garamond" w:hAnsi="Garamond"/>
        </w:rPr>
        <w:t>Philosophy: Ethics and Political Theory</w:t>
      </w:r>
      <w:bookmarkEnd w:id="3456"/>
      <w:bookmarkEnd w:id="3457"/>
      <w:bookmarkEnd w:id="3459"/>
    </w:p>
    <w:p w14:paraId="740BD162" w14:textId="77777777" w:rsidR="007E6DB3" w:rsidRDefault="00B46CBA">
      <w:pPr>
        <w:pStyle w:val="FirstParagraph"/>
      </w:pPr>
      <w:r>
        <w:t xml:space="preserve">Aristotle. </w:t>
      </w:r>
      <w:r>
        <w:rPr>
          <w:i/>
          <w:iCs/>
        </w:rPr>
        <w:t>Nicomachean Ethics</w:t>
      </w:r>
      <w:r>
        <w:t xml:space="preserve">. Translated by W. D. Ross, revised by J. O. Urmson, in </w:t>
      </w:r>
      <w:r>
        <w:rPr>
          <w:i/>
          <w:iCs/>
        </w:rPr>
        <w:t>The Complete Works of Aristotle</w:t>
      </w:r>
      <w:r>
        <w:t>, edited by Jonathan Barnes, vol. 2, 1729–1867. Princeton: Princeton University Press, 1984.</w:t>
      </w:r>
    </w:p>
    <w:p w14:paraId="046C8A27" w14:textId="77777777" w:rsidR="007E6DB3" w:rsidRDefault="00B46CBA">
      <w:pPr>
        <w:pStyle w:val="BodyText"/>
      </w:pPr>
      <w:r>
        <w:t xml:space="preserve">Arrow, Kenneth J. </w:t>
      </w:r>
      <w:r>
        <w:rPr>
          <w:i/>
          <w:iCs/>
        </w:rPr>
        <w:t>Social Choice and Individual Values</w:t>
      </w:r>
      <w:r>
        <w:t>. 2nd ed. New Haven: Yale University Press, 1963. First published 1951.</w:t>
      </w:r>
    </w:p>
    <w:p w14:paraId="52FCB3C9" w14:textId="77777777" w:rsidR="007E6DB3" w:rsidRDefault="00B46CBA">
      <w:pPr>
        <w:pStyle w:val="BodyText"/>
      </w:pPr>
      <w:r>
        <w:t xml:space="preserve">Augustine of Hippo. </w:t>
      </w:r>
      <w:r>
        <w:rPr>
          <w:i/>
          <w:iCs/>
        </w:rPr>
        <w:t>Confessions</w:t>
      </w:r>
      <w:r>
        <w:t>. Translated by Henry Chadwick. Oxford: Oxford University Press, 1991.</w:t>
      </w:r>
    </w:p>
    <w:p w14:paraId="438A1A02" w14:textId="77777777" w:rsidR="007E6DB3" w:rsidRDefault="00B46CBA">
      <w:pPr>
        <w:pStyle w:val="BodyText"/>
      </w:pPr>
      <w:r>
        <w:t xml:space="preserve">Beauchamp, Tom L., and James F. Childress. </w:t>
      </w:r>
      <w:r>
        <w:rPr>
          <w:i/>
          <w:iCs/>
        </w:rPr>
        <w:t>Principles of Biomedical Ethics</w:t>
      </w:r>
      <w:r>
        <w:t>. 8th ed. New York: Oxford University Press, 2019.</w:t>
      </w:r>
    </w:p>
    <w:p w14:paraId="24149F76" w14:textId="77777777" w:rsidR="007E6DB3" w:rsidRDefault="00B46CBA">
      <w:pPr>
        <w:pStyle w:val="BodyText"/>
      </w:pPr>
      <w:r>
        <w:lastRenderedPageBreak/>
        <w:t xml:space="preserve">Daniels, Norman. </w:t>
      </w:r>
      <w:r>
        <w:rPr>
          <w:i/>
          <w:iCs/>
        </w:rPr>
        <w:t>Justice and Justification: Reflective Equilibrium in Theory and Practice</w:t>
      </w:r>
      <w:r>
        <w:t>. Cambridge: Cambridge University Press, 1996.</w:t>
      </w:r>
    </w:p>
    <w:p w14:paraId="46363873" w14:textId="77777777" w:rsidR="007E6DB3" w:rsidRDefault="00B46CBA">
      <w:pPr>
        <w:pStyle w:val="BodyText"/>
      </w:pPr>
      <w:r>
        <w:t xml:space="preserve">Dewey, John. </w:t>
      </w:r>
      <w:r>
        <w:rPr>
          <w:i/>
          <w:iCs/>
        </w:rPr>
        <w:t>The Quest for Certainty: A Study of the Relation of Knowledge and Action</w:t>
      </w:r>
      <w:r>
        <w:t>. New York: Minton, Balch &amp; Company, 1929.</w:t>
      </w:r>
    </w:p>
    <w:p w14:paraId="292071AA" w14:textId="77777777" w:rsidR="007E6DB3" w:rsidRDefault="00B46CBA">
      <w:pPr>
        <w:pStyle w:val="BodyText"/>
      </w:pPr>
      <w:r>
        <w:t xml:space="preserve">Foot, Philippa. “The Problem of Abortion and the Doctrine of the Double Effect.” </w:t>
      </w:r>
      <w:r>
        <w:rPr>
          <w:i/>
          <w:iCs/>
        </w:rPr>
        <w:t>Oxford Review</w:t>
      </w:r>
      <w:r>
        <w:t xml:space="preserve"> 5 (1967): 5–15.</w:t>
      </w:r>
    </w:p>
    <w:p w14:paraId="5CB55116" w14:textId="77777777" w:rsidR="007E6DB3" w:rsidRDefault="00B46CBA">
      <w:pPr>
        <w:pStyle w:val="BodyText"/>
      </w:pPr>
      <w:r>
        <w:t xml:space="preserve">Geach, Peter T. “Assertion.” </w:t>
      </w:r>
      <w:r>
        <w:rPr>
          <w:i/>
          <w:iCs/>
        </w:rPr>
        <w:t>Philosophical Review</w:t>
      </w:r>
      <w:r>
        <w:t xml:space="preserve"> 74, no. 4 (1965): 449–465.</w:t>
      </w:r>
    </w:p>
    <w:p w14:paraId="32F49A07" w14:textId="77777777" w:rsidR="007E6DB3" w:rsidRDefault="00B46CBA">
      <w:pPr>
        <w:pStyle w:val="BodyText"/>
      </w:pPr>
      <w:r>
        <w:t xml:space="preserve">Habermas, Jürgen. </w:t>
      </w:r>
      <w:r>
        <w:rPr>
          <w:i/>
          <w:iCs/>
        </w:rPr>
        <w:t>The Theory of Communicative Action</w:t>
      </w:r>
      <w:r>
        <w:t>. 2 vols. Translated by Thomas McCarthy. Boston: Beacon Press, 1984–1987. Originally published 1981.</w:t>
      </w:r>
    </w:p>
    <w:p w14:paraId="6CC5BAA2" w14:textId="77777777" w:rsidR="007E6DB3" w:rsidRDefault="00B46CBA">
      <w:pPr>
        <w:pStyle w:val="BodyText"/>
      </w:pPr>
      <w:r>
        <w:t xml:space="preserve">Habermas, Jürgen. </w:t>
      </w:r>
      <w:r>
        <w:rPr>
          <w:i/>
          <w:iCs/>
        </w:rPr>
        <w:t>Moral Consciousness and Communicative Action</w:t>
      </w:r>
      <w:r>
        <w:t>. Translated by Christian Lenhardt and Shierry Weber Nicholsen. Cambridge, MA: MIT Press, 1990.</w:t>
      </w:r>
    </w:p>
    <w:p w14:paraId="7895CC9D" w14:textId="77777777" w:rsidR="007E6DB3" w:rsidRDefault="00B46CBA">
      <w:pPr>
        <w:pStyle w:val="BodyText"/>
      </w:pPr>
      <w:r>
        <w:t xml:space="preserve">Hohfeld, Wesley Newcomb. “Some Fundamental Legal Conceptions as Applied in Judicial Reasoning.” </w:t>
      </w:r>
      <w:r>
        <w:rPr>
          <w:i/>
          <w:iCs/>
        </w:rPr>
        <w:t>Yale Law Journal</w:t>
      </w:r>
      <w:r>
        <w:t xml:space="preserve"> 23, no. 1 (1913): 16–59.</w:t>
      </w:r>
    </w:p>
    <w:p w14:paraId="25D7954D" w14:textId="77777777" w:rsidR="007E6DB3" w:rsidRDefault="00B46CBA">
      <w:pPr>
        <w:pStyle w:val="BodyText"/>
      </w:pPr>
      <w:r>
        <w:t xml:space="preserve">Hohfeld, Wesley Newcomb. “Fundamental Legal Conceptions as Applied in Judicial Reasoning.” </w:t>
      </w:r>
      <w:r>
        <w:rPr>
          <w:i/>
          <w:iCs/>
        </w:rPr>
        <w:t>Yale Law Journal</w:t>
      </w:r>
      <w:r>
        <w:t xml:space="preserve"> 26, no. 8 (1917): 710–770.</w:t>
      </w:r>
    </w:p>
    <w:p w14:paraId="5A8784F6" w14:textId="77777777" w:rsidR="007E6DB3" w:rsidRDefault="00B46CBA">
      <w:pPr>
        <w:pStyle w:val="BodyText"/>
      </w:pPr>
      <w:r>
        <w:t xml:space="preserve">James, William. </w:t>
      </w:r>
      <w:r>
        <w:rPr>
          <w:i/>
          <w:iCs/>
        </w:rPr>
        <w:t>Pragmatism: A New Name for Some Old Ways of Thinking</w:t>
      </w:r>
      <w:r>
        <w:t>. New York: Longmans, Green, and Co., 1907.</w:t>
      </w:r>
    </w:p>
    <w:p w14:paraId="1C04B0FA" w14:textId="77777777" w:rsidR="007E6DB3" w:rsidRDefault="00B46CBA">
      <w:pPr>
        <w:pStyle w:val="BodyText"/>
      </w:pPr>
      <w:r>
        <w:t xml:space="preserve">Kant, Immanuel. </w:t>
      </w:r>
      <w:r>
        <w:rPr>
          <w:i/>
          <w:iCs/>
        </w:rPr>
        <w:t>Groundwork of the Metaphysics of Morals</w:t>
      </w:r>
      <w:r>
        <w:t>. Translated and edited by Mary Gregor. Cambridge: Cambridge University Press, 1998. Originally published 1785.</w:t>
      </w:r>
    </w:p>
    <w:p w14:paraId="7B0637F7" w14:textId="77777777" w:rsidR="007E6DB3" w:rsidRDefault="00B46CBA">
      <w:pPr>
        <w:pStyle w:val="BodyText"/>
      </w:pPr>
      <w:r>
        <w:t xml:space="preserve">Keats, John. Letter to George and Tom Keats, December 21, 1817. In </w:t>
      </w:r>
      <w:r>
        <w:rPr>
          <w:i/>
          <w:iCs/>
        </w:rPr>
        <w:t>The Letters of John Keats</w:t>
      </w:r>
      <w:r>
        <w:t>, edited by Hyder Edward Rollins, vol. 1, 191–194. Cambridge, MA: Harvard University Press, 1958.</w:t>
      </w:r>
    </w:p>
    <w:p w14:paraId="389DF412" w14:textId="77777777" w:rsidR="007E6DB3" w:rsidRDefault="00B46CBA">
      <w:pPr>
        <w:pStyle w:val="BodyText"/>
      </w:pPr>
      <w:r>
        <w:t xml:space="preserve">Misak, Cheryl. </w:t>
      </w:r>
      <w:r>
        <w:rPr>
          <w:i/>
          <w:iCs/>
        </w:rPr>
        <w:t>The American Pragmatists</w:t>
      </w:r>
      <w:r>
        <w:t>. Oxford: Oxford University Press, 2013.</w:t>
      </w:r>
    </w:p>
    <w:p w14:paraId="1EA91B67" w14:textId="77777777" w:rsidR="007E6DB3" w:rsidRDefault="00B46CBA">
      <w:pPr>
        <w:pStyle w:val="BodyText"/>
      </w:pPr>
      <w:r>
        <w:t xml:space="preserve">Nussbaum, Martha C. </w:t>
      </w:r>
      <w:r>
        <w:rPr>
          <w:i/>
          <w:iCs/>
        </w:rPr>
        <w:t>Women and Human Development: The Capabilities Approach</w:t>
      </w:r>
      <w:r>
        <w:t>. Cambridge: Cambridge University Press, 2000.</w:t>
      </w:r>
    </w:p>
    <w:p w14:paraId="588CEF1F" w14:textId="77777777" w:rsidR="007E6DB3" w:rsidRDefault="00B46CBA">
      <w:pPr>
        <w:pStyle w:val="BodyText"/>
      </w:pPr>
      <w:r>
        <w:t xml:space="preserve">Peirce, Charles Sanders. </w:t>
      </w:r>
      <w:r>
        <w:rPr>
          <w:i/>
          <w:iCs/>
        </w:rPr>
        <w:t>Collected Papers of Charles Sanders Peirce</w:t>
      </w:r>
      <w:r>
        <w:t>. Edited by Charles Hartshorne and Paul Weiss (vols. 1–6) and Arthur W. Burks (vols. 7–8). Cambridge, MA: Harvard University Press, 1931–1958.</w:t>
      </w:r>
    </w:p>
    <w:p w14:paraId="31BE54A6" w14:textId="77777777" w:rsidR="007E6DB3" w:rsidRDefault="00B46CBA">
      <w:pPr>
        <w:pStyle w:val="BodyText"/>
      </w:pPr>
      <w:r>
        <w:t xml:space="preserve">Price, Huw. </w:t>
      </w:r>
      <w:r>
        <w:rPr>
          <w:i/>
          <w:iCs/>
        </w:rPr>
        <w:t>Expressivism, Pragmatism and Representationalism</w:t>
      </w:r>
      <w:r>
        <w:t>. Cambridge: Cambridge University Press, 2013.</w:t>
      </w:r>
    </w:p>
    <w:p w14:paraId="6DC23CB8" w14:textId="77777777" w:rsidR="007E6DB3" w:rsidRDefault="00B46CBA">
      <w:pPr>
        <w:pStyle w:val="BodyText"/>
      </w:pPr>
      <w:r>
        <w:t xml:space="preserve">Rawls, John. </w:t>
      </w:r>
      <w:r>
        <w:rPr>
          <w:i/>
          <w:iCs/>
        </w:rPr>
        <w:t>A Theory of Justice</w:t>
      </w:r>
      <w:r>
        <w:t>. Revised ed. Cambridge, MA: Harvard University Press, 1999. First published 1971.</w:t>
      </w:r>
    </w:p>
    <w:p w14:paraId="4FA04592" w14:textId="77777777" w:rsidR="007E6DB3" w:rsidRDefault="00B46CBA">
      <w:pPr>
        <w:pStyle w:val="BodyText"/>
      </w:pPr>
      <w:r>
        <w:t xml:space="preserve">Ross, W. D. </w:t>
      </w:r>
      <w:r>
        <w:rPr>
          <w:i/>
          <w:iCs/>
        </w:rPr>
        <w:t>The Right and the Good</w:t>
      </w:r>
      <w:r>
        <w:t>. Edited by Philip Stratton-Lake. Oxford: Clarendon Press, 2002. First published 1930.</w:t>
      </w:r>
    </w:p>
    <w:p w14:paraId="5299CD13" w14:textId="77777777" w:rsidR="007E6DB3" w:rsidRDefault="00B46CBA">
      <w:pPr>
        <w:pStyle w:val="BodyText"/>
      </w:pPr>
      <w:r>
        <w:t xml:space="preserve">Scanlon, T. M. </w:t>
      </w:r>
      <w:r>
        <w:rPr>
          <w:i/>
          <w:iCs/>
        </w:rPr>
        <w:t>What We Owe to Each Other</w:t>
      </w:r>
      <w:r>
        <w:t>. Cambridge, MA: Harvard University Press, 1998.</w:t>
      </w:r>
    </w:p>
    <w:p w14:paraId="715D4657" w14:textId="77777777" w:rsidR="007E6DB3" w:rsidRDefault="00B46CBA">
      <w:pPr>
        <w:pStyle w:val="BodyText"/>
      </w:pPr>
      <w:r>
        <w:t xml:space="preserve">Sen, Amartya. </w:t>
      </w:r>
      <w:r>
        <w:rPr>
          <w:i/>
          <w:iCs/>
        </w:rPr>
        <w:t>Development as Freedom</w:t>
      </w:r>
      <w:r>
        <w:t>. New York: Alfred A. Knopf, 1999.</w:t>
      </w:r>
    </w:p>
    <w:p w14:paraId="22605BC9" w14:textId="77777777" w:rsidR="007E6DB3" w:rsidRDefault="00B46CBA">
      <w:pPr>
        <w:pStyle w:val="BodyText"/>
      </w:pPr>
      <w:r>
        <w:lastRenderedPageBreak/>
        <w:t xml:space="preserve">Sen, Amartya. </w:t>
      </w:r>
      <w:r>
        <w:rPr>
          <w:i/>
          <w:iCs/>
        </w:rPr>
        <w:t>The Idea of Justice</w:t>
      </w:r>
      <w:r>
        <w:t>. Cambridge, MA: Harvard University Press, 2009.</w:t>
      </w:r>
    </w:p>
    <w:p w14:paraId="65AE0250" w14:textId="77777777" w:rsidR="007E6DB3" w:rsidRDefault="00B46CBA">
      <w:pPr>
        <w:pStyle w:val="BodyText"/>
      </w:pPr>
      <w:r>
        <w:t xml:space="preserve">Young, Iris Marion. </w:t>
      </w:r>
      <w:r>
        <w:rPr>
          <w:i/>
          <w:iCs/>
        </w:rPr>
        <w:t>Responsibility for Justice</w:t>
      </w:r>
      <w:r>
        <w:t>. Oxford: Oxford University Press, 2011.</w:t>
      </w:r>
    </w:p>
    <w:p w14:paraId="5F9B9E2A" w14:textId="77777777" w:rsidR="007E6DB3" w:rsidRDefault="00B46CBA">
      <w:pPr>
        <w:pStyle w:val="Heading2"/>
      </w:pPr>
      <w:bookmarkStart w:id="3460" w:name="_Toc222926555"/>
      <w:bookmarkStart w:id="3461" w:name="_Toc223185450"/>
      <w:bookmarkStart w:id="3462" w:name="philosophy-moral-uncertainty"/>
      <w:bookmarkStart w:id="3463" w:name="_Toc223392765"/>
      <w:bookmarkEnd w:id="3458"/>
      <w:r>
        <w:rPr>
          <w:rFonts w:ascii="Garamond" w:hAnsi="Garamond"/>
        </w:rPr>
        <w:t>Philosophy: Moral Uncertainty</w:t>
      </w:r>
      <w:bookmarkEnd w:id="3460"/>
      <w:bookmarkEnd w:id="3461"/>
      <w:bookmarkEnd w:id="3463"/>
    </w:p>
    <w:p w14:paraId="700F88B2" w14:textId="77777777" w:rsidR="007E6DB3" w:rsidRDefault="00B46CBA">
      <w:pPr>
        <w:pStyle w:val="FirstParagraph"/>
      </w:pPr>
      <w:r>
        <w:t xml:space="preserve">MacAskill, William, Krister Bykvist, and Toby Ord. </w:t>
      </w:r>
      <w:r>
        <w:rPr>
          <w:i/>
          <w:iCs/>
        </w:rPr>
        <w:t>Moral Uncertainty</w:t>
      </w:r>
      <w:r>
        <w:t>. Oxford: Oxford University Press, 2020.</w:t>
      </w:r>
    </w:p>
    <w:p w14:paraId="1EFC13E5" w14:textId="77777777" w:rsidR="007E6DB3" w:rsidRDefault="00B46CBA">
      <w:pPr>
        <w:pStyle w:val="Heading2"/>
      </w:pPr>
      <w:bookmarkStart w:id="3464" w:name="_Toc222926556"/>
      <w:bookmarkStart w:id="3465" w:name="_Toc223185451"/>
      <w:bookmarkStart w:id="3466" w:name="X4e49d707a41efbe833e3917796b83c99ff6ead4"/>
      <w:bookmarkStart w:id="3467" w:name="_Toc223392766"/>
      <w:bookmarkEnd w:id="3462"/>
      <w:r>
        <w:rPr>
          <w:rFonts w:ascii="Garamond" w:hAnsi="Garamond"/>
        </w:rPr>
        <w:t>Mathematics: Differential Geometry and Topology</w:t>
      </w:r>
      <w:bookmarkEnd w:id="3464"/>
      <w:bookmarkEnd w:id="3465"/>
      <w:bookmarkEnd w:id="3467"/>
    </w:p>
    <w:p w14:paraId="4793FC27" w14:textId="77777777" w:rsidR="007E6DB3" w:rsidRDefault="00B46CBA">
      <w:pPr>
        <w:pStyle w:val="FirstParagraph"/>
      </w:pPr>
      <w:r>
        <w:t xml:space="preserve">Ambrose, Warren, and I. M. Singer. “A Theorem on Holonomy.” </w:t>
      </w:r>
      <w:r>
        <w:rPr>
          <w:i/>
          <w:iCs/>
        </w:rPr>
        <w:t>Transactions of the American Mathematical Society</w:t>
      </w:r>
      <w:r>
        <w:t xml:space="preserve"> 75, no. 3 (1953): 428–443.</w:t>
      </w:r>
    </w:p>
    <w:p w14:paraId="133D3458" w14:textId="77777777" w:rsidR="007E6DB3" w:rsidRDefault="00B46CBA">
      <w:pPr>
        <w:pStyle w:val="BodyText"/>
      </w:pPr>
      <w:r>
        <w:t xml:space="preserve">do Carmo, Manfredo Perdigão. </w:t>
      </w:r>
      <w:r>
        <w:rPr>
          <w:i/>
          <w:iCs/>
        </w:rPr>
        <w:t>Riemannian Geometry</w:t>
      </w:r>
      <w:r>
        <w:t>. Translated by Francis Flaherty. Boston: Birkhäuser, 1992.</w:t>
      </w:r>
    </w:p>
    <w:p w14:paraId="2E0DD515" w14:textId="77777777" w:rsidR="007E6DB3" w:rsidRDefault="00B46CBA">
      <w:pPr>
        <w:pStyle w:val="BodyText"/>
      </w:pPr>
      <w:r>
        <w:t xml:space="preserve">Frankel, Theodore. </w:t>
      </w:r>
      <w:r>
        <w:rPr>
          <w:i/>
          <w:iCs/>
        </w:rPr>
        <w:t>The Geometry of Physics: An Introduction</w:t>
      </w:r>
      <w:r>
        <w:t>. 3rd ed. Cambridge: Cambridge University Press, 2011.</w:t>
      </w:r>
    </w:p>
    <w:p w14:paraId="63B45A8C" w14:textId="77777777" w:rsidR="007E6DB3" w:rsidRDefault="00B46CBA">
      <w:pPr>
        <w:pStyle w:val="BodyText"/>
      </w:pPr>
      <w:r>
        <w:t xml:space="preserve">Kobayashi, Shoshichi, and Katsumi Nomizu. </w:t>
      </w:r>
      <w:r>
        <w:rPr>
          <w:i/>
          <w:iCs/>
        </w:rPr>
        <w:t>Foundations of Differential Geometry</w:t>
      </w:r>
      <w:r>
        <w:t>. 2 vols. New York: Wiley-Interscience, 1963–1969.</w:t>
      </w:r>
    </w:p>
    <w:p w14:paraId="1902977C" w14:textId="77777777" w:rsidR="007E6DB3" w:rsidRDefault="00B46CBA">
      <w:pPr>
        <w:pStyle w:val="BodyText"/>
      </w:pPr>
      <w:r>
        <w:t xml:space="preserve">Lee, John M. </w:t>
      </w:r>
      <w:r>
        <w:rPr>
          <w:i/>
          <w:iCs/>
        </w:rPr>
        <w:t>Introduction to Smooth Manifolds</w:t>
      </w:r>
      <w:r>
        <w:t>. 2nd ed. Graduate Texts in Mathematics 218. New York: Springer, 2012.</w:t>
      </w:r>
    </w:p>
    <w:p w14:paraId="137A35BC" w14:textId="77777777" w:rsidR="007E6DB3" w:rsidRDefault="00B46CBA">
      <w:pPr>
        <w:pStyle w:val="BodyText"/>
      </w:pPr>
      <w:r>
        <w:t xml:space="preserve">Nakahara, Mikio. </w:t>
      </w:r>
      <w:r>
        <w:rPr>
          <w:i/>
          <w:iCs/>
        </w:rPr>
        <w:t>Geometry, Topology and Physics</w:t>
      </w:r>
      <w:r>
        <w:t>. 2nd ed. Graduate Student Series in Physics. Bristol: Institute of Physics Publishing, 2003.</w:t>
      </w:r>
    </w:p>
    <w:p w14:paraId="526C1DED" w14:textId="77777777" w:rsidR="007E6DB3" w:rsidRDefault="00B46CBA">
      <w:pPr>
        <w:pStyle w:val="BodyText"/>
      </w:pPr>
      <w:r>
        <w:t xml:space="preserve">Pflaum, Markus J. </w:t>
      </w:r>
      <w:r>
        <w:rPr>
          <w:i/>
          <w:iCs/>
        </w:rPr>
        <w:t>Analytic and Geometric Study of Stratified Spaces</w:t>
      </w:r>
      <w:r>
        <w:t>. Lecture Notes in Mathematics 1768. Berlin: Springer, 2001.</w:t>
      </w:r>
    </w:p>
    <w:p w14:paraId="18C4E285" w14:textId="77777777" w:rsidR="007E6DB3" w:rsidRDefault="00B46CBA">
      <w:pPr>
        <w:pStyle w:val="BodyText"/>
      </w:pPr>
      <w:r>
        <w:t xml:space="preserve">Whitney, Hassler. “Tangents to an Analytic Variety.” </w:t>
      </w:r>
      <w:r>
        <w:rPr>
          <w:i/>
          <w:iCs/>
        </w:rPr>
        <w:t>Annals of Mathematics</w:t>
      </w:r>
      <w:r>
        <w:t xml:space="preserve"> 81, no. 3 (1965): 496–549.</w:t>
      </w:r>
    </w:p>
    <w:p w14:paraId="5432BE7D" w14:textId="77777777" w:rsidR="00A54BBE" w:rsidRDefault="00000000">
      <w:pPr>
        <w:pStyle w:val="BodyText"/>
      </w:pPr>
      <w:r>
        <w:t>DeWitt, Bryce S. "Quantum Theory of Gravity. I. The Canonical Theory." Physical Review 160, no. 5 (1967): 1113–1148.</w:t>
      </w:r>
    </w:p>
    <w:p w14:paraId="39C2A7C3" w14:textId="77777777" w:rsidR="00A54BBE" w:rsidRDefault="00000000">
      <w:pPr>
        <w:pStyle w:val="BodyText"/>
      </w:pPr>
      <w:r>
        <w:t>Ebin, David G. "The Manifold of Riemannian Metrics." In Global Analysis (Proceedings of Symposia in Pure Mathematics 15), edited by S.-S. Chern and S. Smale, 11–40. Providence: American Mathematical Society, 1970.</w:t>
      </w:r>
    </w:p>
    <w:p w14:paraId="7BAAC252" w14:textId="77777777" w:rsidR="007E6DB3" w:rsidRDefault="00B46CBA">
      <w:pPr>
        <w:pStyle w:val="Heading2"/>
      </w:pPr>
      <w:bookmarkStart w:id="3468" w:name="_Toc222926557"/>
      <w:bookmarkStart w:id="3469" w:name="_Toc223185452"/>
      <w:bookmarkStart w:id="3470" w:name="mathematics-algebra-and-logic"/>
      <w:bookmarkStart w:id="3471" w:name="_Toc223392767"/>
      <w:bookmarkEnd w:id="3466"/>
      <w:r>
        <w:rPr>
          <w:rFonts w:ascii="Garamond" w:hAnsi="Garamond"/>
        </w:rPr>
        <w:t>Mathematics: Algebra and Logic</w:t>
      </w:r>
      <w:bookmarkEnd w:id="3468"/>
      <w:bookmarkEnd w:id="3469"/>
      <w:bookmarkEnd w:id="3471"/>
    </w:p>
    <w:p w14:paraId="60EDC5DD" w14:textId="77777777" w:rsidR="007E6DB3" w:rsidRDefault="00B46CBA">
      <w:pPr>
        <w:pStyle w:val="FirstParagraph"/>
      </w:pPr>
      <w:r>
        <w:t xml:space="preserve">Gödel, Kurt. “On Formally Undecidable Propositions of </w:t>
      </w:r>
      <w:r>
        <w:rPr>
          <w:i/>
          <w:iCs/>
        </w:rPr>
        <w:t>Principia Mathematica</w:t>
      </w:r>
      <w:r>
        <w:t xml:space="preserve"> and Related Systems I.” </w:t>
      </w:r>
      <w:r>
        <w:rPr>
          <w:i/>
          <w:iCs/>
        </w:rPr>
        <w:t>Monatshefte für Mathematik und Physik</w:t>
      </w:r>
      <w:r>
        <w:t xml:space="preserve"> 38 (1931): 173–198.</w:t>
      </w:r>
    </w:p>
    <w:p w14:paraId="1CCC95B7" w14:textId="77777777" w:rsidR="007E6DB3" w:rsidRDefault="00B46CBA">
      <w:pPr>
        <w:pStyle w:val="BodyText"/>
      </w:pPr>
      <w:r>
        <w:t xml:space="preserve">Noether, Emmy. “Invariante Variationsprobleme.” </w:t>
      </w:r>
      <w:r>
        <w:rPr>
          <w:i/>
          <w:iCs/>
        </w:rPr>
        <w:t>Nachrichten von der Gesellschaft der Wissenschaften zu Göttingen, Mathematisch-Physikalische Klasse</w:t>
      </w:r>
      <w:r>
        <w:t xml:space="preserve"> (1918): 235–257.</w:t>
      </w:r>
    </w:p>
    <w:p w14:paraId="6F984C91" w14:textId="77777777" w:rsidR="007E6DB3" w:rsidRDefault="00B46CBA">
      <w:pPr>
        <w:pStyle w:val="Heading2"/>
      </w:pPr>
      <w:bookmarkStart w:id="3472" w:name="_Toc222926558"/>
      <w:bookmarkStart w:id="3473" w:name="_Toc223185453"/>
      <w:bookmarkStart w:id="3474" w:name="physics"/>
      <w:bookmarkStart w:id="3475" w:name="_Toc223392768"/>
      <w:bookmarkEnd w:id="3470"/>
      <w:r>
        <w:rPr>
          <w:rFonts w:ascii="Garamond" w:hAnsi="Garamond"/>
        </w:rPr>
        <w:lastRenderedPageBreak/>
        <w:t>Physics</w:t>
      </w:r>
      <w:bookmarkEnd w:id="3472"/>
      <w:bookmarkEnd w:id="3473"/>
      <w:bookmarkEnd w:id="3475"/>
    </w:p>
    <w:p w14:paraId="40BE54A1" w14:textId="77777777" w:rsidR="007E6DB3" w:rsidRDefault="00B46CBA">
      <w:pPr>
        <w:pStyle w:val="FirstParagraph"/>
      </w:pPr>
      <w:r>
        <w:t xml:space="preserve">Einstein, Albert. “Die Grundlage der allgemeinen Relativitätstheorie.” </w:t>
      </w:r>
      <w:r>
        <w:rPr>
          <w:i/>
          <w:iCs/>
        </w:rPr>
        <w:t>Annalen der Physik</w:t>
      </w:r>
      <w:r>
        <w:t xml:space="preserve"> 354, no. 7 (1916): 769–822.</w:t>
      </w:r>
    </w:p>
    <w:p w14:paraId="60C18B5D" w14:textId="77777777" w:rsidR="007E6DB3" w:rsidRDefault="00B46CBA">
      <w:pPr>
        <w:pStyle w:val="BodyText"/>
      </w:pPr>
      <w:r>
        <w:t xml:space="preserve">Yang, Chen-Ning, and Robert L. Mills. “Conservation of Isotopic Spin and Isotopic Gauge Invariance.” </w:t>
      </w:r>
      <w:r>
        <w:rPr>
          <w:i/>
          <w:iCs/>
        </w:rPr>
        <w:t>Physical Review</w:t>
      </w:r>
      <w:r>
        <w:t xml:space="preserve"> 96, no. 1 (1954): 191–195.</w:t>
      </w:r>
    </w:p>
    <w:p w14:paraId="7C0C57AE" w14:textId="77777777" w:rsidR="007E6DB3" w:rsidRDefault="00B46CBA">
      <w:pPr>
        <w:pStyle w:val="Heading2"/>
      </w:pPr>
      <w:bookmarkStart w:id="3476" w:name="_Toc222926559"/>
      <w:bookmarkStart w:id="3477" w:name="_Toc223185454"/>
      <w:bookmarkStart w:id="3478" w:name="quantum-cognition-and-consciousness"/>
      <w:bookmarkStart w:id="3479" w:name="_Toc223392769"/>
      <w:bookmarkEnd w:id="3474"/>
      <w:r>
        <w:rPr>
          <w:rFonts w:ascii="Garamond" w:hAnsi="Garamond"/>
        </w:rPr>
        <w:t>Quantum Cognition and Consciousness</w:t>
      </w:r>
      <w:bookmarkEnd w:id="3476"/>
      <w:bookmarkEnd w:id="3477"/>
      <w:bookmarkEnd w:id="3479"/>
    </w:p>
    <w:p w14:paraId="008CB9CE" w14:textId="77777777" w:rsidR="007E6DB3" w:rsidRDefault="00B46CBA">
      <w:pPr>
        <w:pStyle w:val="FirstParagraph"/>
      </w:pPr>
      <w:r>
        <w:t xml:space="preserve">Busemeyer, Jerome R., and Peter D. Bruza. </w:t>
      </w:r>
      <w:r>
        <w:rPr>
          <w:i/>
          <w:iCs/>
        </w:rPr>
        <w:t>Quantum Models of Cognition and Decision</w:t>
      </w:r>
      <w:r>
        <w:t>. Cambridge: Cambridge University Press, 2012.</w:t>
      </w:r>
    </w:p>
    <w:p w14:paraId="31C0D699" w14:textId="77777777" w:rsidR="007E6DB3" w:rsidRDefault="00B46CBA">
      <w:pPr>
        <w:pStyle w:val="BodyText"/>
      </w:pPr>
      <w:r>
        <w:t xml:space="preserve">Penrose, Roger. </w:t>
      </w:r>
      <w:r>
        <w:rPr>
          <w:i/>
          <w:iCs/>
        </w:rPr>
        <w:t>The Emperor’s New Mind: Concerning Computers, Minds, and the Laws of Physics</w:t>
      </w:r>
      <w:r>
        <w:t>. Oxford: Oxford University Press, 1989.</w:t>
      </w:r>
    </w:p>
    <w:p w14:paraId="4DF57F5A" w14:textId="77777777" w:rsidR="007E6DB3" w:rsidRDefault="00B46CBA">
      <w:pPr>
        <w:pStyle w:val="BodyText"/>
      </w:pPr>
      <w:r>
        <w:t xml:space="preserve">Penrose, Roger. </w:t>
      </w:r>
      <w:r>
        <w:rPr>
          <w:i/>
          <w:iCs/>
        </w:rPr>
        <w:t>Shadows of the Mind: A Search for the Missing Science of Consciousness</w:t>
      </w:r>
      <w:r>
        <w:t>. Oxford: Oxford University Press, 1994.</w:t>
      </w:r>
    </w:p>
    <w:p w14:paraId="5E2387E2" w14:textId="77777777" w:rsidR="007E6DB3" w:rsidRDefault="00B46CBA">
      <w:pPr>
        <w:pStyle w:val="BodyText"/>
      </w:pPr>
      <w:r>
        <w:t xml:space="preserve">Penrose, Roger, and Stuart Hameroff. “Consciousness in the Universe: A Review of the ‘Orch OR’ Theory.” </w:t>
      </w:r>
      <w:r>
        <w:rPr>
          <w:i/>
          <w:iCs/>
        </w:rPr>
        <w:t>Physics of Life Reviews</w:t>
      </w:r>
      <w:r>
        <w:t xml:space="preserve"> 11, no. 1 (2014): 39–78.</w:t>
      </w:r>
    </w:p>
    <w:p w14:paraId="1420C5B7" w14:textId="77777777" w:rsidR="007E6DB3" w:rsidRDefault="00B46CBA">
      <w:pPr>
        <w:pStyle w:val="BodyText"/>
      </w:pPr>
      <w:r>
        <w:t xml:space="preserve">Pothos, Emmanuel M., and Jerome R. Busemeyer. “Can Quantum Probability Provide a New Direction for Cognitive Modeling?” </w:t>
      </w:r>
      <w:r>
        <w:rPr>
          <w:i/>
          <w:iCs/>
        </w:rPr>
        <w:t>Behavioral and Brain Sciences</w:t>
      </w:r>
      <w:r>
        <w:t xml:space="preserve"> 36, no. 3 (2013): 255–274.</w:t>
      </w:r>
    </w:p>
    <w:p w14:paraId="484DC470" w14:textId="77777777" w:rsidR="007E6DB3" w:rsidRDefault="00B46CBA">
      <w:pPr>
        <w:pStyle w:val="Heading2"/>
      </w:pPr>
      <w:bookmarkStart w:id="3480" w:name="_Toc222926560"/>
      <w:bookmarkStart w:id="3481" w:name="_Toc223185455"/>
      <w:bookmarkStart w:id="3482" w:name="ai-safety-and-governance"/>
      <w:bookmarkStart w:id="3483" w:name="_Toc223392770"/>
      <w:bookmarkEnd w:id="3478"/>
      <w:r>
        <w:rPr>
          <w:rFonts w:ascii="Garamond" w:hAnsi="Garamond"/>
        </w:rPr>
        <w:t>AI Safety and Governance</w:t>
      </w:r>
      <w:bookmarkEnd w:id="3480"/>
      <w:bookmarkEnd w:id="3481"/>
      <w:bookmarkEnd w:id="3483"/>
    </w:p>
    <w:p w14:paraId="6A75D70C" w14:textId="77777777" w:rsidR="007E6DB3" w:rsidRDefault="00B46CBA">
      <w:pPr>
        <w:pStyle w:val="FirstParagraph"/>
      </w:pPr>
      <w:r>
        <w:t xml:space="preserve">EU High-Level Expert Group on Artificial Intelligence. </w:t>
      </w:r>
      <w:r>
        <w:rPr>
          <w:i/>
          <w:iCs/>
        </w:rPr>
        <w:t>Ethics Guidelines for Trustworthy AI</w:t>
      </w:r>
      <w:r>
        <w:t>. Brussels: European Commission, 2019.</w:t>
      </w:r>
    </w:p>
    <w:p w14:paraId="45C7E9CF" w14:textId="77777777" w:rsidR="007E6DB3" w:rsidRDefault="00B46CBA">
      <w:pPr>
        <w:pStyle w:val="BodyText"/>
      </w:pPr>
      <w:r>
        <w:t xml:space="preserve">European Parliament and Council of the European Union. </w:t>
      </w:r>
      <w:r>
        <w:rPr>
          <w:i/>
          <w:iCs/>
        </w:rPr>
        <w:t>Regulation (EU) 2024/1689 Laying Down Harmonised Rules on Artificial Intelligence (AI Act)</w:t>
      </w:r>
      <w:r>
        <w:t>. Official Journal of the European Union, 2024.</w:t>
      </w:r>
    </w:p>
    <w:p w14:paraId="21618D1B" w14:textId="77777777" w:rsidR="007E6DB3" w:rsidRDefault="00B46CBA">
      <w:pPr>
        <w:pStyle w:val="BodyText"/>
      </w:pPr>
      <w:r>
        <w:t>Markkula Center for Applied Ethics. “A Framework for Ethical Decision Making.” Santa Clara University, 2021.</w:t>
      </w:r>
    </w:p>
    <w:p w14:paraId="366F15A8" w14:textId="77777777" w:rsidR="007E6DB3" w:rsidRDefault="00B46CBA">
      <w:pPr>
        <w:pStyle w:val="BodyText"/>
      </w:pPr>
      <w:r>
        <w:t xml:space="preserve">National Institute of Standards and Technology. </w:t>
      </w:r>
      <w:r>
        <w:rPr>
          <w:i/>
          <w:iCs/>
        </w:rPr>
        <w:t>Artificial Intelligence Risk Management Framework (AI RMF 1.0)</w:t>
      </w:r>
      <w:r>
        <w:t>. NIST AI 100-1. Gaithersburg, MD: U.S. Department of Commerce, 2023.</w:t>
      </w:r>
    </w:p>
    <w:p w14:paraId="5E9EA77E" w14:textId="77777777" w:rsidR="007E6DB3" w:rsidRDefault="00B46CBA">
      <w:pPr>
        <w:pStyle w:val="Heading2"/>
      </w:pPr>
      <w:bookmarkStart w:id="3484" w:name="_Toc222926561"/>
      <w:bookmarkStart w:id="3485" w:name="_Toc223185456"/>
      <w:bookmarkStart w:id="3486" w:name="literary-and-historical-references"/>
      <w:bookmarkStart w:id="3487" w:name="_Toc223392771"/>
      <w:bookmarkEnd w:id="3482"/>
      <w:r>
        <w:rPr>
          <w:rFonts w:ascii="Garamond" w:hAnsi="Garamond"/>
        </w:rPr>
        <w:t>Literary and Historical References</w:t>
      </w:r>
      <w:bookmarkEnd w:id="3484"/>
      <w:bookmarkEnd w:id="3485"/>
      <w:bookmarkEnd w:id="3487"/>
    </w:p>
    <w:p w14:paraId="078C8855" w14:textId="77777777" w:rsidR="007E6DB3" w:rsidRDefault="00B46CBA">
      <w:pPr>
        <w:pStyle w:val="FirstParagraph"/>
      </w:pPr>
      <w:r>
        <w:t xml:space="preserve">Styron, William. </w:t>
      </w:r>
      <w:r>
        <w:rPr>
          <w:i/>
          <w:iCs/>
        </w:rPr>
        <w:t>Sophie’s Choice</w:t>
      </w:r>
      <w:r>
        <w:t>. New York: Random House, 1979.</w:t>
      </w:r>
    </w:p>
    <w:p w14:paraId="3556EC83" w14:textId="77777777" w:rsidR="007E6DB3" w:rsidRDefault="00B46CBA">
      <w:pPr>
        <w:pStyle w:val="BodyText"/>
      </w:pPr>
      <w:r>
        <w:rPr>
          <w:i/>
          <w:iCs/>
        </w:rPr>
        <w:t>The Bible</w:t>
      </w:r>
      <w:r>
        <w:t>. New Revised Standard Version. Acts 9:1–19 (the conversion of Saul on the road to Damascus).</w:t>
      </w:r>
    </w:p>
    <w:p w14:paraId="62BC29F1" w14:textId="77777777" w:rsidR="007E6DB3" w:rsidRDefault="00B46CBA">
      <w:pPr>
        <w:pStyle w:val="BodyText"/>
      </w:pPr>
      <w:r>
        <w:t xml:space="preserve">Liu An </w:t>
      </w:r>
      <w:r>
        <w:rPr>
          <w:rFonts w:hint="eastAsia"/>
        </w:rPr>
        <w:t>(</w:t>
      </w:r>
      <w:r>
        <w:rPr>
          <w:rFonts w:hint="eastAsia"/>
        </w:rPr>
        <w:t>刘安</w:t>
      </w:r>
      <w:r>
        <w:rPr>
          <w:rFonts w:hint="eastAsia"/>
        </w:rPr>
        <w:t>),</w:t>
      </w:r>
      <w:r>
        <w:t xml:space="preserve"> ed. </w:t>
      </w:r>
      <w:r>
        <w:rPr>
          <w:i/>
          <w:iCs/>
        </w:rPr>
        <w:t>Huainanzi</w:t>
      </w:r>
      <w:r>
        <w:t xml:space="preserve"> </w:t>
      </w:r>
      <w:r>
        <w:rPr>
          <w:rFonts w:hint="eastAsia"/>
        </w:rPr>
        <w:t>(</w:t>
      </w:r>
      <w:r>
        <w:rPr>
          <w:rFonts w:hint="eastAsia"/>
        </w:rPr>
        <w:t>淮南子</w:t>
      </w:r>
      <w:r>
        <w:rPr>
          <w:rFonts w:hint="eastAsia"/>
        </w:rPr>
        <w:t>).</w:t>
      </w:r>
      <w:r>
        <w:t xml:space="preserve"> c. 139 BCE. The parable of the Old Man at the Border </w:t>
      </w:r>
      <w:r>
        <w:rPr>
          <w:rFonts w:hint="eastAsia"/>
        </w:rPr>
        <w:t>(</w:t>
      </w:r>
      <w:r>
        <w:rPr>
          <w:rFonts w:hint="eastAsia"/>
        </w:rPr>
        <w:t>塞翁失马</w:t>
      </w:r>
      <w:r>
        <w:rPr>
          <w:rFonts w:hint="eastAsia"/>
        </w:rPr>
        <w:t>,</w:t>
      </w:r>
      <w:r>
        <w:t xml:space="preserve"> </w:t>
      </w:r>
      <w:r>
        <w:rPr>
          <w:i/>
          <w:iCs/>
        </w:rPr>
        <w:t>Sāi Wēng Shī Mǎ</w:t>
      </w:r>
      <w:r>
        <w:t xml:space="preserve">) appears in Chapter 19, “Lessons of the Human World” </w:t>
      </w:r>
      <w:r>
        <w:rPr>
          <w:rFonts w:hint="eastAsia"/>
        </w:rPr>
        <w:t>(</w:t>
      </w:r>
      <w:r>
        <w:rPr>
          <w:rFonts w:hint="eastAsia"/>
        </w:rPr>
        <w:t>人间训</w:t>
      </w:r>
      <w:r>
        <w:rPr>
          <w:rFonts w:hint="eastAsia"/>
        </w:rPr>
        <w:t>).</w:t>
      </w:r>
    </w:p>
    <w:p w14:paraId="67A1DFE9" w14:textId="77777777" w:rsidR="007E6DB3" w:rsidRDefault="00B46CBA">
      <w:pPr>
        <w:pStyle w:val="BodyText"/>
      </w:pPr>
      <w:r>
        <w:lastRenderedPageBreak/>
        <w:t xml:space="preserve">Robert, Henry M. </w:t>
      </w:r>
      <w:r>
        <w:rPr>
          <w:i/>
          <w:iCs/>
        </w:rPr>
        <w:t>Robert’s Rules of Order Newly Revised</w:t>
      </w:r>
      <w:r>
        <w:t>. 12th ed. New York: PublicAffairs, 2020. First published 1876.</w:t>
      </w:r>
    </w:p>
    <w:p w14:paraId="4817D3EC" w14:textId="77777777" w:rsidR="007E6DB3" w:rsidRDefault="00B46CBA">
      <w:pPr>
        <w:pStyle w:val="Heading2"/>
      </w:pPr>
      <w:bookmarkStart w:id="3488" w:name="_Toc222926562"/>
      <w:bookmarkStart w:id="3489" w:name="_Toc223185457"/>
      <w:bookmarkStart w:id="3490" w:name="X95cd5119b1f76a62a628be655421e347bccf942"/>
      <w:bookmarkStart w:id="3491" w:name="_Toc223392772"/>
      <w:bookmarkEnd w:id="3486"/>
      <w:r>
        <w:rPr>
          <w:rFonts w:ascii="Garamond" w:hAnsi="Garamond"/>
        </w:rPr>
        <w:t>Supplementary References in Differential Geometry</w:t>
      </w:r>
      <w:bookmarkEnd w:id="3488"/>
      <w:bookmarkEnd w:id="3489"/>
      <w:bookmarkEnd w:id="3491"/>
    </w:p>
    <w:p w14:paraId="5529DC40" w14:textId="77777777" w:rsidR="007E6DB3" w:rsidRDefault="00B46CBA">
      <w:pPr>
        <w:pStyle w:val="FirstParagraph"/>
      </w:pPr>
      <w:r>
        <w:t xml:space="preserve">Berger, Marcel. </w:t>
      </w:r>
      <w:r>
        <w:rPr>
          <w:i/>
          <w:iCs/>
        </w:rPr>
        <w:t>A Panoramic View of Riemannian Geometry</w:t>
      </w:r>
      <w:r>
        <w:t>. Berlin: Springer, 2003.</w:t>
      </w:r>
    </w:p>
    <w:p w14:paraId="41F36315" w14:textId="77777777" w:rsidR="007E6DB3" w:rsidRDefault="00B46CBA">
      <w:pPr>
        <w:pStyle w:val="BodyText"/>
      </w:pPr>
      <w:r>
        <w:t xml:space="preserve">Chern, Shiing-Shen, Wen-Tsün Wu, and Wei-Liang Chow. “Differential Geometry.” In </w:t>
      </w:r>
      <w:r>
        <w:rPr>
          <w:i/>
          <w:iCs/>
        </w:rPr>
        <w:t>Handbook of Applicable Mathematics</w:t>
      </w:r>
      <w:r>
        <w:t>, vol. 5, edited by Walter Ledermann. Chichester: Wiley, 1990.</w:t>
      </w:r>
    </w:p>
    <w:p w14:paraId="312D02AF" w14:textId="77777777" w:rsidR="007E6DB3" w:rsidRDefault="00B46CBA">
      <w:pPr>
        <w:pStyle w:val="BodyText"/>
      </w:pPr>
      <w:r>
        <w:t xml:space="preserve">Milnor, John. </w:t>
      </w:r>
      <w:r>
        <w:rPr>
          <w:i/>
          <w:iCs/>
        </w:rPr>
        <w:t>Morse Theory</w:t>
      </w:r>
      <w:r>
        <w:t>. Annals of Mathematics Studies 51. Princeton: Princeton University Press, 1963.</w:t>
      </w:r>
    </w:p>
    <w:p w14:paraId="26CCB630" w14:textId="77777777" w:rsidR="007E6DB3" w:rsidRDefault="00B46CBA">
      <w:pPr>
        <w:pStyle w:val="BodyText"/>
      </w:pPr>
      <w:r>
        <w:t xml:space="preserve">Spivak, Michael. </w:t>
      </w:r>
      <w:r>
        <w:rPr>
          <w:i/>
          <w:iCs/>
        </w:rPr>
        <w:t>A Comprehensive Introduction to Differential Geometry</w:t>
      </w:r>
      <w:r>
        <w:t>. 5 vols. 3rd ed. Houston: Publish or Perish, 1999.</w:t>
      </w:r>
    </w:p>
    <w:p w14:paraId="16761546" w14:textId="77777777" w:rsidR="007E6DB3" w:rsidRDefault="00B46CBA">
      <w:pPr>
        <w:pStyle w:val="Heading2"/>
      </w:pPr>
      <w:bookmarkStart w:id="3492" w:name="_Toc222926563"/>
      <w:bookmarkStart w:id="3493" w:name="_Toc223185458"/>
      <w:bookmarkStart w:id="3494" w:name="supplementary-references-in-ethics"/>
      <w:bookmarkStart w:id="3495" w:name="_Toc223392773"/>
      <w:bookmarkEnd w:id="3490"/>
      <w:r>
        <w:rPr>
          <w:rFonts w:ascii="Garamond" w:hAnsi="Garamond"/>
        </w:rPr>
        <w:t>Supplementary References in Ethics</w:t>
      </w:r>
      <w:bookmarkEnd w:id="3492"/>
      <w:bookmarkEnd w:id="3493"/>
      <w:bookmarkEnd w:id="3495"/>
    </w:p>
    <w:p w14:paraId="4B1ADCFF" w14:textId="77777777" w:rsidR="007E6DB3" w:rsidRDefault="00B46CBA">
      <w:pPr>
        <w:pStyle w:val="FirstParagraph"/>
      </w:pPr>
      <w:r>
        <w:t xml:space="preserve">Gilligan, Carol. </w:t>
      </w:r>
      <w:r>
        <w:rPr>
          <w:i/>
          <w:iCs/>
        </w:rPr>
        <w:t>In a Different Voice: Psychological Theory and Women’s Development</w:t>
      </w:r>
      <w:r>
        <w:t>. Cambridge, MA: Harvard University Press, 1982.</w:t>
      </w:r>
    </w:p>
    <w:p w14:paraId="609CEFD0" w14:textId="77777777" w:rsidR="007E6DB3" w:rsidRDefault="00B46CBA">
      <w:pPr>
        <w:pStyle w:val="BodyText"/>
      </w:pPr>
      <w:r>
        <w:t xml:space="preserve">Noddings, Nel. </w:t>
      </w:r>
      <w:r>
        <w:rPr>
          <w:i/>
          <w:iCs/>
        </w:rPr>
        <w:t>Caring: A Feminine Approach to Ethics and Moral Education</w:t>
      </w:r>
      <w:r>
        <w:t>. Berkeley: University of California Press, 1984.</w:t>
      </w:r>
    </w:p>
    <w:p w14:paraId="7FA8DBD8" w14:textId="77777777" w:rsidR="007E6DB3" w:rsidRDefault="00B46CBA">
      <w:pPr>
        <w:pStyle w:val="BodyText"/>
      </w:pPr>
      <w:r>
        <w:t xml:space="preserve">Parfit, Derek. </w:t>
      </w:r>
      <w:r>
        <w:rPr>
          <w:i/>
          <w:iCs/>
        </w:rPr>
        <w:t>Reasons and Persons</w:t>
      </w:r>
      <w:r>
        <w:t>. Oxford: Clarendon Press, 1984.</w:t>
      </w:r>
    </w:p>
    <w:p w14:paraId="0C06F325" w14:textId="77777777" w:rsidR="007E6DB3" w:rsidRDefault="00B46CBA">
      <w:pPr>
        <w:pStyle w:val="BodyText"/>
      </w:pPr>
      <w:r>
        <w:t xml:space="preserve">Williams, Bernard. “Ethical Consistency.” </w:t>
      </w:r>
      <w:r>
        <w:rPr>
          <w:i/>
          <w:iCs/>
        </w:rPr>
        <w:t>Proceedings of the Aristotelian Society</w:t>
      </w:r>
      <w:r>
        <w:t>, Supplementary Volumes 39 (1965): 103–124.</w:t>
      </w:r>
    </w:p>
    <w:p w14:paraId="01AA87B8" w14:textId="77777777" w:rsidR="007E6DB3" w:rsidRDefault="00B46CBA">
      <w:pPr>
        <w:pStyle w:val="BodyText"/>
      </w:pPr>
      <w:r>
        <w:t xml:space="preserve">Williams, Bernard. </w:t>
      </w:r>
      <w:r>
        <w:rPr>
          <w:i/>
          <w:iCs/>
        </w:rPr>
        <w:t>Ethics and the Limits of Philosophy</w:t>
      </w:r>
      <w:r>
        <w:t>. Cambridge, MA: Harvard University Press, 1985.</w:t>
      </w:r>
    </w:p>
    <w:p w14:paraId="062556F1" w14:textId="77777777" w:rsidR="007E6DB3" w:rsidRDefault="00B46CBA">
      <w:pPr>
        <w:pStyle w:val="Heading2"/>
      </w:pPr>
      <w:bookmarkStart w:id="3496" w:name="_Toc222926564"/>
      <w:bookmarkStart w:id="3497" w:name="_Toc223185459"/>
      <w:bookmarkStart w:id="3498" w:name="X9a4be9dc2f7bac21693e90213444b66f6839e4e"/>
      <w:bookmarkStart w:id="3499" w:name="_Toc223392774"/>
      <w:bookmarkEnd w:id="3494"/>
      <w:r>
        <w:rPr>
          <w:rFonts w:ascii="Garamond" w:hAnsi="Garamond"/>
        </w:rPr>
        <w:t>Supplementary References in Gauge Theory and Mathematical Physics</w:t>
      </w:r>
      <w:bookmarkEnd w:id="3496"/>
      <w:bookmarkEnd w:id="3497"/>
      <w:bookmarkEnd w:id="3499"/>
    </w:p>
    <w:p w14:paraId="61851EC3" w14:textId="77777777" w:rsidR="007E6DB3" w:rsidRDefault="00B46CBA">
      <w:pPr>
        <w:pStyle w:val="FirstParagraph"/>
      </w:pPr>
      <w:r>
        <w:t xml:space="preserve">Baez, John C., and Javier P. Muniain. </w:t>
      </w:r>
      <w:r>
        <w:rPr>
          <w:i/>
          <w:iCs/>
        </w:rPr>
        <w:t>Gauge Fields, Knots and Gravity</w:t>
      </w:r>
      <w:r>
        <w:t>. Series on Knots and Everything 4. Singapore: World Scientific, 1994.</w:t>
      </w:r>
    </w:p>
    <w:p w14:paraId="4AFA0D0D" w14:textId="77777777" w:rsidR="007E6DB3" w:rsidRDefault="00B46CBA">
      <w:pPr>
        <w:pStyle w:val="BodyText"/>
      </w:pPr>
      <w:r>
        <w:t xml:space="preserve">Bleecker, David. </w:t>
      </w:r>
      <w:r>
        <w:rPr>
          <w:i/>
          <w:iCs/>
        </w:rPr>
        <w:t>Gauge Theory and Variational Principles</w:t>
      </w:r>
      <w:r>
        <w:t>. Global Analysis Pure and Applied Series A 1. Reading, MA: Addison-Wesley, 1981.</w:t>
      </w:r>
    </w:p>
    <w:p w14:paraId="75D37DB1" w14:textId="77777777" w:rsidR="007E6DB3" w:rsidRDefault="00B46CBA">
      <w:pPr>
        <w:pStyle w:val="BodyText"/>
      </w:pPr>
      <w:r>
        <w:t xml:space="preserve">Weinberg, Steven. </w:t>
      </w:r>
      <w:r>
        <w:rPr>
          <w:i/>
          <w:iCs/>
        </w:rPr>
        <w:t>The Quantum Theory of Fields</w:t>
      </w:r>
      <w:r>
        <w:t>. 3 vols. Cambridge: Cambridge University Press, 1995–2000.</w:t>
      </w:r>
    </w:p>
    <w:p w14:paraId="4D89E490" w14:textId="77777777" w:rsidR="007E6DB3" w:rsidRDefault="00B46CBA">
      <w:pPr>
        <w:pStyle w:val="Heading2"/>
      </w:pPr>
      <w:bookmarkStart w:id="3500" w:name="_Toc222926565"/>
      <w:bookmarkStart w:id="3501" w:name="_Toc223185460"/>
      <w:bookmarkStart w:id="3502" w:name="Xea573cc43ca92e0e54aa1763977bd168ee3a7b8"/>
      <w:bookmarkStart w:id="3503" w:name="_Toc223392775"/>
      <w:bookmarkEnd w:id="3498"/>
      <w:r>
        <w:rPr>
          <w:rFonts w:ascii="Garamond" w:hAnsi="Garamond"/>
        </w:rPr>
        <w:t>Supplementary References in Social Choice and Decision Theory</w:t>
      </w:r>
      <w:bookmarkEnd w:id="3500"/>
      <w:bookmarkEnd w:id="3501"/>
      <w:bookmarkEnd w:id="3503"/>
    </w:p>
    <w:p w14:paraId="3E124C7E" w14:textId="77777777" w:rsidR="007E6DB3" w:rsidRDefault="00B46CBA">
      <w:pPr>
        <w:pStyle w:val="FirstParagraph"/>
      </w:pPr>
      <w:r>
        <w:t xml:space="preserve">Fishburn, Peter C. </w:t>
      </w:r>
      <w:r>
        <w:rPr>
          <w:i/>
          <w:iCs/>
        </w:rPr>
        <w:t>The Theory of Social Choice</w:t>
      </w:r>
      <w:r>
        <w:t>. Princeton: Princeton University Press, 1973.</w:t>
      </w:r>
    </w:p>
    <w:p w14:paraId="5F0D51FE" w14:textId="77777777" w:rsidR="007E6DB3" w:rsidRDefault="00B46CBA">
      <w:pPr>
        <w:pStyle w:val="BodyText"/>
      </w:pPr>
      <w:r>
        <w:t xml:space="preserve">Gibbard, Allan. </w:t>
      </w:r>
      <w:r>
        <w:rPr>
          <w:i/>
          <w:iCs/>
        </w:rPr>
        <w:t>Wise Choices, Apt Feelings: A Theory of Normative Judgment</w:t>
      </w:r>
      <w:r>
        <w:t>. Cambridge, MA: Harvard University Press, 1990.</w:t>
      </w:r>
    </w:p>
    <w:p w14:paraId="1D0F5D69" w14:textId="77777777" w:rsidR="007E6DB3" w:rsidRDefault="00B46CBA">
      <w:pPr>
        <w:pStyle w:val="BodyText"/>
      </w:pPr>
      <w:r>
        <w:t xml:space="preserve">Luce, R. Duncan, and Howard Raiffa. </w:t>
      </w:r>
      <w:r>
        <w:rPr>
          <w:i/>
          <w:iCs/>
        </w:rPr>
        <w:t>Games and Decisions: Introduction and Critical Survey</w:t>
      </w:r>
      <w:r>
        <w:t>. New York: Wiley, 1957.</w:t>
      </w:r>
    </w:p>
    <w:p w14:paraId="717F3A57" w14:textId="77777777" w:rsidR="007E6DB3" w:rsidRDefault="00B46CBA">
      <w:pPr>
        <w:pStyle w:val="Heading2"/>
      </w:pPr>
      <w:bookmarkStart w:id="3504" w:name="_Toc222926566"/>
      <w:bookmarkStart w:id="3505" w:name="_Toc223185461"/>
      <w:bookmarkStart w:id="3506" w:name="Xe9fdc32e3bd616773914996644fbd7c7b5ed865"/>
      <w:bookmarkStart w:id="3507" w:name="_Toc223392776"/>
      <w:bookmarkEnd w:id="3502"/>
      <w:r>
        <w:rPr>
          <w:rFonts w:ascii="Garamond" w:hAnsi="Garamond"/>
        </w:rPr>
        <w:lastRenderedPageBreak/>
        <w:t>Supplementary References in AI Ethics and Alignment</w:t>
      </w:r>
      <w:bookmarkEnd w:id="3504"/>
      <w:bookmarkEnd w:id="3505"/>
      <w:bookmarkEnd w:id="3507"/>
    </w:p>
    <w:p w14:paraId="38EE1A76" w14:textId="77777777" w:rsidR="007E6DB3" w:rsidRDefault="00B46CBA">
      <w:pPr>
        <w:pStyle w:val="FirstParagraph"/>
      </w:pPr>
      <w:r>
        <w:t>Amodei, Dario, Chris Olah, Jacob Steinhardt, Paul Christiano, John Schulman, and Dan Mané. “Concrete Problems in AI Safety.” arXiv preprint arXiv:1606.06565, 2016.</w:t>
      </w:r>
    </w:p>
    <w:p w14:paraId="2179E847" w14:textId="77777777" w:rsidR="007E6DB3" w:rsidRDefault="00B46CBA">
      <w:pPr>
        <w:pStyle w:val="BodyText"/>
      </w:pPr>
      <w:r>
        <w:t xml:space="preserve">Bostrom, Nick. </w:t>
      </w:r>
      <w:r>
        <w:rPr>
          <w:i/>
          <w:iCs/>
        </w:rPr>
        <w:t>Superintelligence: Paths, Dangers, Strategies</w:t>
      </w:r>
      <w:r>
        <w:t>. Oxford: Oxford University Press, 2014.</w:t>
      </w:r>
    </w:p>
    <w:p w14:paraId="5CD0A33D" w14:textId="77777777" w:rsidR="007E6DB3" w:rsidRDefault="00B46CBA">
      <w:pPr>
        <w:pStyle w:val="BodyText"/>
      </w:pPr>
      <w:r>
        <w:t xml:space="preserve">Gabriel, Iason. “Artificial Intelligence, Values, and Alignment.” </w:t>
      </w:r>
      <w:r>
        <w:rPr>
          <w:i/>
          <w:iCs/>
        </w:rPr>
        <w:t>Minds and Machines</w:t>
      </w:r>
      <w:r>
        <w:t xml:space="preserve"> 30 (2020): 411–437.</w:t>
      </w:r>
    </w:p>
    <w:p w14:paraId="4B1344E2" w14:textId="77777777" w:rsidR="000E7563" w:rsidRDefault="00000000">
      <w:r>
        <w:rPr>
          <w:sz w:val="22"/>
        </w:rPr>
        <w:t>Harris, Sam. The Moral Landscape: How Science Can Determine Human Values. New York: Free Press, 2010.</w:t>
      </w:r>
    </w:p>
    <w:p w14:paraId="3D467741" w14:textId="77777777" w:rsidR="007E6DB3" w:rsidRDefault="00B46CBA">
      <w:pPr>
        <w:pStyle w:val="BodyText"/>
      </w:pPr>
      <w:r>
        <w:t xml:space="preserve">Russell, Stuart. </w:t>
      </w:r>
      <w:r>
        <w:rPr>
          <w:i/>
          <w:iCs/>
        </w:rPr>
        <w:t>Human Compatible: Artificial Intelligence and the Problem of Control</w:t>
      </w:r>
      <w:r>
        <w:t>. New York: Viking, 2019.</w:t>
      </w:r>
    </w:p>
    <w:p w14:paraId="5359DAB2" w14:textId="77777777" w:rsidR="007E6DB3" w:rsidRDefault="00B46CBA">
      <w:pPr>
        <w:pStyle w:val="BodyText"/>
      </w:pPr>
      <w:r>
        <w:rPr>
          <w:i/>
          <w:iCs/>
        </w:rPr>
        <w:t>Note on citation practice.</w:t>
      </w:r>
      <w:r>
        <w:t xml:space="preserve"> Many references in this book are to classical works (Aristotle, Kant, Hohfeld) and to named mathematical structures (Riemannian manifolds, Noether’s theorem, Whitney stratification) that are part of the standard inheritance of their respective fields. Where a specific passage is cited — as with Aristotle’s </w:t>
      </w:r>
      <w:r>
        <w:rPr>
          <w:i/>
          <w:iCs/>
        </w:rPr>
        <w:t>Nicomachean Ethics</w:t>
      </w:r>
      <w:r>
        <w:t xml:space="preserve"> 1106b21 or Kant’s </w:t>
      </w:r>
      <w:r>
        <w:rPr>
          <w:i/>
          <w:iCs/>
        </w:rPr>
        <w:t>Groundwork</w:t>
      </w:r>
      <w:r>
        <w:t xml:space="preserve"> 4:421 — the standard scholarly reference system (Bekker numbers, Akademie pagination) is used. Where a mathematical structure is referenced by its originator’s name, the foundational publication is listed above; the reader seeking textbook treatments is directed to the mathematical preliminaries of Chapter 4 and its bibliographic notes (Section 4.11).</w:t>
      </w:r>
    </w:p>
    <w:p w14:paraId="3927AF96" w14:textId="77777777" w:rsidR="007E6DB3" w:rsidRDefault="00B46CBA">
      <w:pPr>
        <w:pStyle w:val="BodyText"/>
      </w:pPr>
      <w:r>
        <w:t>The author’s own prior work, listed at the top of this bibliography, provides the empirical and technical foundations on which the book’s theoretical framework is built. These papers and technical specifications are available through the author’s institutional page at San José State University.</w:t>
      </w:r>
    </w:p>
    <w:p w14:paraId="4287EDED" w14:textId="77777777" w:rsidR="005565AB" w:rsidRDefault="005565AB">
      <w:pPr>
        <w:rPr>
          <w:rFonts w:eastAsiaTheme="majorEastAsia" w:cstheme="majorBidi"/>
          <w:color w:val="0F4761" w:themeColor="accent1" w:themeShade="BF"/>
          <w:sz w:val="40"/>
          <w:szCs w:val="40"/>
        </w:rPr>
      </w:pPr>
      <w:bookmarkStart w:id="3508" w:name="_Toc222926567"/>
      <w:bookmarkStart w:id="3509" w:name="index"/>
      <w:bookmarkEnd w:id="3450"/>
      <w:bookmarkEnd w:id="3506"/>
      <w:r>
        <w:br w:type="page"/>
      </w:r>
    </w:p>
    <w:p w14:paraId="73BF6E2B" w14:textId="77777777" w:rsidR="007E6DB3" w:rsidRDefault="00B46CBA">
      <w:pPr>
        <w:pStyle w:val="Heading1"/>
      </w:pPr>
      <w:bookmarkStart w:id="3510" w:name="_Toc223185462"/>
      <w:bookmarkStart w:id="3511" w:name="_Toc223392777"/>
      <w:r>
        <w:rPr>
          <w:rFonts w:ascii="Garamond" w:hAnsi="Garamond"/>
        </w:rPr>
        <w:lastRenderedPageBreak/>
        <w:t>Index</w:t>
      </w:r>
      <w:bookmarkEnd w:id="3508"/>
      <w:bookmarkEnd w:id="3510"/>
      <w:bookmarkEnd w:id="3511"/>
    </w:p>
    <w:p w14:paraId="11F255FE" w14:textId="77777777" w:rsidR="007E6DB3" w:rsidRDefault="00B46CBA">
      <w:pPr>
        <w:pStyle w:val="FirstParagraph"/>
      </w:pPr>
      <w:r>
        <w:rPr>
          <w:i/>
          <w:iCs/>
        </w:rPr>
        <w:t>Note: References are to chapter and section numbers (e.g., 5.3 = Chapter 5, Section 5.3). Boldface indicates the primary definition or introduction of a term. “TA” indicates the Technical Appendix of the cited chapter.</w:t>
      </w:r>
    </w:p>
    <w:p w14:paraId="18D9BA2E" w14:textId="77777777" w:rsidR="007E6DB3" w:rsidRDefault="00B46CBA">
      <w:pPr>
        <w:pStyle w:val="Heading2"/>
      </w:pPr>
      <w:bookmarkStart w:id="3512" w:name="_Toc222926568"/>
      <w:bookmarkStart w:id="3513" w:name="_Toc223185463"/>
      <w:bookmarkStart w:id="3514" w:name="a"/>
      <w:bookmarkStart w:id="3515" w:name="_Toc223392778"/>
      <w:r>
        <w:rPr>
          <w:rFonts w:ascii="Garamond" w:hAnsi="Garamond"/>
        </w:rPr>
        <w:t>A</w:t>
      </w:r>
      <w:bookmarkEnd w:id="3512"/>
      <w:bookmarkEnd w:id="3513"/>
      <w:bookmarkEnd w:id="3515"/>
    </w:p>
    <w:p w14:paraId="73C8466F" w14:textId="77777777" w:rsidR="007E6DB3" w:rsidRDefault="00B46CBA">
      <w:pPr>
        <w:pStyle w:val="FirstParagraph"/>
      </w:pPr>
      <w:r>
        <w:t xml:space="preserve">absorbing strata, </w:t>
      </w:r>
      <w:r>
        <w:rPr>
          <w:b/>
          <w:bCs/>
        </w:rPr>
        <w:t>5.6</w:t>
      </w:r>
      <w:r>
        <w:t xml:space="preserve">, 8.3, 8.9, 17.2; </w:t>
      </w:r>
      <w:r>
        <w:rPr>
          <w:i/>
          <w:iCs/>
        </w:rPr>
        <w:t>see also</w:t>
      </w:r>
      <w:r>
        <w:t xml:space="preserve"> nullifiers - abuse as, 5.6, 8.3, 17.2 - danger as, 5.6, 8.3 - impossibility as, 5.6, 8.3 - retraction property, </w:t>
      </w:r>
      <w:r>
        <w:rPr>
          <w:b/>
          <w:bCs/>
        </w:rPr>
        <w:t>8.3</w:t>
      </w:r>
      <w:r>
        <w:t xml:space="preserve"> - uniqueness of attractors, 8.TA</w:t>
      </w:r>
    </w:p>
    <w:p w14:paraId="6542F45A" w14:textId="77777777" w:rsidR="007E6DB3" w:rsidRDefault="00B46CBA">
      <w:pPr>
        <w:pStyle w:val="BodyText"/>
      </w:pPr>
      <w:r>
        <w:t xml:space="preserve">action (moral), </w:t>
      </w:r>
      <w:r>
        <w:rPr>
          <w:b/>
          <w:bCs/>
        </w:rPr>
        <w:t>12.4</w:t>
      </w:r>
      <w:r>
        <w:t xml:space="preserve">; </w:t>
      </w:r>
      <w:r>
        <w:rPr>
          <w:i/>
          <w:iCs/>
        </w:rPr>
        <w:t>see also</w:t>
      </w:r>
      <w:r>
        <w:t xml:space="preserve"> Lagrangian (moral)</w:t>
      </w:r>
    </w:p>
    <w:p w14:paraId="54A50D6A" w14:textId="77777777" w:rsidR="007E6DB3" w:rsidRDefault="00B46CBA">
      <w:pPr>
        <w:pStyle w:val="BodyText"/>
      </w:pPr>
      <w:r>
        <w:t xml:space="preserve">action functional, 4.9, </w:t>
      </w:r>
      <w:r>
        <w:rPr>
          <w:b/>
          <w:bCs/>
        </w:rPr>
        <w:t>12.4</w:t>
      </w:r>
    </w:p>
    <w:p w14:paraId="5B008ADA" w14:textId="77777777" w:rsidR="007E6DB3" w:rsidRDefault="00B46CBA">
      <w:pPr>
        <w:pStyle w:val="BodyText"/>
      </w:pPr>
      <w:r>
        <w:t xml:space="preserve">actual duty, 3.4; </w:t>
      </w:r>
      <w:r>
        <w:rPr>
          <w:i/>
          <w:iCs/>
        </w:rPr>
        <w:t>see also</w:t>
      </w:r>
      <w:r>
        <w:t xml:space="preserve"> Ross, W. D.</w:t>
      </w:r>
    </w:p>
    <w:p w14:paraId="3EDBA3E3" w14:textId="77777777" w:rsidR="007E6DB3" w:rsidRDefault="00B46CBA">
      <w:pPr>
        <w:pStyle w:val="BodyText"/>
      </w:pPr>
      <w:r>
        <w:t xml:space="preserve">admissible metrics, </w:t>
      </w:r>
      <w:r>
        <w:rPr>
          <w:b/>
          <w:bCs/>
        </w:rPr>
        <w:t>9.6</w:t>
      </w:r>
      <w:r>
        <w:t xml:space="preserve">, 9.TA; </w:t>
      </w:r>
      <w:r>
        <w:rPr>
          <w:i/>
          <w:iCs/>
        </w:rPr>
        <w:t>see also</w:t>
      </w:r>
      <w:r>
        <w:t xml:space="preserve"> moral metric - constraints on, 9.6 - lattice structure, 9.8 - non-uniqueness of, 9.TA - partial order on, </w:t>
      </w:r>
      <w:r>
        <w:rPr>
          <w:b/>
          <w:bCs/>
        </w:rPr>
        <w:t>9.8</w:t>
      </w:r>
    </w:p>
    <w:p w14:paraId="0B2B1B60" w14:textId="77777777" w:rsidR="007E6DB3" w:rsidRDefault="00B46CBA">
      <w:pPr>
        <w:pStyle w:val="BodyText"/>
      </w:pPr>
      <w:r>
        <w:t xml:space="preserve">admissible transformations, </w:t>
      </w:r>
      <w:r>
        <w:rPr>
          <w:b/>
          <w:bCs/>
        </w:rPr>
        <w:t>5.5</w:t>
      </w:r>
      <w:r>
        <w:t xml:space="preserve">, 5.TA - Type 1 (coordinate redescriptions), </w:t>
      </w:r>
      <w:r>
        <w:rPr>
          <w:b/>
          <w:bCs/>
        </w:rPr>
        <w:t>5.5</w:t>
      </w:r>
      <w:r>
        <w:t xml:space="preserve"> - Type 2 (perspective shifts), </w:t>
      </w:r>
      <w:r>
        <w:rPr>
          <w:b/>
          <w:bCs/>
        </w:rPr>
        <w:t>5.5</w:t>
      </w:r>
      <w:r>
        <w:t xml:space="preserve"> - Type 3 (theory shifts), </w:t>
      </w:r>
      <w:r>
        <w:rPr>
          <w:b/>
          <w:bCs/>
        </w:rPr>
        <w:t>5.5</w:t>
      </w:r>
    </w:p>
    <w:p w14:paraId="0FC5F889" w14:textId="77777777" w:rsidR="007E6DB3" w:rsidRDefault="00B46CBA">
      <w:pPr>
        <w:pStyle w:val="BodyText"/>
      </w:pPr>
      <w:r>
        <w:t xml:space="preserve">affine connection, </w:t>
      </w:r>
      <w:r>
        <w:rPr>
          <w:i/>
          <w:iCs/>
        </w:rPr>
        <w:t>see</w:t>
      </w:r>
      <w:r>
        <w:t xml:space="preserve"> connection</w:t>
      </w:r>
    </w:p>
    <w:p w14:paraId="38DC5E43" w14:textId="77777777" w:rsidR="007E6DB3" w:rsidRDefault="00B46CBA">
      <w:pPr>
        <w:pStyle w:val="BodyText"/>
      </w:pPr>
      <w:r>
        <w:t xml:space="preserve">agent fiber bundle, </w:t>
      </w:r>
      <w:r>
        <w:rPr>
          <w:b/>
          <w:bCs/>
        </w:rPr>
        <w:t>5.4</w:t>
      </w:r>
      <w:r>
        <w:t>, 5.TA, 6.6, 14.7</w:t>
      </w:r>
    </w:p>
    <w:p w14:paraId="7918F68B" w14:textId="77777777" w:rsidR="007E6DB3" w:rsidRDefault="00B46CBA">
      <w:pPr>
        <w:pStyle w:val="BodyText"/>
      </w:pPr>
      <w:r>
        <w:t xml:space="preserve">aggregation problem, 14.2, 15.2; </w:t>
      </w:r>
      <w:r>
        <w:rPr>
          <w:i/>
          <w:iCs/>
        </w:rPr>
        <w:t>see also</w:t>
      </w:r>
      <w:r>
        <w:t xml:space="preserve"> collective moral agency</w:t>
      </w:r>
    </w:p>
    <w:p w14:paraId="4DB73A44" w14:textId="77777777" w:rsidR="007E6DB3" w:rsidRDefault="00B46CBA">
      <w:pPr>
        <w:pStyle w:val="BodyText"/>
      </w:pPr>
      <w:r>
        <w:t xml:space="preserve">AI alignment, 1.3.1, 12.9, </w:t>
      </w:r>
      <w:r>
        <w:rPr>
          <w:b/>
          <w:bCs/>
        </w:rPr>
        <w:t>18.4</w:t>
      </w:r>
      <w:r>
        <w:t xml:space="preserve">, 18.5 - as contraction mismatch, </w:t>
      </w:r>
      <w:r>
        <w:rPr>
          <w:b/>
          <w:bCs/>
        </w:rPr>
        <w:t>15.11</w:t>
      </w:r>
      <w:r>
        <w:t xml:space="preserve">, 18.5 - as invariance, </w:t>
      </w:r>
      <w:r>
        <w:rPr>
          <w:b/>
          <w:bCs/>
        </w:rPr>
        <w:t>18.4</w:t>
      </w:r>
      <w:r>
        <w:t xml:space="preserve"> - three sources of misalignment, </w:t>
      </w:r>
      <w:r>
        <w:rPr>
          <w:b/>
          <w:bCs/>
        </w:rPr>
        <w:t>18.5</w:t>
      </w:r>
      <w:r>
        <w:t xml:space="preserve"> - gap decomposition, 18.5, 18.TA</w:t>
      </w:r>
    </w:p>
    <w:p w14:paraId="094321A4" w14:textId="77777777" w:rsidR="007E6DB3" w:rsidRDefault="00B46CBA">
      <w:pPr>
        <w:pStyle w:val="BodyText"/>
      </w:pPr>
      <w:r>
        <w:t xml:space="preserve">AI safety, </w:t>
      </w:r>
      <w:r>
        <w:rPr>
          <w:i/>
          <w:iCs/>
        </w:rPr>
        <w:t>see</w:t>
      </w:r>
      <w:r>
        <w:t xml:space="preserve"> structural containment; No Escape Theorem; GUASS</w:t>
      </w:r>
    </w:p>
    <w:p w14:paraId="6F6E495F" w14:textId="77777777" w:rsidR="007E6DB3" w:rsidRDefault="00B46CBA">
      <w:pPr>
        <w:pStyle w:val="BodyText"/>
      </w:pPr>
      <w:r>
        <w:t xml:space="preserve">alignment gap, </w:t>
      </w:r>
      <w:r>
        <w:rPr>
          <w:b/>
          <w:bCs/>
        </w:rPr>
        <w:t>18.5</w:t>
      </w:r>
      <w:r>
        <w:t>, 18.TA - convergence, 18.TA</w:t>
      </w:r>
    </w:p>
    <w:p w14:paraId="7501B593" w14:textId="77777777" w:rsidR="007E6DB3" w:rsidRDefault="00B46CBA">
      <w:pPr>
        <w:pStyle w:val="BodyText"/>
      </w:pPr>
      <w:r>
        <w:t>Ambrose-Singer theorem, 10.TA, 20.3</w:t>
      </w:r>
    </w:p>
    <w:p w14:paraId="5D9FB02D" w14:textId="77777777" w:rsidR="007E6DB3" w:rsidRDefault="00B46CBA">
      <w:pPr>
        <w:pStyle w:val="BodyText"/>
      </w:pPr>
      <w:r>
        <w:t>anomaly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17.3, 20.5; </w:t>
      </w:r>
      <w:r>
        <w:rPr>
          <w:i/>
          <w:iCs/>
        </w:rPr>
        <w:t>see also</w:t>
      </w:r>
      <w:r>
        <w:t xml:space="preserve">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w:t>
      </w:r>
    </w:p>
    <w:p w14:paraId="52369E37" w14:textId="77777777" w:rsidR="007E6DB3" w:rsidRDefault="00B46CBA">
      <w:pPr>
        <w:pStyle w:val="BodyText"/>
      </w:pPr>
      <w:r>
        <w:t xml:space="preserve">antisymmetrization, </w:t>
      </w:r>
      <w:r>
        <w:rPr>
          <w:b/>
          <w:bCs/>
        </w:rPr>
        <w:t>6.9</w:t>
      </w:r>
    </w:p>
    <w:p w14:paraId="14608517" w14:textId="77777777" w:rsidR="007E6DB3" w:rsidRDefault="00B46CBA">
      <w:pPr>
        <w:pStyle w:val="BodyText"/>
      </w:pPr>
      <w:r>
        <w:t>Arrow’s impossibility theorem, 15.2</w:t>
      </w:r>
    </w:p>
    <w:p w14:paraId="55DE866A" w14:textId="77777777" w:rsidR="007E6DB3" w:rsidRDefault="00B46CBA">
      <w:pPr>
        <w:pStyle w:val="BodyText"/>
      </w:pPr>
      <w:r>
        <w:t xml:space="preserve">atlas, </w:t>
      </w:r>
      <w:r>
        <w:rPr>
          <w:b/>
          <w:bCs/>
        </w:rPr>
        <w:t>4.1</w:t>
      </w:r>
    </w:p>
    <w:p w14:paraId="54D78026" w14:textId="77777777" w:rsidR="007E6DB3" w:rsidRDefault="00B46CBA">
      <w:pPr>
        <w:pStyle w:val="BodyText"/>
      </w:pPr>
      <w:r>
        <w:t xml:space="preserve">audit completeness (Requirement 3), </w:t>
      </w:r>
      <w:r>
        <w:rPr>
          <w:b/>
          <w:bCs/>
        </w:rPr>
        <w:t>18.6</w:t>
      </w:r>
    </w:p>
    <w:p w14:paraId="6A5C245E" w14:textId="77777777" w:rsidR="007E6DB3" w:rsidRDefault="00B46CBA">
      <w:pPr>
        <w:pStyle w:val="BodyText"/>
      </w:pPr>
      <w:r>
        <w:t>Augustine of Hippo, 13.7</w:t>
      </w:r>
    </w:p>
    <w:p w14:paraId="6BEC1FEF" w14:textId="77777777" w:rsidR="007E6DB3" w:rsidRDefault="00B46CBA">
      <w:pPr>
        <w:pStyle w:val="BodyText"/>
      </w:pPr>
      <w:r>
        <w:t xml:space="preserve">autonomous hospital ward (case study), </w:t>
      </w:r>
      <w:r>
        <w:rPr>
          <w:b/>
          <w:bCs/>
        </w:rPr>
        <w:t>19.11</w:t>
      </w:r>
    </w:p>
    <w:p w14:paraId="5C920258" w14:textId="77777777" w:rsidR="007E6DB3" w:rsidRDefault="00B46CBA">
      <w:pPr>
        <w:pStyle w:val="BodyText"/>
      </w:pPr>
      <w:r>
        <w:t>autonomous vehicle dilemma, 8.6</w:t>
      </w:r>
    </w:p>
    <w:p w14:paraId="6870C0CF" w14:textId="77777777" w:rsidR="007E6DB3" w:rsidRDefault="00B46CBA">
      <w:pPr>
        <w:pStyle w:val="Heading2"/>
      </w:pPr>
      <w:bookmarkStart w:id="3516" w:name="_Toc222926569"/>
      <w:bookmarkStart w:id="3517" w:name="_Toc223185464"/>
      <w:bookmarkStart w:id="3518" w:name="b"/>
      <w:bookmarkStart w:id="3519" w:name="_Toc223392779"/>
      <w:bookmarkEnd w:id="3514"/>
      <w:r>
        <w:rPr>
          <w:rFonts w:ascii="Garamond" w:hAnsi="Garamond"/>
        </w:rPr>
        <w:lastRenderedPageBreak/>
        <w:t>B</w:t>
      </w:r>
      <w:bookmarkEnd w:id="3516"/>
      <w:bookmarkEnd w:id="3517"/>
      <w:bookmarkEnd w:id="3519"/>
    </w:p>
    <w:p w14:paraId="48A1B30B" w14:textId="77777777" w:rsidR="007E6DB3" w:rsidRDefault="00B46CBA">
      <w:pPr>
        <w:pStyle w:val="FirstParagraph"/>
      </w:pPr>
      <w:r>
        <w:t>basis vectors, capabilities as, 3.6</w:t>
      </w:r>
    </w:p>
    <w:p w14:paraId="7E5E91C5" w14:textId="77777777" w:rsidR="007E6DB3" w:rsidRDefault="00B46CBA">
      <w:pPr>
        <w:pStyle w:val="BodyText"/>
      </w:pPr>
      <w:r>
        <w:t>behavioral rules vs. constitutive constraints, 1.3.1, 18.6</w:t>
      </w:r>
    </w:p>
    <w:p w14:paraId="0D0B3E89" w14:textId="77777777" w:rsidR="007E6DB3" w:rsidRDefault="00B46CBA">
      <w:pPr>
        <w:pStyle w:val="BodyText"/>
      </w:pPr>
      <w:r>
        <w:t>Bianchi identity (contracted), 20.4</w:t>
      </w:r>
    </w:p>
    <w:p w14:paraId="036ACCF0" w14:textId="77777777" w:rsidR="007E6DB3" w:rsidRDefault="00B46CBA">
      <w:pPr>
        <w:pStyle w:val="BodyText"/>
      </w:pPr>
      <w:r>
        <w:t xml:space="preserve">BIP, </w:t>
      </w:r>
      <w:r>
        <w:rPr>
          <w:i/>
          <w:iCs/>
        </w:rPr>
        <w:t>see</w:t>
      </w:r>
      <w:r>
        <w:t xml:space="preserve"> Bond Invariance Principle</w:t>
      </w:r>
    </w:p>
    <w:p w14:paraId="3344CB63" w14:textId="77777777" w:rsidR="007E6DB3" w:rsidRDefault="00B46CBA">
      <w:pPr>
        <w:pStyle w:val="BodyText"/>
      </w:pPr>
      <w:r>
        <w:t xml:space="preserve">Bond Index, </w:t>
      </w:r>
      <w:r>
        <w:rPr>
          <w:b/>
          <w:bCs/>
        </w:rPr>
        <w:t>19.7</w:t>
      </w:r>
      <w:r>
        <w:t>, 17.4, 19.TA - convergence, 19.TA - rating scale, 19.7</w:t>
      </w:r>
    </w:p>
    <w:p w14:paraId="713B5148" w14:textId="77777777" w:rsidR="007E6DB3" w:rsidRDefault="00B46CBA">
      <w:pPr>
        <w:pStyle w:val="BodyText"/>
      </w:pPr>
      <w:r>
        <w:t>Bond Invariance Principle (BIP), 5.5, 1.8, 3.3, 4.9, 9.6, 12.3, 17.3, 18.4, 20.8 - as gauge symmetry, 12.3, 20.8 - cross-lingual validation, 12.8, 17.3 - experiments, 17.3, 8.4, 9.7, 12.8 - formal statement (Axiom 5.1), 5.5 - invariance violation, 18.4; see also invariance testing</w:t>
      </w:r>
    </w:p>
    <w:p w14:paraId="0BAA1977" w14:textId="77777777" w:rsidR="007E6DB3" w:rsidRDefault="00B46CBA">
      <w:pPr>
        <w:pStyle w:val="BodyText"/>
      </w:pPr>
      <w:r>
        <w:t xml:space="preserve">boundary, </w:t>
      </w:r>
      <w:r>
        <w:rPr>
          <w:i/>
          <w:iCs/>
        </w:rPr>
        <w:t>see</w:t>
      </w:r>
      <w:r>
        <w:t xml:space="preserve"> stratum boundary</w:t>
      </w:r>
    </w:p>
    <w:p w14:paraId="179FA9B3" w14:textId="77777777" w:rsidR="007E6DB3" w:rsidRDefault="00B46CBA">
      <w:pPr>
        <w:pStyle w:val="BodyText"/>
      </w:pPr>
      <w:r>
        <w:t xml:space="preserve">boundary crossing data, </w:t>
      </w:r>
      <w:r>
        <w:rPr>
          <w:b/>
          <w:bCs/>
        </w:rPr>
        <w:t>8.8</w:t>
      </w:r>
    </w:p>
    <w:p w14:paraId="633DE5BB" w14:textId="77777777" w:rsidR="007E6DB3" w:rsidRDefault="00B46CBA">
      <w:pPr>
        <w:pStyle w:val="BodyText"/>
      </w:pPr>
      <w:r>
        <w:t>branch point, 8.6</w:t>
      </w:r>
    </w:p>
    <w:p w14:paraId="58A32F7E" w14:textId="77777777" w:rsidR="007E6DB3" w:rsidRDefault="00B46CBA">
      <w:pPr>
        <w:pStyle w:val="Heading2"/>
      </w:pPr>
      <w:bookmarkStart w:id="3520" w:name="_Toc222926570"/>
      <w:bookmarkStart w:id="3521" w:name="_Toc223185465"/>
      <w:bookmarkStart w:id="3522" w:name="c"/>
      <w:bookmarkStart w:id="3523" w:name="_Toc223392780"/>
      <w:bookmarkEnd w:id="3518"/>
      <w:r>
        <w:rPr>
          <w:rFonts w:ascii="Garamond" w:hAnsi="Garamond"/>
        </w:rPr>
        <w:t>C</w:t>
      </w:r>
      <w:bookmarkEnd w:id="3520"/>
      <w:bookmarkEnd w:id="3521"/>
      <w:bookmarkEnd w:id="3523"/>
    </w:p>
    <w:p w14:paraId="0761D895" w14:textId="77777777" w:rsidR="007E6DB3" w:rsidRDefault="00B46CBA">
      <w:pPr>
        <w:pStyle w:val="FirstParagraph"/>
      </w:pPr>
      <w:r>
        <w:t xml:space="preserve">canonicalization, mandatory, </w:t>
      </w:r>
      <w:r>
        <w:rPr>
          <w:b/>
          <w:bCs/>
        </w:rPr>
        <w:t>18.6</w:t>
      </w:r>
      <w:r>
        <w:t>, 20.8 - approximate (</w:t>
      </w:r>
      <m:oMath>
        <m:r>
          <w:rPr>
            <w:rFonts w:ascii="Cambria Math" w:hAnsi="Cambria Math"/>
          </w:rPr>
          <m:t>ϵ</m:t>
        </m:r>
      </m:oMath>
      <w:r>
        <w:t>-correct), 20.8 - at scale, 20.8</w:t>
      </w:r>
    </w:p>
    <w:p w14:paraId="4FBE7D82" w14:textId="77777777" w:rsidR="007E6DB3" w:rsidRDefault="00B46CBA">
      <w:pPr>
        <w:pStyle w:val="BodyText"/>
      </w:pPr>
      <w:r>
        <w:t xml:space="preserve">capabilities approach (Sen and Nussbaum), 1.3.3, </w:t>
      </w:r>
      <w:r>
        <w:rPr>
          <w:b/>
          <w:bCs/>
        </w:rPr>
        <w:t>3.6</w:t>
      </w:r>
      <w:r>
        <w:t xml:space="preserve">, 5.3 - as basis for moral space, 3.6 - incompleteness thesis, </w:t>
      </w:r>
      <w:r>
        <w:rPr>
          <w:b/>
          <w:bCs/>
        </w:rPr>
        <w:t>3.6</w:t>
      </w:r>
      <w:r>
        <w:t xml:space="preserve"> - thresholds (Nussbaum), </w:t>
      </w:r>
      <w:r>
        <w:rPr>
          <w:b/>
          <w:bCs/>
        </w:rPr>
        <w:t>3.6</w:t>
      </w:r>
      <w:r>
        <w:t>, 8.3</w:t>
      </w:r>
    </w:p>
    <w:p w14:paraId="59E1B29A" w14:textId="77777777" w:rsidR="007E6DB3" w:rsidRDefault="00B46CBA">
      <w:pPr>
        <w:pStyle w:val="BodyText"/>
      </w:pPr>
      <w:r>
        <w:t>care ethics, 6.7, 7.3, 8.10, 16.2</w:t>
      </w:r>
    </w:p>
    <w:p w14:paraId="428D97A2" w14:textId="77777777" w:rsidR="007E6DB3" w:rsidRDefault="00B46CBA">
      <w:pPr>
        <w:pStyle w:val="BodyText"/>
      </w:pPr>
      <w:r>
        <w:t xml:space="preserve">categorical imperative (Kant), </w:t>
      </w:r>
      <w:r>
        <w:rPr>
          <w:b/>
          <w:bCs/>
        </w:rPr>
        <w:t>3.3</w:t>
      </w:r>
      <w:r>
        <w:t xml:space="preserve"> - as invariance condition, 3.3 - Kingdom of Ends as symmetry group, 3.3</w:t>
      </w:r>
    </w:p>
    <w:p w14:paraId="4CFF0BF3" w14:textId="77777777" w:rsidR="007E6DB3" w:rsidRDefault="00B46CBA">
      <w:pPr>
        <w:pStyle w:val="BodyText"/>
      </w:pPr>
      <w:r>
        <w:t xml:space="preserve">character bundle, 6.7; </w:t>
      </w:r>
      <w:r>
        <w:rPr>
          <w:i/>
          <w:iCs/>
        </w:rPr>
        <w:t>see also</w:t>
      </w:r>
      <w:r>
        <w:t xml:space="preserve"> virtue ethics</w:t>
      </w:r>
    </w:p>
    <w:p w14:paraId="6F7A4AE8" w14:textId="77777777" w:rsidR="007E6DB3" w:rsidRDefault="00B46CBA">
      <w:pPr>
        <w:pStyle w:val="BodyText"/>
      </w:pPr>
      <w:r>
        <w:t xml:space="preserve">Christoffel symbols, </w:t>
      </w:r>
      <w:r>
        <w:rPr>
          <w:b/>
          <w:bCs/>
        </w:rPr>
        <w:t>4.6</w:t>
      </w:r>
      <w:r>
        <w:t>, 10.3, 17.2</w:t>
      </w:r>
    </w:p>
    <w:p w14:paraId="41989A1F" w14:textId="77777777" w:rsidR="007E6DB3" w:rsidRDefault="00B46CBA">
      <w:pPr>
        <w:pStyle w:val="BodyText"/>
      </w:pPr>
      <w:r>
        <w:t>classical limit (quantum normative dynamics), 13.9</w:t>
      </w:r>
    </w:p>
    <w:p w14:paraId="165D6A36" w14:textId="77777777" w:rsidR="007E6DB3" w:rsidRDefault="00B46CBA">
      <w:pPr>
        <w:pStyle w:val="BodyText"/>
      </w:pPr>
      <w:r>
        <w:t>cluster expansion (statistical mechanics analogue), 14.TA</w:t>
      </w:r>
    </w:p>
    <w:p w14:paraId="18C05005" w14:textId="77777777" w:rsidR="007E6DB3" w:rsidRDefault="00B46CBA">
      <w:pPr>
        <w:pStyle w:val="BodyText"/>
      </w:pPr>
      <w:r>
        <w:t xml:space="preserve">cognitive escape, </w:t>
      </w:r>
      <w:r>
        <w:rPr>
          <w:b/>
          <w:bCs/>
        </w:rPr>
        <w:t>18.6</w:t>
      </w:r>
      <w:r>
        <w:t xml:space="preserve">; </w:t>
      </w:r>
      <w:r>
        <w:rPr>
          <w:i/>
          <w:iCs/>
        </w:rPr>
        <w:t>see also</w:t>
      </w:r>
      <w:r>
        <w:t xml:space="preserve"> No Escape Theorem</w:t>
      </w:r>
    </w:p>
    <w:p w14:paraId="24CA7E59" w14:textId="77777777" w:rsidR="007E6DB3" w:rsidRDefault="00B46CBA">
      <w:pPr>
        <w:pStyle w:val="BodyText"/>
      </w:pPr>
      <w:r>
        <w:t xml:space="preserve">coherence term, 13.3; </w:t>
      </w:r>
      <w:r>
        <w:rPr>
          <w:i/>
          <w:iCs/>
        </w:rPr>
        <w:t>see also</w:t>
      </w:r>
      <w:r>
        <w:t xml:space="preserve"> density matrix</w:t>
      </w:r>
    </w:p>
    <w:p w14:paraId="075DEE75" w14:textId="77777777" w:rsidR="007E6DB3" w:rsidRDefault="00B46CBA">
      <w:pPr>
        <w:pStyle w:val="BodyText"/>
      </w:pPr>
      <w:r>
        <w:t xml:space="preserve">collective agency tensor, </w:t>
      </w:r>
      <w:r>
        <w:rPr>
          <w:b/>
          <w:bCs/>
        </w:rPr>
        <w:t>14.3</w:t>
      </w:r>
      <w:r>
        <w:t xml:space="preserve"> - decomposition of, 14.3 - emergent component, </w:t>
      </w:r>
      <w:r>
        <w:rPr>
          <w:b/>
          <w:bCs/>
        </w:rPr>
        <w:t>14.3</w:t>
      </w:r>
    </w:p>
    <w:p w14:paraId="3991B4FA" w14:textId="77777777" w:rsidR="007E6DB3" w:rsidRDefault="00B46CBA">
      <w:pPr>
        <w:pStyle w:val="BodyText"/>
      </w:pPr>
      <w:r>
        <w:t>collective holonomy, 14.8</w:t>
      </w:r>
    </w:p>
    <w:p w14:paraId="25D8B6AF" w14:textId="77777777" w:rsidR="007E6DB3" w:rsidRDefault="00B46CBA">
      <w:pPr>
        <w:pStyle w:val="BodyText"/>
      </w:pPr>
      <w:r>
        <w:t xml:space="preserve">collective moral agency, </w:t>
      </w:r>
      <w:r>
        <w:rPr>
          <w:b/>
          <w:bCs/>
        </w:rPr>
        <w:t>14.1</w:t>
      </w:r>
      <w:r>
        <w:t>–</w:t>
      </w:r>
      <w:r>
        <w:rPr>
          <w:b/>
          <w:bCs/>
        </w:rPr>
        <w:t>14.13</w:t>
      </w:r>
      <w:r>
        <w:t xml:space="preserve"> - collective parallel transport, </w:t>
      </w:r>
      <w:r>
        <w:rPr>
          <w:b/>
          <w:bCs/>
        </w:rPr>
        <w:t>14.8</w:t>
      </w:r>
      <w:r>
        <w:t xml:space="preserve"> - downward causation, 14.9 - hospital ethics committee (example), </w:t>
      </w:r>
      <w:r>
        <w:rPr>
          <w:b/>
          <w:bCs/>
        </w:rPr>
        <w:t>14.12</w:t>
      </w:r>
      <w:r>
        <w:t xml:space="preserve"> - upward emergence, 14.9</w:t>
      </w:r>
    </w:p>
    <w:p w14:paraId="05E52594" w14:textId="77777777" w:rsidR="007E6DB3" w:rsidRDefault="00B46CBA">
      <w:pPr>
        <w:pStyle w:val="BodyText"/>
      </w:pPr>
      <w:r>
        <w:t xml:space="preserve">compilation residue, </w:t>
      </w:r>
      <w:r>
        <w:rPr>
          <w:b/>
          <w:bCs/>
        </w:rPr>
        <w:t>19.4</w:t>
      </w:r>
      <w:r>
        <w:t>, 19.TA</w:t>
      </w:r>
    </w:p>
    <w:p w14:paraId="42DF559D" w14:textId="77777777" w:rsidR="007E6DB3" w:rsidRDefault="00B46CBA">
      <w:pPr>
        <w:pStyle w:val="BodyText"/>
      </w:pPr>
      <w:r>
        <w:lastRenderedPageBreak/>
        <w:t xml:space="preserve">compilation targets (ErisML), </w:t>
      </w:r>
      <w:r>
        <w:rPr>
          <w:b/>
          <w:bCs/>
        </w:rPr>
        <w:t>19.4</w:t>
      </w:r>
      <w:r>
        <w:t xml:space="preserve"> - multi-agent RL, 19.4 - PDDL, 19.4 - PRISM, 19.4 - safe RL, 19.4</w:t>
      </w:r>
    </w:p>
    <w:p w14:paraId="0CE44061" w14:textId="77777777" w:rsidR="007E6DB3" w:rsidRDefault="00B46CBA">
      <w:pPr>
        <w:pStyle w:val="BodyText"/>
      </w:pPr>
      <w:r>
        <w:t>compactness (of moral manifold), 5.8, 20.3</w:t>
      </w:r>
    </w:p>
    <w:p w14:paraId="2B8682A3" w14:textId="77777777" w:rsidR="007E6DB3" w:rsidRDefault="00B46CBA">
      <w:pPr>
        <w:pStyle w:val="BodyText"/>
      </w:pPr>
      <w:r>
        <w:t>cone point, 8.6</w:t>
      </w:r>
    </w:p>
    <w:p w14:paraId="624E5FEF" w14:textId="77777777" w:rsidR="007E6DB3" w:rsidRDefault="00B46CBA">
      <w:pPr>
        <w:pStyle w:val="BodyText"/>
      </w:pPr>
      <w:r>
        <w:t xml:space="preserve">connection (moral), </w:t>
      </w:r>
      <w:r>
        <w:rPr>
          <w:b/>
          <w:bCs/>
        </w:rPr>
        <w:t>10.3</w:t>
      </w:r>
      <w:r>
        <w:t xml:space="preserve">; </w:t>
      </w:r>
      <w:r>
        <w:rPr>
          <w:i/>
          <w:iCs/>
        </w:rPr>
        <w:t>see also</w:t>
      </w:r>
      <w:r>
        <w:t xml:space="preserve"> Levi-Civita connection - covariant derivative, </w:t>
      </w:r>
      <w:r>
        <w:rPr>
          <w:b/>
          <w:bCs/>
        </w:rPr>
        <w:t>10.3</w:t>
      </w:r>
      <w:r>
        <w:t xml:space="preserve"> - metric-compatible, 4.6, 10.3 - torsion-free, 4.6, 10.3</w:t>
      </w:r>
    </w:p>
    <w:p w14:paraId="73C340EB" w14:textId="77777777" w:rsidR="007E6DB3" w:rsidRDefault="00B46CBA">
      <w:pPr>
        <w:pStyle w:val="BodyText"/>
      </w:pPr>
      <w:r>
        <w:t>connectedness (of moral manifold), 5.8</w:t>
      </w:r>
    </w:p>
    <w:p w14:paraId="249E6332" w14:textId="77777777" w:rsidR="007E6DB3" w:rsidRDefault="00B46CBA">
      <w:pPr>
        <w:pStyle w:val="BodyText"/>
      </w:pPr>
      <w:r>
        <w:t>conservation of charge, 12.2</w:t>
      </w:r>
    </w:p>
    <w:p w14:paraId="6B503753" w14:textId="77777777" w:rsidR="007E6DB3" w:rsidRDefault="00B46CBA">
      <w:pPr>
        <w:pStyle w:val="BodyText"/>
      </w:pPr>
      <w:r>
        <w:t xml:space="preserve">invariance of harm accounting, </w:t>
      </w:r>
      <w:r>
        <w:rPr>
          <w:b/>
          <w:bCs/>
        </w:rPr>
        <w:t>12.6</w:t>
      </w:r>
      <w:r>
        <w:t xml:space="preserve">, 1.7, 12.7, 15.10, 17.6, 18.8, 20.2 - as Noether charge, </w:t>
      </w:r>
      <w:r>
        <w:rPr>
          <w:b/>
          <w:bCs/>
        </w:rPr>
        <w:t>12.5</w:t>
      </w:r>
      <w:r>
        <w:t xml:space="preserve">, </w:t>
      </w:r>
      <w:r>
        <w:rPr>
          <w:b/>
          <w:bCs/>
        </w:rPr>
        <w:t>12.6</w:t>
      </w:r>
      <w:r>
        <w:t xml:space="preserve"> - consequences of, 12.7 - empirical evidence for, 17.6 - euphemism and, 12.7, 17.6 - harm survives contraction, </w:t>
      </w:r>
      <w:r>
        <w:rPr>
          <w:b/>
          <w:bCs/>
        </w:rPr>
        <w:t>15.10</w:t>
      </w:r>
    </w:p>
    <w:p w14:paraId="7F6753E6" w14:textId="77777777" w:rsidR="007E6DB3" w:rsidRDefault="00B46CBA">
      <w:pPr>
        <w:pStyle w:val="BodyText"/>
      </w:pPr>
      <w:r>
        <w:t>conservation laws (physics), 12.2 - angular momentum, 12.2 - charge, 12.2 - energy, 12.2 - momentum, 12.2</w:t>
      </w:r>
    </w:p>
    <w:p w14:paraId="3A0A9C5C" w14:textId="77777777" w:rsidR="007E6DB3" w:rsidRDefault="00B46CBA">
      <w:pPr>
        <w:pStyle w:val="BodyText"/>
      </w:pPr>
      <w:r>
        <w:t xml:space="preserve">constraint surface (Type IV boundary), </w:t>
      </w:r>
      <w:r>
        <w:rPr>
          <w:b/>
          <w:bCs/>
        </w:rPr>
        <w:t>8.3</w:t>
      </w:r>
      <w:r>
        <w:t>, 5.6</w:t>
      </w:r>
    </w:p>
    <w:p w14:paraId="441D4E5D" w14:textId="77777777" w:rsidR="007E6DB3" w:rsidRDefault="00B46CBA">
      <w:pPr>
        <w:pStyle w:val="BodyText"/>
      </w:pPr>
      <w:r>
        <w:t xml:space="preserve">constructivism (about the metric), </w:t>
      </w:r>
      <w:r>
        <w:rPr>
          <w:b/>
          <w:bCs/>
        </w:rPr>
        <w:t>9.3</w:t>
      </w:r>
    </w:p>
    <w:p w14:paraId="33541091" w14:textId="77777777" w:rsidR="007E6DB3" w:rsidRDefault="00B46CBA">
      <w:pPr>
        <w:pStyle w:val="BodyText"/>
      </w:pPr>
      <w:r>
        <w:t xml:space="preserve">contraction (tensor to scalar), </w:t>
      </w:r>
      <w:r>
        <w:rPr>
          <w:b/>
          <w:bCs/>
        </w:rPr>
        <w:t>6.4</w:t>
      </w:r>
      <w:r>
        <w:t xml:space="preserve">, 2.6, 4.3, 4.4, 15.1–15.13, 20.7 - BIP-compliant, 15.11, 15.TA - by agent / community / institution / algorithm, 15.4 - chain, 15.2 - deferred, </w:t>
      </w:r>
      <w:r>
        <w:rPr>
          <w:b/>
          <w:bCs/>
        </w:rPr>
        <w:t>15.8</w:t>
      </w:r>
      <w:r>
        <w:t xml:space="preserve"> - information loss in, </w:t>
      </w:r>
      <w:r>
        <w:rPr>
          <w:b/>
          <w:bCs/>
        </w:rPr>
        <w:t>15.6</w:t>
      </w:r>
      <w:r>
        <w:t xml:space="preserve"> - lexicographic, </w:t>
      </w:r>
      <w:r>
        <w:rPr>
          <w:b/>
          <w:bCs/>
        </w:rPr>
        <w:t>15.5</w:t>
      </w:r>
      <w:r>
        <w:t xml:space="preserve"> - maximin (Rawlsian), </w:t>
      </w:r>
      <w:r>
        <w:rPr>
          <w:b/>
          <w:bCs/>
        </w:rPr>
        <w:t>15.5</w:t>
      </w:r>
      <w:r>
        <w:t xml:space="preserve">, 7.4 - mismatch (alignment problem as), </w:t>
      </w:r>
      <w:r>
        <w:rPr>
          <w:b/>
          <w:bCs/>
        </w:rPr>
        <w:t>18.5</w:t>
      </w:r>
      <w:r>
        <w:t xml:space="preserve"> - necessity of, 15.3 - non-commutativity of, 15.2 - opaque vs. transparent, 15.10 - phenomenology of, 15.9 - probabilistic, 15.5 - satisficing, 15.5 - summative, </w:t>
      </w:r>
      <w:r>
        <w:rPr>
          <w:b/>
          <w:bCs/>
        </w:rPr>
        <w:t>15.5</w:t>
      </w:r>
      <w:r>
        <w:t xml:space="preserve"> - weighted, 15.5</w:t>
      </w:r>
    </w:p>
    <w:p w14:paraId="3B0C48CB" w14:textId="77777777" w:rsidR="007E6DB3" w:rsidRDefault="00B46CBA">
      <w:pPr>
        <w:pStyle w:val="BodyText"/>
      </w:pPr>
      <w:r>
        <w:t xml:space="preserve">coordinate chart, </w:t>
      </w:r>
      <w:r>
        <w:rPr>
          <w:b/>
          <w:bCs/>
        </w:rPr>
        <w:t>4.1</w:t>
      </w:r>
      <w:r>
        <w:t>, 5.4, 5.TA</w:t>
      </w:r>
    </w:p>
    <w:p w14:paraId="61515D79" w14:textId="77777777" w:rsidR="007E6DB3" w:rsidRDefault="00B46CBA">
      <w:pPr>
        <w:pStyle w:val="BodyText"/>
      </w:pPr>
      <w:r>
        <w:t>correlative symmetry (Hohfeldian), 3.7, 8.4, 12.8, 17.3 - empirical rates (87%, 82%), 3.7, 8.4, 9.7, 17.3</w:t>
      </w:r>
    </w:p>
    <w:p w14:paraId="097BE0F9" w14:textId="77777777" w:rsidR="007E6DB3" w:rsidRDefault="00B46CBA">
      <w:pPr>
        <w:pStyle w:val="BodyText"/>
      </w:pPr>
      <w:r>
        <w:t>cost-benefit analysis, 1.3.2</w:t>
      </w:r>
    </w:p>
    <w:p w14:paraId="70726727" w14:textId="77777777" w:rsidR="007E6DB3" w:rsidRDefault="00B46CBA">
      <w:pPr>
        <w:pStyle w:val="BodyText"/>
      </w:pPr>
      <w:r>
        <w:t xml:space="preserve">cotangent bundle, </w:t>
      </w:r>
      <w:r>
        <w:rPr>
          <w:b/>
          <w:bCs/>
        </w:rPr>
        <w:t>4.3</w:t>
      </w:r>
    </w:p>
    <w:p w14:paraId="6FEC33EF" w14:textId="77777777" w:rsidR="007E6DB3" w:rsidRDefault="00B46CBA">
      <w:pPr>
        <w:pStyle w:val="BodyText"/>
      </w:pPr>
      <w:r>
        <w:t xml:space="preserve">cotangent space, </w:t>
      </w:r>
      <w:r>
        <w:rPr>
          <w:i/>
          <w:iCs/>
        </w:rPr>
        <w:t>see</w:t>
      </w:r>
      <w:r>
        <w:t xml:space="preserve"> dual space</w:t>
      </w:r>
    </w:p>
    <w:p w14:paraId="53913FE6" w14:textId="77777777" w:rsidR="007E6DB3" w:rsidRDefault="00B46CBA">
      <w:pPr>
        <w:pStyle w:val="BodyText"/>
      </w:pPr>
      <w:r>
        <w:t xml:space="preserve">covariance tensor (moral), </w:t>
      </w:r>
      <w:r>
        <w:rPr>
          <w:b/>
          <w:bCs/>
        </w:rPr>
        <w:t>6.6</w:t>
      </w:r>
      <w:r>
        <w:t>, 2.5, 16.3, 20.2 - principal directions of uncertainty, 6.6</w:t>
      </w:r>
    </w:p>
    <w:p w14:paraId="064D3FF0" w14:textId="77777777" w:rsidR="007E6DB3" w:rsidRDefault="00B46CBA">
      <w:pPr>
        <w:pStyle w:val="BodyText"/>
      </w:pPr>
      <w:r>
        <w:t xml:space="preserve">covariant derivative, </w:t>
      </w:r>
      <w:r>
        <w:rPr>
          <w:b/>
          <w:bCs/>
        </w:rPr>
        <w:t>4.6</w:t>
      </w:r>
      <w:r>
        <w:t xml:space="preserve">, </w:t>
      </w:r>
      <w:r>
        <w:rPr>
          <w:b/>
          <w:bCs/>
        </w:rPr>
        <w:t>10.3</w:t>
      </w:r>
    </w:p>
    <w:p w14:paraId="5C9A8472" w14:textId="77777777" w:rsidR="007E6DB3" w:rsidRDefault="00B46CBA">
      <w:pPr>
        <w:pStyle w:val="BodyText"/>
      </w:pPr>
      <w:r>
        <w:t>critical slowing down (moral analogue), 8.7</w:t>
      </w:r>
    </w:p>
    <w:p w14:paraId="2ED7F457" w14:textId="77777777" w:rsidR="007E6DB3" w:rsidRDefault="00B46CBA">
      <w:pPr>
        <w:pStyle w:val="BodyText"/>
      </w:pPr>
      <w:r>
        <w:t xml:space="preserve">cross-lingual invariance, 1.6, 12.8, </w:t>
      </w:r>
      <w:r>
        <w:rPr>
          <w:b/>
          <w:bCs/>
        </w:rPr>
        <w:t>17.3</w:t>
      </w:r>
      <w:r>
        <w:t xml:space="preserve">; </w:t>
      </w:r>
      <w:r>
        <w:rPr>
          <w:i/>
          <w:iCs/>
        </w:rPr>
        <w:t>see also</w:t>
      </w:r>
      <w:r>
        <w:t xml:space="preserve"> BIP experiments</w:t>
      </w:r>
    </w:p>
    <w:p w14:paraId="2DC568CD" w14:textId="77777777" w:rsidR="007E6DB3" w:rsidRDefault="00B46CBA">
      <w:pPr>
        <w:pStyle w:val="BodyText"/>
      </w:pPr>
      <w:r>
        <w:t xml:space="preserve">curvature (moral), </w:t>
      </w:r>
      <w:r>
        <w:rPr>
          <w:b/>
          <w:bCs/>
        </w:rPr>
        <w:t>10.6</w:t>
      </w:r>
      <w:r>
        <w:t xml:space="preserve">, 1.8, 20.2, 20.2 - direct measurement (open problem), </w:t>
      </w:r>
      <w:r>
        <w:rPr>
          <w:b/>
          <w:bCs/>
        </w:rPr>
        <w:t>20.2</w:t>
      </w:r>
      <w:r>
        <w:t xml:space="preserve"> - Ricci tensor (moral), 10.6, 20.4 - scalar curvature (moral), 10.6 - sources of, 10.6 - </w:t>
      </w:r>
      <w:r>
        <w:rPr>
          <w:i/>
          <w:iCs/>
        </w:rPr>
        <w:t>see also</w:t>
      </w:r>
      <w:r>
        <w:t xml:space="preserve"> Riemann curvature tensor</w:t>
      </w:r>
    </w:p>
    <w:p w14:paraId="095246FC" w14:textId="77777777" w:rsidR="007E6DB3" w:rsidRDefault="00B46CBA">
      <w:pPr>
        <w:pStyle w:val="BodyText"/>
      </w:pPr>
      <w:r>
        <w:t>cusp singularity, 8.6</w:t>
      </w:r>
    </w:p>
    <w:p w14:paraId="3479E21A" w14:textId="77777777" w:rsidR="007E6DB3" w:rsidRDefault="00B46CBA">
      <w:pPr>
        <w:pStyle w:val="Heading2"/>
      </w:pPr>
      <w:bookmarkStart w:id="3524" w:name="_Toc222926571"/>
      <w:bookmarkStart w:id="3525" w:name="_Toc223185466"/>
      <w:bookmarkStart w:id="3526" w:name="d"/>
      <w:bookmarkStart w:id="3527" w:name="_Toc223392781"/>
      <w:bookmarkEnd w:id="3522"/>
      <w:r>
        <w:rPr>
          <w:rFonts w:ascii="Garamond" w:hAnsi="Garamond"/>
        </w:rPr>
        <w:lastRenderedPageBreak/>
        <w:t>D</w:t>
      </w:r>
      <w:bookmarkEnd w:id="3524"/>
      <w:bookmarkEnd w:id="3525"/>
      <w:bookmarkEnd w:id="3527"/>
    </w:p>
    <w:p w14:paraId="42E3CDE5" w14:textId="77777777" w:rsidR="007E6DB3" w:rsidRDefault="00B46CBA">
      <w:pPr>
        <w:pStyle w:val="FirstParagraph"/>
      </w:pPr>
      <w:r>
        <w:t>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w:t>
      </w:r>
      <w:r>
        <w:rPr>
          <w:b/>
          <w:bCs/>
        </w:rPr>
        <w:t>8.4</w:t>
      </w:r>
      <w:r>
        <w:t>, 1.7, 3.7, 5.9, 12.8, 13.8, 17.3 - anomaly, 17.3, 20.5 - group relations, 8.4 - Hohfeldian transitions as, 8.4</w:t>
      </w:r>
    </w:p>
    <w:p w14:paraId="385EAADA" w14:textId="77777777" w:rsidR="007E6DB3" w:rsidRDefault="00B46CBA">
      <w:pPr>
        <w:pStyle w:val="BodyText"/>
      </w:pPr>
      <w:r>
        <w:t xml:space="preserve">Dear Abby corpus, </w:t>
      </w:r>
      <w:r>
        <w:rPr>
          <w:b/>
          <w:bCs/>
        </w:rPr>
        <w:t>17.2</w:t>
      </w:r>
      <w:r>
        <w:t>, 1.6, 2.5, 5.3, 5.6, 8.3, 8.4, 9.7, 10.9 - context-dependent weighting, 17.2 - nullifier data, 5.6, 8.3, 17.2 - semantic gate data, 8.4, 17.2 - temporal stability, 10.9, 17.2</w:t>
      </w:r>
    </w:p>
    <w:p w14:paraId="22CD2CD0" w14:textId="77777777" w:rsidR="007E6DB3" w:rsidRDefault="00B46CBA">
      <w:pPr>
        <w:pStyle w:val="BodyText"/>
      </w:pPr>
      <w:r>
        <w:t xml:space="preserve">Dear Ethicist game, </w:t>
      </w:r>
      <w:r>
        <w:rPr>
          <w:b/>
          <w:bCs/>
        </w:rPr>
        <w:t>17.4</w:t>
      </w:r>
    </w:p>
    <w:p w14:paraId="343CE335" w14:textId="77777777" w:rsidR="007E6DB3" w:rsidRDefault="00B46CBA">
      <w:pPr>
        <w:pStyle w:val="BodyText"/>
      </w:pPr>
      <w:r>
        <w:t xml:space="preserve">decoherence (moral), </w:t>
      </w:r>
      <w:r>
        <w:rPr>
          <w:b/>
          <w:bCs/>
        </w:rPr>
        <w:t>13.6</w:t>
      </w:r>
      <w:r>
        <w:t xml:space="preserve"> - channel, 13.6 - Kraus operators, 13.6</w:t>
      </w:r>
    </w:p>
    <w:p w14:paraId="1EE53236" w14:textId="77777777" w:rsidR="007E6DB3" w:rsidRDefault="00B46CBA">
      <w:pPr>
        <w:pStyle w:val="BodyText"/>
      </w:pPr>
      <w:r>
        <w:t xml:space="preserve">degenerate metric, </w:t>
      </w:r>
      <w:r>
        <w:rPr>
          <w:b/>
          <w:bCs/>
        </w:rPr>
        <w:t>4.5</w:t>
      </w:r>
      <w:r>
        <w:t>, 1.3.2, 6.5, 7.5, 8.6, 20.3, 20.4 - as incommensurability, 3.6, 7.5, 20.3, 20.4</w:t>
      </w:r>
    </w:p>
    <w:p w14:paraId="59C3FFCE" w14:textId="77777777" w:rsidR="007E6DB3" w:rsidRDefault="00B46CBA">
      <w:pPr>
        <w:pStyle w:val="BodyText"/>
      </w:pPr>
      <w:r>
        <w:t xml:space="preserve">deferred contraction, </w:t>
      </w:r>
      <w:r>
        <w:rPr>
          <w:i/>
          <w:iCs/>
        </w:rPr>
        <w:t>see</w:t>
      </w:r>
      <w:r>
        <w:t xml:space="preserve"> contraction, deferred</w:t>
      </w:r>
    </w:p>
    <w:p w14:paraId="4F3978E5" w14:textId="77777777" w:rsidR="007E6DB3" w:rsidRDefault="00B46CBA">
      <w:pPr>
        <w:pStyle w:val="BodyText"/>
      </w:pPr>
      <w:r>
        <w:t>deliberation, as quantum state, 13.3</w:t>
      </w:r>
    </w:p>
    <w:p w14:paraId="6ADFDB15" w14:textId="77777777" w:rsidR="007E6DB3" w:rsidRDefault="00B46CBA">
      <w:pPr>
        <w:pStyle w:val="BodyText"/>
      </w:pPr>
      <w:r>
        <w:t xml:space="preserve">DEME architecture, </w:t>
      </w:r>
      <w:r>
        <w:rPr>
          <w:b/>
          <w:bCs/>
        </w:rPr>
        <w:t>19.6</w:t>
      </w:r>
      <w:r>
        <w:t xml:space="preserve">, 1.7, 19.1, 20.4 - audit and monitoring (Layer 4), 19.6 - democratic governance (Layer 3), 19.6 - DEMEProfile, 19.6, 19.9 - EthicalFacts (Layer 1), 19.6 - Ethics Module (Layer 2), 19.6 - four-layer architecture, </w:t>
      </w:r>
      <w:r>
        <w:rPr>
          <w:b/>
          <w:bCs/>
        </w:rPr>
        <w:t>19.6</w:t>
      </w:r>
    </w:p>
    <w:p w14:paraId="28E49211" w14:textId="77777777" w:rsidR="007E6DB3" w:rsidRDefault="00B46CBA">
      <w:pPr>
        <w:pStyle w:val="BodyText"/>
      </w:pPr>
      <w:r>
        <w:t xml:space="preserve">democratic governance, as metric selection, </w:t>
      </w:r>
      <w:r>
        <w:rPr>
          <w:b/>
          <w:bCs/>
        </w:rPr>
        <w:t>19.9</w:t>
      </w:r>
      <w:r>
        <w:t xml:space="preserve">; </w:t>
      </w:r>
      <w:r>
        <w:rPr>
          <w:i/>
          <w:iCs/>
        </w:rPr>
        <w:t>see also</w:t>
      </w:r>
      <w:r>
        <w:t xml:space="preserve"> governance account</w:t>
      </w:r>
    </w:p>
    <w:p w14:paraId="63C45D22" w14:textId="77777777" w:rsidR="007E6DB3" w:rsidRDefault="00B46CBA">
      <w:pPr>
        <w:pStyle w:val="BodyText"/>
      </w:pPr>
      <w:r>
        <w:t xml:space="preserve">density matrix (moral), </w:t>
      </w:r>
      <w:r>
        <w:rPr>
          <w:b/>
          <w:bCs/>
        </w:rPr>
        <w:t>13.6</w:t>
      </w:r>
      <w:r>
        <w:t>, 13.3 - mixed state, 13.6 - pure state, 13.6 - purity, 13.6</w:t>
      </w:r>
    </w:p>
    <w:p w14:paraId="7F35BBB6" w14:textId="77777777" w:rsidR="007E6DB3" w:rsidRDefault="00B46CBA">
      <w:pPr>
        <w:pStyle w:val="BodyText"/>
      </w:pPr>
      <w:r>
        <w:t>deontic structure, 12.8, 17.3 - 100% cross-lingual transfer, 17.3</w:t>
      </w:r>
    </w:p>
    <w:p w14:paraId="4B6F3791" w14:textId="77777777" w:rsidR="007E6DB3" w:rsidRDefault="00B46CBA">
      <w:pPr>
        <w:pStyle w:val="BodyText"/>
      </w:pPr>
      <w:r>
        <w:t>difference principle (Rawls), 3.5</w:t>
      </w:r>
    </w:p>
    <w:p w14:paraId="04B398A9" w14:textId="77777777" w:rsidR="007E6DB3" w:rsidRDefault="00B46CBA">
      <w:pPr>
        <w:pStyle w:val="BodyText"/>
      </w:pPr>
      <w:r>
        <w:t xml:space="preserve">differential geometry, 1.1, </w:t>
      </w:r>
      <w:r>
        <w:rPr>
          <w:b/>
          <w:bCs/>
        </w:rPr>
        <w:t>4.1</w:t>
      </w:r>
      <w:r>
        <w:t>–</w:t>
      </w:r>
      <w:r>
        <w:rPr>
          <w:b/>
          <w:bCs/>
        </w:rPr>
        <w:t>4.11</w:t>
      </w:r>
    </w:p>
    <w:p w14:paraId="78F43CD8" w14:textId="77777777" w:rsidR="007E6DB3" w:rsidRDefault="00B46CBA">
      <w:pPr>
        <w:pStyle w:val="BodyText"/>
      </w:pPr>
      <w:r>
        <w:t xml:space="preserve">dimensions of moral space, </w:t>
      </w:r>
      <w:r>
        <w:rPr>
          <w:i/>
          <w:iCs/>
        </w:rPr>
        <w:t>see</w:t>
      </w:r>
      <w:r>
        <w:t xml:space="preserve"> nine dimensions</w:t>
      </w:r>
    </w:p>
    <w:p w14:paraId="4CCF262D" w14:textId="77777777" w:rsidR="007E6DB3" w:rsidRDefault="00B46CBA">
      <w:pPr>
        <w:pStyle w:val="BodyText"/>
      </w:pPr>
      <w:r>
        <w:t>directional information, 1.2, 2.2.1, 15.6, 20.7</w:t>
      </w:r>
    </w:p>
    <w:p w14:paraId="41F861FE" w14:textId="77777777" w:rsidR="007E6DB3" w:rsidRDefault="00B46CBA">
      <w:pPr>
        <w:pStyle w:val="BodyText"/>
      </w:pPr>
      <w:r>
        <w:t>discount rate, as moral metric choice, 10.9</w:t>
      </w:r>
    </w:p>
    <w:p w14:paraId="70D41859" w14:textId="77777777" w:rsidR="007E6DB3" w:rsidRDefault="00B46CBA">
      <w:pPr>
        <w:pStyle w:val="BodyText"/>
      </w:pPr>
      <w:r>
        <w:t xml:space="preserve">doctrine of the mean (Aristotle), </w:t>
      </w:r>
      <w:r>
        <w:rPr>
          <w:b/>
          <w:bCs/>
        </w:rPr>
        <w:t>3.2</w:t>
      </w:r>
      <w:r>
        <w:t xml:space="preserve"> - as context-sensitive calibration, 3.2 - as metric condition, 3.2</w:t>
      </w:r>
    </w:p>
    <w:p w14:paraId="13B70EB0" w14:textId="77777777" w:rsidR="007E6DB3" w:rsidRDefault="00B46CBA">
      <w:pPr>
        <w:pStyle w:val="BodyText"/>
      </w:pPr>
      <w:r>
        <w:t>dominance relations, 7.3</w:t>
      </w:r>
    </w:p>
    <w:p w14:paraId="70BB2F41" w14:textId="77777777" w:rsidR="007E6DB3" w:rsidRDefault="00B46CBA">
      <w:pPr>
        <w:pStyle w:val="BodyText"/>
      </w:pPr>
      <w:r>
        <w:t xml:space="preserve">dual space, </w:t>
      </w:r>
      <w:r>
        <w:rPr>
          <w:b/>
          <w:bCs/>
        </w:rPr>
        <w:t>4.3</w:t>
      </w:r>
    </w:p>
    <w:p w14:paraId="5810CF17" w14:textId="77777777" w:rsidR="007E6DB3" w:rsidRDefault="00B46CBA">
      <w:pPr>
        <w:pStyle w:val="Heading2"/>
      </w:pPr>
      <w:bookmarkStart w:id="3528" w:name="_Toc222926572"/>
      <w:bookmarkStart w:id="3529" w:name="_Toc223185467"/>
      <w:bookmarkStart w:id="3530" w:name="e"/>
      <w:bookmarkStart w:id="3531" w:name="_Toc223392782"/>
      <w:bookmarkEnd w:id="3526"/>
      <w:r>
        <w:rPr>
          <w:rFonts w:ascii="Garamond" w:hAnsi="Garamond"/>
        </w:rPr>
        <w:t>E</w:t>
      </w:r>
      <w:bookmarkEnd w:id="3528"/>
      <w:bookmarkEnd w:id="3529"/>
      <w:bookmarkEnd w:id="3531"/>
    </w:p>
    <w:p w14:paraId="17E59693" w14:textId="77777777" w:rsidR="007E6DB3" w:rsidRDefault="00B46CBA">
      <w:pPr>
        <w:pStyle w:val="FirstParagraph"/>
      </w:pPr>
      <w:r>
        <w:t>edge modes, 13.TA</w:t>
      </w:r>
    </w:p>
    <w:p w14:paraId="5DCE4A7C" w14:textId="77777777" w:rsidR="007E6DB3" w:rsidRDefault="00B46CBA">
      <w:pPr>
        <w:pStyle w:val="BodyText"/>
      </w:pPr>
      <w:r>
        <w:t>Einstein summation convention, 4.2</w:t>
      </w:r>
    </w:p>
    <w:p w14:paraId="4E0C6305" w14:textId="77777777" w:rsidR="007E6DB3" w:rsidRDefault="00B46CBA">
      <w:pPr>
        <w:pStyle w:val="BodyText"/>
      </w:pPr>
      <w:r>
        <w:t xml:space="preserve">Einstein’s field equation, 10.6, </w:t>
      </w:r>
      <w:r>
        <w:rPr>
          <w:b/>
          <w:bCs/>
        </w:rPr>
        <w:t>20.4</w:t>
      </w:r>
      <w:r>
        <w:t xml:space="preserve"> - moral analogue, 10.6, 20.4</w:t>
      </w:r>
    </w:p>
    <w:p w14:paraId="4C3F86D7" w14:textId="77777777" w:rsidR="007E6DB3" w:rsidRDefault="00B46CBA">
      <w:pPr>
        <w:pStyle w:val="BodyText"/>
      </w:pPr>
      <w:r>
        <w:t>electromagnetic field tensor, 12.3</w:t>
      </w:r>
    </w:p>
    <w:p w14:paraId="3C24BFA5" w14:textId="77777777" w:rsidR="007E6DB3" w:rsidRDefault="00B46CBA">
      <w:pPr>
        <w:pStyle w:val="BodyText"/>
      </w:pPr>
      <w:r>
        <w:lastRenderedPageBreak/>
        <w:t>emergence (moral), 14.3, 14.5, 14.10 - criterion for emergent obligation, 14.5 - criterion for emergent moral property, 14.10 - degree of (</w:t>
      </w:r>
      <m:oMath>
        <m:r>
          <w:rPr>
            <w:rFonts w:ascii="Cambria Math" w:hAnsi="Cambria Math"/>
          </w:rPr>
          <m:t>η</m:t>
        </m:r>
      </m:oMath>
      <w:r>
        <w:t>), 14.3 - structural injustice as, 14.5</w:t>
      </w:r>
    </w:p>
    <w:p w14:paraId="68D8F91A" w14:textId="77777777" w:rsidR="007E6DB3" w:rsidRDefault="00B46CBA">
      <w:pPr>
        <w:pStyle w:val="BodyText"/>
      </w:pPr>
      <w:r>
        <w:t xml:space="preserve">entanglement (moral), </w:t>
      </w:r>
      <w:r>
        <w:rPr>
          <w:b/>
          <w:bCs/>
        </w:rPr>
        <w:t>13.8</w:t>
      </w:r>
      <w:r>
        <w:t xml:space="preserve"> - entropy, 13.TA - EPR states (moral), 13.8 - partial trace, 13.8</w:t>
      </w:r>
    </w:p>
    <w:p w14:paraId="66D94451" w14:textId="77777777" w:rsidR="007E6DB3" w:rsidRDefault="00B46CBA">
      <w:pPr>
        <w:pStyle w:val="BodyText"/>
      </w:pPr>
      <w:r>
        <w:t xml:space="preserve">epistemic modes (What Matters, Who Decides, What We Know), </w:t>
      </w:r>
      <w:r>
        <w:rPr>
          <w:b/>
          <w:bCs/>
        </w:rPr>
        <w:t>5.3</w:t>
      </w:r>
    </w:p>
    <w:p w14:paraId="381ECA84" w14:textId="77777777" w:rsidR="007E6DB3" w:rsidRDefault="00B46CBA">
      <w:pPr>
        <w:pStyle w:val="BodyText"/>
      </w:pPr>
      <w:r>
        <w:t xml:space="preserve">epistemic stance, </w:t>
      </w:r>
      <w:r>
        <w:rPr>
          <w:i/>
          <w:iCs/>
        </w:rPr>
        <w:t>see</w:t>
      </w:r>
      <w:r>
        <w:t xml:space="preserve"> pragmatist epistemology</w:t>
      </w:r>
    </w:p>
    <w:p w14:paraId="104C03CC" w14:textId="77777777" w:rsidR="00DB6599" w:rsidRDefault="00000000">
      <w:pPr>
        <w:pStyle w:val="BodyText"/>
      </w:pPr>
      <w:r>
        <w:rPr>
          <w:b/>
        </w:rPr>
        <w:t>epistemic status tags</w:t>
      </w:r>
      <w:r>
        <w:t>, Preface, 17.0.2, 17.0.5 - four tags (Definition, Modeling choice, Conjecture, Open question), Preface - as discipline standard, 17.0.2</w:t>
      </w:r>
    </w:p>
    <w:p w14:paraId="4F3A546B" w14:textId="77777777" w:rsidR="007E6DB3" w:rsidRDefault="00B46CBA">
      <w:pPr>
        <w:pStyle w:val="BodyText"/>
      </w:pPr>
      <w:r>
        <w:t xml:space="preserve">ErisML, </w:t>
      </w:r>
      <w:r>
        <w:rPr>
          <w:b/>
          <w:bCs/>
        </w:rPr>
        <w:t>19.3</w:t>
      </w:r>
      <w:r>
        <w:t xml:space="preserve">, 1.9, 19.1 - compilation targets, </w:t>
      </w:r>
      <w:r>
        <w:rPr>
          <w:b/>
          <w:bCs/>
        </w:rPr>
        <w:t>19.4</w:t>
      </w:r>
      <w:r>
        <w:t xml:space="preserve"> - conflict resolution function, 19.3 - environment specification, 19.3 - formal semantics (NCSG), </w:t>
      </w:r>
      <w:r>
        <w:rPr>
          <w:b/>
          <w:bCs/>
        </w:rPr>
        <w:t>19.3</w:t>
      </w:r>
      <w:r>
        <w:t xml:space="preserve"> - fragments (Core, Multi, Temporal, Full), 19.4 - norms specification, 19.3 - vector objective, 19.3</w:t>
      </w:r>
    </w:p>
    <w:p w14:paraId="0BC56644" w14:textId="77777777" w:rsidR="007E6DB3" w:rsidRDefault="00B46CBA">
      <w:pPr>
        <w:pStyle w:val="BodyText"/>
      </w:pPr>
      <w:r>
        <w:t xml:space="preserve">ethical scopes (Individual, Relational, Collective), </w:t>
      </w:r>
      <w:r>
        <w:rPr>
          <w:b/>
          <w:bCs/>
        </w:rPr>
        <w:t>5.3</w:t>
      </w:r>
    </w:p>
    <w:p w14:paraId="2EF0E691" w14:textId="77777777" w:rsidR="007E6DB3" w:rsidRDefault="00B46CBA">
      <w:pPr>
        <w:pStyle w:val="BodyText"/>
      </w:pPr>
      <w:r>
        <w:t>EthicalFacts, 19.6</w:t>
      </w:r>
    </w:p>
    <w:p w14:paraId="6ACA146D" w14:textId="77777777" w:rsidR="007E6DB3" w:rsidRDefault="00B46CBA">
      <w:pPr>
        <w:pStyle w:val="BodyText"/>
      </w:pPr>
      <w:r>
        <w:t>Ethics Module (EM), 19.6</w:t>
      </w:r>
    </w:p>
    <w:p w14:paraId="657E8BF0" w14:textId="77777777" w:rsidR="007E6DB3" w:rsidRDefault="00B46CBA">
      <w:pPr>
        <w:pStyle w:val="BodyText"/>
      </w:pPr>
      <w:r>
        <w:t>EU AI Act, 19.5, 19.9</w:t>
      </w:r>
    </w:p>
    <w:p w14:paraId="42CB5738" w14:textId="77777777" w:rsidR="007E6DB3" w:rsidRDefault="00B46CBA">
      <w:pPr>
        <w:pStyle w:val="BodyText"/>
      </w:pPr>
      <w:r>
        <w:t>Euler-Lagrange equations, 4.9, 12.2, 12.4</w:t>
      </w:r>
    </w:p>
    <w:p w14:paraId="0DDDE1CE" w14:textId="77777777" w:rsidR="007E6DB3" w:rsidRDefault="00B46CBA">
      <w:pPr>
        <w:pStyle w:val="BodyText"/>
      </w:pPr>
      <w:r>
        <w:t xml:space="preserve">evaluation tensor, </w:t>
      </w:r>
      <w:r>
        <w:rPr>
          <w:b/>
          <w:bCs/>
        </w:rPr>
        <w:t>6.6</w:t>
      </w:r>
      <w:r>
        <w:t xml:space="preserve"> - multi-agent, 6.6</w:t>
      </w:r>
    </w:p>
    <w:p w14:paraId="142C42E0" w14:textId="77777777" w:rsidR="007E6DB3" w:rsidRDefault="00B46CBA">
      <w:pPr>
        <w:pStyle w:val="BodyText"/>
      </w:pPr>
      <w:r>
        <w:t>expected utility, 1.1</w:t>
      </w:r>
    </w:p>
    <w:p w14:paraId="010E5735" w14:textId="77777777" w:rsidR="007E6DB3" w:rsidRDefault="00B46CBA">
      <w:pPr>
        <w:pStyle w:val="BodyText"/>
      </w:pPr>
      <w:r>
        <w:t xml:space="preserve">expressivism (about the metric), </w:t>
      </w:r>
      <w:r>
        <w:rPr>
          <w:b/>
          <w:bCs/>
        </w:rPr>
        <w:t>9.4</w:t>
      </w:r>
      <w:r>
        <w:t xml:space="preserve"> - agent-indexed metric, 9.4 - Frege-Geach problem, 9.4</w:t>
      </w:r>
    </w:p>
    <w:p w14:paraId="1E3438D7" w14:textId="77777777" w:rsidR="007E6DB3" w:rsidRDefault="00B46CBA">
      <w:pPr>
        <w:pStyle w:val="BodyText"/>
      </w:pPr>
      <w:r>
        <w:t xml:space="preserve">external verification, strong (Requirement 4), </w:t>
      </w:r>
      <w:r>
        <w:rPr>
          <w:b/>
          <w:bCs/>
        </w:rPr>
        <w:t>18.6</w:t>
      </w:r>
    </w:p>
    <w:p w14:paraId="54754681" w14:textId="77777777" w:rsidR="007E6DB3" w:rsidRDefault="00B46CBA">
      <w:pPr>
        <w:pStyle w:val="Heading2"/>
      </w:pPr>
      <w:bookmarkStart w:id="3532" w:name="_Toc222926573"/>
      <w:bookmarkStart w:id="3533" w:name="_Toc223185468"/>
      <w:bookmarkStart w:id="3534" w:name="f"/>
      <w:bookmarkStart w:id="3535" w:name="_Toc223392783"/>
      <w:bookmarkEnd w:id="3530"/>
      <w:r>
        <w:rPr>
          <w:rFonts w:ascii="Garamond" w:hAnsi="Garamond"/>
        </w:rPr>
        <w:t>F</w:t>
      </w:r>
      <w:bookmarkEnd w:id="3532"/>
      <w:bookmarkEnd w:id="3533"/>
      <w:bookmarkEnd w:id="3535"/>
    </w:p>
    <w:p w14:paraId="321EA342" w14:textId="77777777" w:rsidR="007E6DB3" w:rsidRDefault="00B46CBA">
      <w:pPr>
        <w:pStyle w:val="FirstParagraph"/>
      </w:pPr>
      <w:r>
        <w:t xml:space="preserve">falsifiability, 5.3, </w:t>
      </w:r>
      <w:r>
        <w:rPr>
          <w:b/>
          <w:bCs/>
        </w:rPr>
        <w:t>17.7</w:t>
      </w:r>
      <w:r>
        <w:t xml:space="preserve">, </w:t>
      </w:r>
      <w:r>
        <w:rPr>
          <w:b/>
          <w:bCs/>
        </w:rPr>
        <w:t>20.13</w:t>
      </w:r>
      <w:r>
        <w:t xml:space="preserve"> - six criteria, 20.13</w:t>
      </w:r>
    </w:p>
    <w:p w14:paraId="5C69FBC8" w14:textId="77777777" w:rsidR="007E6DB3" w:rsidRDefault="00B46CBA">
      <w:pPr>
        <w:pStyle w:val="BodyText"/>
      </w:pPr>
      <w:r>
        <w:t>feasible cone, 8.6</w:t>
      </w:r>
    </w:p>
    <w:p w14:paraId="68ED1B91" w14:textId="77777777" w:rsidR="007E6DB3" w:rsidRDefault="00B46CBA">
      <w:pPr>
        <w:pStyle w:val="BodyText"/>
      </w:pPr>
      <w:r>
        <w:t xml:space="preserve">fiber bundle, </w:t>
      </w:r>
      <w:r>
        <w:rPr>
          <w:b/>
          <w:bCs/>
        </w:rPr>
        <w:t>4.7</w:t>
      </w:r>
      <w:r>
        <w:t xml:space="preserve">, 1.1, 3.2, 12.3, 19.8 - agent fiber bundle, </w:t>
      </w:r>
      <w:r>
        <w:rPr>
          <w:b/>
          <w:bCs/>
        </w:rPr>
        <w:t>5.4</w:t>
      </w:r>
      <w:r>
        <w:t xml:space="preserve"> - base space, 4.7 - character bundle, 6.7 - frame bundle, 4.7 - local triviality, 4.7 - Mobius strip (example), 4.7, 20.3 - projection, 4.7 - safety stack as, 19.10 - section of, </w:t>
      </w:r>
      <w:r>
        <w:rPr>
          <w:b/>
          <w:bCs/>
        </w:rPr>
        <w:t>4.7</w:t>
      </w:r>
      <w:r>
        <w:t>, 3.2 - separation principle as, 19.8 - total space, 4.7 - typical fiber, 4.7</w:t>
      </w:r>
    </w:p>
    <w:p w14:paraId="6B4789CD" w14:textId="77777777" w:rsidR="007E6DB3" w:rsidRDefault="00B46CBA">
      <w:pPr>
        <w:pStyle w:val="BodyText"/>
      </w:pPr>
      <w:r>
        <w:t xml:space="preserve">fidelity classification (faithful/approximate/indicative), </w:t>
      </w:r>
      <w:r>
        <w:rPr>
          <w:b/>
          <w:bCs/>
        </w:rPr>
        <w:t>19.5</w:t>
      </w:r>
    </w:p>
    <w:p w14:paraId="327E6E8A" w14:textId="77777777" w:rsidR="007E6DB3" w:rsidRDefault="00B46CBA">
      <w:pPr>
        <w:pStyle w:val="BodyText"/>
      </w:pPr>
      <w:r>
        <w:t>Fisher-Rao metric, 20.10</w:t>
      </w:r>
    </w:p>
    <w:p w14:paraId="376381B8" w14:textId="77777777" w:rsidR="007E6DB3" w:rsidRDefault="00B46CBA">
      <w:pPr>
        <w:pStyle w:val="BodyText"/>
      </w:pPr>
      <w:r>
        <w:t xml:space="preserve">forbidden region, </w:t>
      </w:r>
      <w:r>
        <w:rPr>
          <w:i/>
          <w:iCs/>
        </w:rPr>
        <w:t>see</w:t>
      </w:r>
      <w:r>
        <w:t xml:space="preserve"> constraint surface</w:t>
      </w:r>
    </w:p>
    <w:p w14:paraId="7F7444A9" w14:textId="77777777" w:rsidR="007E6DB3" w:rsidRDefault="00B46CBA">
      <w:pPr>
        <w:pStyle w:val="BodyText"/>
      </w:pPr>
      <w:r>
        <w:t>frame bundle, 4.7</w:t>
      </w:r>
    </w:p>
    <w:p w14:paraId="2A7AF8EA" w14:textId="77777777" w:rsidR="007E6DB3" w:rsidRDefault="00B46CBA">
      <w:pPr>
        <w:pStyle w:val="BodyText"/>
      </w:pPr>
      <w:r>
        <w:t>Frege-Geach problem, 9.4</w:t>
      </w:r>
    </w:p>
    <w:p w14:paraId="4AABE3AD" w14:textId="77777777" w:rsidR="007E6DB3" w:rsidRDefault="00B46CBA">
      <w:pPr>
        <w:pStyle w:val="BodyText"/>
      </w:pPr>
      <w:r>
        <w:lastRenderedPageBreak/>
        <w:t>Frobenius norm, 20.10</w:t>
      </w:r>
    </w:p>
    <w:p w14:paraId="3F4A464E" w14:textId="77777777" w:rsidR="007E6DB3" w:rsidRDefault="00B46CBA">
      <w:pPr>
        <w:pStyle w:val="BodyText"/>
      </w:pPr>
      <w:r>
        <w:t xml:space="preserve">frontier condition, </w:t>
      </w:r>
      <w:r>
        <w:rPr>
          <w:b/>
          <w:bCs/>
        </w:rPr>
        <w:t>4.8</w:t>
      </w:r>
      <w:r>
        <w:t>, 8.2</w:t>
      </w:r>
    </w:p>
    <w:p w14:paraId="1F77EBBD" w14:textId="77777777" w:rsidR="007E6DB3" w:rsidRDefault="00B46CBA">
      <w:pPr>
        <w:pStyle w:val="BodyText"/>
      </w:pPr>
      <w:r>
        <w:t>functionings (Sen), 3.6</w:t>
      </w:r>
    </w:p>
    <w:p w14:paraId="569B7D7D" w14:textId="77777777" w:rsidR="007E6DB3" w:rsidRDefault="00B46CBA">
      <w:pPr>
        <w:pStyle w:val="BodyText"/>
      </w:pPr>
      <w:r>
        <w:t xml:space="preserve">fundamental contraction, </w:t>
      </w:r>
      <w:r>
        <w:rPr>
          <w:i/>
          <w:iCs/>
        </w:rPr>
        <w:t>see</w:t>
      </w:r>
      <w:r>
        <w:t xml:space="preserve"> contraction; satisfaction</w:t>
      </w:r>
    </w:p>
    <w:p w14:paraId="2629F75C" w14:textId="77777777" w:rsidR="007E6DB3" w:rsidRDefault="00B46CBA">
      <w:pPr>
        <w:pStyle w:val="BodyText"/>
      </w:pPr>
      <w:r>
        <w:t>fundamental group (</w:t>
      </w:r>
      <m:oMath>
        <m:sSub>
          <m:sSubPr>
            <m:ctrlPr>
              <w:rPr>
                <w:rFonts w:ascii="Cambria Math" w:hAnsi="Cambria Math"/>
              </w:rPr>
            </m:ctrlPr>
          </m:sSubPr>
          <m:e>
            <m:r>
              <w:rPr>
                <w:rFonts w:ascii="Cambria Math" w:hAnsi="Cambria Math"/>
              </w:rPr>
              <m:t>π</m:t>
            </m:r>
          </m:e>
          <m:sub>
            <m:r>
              <w:rPr>
                <w:rFonts w:ascii="Cambria Math" w:hAnsi="Cambria Math"/>
              </w:rPr>
              <m:t>1</m:t>
            </m:r>
          </m:sub>
        </m:sSub>
      </m:oMath>
      <w:r>
        <w:t>), 5.8, 20.3</w:t>
      </w:r>
    </w:p>
    <w:p w14:paraId="33033AD2" w14:textId="77777777" w:rsidR="00DB6599" w:rsidRDefault="00000000">
      <w:pPr>
        <w:pStyle w:val="BodyText"/>
      </w:pPr>
      <w:r>
        <w:rPr>
          <w:b/>
        </w:rPr>
        <w:t>fuzz testing (invariance fuzzing)</w:t>
      </w:r>
      <w:r>
        <w:t xml:space="preserve">, 17.0.4, 17.0.5, 18.4 - as verification methodology, 17.0.4 - scenario generators, 17.0.5 - transformation suites, 18.4; </w:t>
      </w:r>
      <w:r>
        <w:rPr>
          <w:i/>
        </w:rPr>
        <w:t>see also</w:t>
      </w:r>
      <w:r>
        <w:t xml:space="preserve"> invariance testing</w:t>
      </w:r>
    </w:p>
    <w:p w14:paraId="1DF45F2F" w14:textId="77777777" w:rsidR="007E6DB3" w:rsidRDefault="00B46CBA">
      <w:pPr>
        <w:pStyle w:val="Heading2"/>
      </w:pPr>
      <w:bookmarkStart w:id="3536" w:name="_Toc222926574"/>
      <w:bookmarkStart w:id="3537" w:name="_Toc223185469"/>
      <w:bookmarkStart w:id="3538" w:name="g"/>
      <w:bookmarkStart w:id="3539" w:name="_Toc223392784"/>
      <w:bookmarkEnd w:id="3534"/>
      <w:r>
        <w:rPr>
          <w:rFonts w:ascii="Garamond" w:hAnsi="Garamond"/>
        </w:rPr>
        <w:t>G</w:t>
      </w:r>
      <w:bookmarkEnd w:id="3536"/>
      <w:bookmarkEnd w:id="3537"/>
      <w:bookmarkEnd w:id="3539"/>
    </w:p>
    <w:p w14:paraId="42F46032" w14:textId="77777777" w:rsidR="007E6DB3" w:rsidRDefault="00B46CBA">
      <w:pPr>
        <w:pStyle w:val="FirstParagraph"/>
      </w:pPr>
      <w:r>
        <w:t xml:space="preserve">gauge field (connection 1-form), </w:t>
      </w:r>
      <w:r>
        <w:rPr>
          <w:b/>
          <w:bCs/>
        </w:rPr>
        <w:t>4.9</w:t>
      </w:r>
    </w:p>
    <w:p w14:paraId="341B3B00" w14:textId="77777777" w:rsidR="007E6DB3" w:rsidRDefault="00B46CBA">
      <w:pPr>
        <w:pStyle w:val="BodyText"/>
      </w:pPr>
      <w:r>
        <w:t xml:space="preserve">gauge-fixing, 18.6; </w:t>
      </w:r>
      <w:r>
        <w:rPr>
          <w:i/>
          <w:iCs/>
        </w:rPr>
        <w:t>see also</w:t>
      </w:r>
      <w:r>
        <w:t xml:space="preserve"> canonicalization</w:t>
      </w:r>
    </w:p>
    <w:p w14:paraId="13B34ADD" w14:textId="77777777" w:rsidR="007E6DB3" w:rsidRDefault="00B46CBA">
      <w:pPr>
        <w:pStyle w:val="BodyText"/>
      </w:pPr>
      <w:r>
        <w:t xml:space="preserve">gauge invariance, </w:t>
      </w:r>
      <w:r>
        <w:rPr>
          <w:b/>
          <w:bCs/>
        </w:rPr>
        <w:t>4.9</w:t>
      </w:r>
      <w:r>
        <w:t xml:space="preserve">, 12.3, 18.4; </w:t>
      </w:r>
      <w:r>
        <w:rPr>
          <w:i/>
          <w:iCs/>
        </w:rPr>
        <w:t>see also</w:t>
      </w:r>
      <w:r>
        <w:t xml:space="preserve"> Bond Invariance Principle</w:t>
      </w:r>
    </w:p>
    <w:p w14:paraId="604BCE49" w14:textId="77777777" w:rsidR="007E6DB3" w:rsidRDefault="00B46CBA">
      <w:pPr>
        <w:pStyle w:val="BodyText"/>
      </w:pPr>
      <w:r>
        <w:t>gauge symmetry, 4.9, 12.3, 20.8</w:t>
      </w:r>
    </w:p>
    <w:p w14:paraId="5735A3BB" w14:textId="77777777" w:rsidR="007E6DB3" w:rsidRDefault="00B46CBA">
      <w:pPr>
        <w:pStyle w:val="BodyText"/>
      </w:pPr>
      <w:r>
        <w:t xml:space="preserve">gauge theory, </w:t>
      </w:r>
      <w:r>
        <w:rPr>
          <w:b/>
          <w:bCs/>
        </w:rPr>
        <w:t>4.9</w:t>
      </w:r>
      <w:r>
        <w:t>, 1.8, 12.3, 18.8</w:t>
      </w:r>
    </w:p>
    <w:p w14:paraId="3FD71546" w14:textId="77777777" w:rsidR="007E6DB3" w:rsidRDefault="00B46CBA">
      <w:pPr>
        <w:pStyle w:val="BodyText"/>
      </w:pPr>
      <w:r>
        <w:t xml:space="preserve">gauge transformation, </w:t>
      </w:r>
      <w:r>
        <w:rPr>
          <w:b/>
          <w:bCs/>
        </w:rPr>
        <w:t>4.9</w:t>
      </w:r>
      <w:r>
        <w:t>, 12.3</w:t>
      </w:r>
    </w:p>
    <w:p w14:paraId="3957FE30" w14:textId="77777777" w:rsidR="007E6DB3" w:rsidRDefault="00B46CBA">
      <w:pPr>
        <w:pStyle w:val="BodyText"/>
      </w:pPr>
      <w:r>
        <w:t xml:space="preserve">Geneva Ethics Module (Geneva EM), </w:t>
      </w:r>
      <w:r>
        <w:rPr>
          <w:b/>
          <w:bCs/>
        </w:rPr>
        <w:t>19.6</w:t>
      </w:r>
    </w:p>
    <w:p w14:paraId="7FBF5685" w14:textId="77777777" w:rsidR="007E6DB3" w:rsidRDefault="00B46CBA">
      <w:pPr>
        <w:pStyle w:val="BodyText"/>
      </w:pPr>
      <w:r>
        <w:t xml:space="preserve">geodesic (moral), </w:t>
      </w:r>
      <w:r>
        <w:rPr>
          <w:b/>
          <w:bCs/>
        </w:rPr>
        <w:t>10.7</w:t>
      </w:r>
      <w:r>
        <w:t xml:space="preserve"> - deviation equation, 10.7, 10.TA, 20.2 - equation, </w:t>
      </w:r>
      <w:r>
        <w:rPr>
          <w:b/>
          <w:bCs/>
        </w:rPr>
        <w:t>10.7</w:t>
      </w:r>
      <w:r>
        <w:t xml:space="preserve"> - moral inertia, 10.7</w:t>
      </w:r>
    </w:p>
    <w:p w14:paraId="6A671969" w14:textId="77777777" w:rsidR="007E6DB3" w:rsidRDefault="00B46CBA">
      <w:pPr>
        <w:pStyle w:val="BodyText"/>
      </w:pPr>
      <w:r>
        <w:t>Godel’s incompleteness theorem, 1.5</w:t>
      </w:r>
    </w:p>
    <w:p w14:paraId="1046BCF8" w14:textId="77777777" w:rsidR="007E6DB3" w:rsidRDefault="00B46CBA">
      <w:pPr>
        <w:pStyle w:val="BodyText"/>
      </w:pPr>
      <w:r>
        <w:t>Goodhart’s Law, 18.2, 18.7</w:t>
      </w:r>
    </w:p>
    <w:p w14:paraId="04CC382F" w14:textId="77777777" w:rsidR="007E6DB3" w:rsidRDefault="00B46CBA">
      <w:pPr>
        <w:pStyle w:val="BodyText"/>
      </w:pPr>
      <w:r>
        <w:t xml:space="preserve">governance account (of the moral metric), </w:t>
      </w:r>
      <w:r>
        <w:rPr>
          <w:b/>
          <w:bCs/>
        </w:rPr>
        <w:t>9.5</w:t>
      </w:r>
      <w:r>
        <w:t>, 19.9, 20.3 - democratic determination, 9.5 - legal analogy, 9.5 - metric as governance artifact, 9.5 - moral constitutionalism, 9.5 - moral reform as metric revision, 9.5</w:t>
      </w:r>
    </w:p>
    <w:p w14:paraId="29941E7E" w14:textId="77777777" w:rsidR="007E6DB3" w:rsidRDefault="00B46CBA">
      <w:pPr>
        <w:pStyle w:val="BodyText"/>
      </w:pPr>
      <w:r>
        <w:t xml:space="preserve">gradient flow, </w:t>
      </w:r>
      <w:r>
        <w:rPr>
          <w:b/>
          <w:bCs/>
        </w:rPr>
        <w:t>10.8</w:t>
      </w:r>
      <w:r>
        <w:t xml:space="preserve"> - local maxima (moral complacency), 10.8 - saddle points (moral impasse), 10.8</w:t>
      </w:r>
    </w:p>
    <w:p w14:paraId="3262A330" w14:textId="77777777" w:rsidR="007E6DB3" w:rsidRDefault="00B46CBA">
      <w:pPr>
        <w:pStyle w:val="BodyText"/>
      </w:pPr>
      <w:r>
        <w:t xml:space="preserve">Grand Unified AI Safety Stack (GUASS), </w:t>
      </w:r>
      <w:r>
        <w:rPr>
          <w:b/>
          <w:bCs/>
        </w:rPr>
        <w:t>19.10</w:t>
      </w:r>
      <w:r>
        <w:t xml:space="preserve"> - seven-layer architecture, 19.10</w:t>
      </w:r>
    </w:p>
    <w:p w14:paraId="0D1B32FF" w14:textId="77777777" w:rsidR="007E6DB3" w:rsidRDefault="00B46CBA">
      <w:pPr>
        <w:pStyle w:val="BodyText"/>
      </w:pPr>
      <w:r>
        <w:t xml:space="preserve">grounded evaluation (Requirement 2), </w:t>
      </w:r>
      <w:r>
        <w:rPr>
          <w:b/>
          <w:bCs/>
        </w:rPr>
        <w:t>18.6</w:t>
      </w:r>
      <w:r>
        <w:t>, 20.8 - domain-specific grounding, 20.8</w:t>
      </w:r>
    </w:p>
    <w:p w14:paraId="678009D8" w14:textId="77777777" w:rsidR="00DB6599" w:rsidRDefault="00000000">
      <w:pPr>
        <w:pStyle w:val="BodyText"/>
      </w:pPr>
      <w:r>
        <w:rPr>
          <w:b/>
        </w:rPr>
        <w:t>grounding tensor (Ψ)</w:t>
      </w:r>
      <w:r>
        <w:t xml:space="preserve">, 17.0.4, 17.0.5, 18.6, 20.8 - adequacy properties, 18.6, 20.8 - as map from observables to moral dimensions, 17.0.4 - construct validity, 17.0.4; </w:t>
      </w:r>
      <w:r>
        <w:rPr>
          <w:i/>
        </w:rPr>
        <w:t>see also</w:t>
      </w:r>
      <w:r>
        <w:t xml:space="preserve"> grounded evaluation</w:t>
      </w:r>
    </w:p>
    <w:p w14:paraId="36069FED" w14:textId="77777777" w:rsidR="007E6DB3" w:rsidRDefault="00B46CBA">
      <w:pPr>
        <w:pStyle w:val="Heading2"/>
      </w:pPr>
      <w:bookmarkStart w:id="3540" w:name="_Toc222926575"/>
      <w:bookmarkStart w:id="3541" w:name="_Toc223185470"/>
      <w:bookmarkStart w:id="3542" w:name="h"/>
      <w:bookmarkStart w:id="3543" w:name="_Toc223392785"/>
      <w:bookmarkEnd w:id="3538"/>
      <w:r>
        <w:rPr>
          <w:rFonts w:ascii="Garamond" w:hAnsi="Garamond"/>
        </w:rPr>
        <w:t>H</w:t>
      </w:r>
      <w:bookmarkEnd w:id="3540"/>
      <w:bookmarkEnd w:id="3541"/>
      <w:bookmarkEnd w:id="3543"/>
    </w:p>
    <w:p w14:paraId="373215A0" w14:textId="77777777" w:rsidR="007E6DB3" w:rsidRDefault="00B46CBA">
      <w:pPr>
        <w:pStyle w:val="FirstParagraph"/>
      </w:pPr>
      <w:r>
        <w:t>Habermas, Jurgen, 9.3</w:t>
      </w:r>
    </w:p>
    <w:p w14:paraId="17745C64" w14:textId="77777777" w:rsidR="007E6DB3" w:rsidRDefault="00B46CBA">
      <w:pPr>
        <w:pStyle w:val="BodyText"/>
      </w:pPr>
      <w:r>
        <w:t xml:space="preserve">harm, </w:t>
      </w:r>
      <w:r>
        <w:rPr>
          <w:i/>
          <w:iCs/>
        </w:rPr>
        <w:t>see</w:t>
      </w:r>
      <w:r>
        <w:t xml:space="preserve"> invariance of harm accounting</w:t>
      </w:r>
    </w:p>
    <w:p w14:paraId="660923D2" w14:textId="77777777" w:rsidR="007E6DB3" w:rsidRDefault="00B46CBA">
      <w:pPr>
        <w:pStyle w:val="BodyText"/>
      </w:pPr>
      <w:r>
        <w:lastRenderedPageBreak/>
        <w:t xml:space="preserve">harm ledger, </w:t>
      </w:r>
      <w:r>
        <w:rPr>
          <w:b/>
          <w:bCs/>
        </w:rPr>
        <w:t>12.6</w:t>
      </w:r>
    </w:p>
    <w:p w14:paraId="07B011AC" w14:textId="77777777" w:rsidR="007E6DB3" w:rsidRDefault="00B46CBA">
      <w:pPr>
        <w:pStyle w:val="BodyText"/>
      </w:pPr>
      <w:r>
        <w:t>Hausdorff condition, 4.1</w:t>
      </w:r>
    </w:p>
    <w:p w14:paraId="08A2B9EC" w14:textId="77777777" w:rsidR="007E6DB3" w:rsidRDefault="00B46CBA">
      <w:pPr>
        <w:pStyle w:val="BodyText"/>
      </w:pPr>
      <w:r>
        <w:t xml:space="preserve">Hilbert space (moral), </w:t>
      </w:r>
      <w:r>
        <w:rPr>
          <w:b/>
          <w:bCs/>
        </w:rPr>
        <w:t>13.2</w:t>
      </w:r>
    </w:p>
    <w:p w14:paraId="65C33C51" w14:textId="77777777" w:rsidR="007E6DB3" w:rsidRDefault="00B46CBA">
      <w:pPr>
        <w:pStyle w:val="BodyText"/>
      </w:pPr>
      <w:r>
        <w:t xml:space="preserve">Hohfeld, Wesley Newcomb, </w:t>
      </w:r>
      <w:r>
        <w:rPr>
          <w:b/>
          <w:bCs/>
        </w:rPr>
        <w:t>3.7</w:t>
      </w:r>
      <w:r>
        <w:t xml:space="preserve">, 8.4 - </w:t>
      </w:r>
      <w:r>
        <w:rPr>
          <w:i/>
          <w:iCs/>
        </w:rPr>
        <w:t>Fundamental Legal Conceptions</w:t>
      </w:r>
      <w:r>
        <w:t>, 3.7</w:t>
      </w:r>
    </w:p>
    <w:p w14:paraId="0DEDE85D" w14:textId="77777777" w:rsidR="007E6DB3" w:rsidRDefault="00B46CBA">
      <w:pPr>
        <w:pStyle w:val="BodyText"/>
      </w:pPr>
      <w:r>
        <w:t xml:space="preserve">Hohfeldian jural positions, </w:t>
      </w:r>
      <w:r>
        <w:rPr>
          <w:b/>
          <w:bCs/>
        </w:rPr>
        <w:t>3.7</w:t>
      </w:r>
      <w:r>
        <w:t>, 1.7, 5.9, 8.4, 12.8, 13.4, 17.3 - Claim, 3.7 - correlatives and opposites, 3.7, 8.4 -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structure, </w:t>
      </w:r>
      <w:r>
        <w:rPr>
          <w:b/>
          <w:bCs/>
        </w:rPr>
        <w:t>8.4</w:t>
      </w:r>
      <w:r>
        <w:t xml:space="preserve"> - Duty (Obligation), 3.7 - Immunity-Disability, 3.7 - Liberty, 3.7 - No-claim, 3.7 - operator (quantum), 13.4 - Power-Liability, 3.7</w:t>
      </w:r>
    </w:p>
    <w:p w14:paraId="7AF7F1B4" w14:textId="77777777" w:rsidR="007E6DB3" w:rsidRDefault="00B46CBA">
      <w:pPr>
        <w:pStyle w:val="BodyText"/>
      </w:pPr>
      <w:r>
        <w:t xml:space="preserve">holonomy, </w:t>
      </w:r>
      <w:r>
        <w:rPr>
          <w:b/>
          <w:bCs/>
        </w:rPr>
        <w:t>10.5</w:t>
      </w:r>
      <w:r>
        <w:t xml:space="preserve">, 2.5, 4.6, 8.8, 14.8, 20.2, 20.2 - collective, 14.8 - detects curvature, 10.TA - group, </w:t>
      </w:r>
      <w:r>
        <w:rPr>
          <w:b/>
          <w:bCs/>
        </w:rPr>
        <w:t>10.5</w:t>
      </w:r>
      <w:r>
        <w:t xml:space="preserve"> - moral residue as, 10.10, 15.7 - non-abelian, 10.5 - path-dependence and, 10.5 - structural, 14.8</w:t>
      </w:r>
    </w:p>
    <w:p w14:paraId="15006FE5" w14:textId="77777777" w:rsidR="007E6DB3" w:rsidRDefault="00B46CBA">
      <w:pPr>
        <w:pStyle w:val="BodyText"/>
      </w:pPr>
      <w:r>
        <w:t xml:space="preserve">hospital ethics committee (example), </w:t>
      </w:r>
      <w:r>
        <w:rPr>
          <w:b/>
          <w:bCs/>
        </w:rPr>
        <w:t>14.12</w:t>
      </w:r>
    </w:p>
    <w:p w14:paraId="4CD14E13" w14:textId="77777777" w:rsidR="007E6DB3" w:rsidRDefault="00B46CBA">
      <w:pPr>
        <w:pStyle w:val="BodyText"/>
      </w:pPr>
      <w:r>
        <w:t xml:space="preserve">Huainanzi, 20.1; </w:t>
      </w:r>
      <w:r>
        <w:rPr>
          <w:i/>
          <w:iCs/>
        </w:rPr>
        <w:t>see also</w:t>
      </w:r>
      <w:r>
        <w:t xml:space="preserve"> parable of the old man and the horse</w:t>
      </w:r>
    </w:p>
    <w:p w14:paraId="14AD1D5A" w14:textId="77777777" w:rsidR="007E6DB3" w:rsidRDefault="00B46CBA">
      <w:pPr>
        <w:pStyle w:val="BodyText"/>
      </w:pPr>
      <w:r>
        <w:t xml:space="preserve">human-AI collaboration, </w:t>
      </w:r>
      <w:r>
        <w:rPr>
          <w:b/>
          <w:bCs/>
        </w:rPr>
        <w:t>18.12</w:t>
      </w:r>
    </w:p>
    <w:p w14:paraId="504BAF21" w14:textId="77777777" w:rsidR="007E6DB3" w:rsidRDefault="00B46CBA">
      <w:pPr>
        <w:pStyle w:val="Heading2"/>
      </w:pPr>
      <w:bookmarkStart w:id="3544" w:name="_Toc222926576"/>
      <w:bookmarkStart w:id="3545" w:name="_Toc223185471"/>
      <w:bookmarkStart w:id="3546" w:name="i"/>
      <w:bookmarkStart w:id="3547" w:name="_Toc223392786"/>
      <w:bookmarkEnd w:id="3542"/>
      <w:r>
        <w:rPr>
          <w:rFonts w:ascii="Garamond" w:hAnsi="Garamond"/>
        </w:rPr>
        <w:t>I</w:t>
      </w:r>
      <w:bookmarkEnd w:id="3544"/>
      <w:bookmarkEnd w:id="3545"/>
      <w:bookmarkEnd w:id="3547"/>
    </w:p>
    <w:p w14:paraId="028A6FFD" w14:textId="77777777" w:rsidR="00DB6599" w:rsidRDefault="00000000">
      <w:pPr>
        <w:pStyle w:val="BodyText"/>
      </w:pPr>
      <w:r>
        <w:rPr>
          <w:b/>
        </w:rPr>
        <w:t>I-EIP (Internal Epistemic Invariance Principle)</w:t>
      </w:r>
      <w:r>
        <w:t xml:space="preserve">, 18.9, 17.0.6 - I-EIP Monitor, 18.9 - equivariance of internal representations, 18.9 - drift detection, 17.0.6, 18.9; </w:t>
      </w:r>
      <w:r>
        <w:rPr>
          <w:i/>
        </w:rPr>
        <w:t>see also</w:t>
      </w:r>
      <w:r>
        <w:t xml:space="preserve"> invariance testing; structural containment</w:t>
      </w:r>
    </w:p>
    <w:p w14:paraId="13F6FF13" w14:textId="77777777" w:rsidR="007E6DB3" w:rsidRDefault="00B46CBA">
      <w:pPr>
        <w:pStyle w:val="FirstParagraph"/>
      </w:pPr>
      <w:r>
        <w:t>ideal discourse (Habermas), 9.3</w:t>
      </w:r>
    </w:p>
    <w:p w14:paraId="05A43E4C" w14:textId="77777777" w:rsidR="007E6DB3" w:rsidRDefault="00B46CBA">
      <w:pPr>
        <w:pStyle w:val="BodyText"/>
      </w:pPr>
      <w:r>
        <w:t>impact vector, 2.2.1</w:t>
      </w:r>
    </w:p>
    <w:p w14:paraId="08F68B2E" w14:textId="77777777" w:rsidR="007E6DB3" w:rsidRDefault="00B46CBA">
      <w:pPr>
        <w:pStyle w:val="BodyText"/>
      </w:pPr>
      <w:r>
        <w:t>incommensurability, 1.3.2, 3.6, 7.5, 8.6, 20.3 - as degenerate metric, 7.5, 20.3, 20.4 - as metric singularity, 8.6</w:t>
      </w:r>
    </w:p>
    <w:p w14:paraId="75462592" w14:textId="77777777" w:rsidR="007E6DB3" w:rsidRDefault="00B46CBA">
      <w:pPr>
        <w:pStyle w:val="BodyText"/>
      </w:pPr>
      <w:r>
        <w:t xml:space="preserve">incompleteness thesis (Sen), </w:t>
      </w:r>
      <w:r>
        <w:rPr>
          <w:b/>
          <w:bCs/>
        </w:rPr>
        <w:t>3.6</w:t>
      </w:r>
    </w:p>
    <w:p w14:paraId="1F1C4548" w14:textId="77777777" w:rsidR="007E6DB3" w:rsidRDefault="00B46CBA">
      <w:pPr>
        <w:pStyle w:val="BodyText"/>
      </w:pPr>
      <w:r>
        <w:t xml:space="preserve">index raising and lowering, 6.5; </w:t>
      </w:r>
      <w:r>
        <w:rPr>
          <w:i/>
          <w:iCs/>
        </w:rPr>
        <w:t>see also</w:t>
      </w:r>
      <w:r>
        <w:t xml:space="preserve"> musical isomorphism</w:t>
      </w:r>
    </w:p>
    <w:p w14:paraId="1A9A9CB9" w14:textId="77777777" w:rsidR="007E6DB3" w:rsidRDefault="00B46CBA">
      <w:pPr>
        <w:pStyle w:val="BodyText"/>
      </w:pPr>
      <w:r>
        <w:t xml:space="preserve">information loss, </w:t>
      </w:r>
      <w:r>
        <w:rPr>
          <w:i/>
          <w:iCs/>
        </w:rPr>
        <w:t>see</w:t>
      </w:r>
      <w:r>
        <w:t xml:space="preserve"> contraction, information loss in</w:t>
      </w:r>
    </w:p>
    <w:p w14:paraId="387B1636" w14:textId="77777777" w:rsidR="007E6DB3" w:rsidRDefault="00B46CBA">
      <w:pPr>
        <w:pStyle w:val="BodyText"/>
      </w:pPr>
      <w:r>
        <w:t xml:space="preserve">institutional manifold, </w:t>
      </w:r>
      <w:r>
        <w:rPr>
          <w:b/>
          <w:bCs/>
        </w:rPr>
        <w:t>14.7</w:t>
      </w:r>
    </w:p>
    <w:p w14:paraId="650FE783" w14:textId="77777777" w:rsidR="007E6DB3" w:rsidRDefault="00B46CBA">
      <w:pPr>
        <w:pStyle w:val="BodyText"/>
      </w:pPr>
      <w:r>
        <w:t xml:space="preserve">interest covector, </w:t>
      </w:r>
      <w:r>
        <w:rPr>
          <w:b/>
          <w:bCs/>
        </w:rPr>
        <w:t>6.3</w:t>
      </w:r>
      <w:r>
        <w:t>, 2.6, 6.4, 20.7 - egalitarian, 6.3 - libertarian, 6.3 - welfarist, 6.3</w:t>
      </w:r>
    </w:p>
    <w:p w14:paraId="2E317AE3" w14:textId="77777777" w:rsidR="007E6DB3" w:rsidRDefault="00B46CBA">
      <w:pPr>
        <w:pStyle w:val="BodyText"/>
      </w:pPr>
      <w:r>
        <w:t xml:space="preserve">interference (moral), </w:t>
      </w:r>
      <w:r>
        <w:rPr>
          <w:b/>
          <w:bCs/>
        </w:rPr>
        <w:t>13.5</w:t>
      </w:r>
      <w:r>
        <w:t xml:space="preserve"> - constructive, 13.5 - destructive, 13.5 - framing alignment (relative phase), 13.5 - mercy vs. justice (example), 13.5</w:t>
      </w:r>
    </w:p>
    <w:p w14:paraId="3B441854" w14:textId="77777777" w:rsidR="007E6DB3" w:rsidRDefault="00B46CBA">
      <w:pPr>
        <w:pStyle w:val="BodyText"/>
      </w:pPr>
      <w:r>
        <w:t xml:space="preserve">intertheoretic comparison problem, </w:t>
      </w:r>
      <w:r>
        <w:rPr>
          <w:b/>
          <w:bCs/>
        </w:rPr>
        <w:t>16.5</w:t>
      </w:r>
      <w:r>
        <w:t xml:space="preserve">, 20.10 - meta-metric on theory space, 16.5, </w:t>
      </w:r>
      <w:r>
        <w:rPr>
          <w:b/>
          <w:bCs/>
        </w:rPr>
        <w:t>20.10</w:t>
      </w:r>
    </w:p>
    <w:p w14:paraId="3E661B64" w14:textId="77777777" w:rsidR="007E6DB3" w:rsidRDefault="00B46CBA">
      <w:pPr>
        <w:pStyle w:val="BodyText"/>
      </w:pPr>
      <w:r>
        <w:t>invariance loss, 18.10</w:t>
      </w:r>
    </w:p>
    <w:p w14:paraId="6E35B31A" w14:textId="77777777" w:rsidR="007E6DB3" w:rsidRDefault="00B46CBA">
      <w:pPr>
        <w:pStyle w:val="BodyText"/>
      </w:pPr>
      <w:r>
        <w:t xml:space="preserve">invariance testing, </w:t>
      </w:r>
      <w:r>
        <w:rPr>
          <w:b/>
          <w:bCs/>
        </w:rPr>
        <w:t>18.4</w:t>
      </w:r>
      <w:r>
        <w:t>, 12.9, 17.10, 20.7 - as alignment auditing, 18.4 - transformation suites, 18.4 - violation decomposition, 18.TA</w:t>
      </w:r>
    </w:p>
    <w:p w14:paraId="1D24DC3E" w14:textId="77777777" w:rsidR="007E6DB3" w:rsidRDefault="00B46CBA">
      <w:pPr>
        <w:pStyle w:val="Heading2"/>
      </w:pPr>
      <w:bookmarkStart w:id="3548" w:name="_Toc222926577"/>
      <w:bookmarkStart w:id="3549" w:name="_Toc223185472"/>
      <w:bookmarkStart w:id="3550" w:name="j"/>
      <w:bookmarkStart w:id="3551" w:name="_Toc223392787"/>
      <w:bookmarkEnd w:id="3546"/>
      <w:r>
        <w:rPr>
          <w:rFonts w:ascii="Garamond" w:hAnsi="Garamond"/>
        </w:rPr>
        <w:lastRenderedPageBreak/>
        <w:t>J</w:t>
      </w:r>
      <w:bookmarkEnd w:id="3548"/>
      <w:bookmarkEnd w:id="3549"/>
      <w:bookmarkEnd w:id="3551"/>
    </w:p>
    <w:p w14:paraId="2A21EA4D" w14:textId="77777777" w:rsidR="007E6DB3" w:rsidRDefault="00B46CBA">
      <w:pPr>
        <w:pStyle w:val="FirstParagraph"/>
      </w:pPr>
      <w:r>
        <w:t xml:space="preserve">Jacobian, 1.7, </w:t>
      </w:r>
      <w:r>
        <w:rPr>
          <w:b/>
          <w:bCs/>
        </w:rPr>
        <w:t>4.2</w:t>
      </w:r>
    </w:p>
    <w:p w14:paraId="72265327" w14:textId="77777777" w:rsidR="007E6DB3" w:rsidRDefault="00B46CBA">
      <w:pPr>
        <w:pStyle w:val="BodyText"/>
      </w:pPr>
      <w:r>
        <w:t>judgment (moral), 1.5, 10.8, 15.9, 20.9 - framework does not replace, 1.5, 9.5, 20.9</w:t>
      </w:r>
    </w:p>
    <w:p w14:paraId="4350EE70" w14:textId="77777777" w:rsidR="007E6DB3" w:rsidRDefault="00B46CBA">
      <w:pPr>
        <w:pStyle w:val="BodyText"/>
      </w:pPr>
      <w:r>
        <w:t xml:space="preserve">junction conditions, </w:t>
      </w:r>
      <w:r>
        <w:rPr>
          <w:b/>
          <w:bCs/>
        </w:rPr>
        <w:t>13.7</w:t>
      </w:r>
    </w:p>
    <w:p w14:paraId="12D80E7D" w14:textId="77777777" w:rsidR="007E6DB3" w:rsidRDefault="00B46CBA">
      <w:pPr>
        <w:pStyle w:val="BodyText"/>
      </w:pPr>
      <w:r>
        <w:t xml:space="preserve">jural relations, </w:t>
      </w:r>
      <w:r>
        <w:rPr>
          <w:i/>
          <w:iCs/>
        </w:rPr>
        <w:t>see</w:t>
      </w:r>
      <w:r>
        <w:t xml:space="preserve"> Hohfeldian jural positions</w:t>
      </w:r>
    </w:p>
    <w:p w14:paraId="05B0960C" w14:textId="77777777" w:rsidR="007E6DB3" w:rsidRDefault="00B46CBA">
      <w:pPr>
        <w:pStyle w:val="Heading2"/>
      </w:pPr>
      <w:bookmarkStart w:id="3552" w:name="_Toc222926578"/>
      <w:bookmarkStart w:id="3553" w:name="_Toc223185473"/>
      <w:bookmarkStart w:id="3554" w:name="k"/>
      <w:bookmarkStart w:id="3555" w:name="_Toc223392788"/>
      <w:bookmarkEnd w:id="3550"/>
      <w:r>
        <w:rPr>
          <w:rFonts w:ascii="Garamond" w:hAnsi="Garamond"/>
        </w:rPr>
        <w:t>K</w:t>
      </w:r>
      <w:bookmarkEnd w:id="3552"/>
      <w:bookmarkEnd w:id="3553"/>
      <w:bookmarkEnd w:id="3555"/>
    </w:p>
    <w:p w14:paraId="62790C85" w14:textId="77777777" w:rsidR="007E6DB3" w:rsidRDefault="00B46CBA">
      <w:pPr>
        <w:pStyle w:val="FirstParagraph"/>
      </w:pPr>
      <w:r>
        <w:t xml:space="preserve">Kant, Immanuel, </w:t>
      </w:r>
      <w:r>
        <w:rPr>
          <w:b/>
          <w:bCs/>
        </w:rPr>
        <w:t>3.3</w:t>
      </w:r>
      <w:r>
        <w:t xml:space="preserve"> - </w:t>
      </w:r>
      <w:r>
        <w:rPr>
          <w:i/>
          <w:iCs/>
        </w:rPr>
        <w:t>Groundwork of the Metaphysics of Morals</w:t>
      </w:r>
      <w:r>
        <w:t>, 3.3</w:t>
      </w:r>
    </w:p>
    <w:p w14:paraId="58E23311" w14:textId="77777777" w:rsidR="007E6DB3" w:rsidRDefault="00B46CBA">
      <w:pPr>
        <w:pStyle w:val="BodyText"/>
      </w:pPr>
      <w:r>
        <w:t>Keats, John, 15.8</w:t>
      </w:r>
    </w:p>
    <w:p w14:paraId="78CDEA77" w14:textId="77777777" w:rsidR="007E6DB3" w:rsidRDefault="00B46CBA">
      <w:pPr>
        <w:pStyle w:val="BodyText"/>
      </w:pPr>
      <w:r>
        <w:t xml:space="preserve">kidney allocation (case study), </w:t>
      </w:r>
      <w:r>
        <w:rPr>
          <w:b/>
          <w:bCs/>
        </w:rPr>
        <w:t>7.1</w:t>
      </w:r>
      <w:r>
        <w:t>–</w:t>
      </w:r>
      <w:r>
        <w:rPr>
          <w:b/>
          <w:bCs/>
        </w:rPr>
        <w:t>7.9</w:t>
      </w:r>
      <w:r>
        <w:t xml:space="preserve">, 5.9, 6.8, 15.12, 18.11 - five levels, 7.2–7.6 - revisited (contraction), </w:t>
      </w:r>
      <w:r>
        <w:rPr>
          <w:b/>
          <w:bCs/>
        </w:rPr>
        <w:t>15.12</w:t>
      </w:r>
      <w:r>
        <w:t xml:space="preserve"> - tensorial (AI), </w:t>
      </w:r>
      <w:r>
        <w:rPr>
          <w:b/>
          <w:bCs/>
        </w:rPr>
        <w:t>18.11</w:t>
      </w:r>
    </w:p>
    <w:p w14:paraId="0EA8C886" w14:textId="77777777" w:rsidR="007E6DB3" w:rsidRDefault="00B46CBA">
      <w:pPr>
        <w:pStyle w:val="BodyText"/>
      </w:pPr>
      <w:r>
        <w:t>Killing vector field, 12.TA</w:t>
      </w:r>
    </w:p>
    <w:p w14:paraId="7C2188BB" w14:textId="77777777" w:rsidR="007E6DB3" w:rsidRDefault="00B46CBA">
      <w:pPr>
        <w:pStyle w:val="BodyText"/>
      </w:pPr>
      <w:r>
        <w:t>Kingdom of Ends, 3.3</w:t>
      </w:r>
    </w:p>
    <w:p w14:paraId="2D8755C9" w14:textId="77777777" w:rsidR="007E6DB3" w:rsidRDefault="00B46CBA">
      <w:pPr>
        <w:pStyle w:val="BodyText"/>
      </w:pPr>
      <w:r>
        <w:t>Kraus operators, 13.6</w:t>
      </w:r>
    </w:p>
    <w:p w14:paraId="3BF2D091" w14:textId="77777777" w:rsidR="007E6DB3" w:rsidRDefault="00B46CBA">
      <w:pPr>
        <w:pStyle w:val="Heading2"/>
      </w:pPr>
      <w:bookmarkStart w:id="3556" w:name="_Toc222926579"/>
      <w:bookmarkStart w:id="3557" w:name="_Toc223185474"/>
      <w:bookmarkStart w:id="3558" w:name="l"/>
      <w:bookmarkStart w:id="3559" w:name="_Toc223392789"/>
      <w:bookmarkEnd w:id="3554"/>
      <w:r>
        <w:rPr>
          <w:rFonts w:ascii="Garamond" w:hAnsi="Garamond"/>
        </w:rPr>
        <w:t>L</w:t>
      </w:r>
      <w:bookmarkEnd w:id="3556"/>
      <w:bookmarkEnd w:id="3557"/>
      <w:bookmarkEnd w:id="3559"/>
    </w:p>
    <w:p w14:paraId="6D382EA1" w14:textId="77777777" w:rsidR="007E6DB3" w:rsidRDefault="00B46CBA">
      <w:pPr>
        <w:pStyle w:val="FirstParagraph"/>
      </w:pPr>
      <w:r>
        <w:t>LaBSE model, 17.7</w:t>
      </w:r>
    </w:p>
    <w:p w14:paraId="1F61BC2B" w14:textId="77777777" w:rsidR="007E6DB3" w:rsidRDefault="00B46CBA">
      <w:pPr>
        <w:pStyle w:val="BodyText"/>
      </w:pPr>
      <w:r>
        <w:t xml:space="preserve">Lagrangian (moral), </w:t>
      </w:r>
      <w:r>
        <w:rPr>
          <w:b/>
          <w:bCs/>
        </w:rPr>
        <w:t>12.4</w:t>
      </w:r>
      <w:r>
        <w:t xml:space="preserve"> - kinetic term, 12.4 - moral potential, 12.4 - stratified, </w:t>
      </w:r>
      <w:r>
        <w:rPr>
          <w:b/>
          <w:bCs/>
        </w:rPr>
        <w:t>13.7</w:t>
      </w:r>
    </w:p>
    <w:p w14:paraId="037C83D5" w14:textId="77777777" w:rsidR="007E6DB3" w:rsidRDefault="00B46CBA">
      <w:pPr>
        <w:pStyle w:val="BodyText"/>
      </w:pPr>
      <w:r>
        <w:t>Laplace-Beltrami operator, 13.7</w:t>
      </w:r>
    </w:p>
    <w:p w14:paraId="5ADA3D6C" w14:textId="77777777" w:rsidR="007E6DB3" w:rsidRDefault="00B46CBA">
      <w:pPr>
        <w:pStyle w:val="BodyText"/>
      </w:pPr>
      <w:r>
        <w:t>lattice (of admissible metrics), 9.8</w:t>
      </w:r>
    </w:p>
    <w:p w14:paraId="0173372C" w14:textId="77777777" w:rsidR="007E6DB3" w:rsidRDefault="00B46CBA">
      <w:pPr>
        <w:pStyle w:val="BodyText"/>
      </w:pPr>
      <w:r>
        <w:t xml:space="preserve">Levi-Civita connection, </w:t>
      </w:r>
      <w:r>
        <w:rPr>
          <w:b/>
          <w:bCs/>
        </w:rPr>
        <w:t>4.6</w:t>
      </w:r>
      <w:r>
        <w:t>, 10.3, 20.6</w:t>
      </w:r>
    </w:p>
    <w:p w14:paraId="3C184BC8" w14:textId="77777777" w:rsidR="007E6DB3" w:rsidRDefault="00B46CBA">
      <w:pPr>
        <w:pStyle w:val="BodyText"/>
      </w:pPr>
      <w:r>
        <w:t xml:space="preserve">lexicographic contraction, </w:t>
      </w:r>
      <w:r>
        <w:rPr>
          <w:i/>
          <w:iCs/>
        </w:rPr>
        <w:t>see</w:t>
      </w:r>
      <w:r>
        <w:t xml:space="preserve"> contraction, lexicographic</w:t>
      </w:r>
    </w:p>
    <w:p w14:paraId="0B20055D" w14:textId="77777777" w:rsidR="007E6DB3" w:rsidRDefault="00B46CBA">
      <w:pPr>
        <w:pStyle w:val="BodyText"/>
      </w:pPr>
      <w:r>
        <w:t>lexicographic metric, 6.5, 7.5</w:t>
      </w:r>
    </w:p>
    <w:p w14:paraId="667A6739" w14:textId="77777777" w:rsidR="007E6DB3" w:rsidRDefault="00B46CBA">
      <w:pPr>
        <w:pStyle w:val="BodyText"/>
      </w:pPr>
      <w:r>
        <w:t>Lie algebra, 4.9, 12.6</w:t>
      </w:r>
    </w:p>
    <w:p w14:paraId="00D6D685" w14:textId="77777777" w:rsidR="007E6DB3" w:rsidRDefault="00B46CBA">
      <w:pPr>
        <w:pStyle w:val="BodyText"/>
      </w:pPr>
      <w:r>
        <w:t xml:space="preserve">Lie group, </w:t>
      </w:r>
      <w:r>
        <w:rPr>
          <w:i/>
          <w:iCs/>
        </w:rPr>
        <w:t>see</w:t>
      </w:r>
      <w:r>
        <w:t xml:space="preserve"> structure group</w:t>
      </w:r>
    </w:p>
    <w:p w14:paraId="4CF05381" w14:textId="77777777" w:rsidR="007E6DB3" w:rsidRDefault="00B46CBA">
      <w:pPr>
        <w:pStyle w:val="BodyText"/>
      </w:pPr>
      <w:r>
        <w:t>local triviality, 4.7</w:t>
      </w:r>
    </w:p>
    <w:p w14:paraId="3AC055A1" w14:textId="77777777" w:rsidR="007E6DB3" w:rsidRDefault="00B46CBA">
      <w:pPr>
        <w:pStyle w:val="BodyText"/>
      </w:pPr>
      <w:r>
        <w:t>Lorentzian signature, 20.3</w:t>
      </w:r>
    </w:p>
    <w:p w14:paraId="7FA1D7A7" w14:textId="77777777" w:rsidR="007E6DB3" w:rsidRDefault="00B46CBA">
      <w:pPr>
        <w:pStyle w:val="Heading2"/>
      </w:pPr>
      <w:bookmarkStart w:id="3560" w:name="_Toc222926580"/>
      <w:bookmarkStart w:id="3561" w:name="_Toc223185475"/>
      <w:bookmarkStart w:id="3562" w:name="m"/>
      <w:bookmarkStart w:id="3563" w:name="_Toc223392790"/>
      <w:bookmarkEnd w:id="3558"/>
      <w:r>
        <w:rPr>
          <w:rFonts w:ascii="Garamond" w:hAnsi="Garamond"/>
        </w:rPr>
        <w:t>M</w:t>
      </w:r>
      <w:bookmarkEnd w:id="3560"/>
      <w:bookmarkEnd w:id="3561"/>
      <w:bookmarkEnd w:id="3563"/>
    </w:p>
    <w:p w14:paraId="7EDB1D85" w14:textId="77777777" w:rsidR="007E6DB3" w:rsidRDefault="00B46CBA">
      <w:pPr>
        <w:pStyle w:val="FirstParagraph"/>
      </w:pPr>
      <w:r>
        <w:t xml:space="preserve">manifold, </w:t>
      </w:r>
      <w:r>
        <w:rPr>
          <w:b/>
          <w:bCs/>
        </w:rPr>
        <w:t>4.1</w:t>
      </w:r>
      <w:r>
        <w:t xml:space="preserve">; </w:t>
      </w:r>
      <w:r>
        <w:rPr>
          <w:i/>
          <w:iCs/>
        </w:rPr>
        <w:t>see also</w:t>
      </w:r>
      <w:r>
        <w:t xml:space="preserve"> moral manifold - smooth, </w:t>
      </w:r>
      <w:r>
        <w:rPr>
          <w:b/>
          <w:bCs/>
        </w:rPr>
        <w:t>4.1</w:t>
      </w:r>
      <w:r>
        <w:t xml:space="preserve"> - topological, </w:t>
      </w:r>
      <w:r>
        <w:rPr>
          <w:b/>
          <w:bCs/>
        </w:rPr>
        <w:t>4.1</w:t>
      </w:r>
      <w:r>
        <w:t xml:space="preserve"> - with boundary, 4.1</w:t>
      </w:r>
    </w:p>
    <w:p w14:paraId="37088143" w14:textId="77777777" w:rsidR="007E6DB3" w:rsidRDefault="00B46CBA">
      <w:pPr>
        <w:pStyle w:val="BodyText"/>
      </w:pPr>
      <w:r>
        <w:t xml:space="preserve">maximin, </w:t>
      </w:r>
      <w:r>
        <w:rPr>
          <w:i/>
          <w:iCs/>
        </w:rPr>
        <w:t>see</w:t>
      </w:r>
      <w:r>
        <w:t xml:space="preserve"> contraction, maximin; Rawls, John</w:t>
      </w:r>
    </w:p>
    <w:p w14:paraId="5C53AA40" w14:textId="77777777" w:rsidR="007E6DB3" w:rsidRDefault="00B46CBA">
      <w:pPr>
        <w:pStyle w:val="BodyText"/>
      </w:pPr>
      <w:r>
        <w:lastRenderedPageBreak/>
        <w:t>Maximize Expected Choiceworthiness (MEC), 16.4</w:t>
      </w:r>
    </w:p>
    <w:p w14:paraId="10B73AF6" w14:textId="77777777" w:rsidR="007E6DB3" w:rsidRDefault="00B46CBA">
      <w:pPr>
        <w:pStyle w:val="BodyText"/>
      </w:pPr>
      <w:r>
        <w:t xml:space="preserve">“maybe” (the geometry of), </w:t>
      </w:r>
      <w:r>
        <w:rPr>
          <w:b/>
          <w:bCs/>
        </w:rPr>
        <w:t>20.7</w:t>
      </w:r>
      <w:r>
        <w:t xml:space="preserve"> - as deferred contraction, 20.7 - five meanings, 20.7 - </w:t>
      </w:r>
      <w:r>
        <w:rPr>
          <w:i/>
          <w:iCs/>
        </w:rPr>
        <w:t>see also</w:t>
      </w:r>
      <w:r>
        <w:t xml:space="preserve"> parable of the old man and the horse</w:t>
      </w:r>
    </w:p>
    <w:p w14:paraId="605D9D72" w14:textId="77777777" w:rsidR="007E6DB3" w:rsidRDefault="00B46CBA">
      <w:pPr>
        <w:pStyle w:val="BodyText"/>
      </w:pPr>
      <w:r>
        <w:t xml:space="preserve">measurement (moral), </w:t>
      </w:r>
      <w:r>
        <w:rPr>
          <w:b/>
          <w:bCs/>
        </w:rPr>
        <w:t>13.4</w:t>
      </w:r>
      <w:r>
        <w:t xml:space="preserve"> - as decision/collapse, 13.4 - postulate (moral form), 13.4</w:t>
      </w:r>
    </w:p>
    <w:p w14:paraId="026E1375" w14:textId="77777777" w:rsidR="007E6DB3" w:rsidRDefault="00B46CBA">
      <w:pPr>
        <w:pStyle w:val="BodyText"/>
      </w:pPr>
      <w:r>
        <w:t xml:space="preserve">meta-metric, 9.8, 16.5, </w:t>
      </w:r>
      <w:r>
        <w:rPr>
          <w:b/>
          <w:bCs/>
        </w:rPr>
        <w:t>20.10</w:t>
      </w:r>
      <w:r>
        <w:t xml:space="preserve"> - existence, 20.TA - Fisher-Rao, 20.10</w:t>
      </w:r>
    </w:p>
    <w:p w14:paraId="53ED1857" w14:textId="77777777" w:rsidR="007E6DB3" w:rsidRDefault="00B46CBA">
      <w:pPr>
        <w:pStyle w:val="BodyText"/>
      </w:pPr>
      <w:r>
        <w:t xml:space="preserve">metric, </w:t>
      </w:r>
      <w:r>
        <w:rPr>
          <w:i/>
          <w:iCs/>
        </w:rPr>
        <w:t>see</w:t>
      </w:r>
      <w:r>
        <w:t xml:space="preserve"> moral metric; metric tensor</w:t>
      </w:r>
    </w:p>
    <w:p w14:paraId="49CB9B39" w14:textId="77777777" w:rsidR="007E6DB3" w:rsidRDefault="00B46CBA">
      <w:pPr>
        <w:pStyle w:val="BodyText"/>
      </w:pPr>
      <w:r>
        <w:t xml:space="preserve">metric tensor, </w:t>
      </w:r>
      <w:r>
        <w:rPr>
          <w:b/>
          <w:bCs/>
        </w:rPr>
        <w:t>4.5</w:t>
      </w:r>
      <w:r>
        <w:t xml:space="preserve">, 1.3.2 - degenerate, </w:t>
      </w:r>
      <w:r>
        <w:rPr>
          <w:b/>
          <w:bCs/>
        </w:rPr>
        <w:t>4.5</w:t>
      </w:r>
      <w:r>
        <w:t xml:space="preserve">, 6.5 - musical isomorphism, </w:t>
      </w:r>
      <w:r>
        <w:rPr>
          <w:b/>
          <w:bCs/>
        </w:rPr>
        <w:t>4.5</w:t>
      </w:r>
      <w:r>
        <w:t xml:space="preserve"> - non-degenerate, 4.5 - pseudo-Riemannian, 4.5 - Riemannian, </w:t>
      </w:r>
      <w:r>
        <w:rPr>
          <w:b/>
          <w:bCs/>
        </w:rPr>
        <w:t>4.5</w:t>
      </w:r>
      <w:r>
        <w:t xml:space="preserve"> - signature, </w:t>
      </w:r>
      <w:r>
        <w:rPr>
          <w:b/>
          <w:bCs/>
        </w:rPr>
        <w:t>20.3</w:t>
      </w:r>
      <w:r>
        <w:t xml:space="preserve"> - symmetric, 4.5</w:t>
      </w:r>
    </w:p>
    <w:p w14:paraId="230EAD7B" w14:textId="77777777" w:rsidR="007E6DB3" w:rsidRDefault="00B46CBA">
      <w:pPr>
        <w:pStyle w:val="BodyText"/>
      </w:pPr>
      <w:r>
        <w:t>metric uncertainty, 16.2, 16.3</w:t>
      </w:r>
    </w:p>
    <w:p w14:paraId="0521FE03" w14:textId="77777777" w:rsidR="007E6DB3" w:rsidRDefault="00B46CBA">
      <w:pPr>
        <w:pStyle w:val="BodyText"/>
      </w:pPr>
      <w:r>
        <w:t>minimax regret, 16.TA</w:t>
      </w:r>
    </w:p>
    <w:p w14:paraId="041A60A8" w14:textId="77777777" w:rsidR="007E6DB3" w:rsidRDefault="00B46CBA">
      <w:pPr>
        <w:pStyle w:val="BodyText"/>
      </w:pPr>
      <w:r>
        <w:t>Misak, Cheryl, 1.6</w:t>
      </w:r>
    </w:p>
    <w:p w14:paraId="02FABCEA" w14:textId="77777777" w:rsidR="007E6DB3" w:rsidRDefault="00B46CBA">
      <w:pPr>
        <w:pStyle w:val="BodyText"/>
      </w:pPr>
      <w:r>
        <w:t>Mobius strip, 4.7, 20.3</w:t>
      </w:r>
    </w:p>
    <w:p w14:paraId="682E131B" w14:textId="77777777" w:rsidR="007E6DB3" w:rsidRDefault="00B46CBA">
      <w:pPr>
        <w:pStyle w:val="BodyText"/>
      </w:pPr>
      <w:r>
        <w:t>Model Context Protocol (MCP), 19.10</w:t>
      </w:r>
    </w:p>
    <w:p w14:paraId="4A9FD232" w14:textId="77777777" w:rsidR="007E6DB3" w:rsidRDefault="00B46CBA">
      <w:pPr>
        <w:pStyle w:val="BodyText"/>
      </w:pPr>
      <w:r>
        <w:t xml:space="preserve">moral connection, </w:t>
      </w:r>
      <w:r>
        <w:rPr>
          <w:i/>
          <w:iCs/>
        </w:rPr>
        <w:t>see</w:t>
      </w:r>
      <w:r>
        <w:t xml:space="preserve"> connection (moral)</w:t>
      </w:r>
    </w:p>
    <w:p w14:paraId="704F9B68" w14:textId="77777777" w:rsidR="007E6DB3" w:rsidRDefault="00B46CBA">
      <w:pPr>
        <w:pStyle w:val="BodyText"/>
      </w:pPr>
      <w:r>
        <w:t>moral debt, 12.7, 17.6</w:t>
      </w:r>
    </w:p>
    <w:p w14:paraId="3909DD6B" w14:textId="77777777" w:rsidR="007E6DB3" w:rsidRDefault="00B46CBA">
      <w:pPr>
        <w:pStyle w:val="BodyText"/>
      </w:pPr>
      <w:r>
        <w:t xml:space="preserve">moral dynamics, </w:t>
      </w:r>
      <w:r>
        <w:rPr>
          <w:b/>
          <w:bCs/>
        </w:rPr>
        <w:t>10.1</w:t>
      </w:r>
      <w:r>
        <w:t>–</w:t>
      </w:r>
      <w:r>
        <w:rPr>
          <w:b/>
          <w:bCs/>
        </w:rPr>
        <w:t>10.12</w:t>
      </w:r>
      <w:r>
        <w:t xml:space="preserve">; </w:t>
      </w:r>
      <w:r>
        <w:rPr>
          <w:i/>
          <w:iCs/>
        </w:rPr>
        <w:t>see also</w:t>
      </w:r>
      <w:r>
        <w:t xml:space="preserve"> parallel transport; holonomy; curvature</w:t>
      </w:r>
    </w:p>
    <w:p w14:paraId="4A80166E" w14:textId="77777777" w:rsidR="007E6DB3" w:rsidRDefault="00B46CBA">
      <w:pPr>
        <w:pStyle w:val="BodyText"/>
      </w:pPr>
      <w:r>
        <w:t>moral energy landscape, 12.4</w:t>
      </w:r>
    </w:p>
    <w:p w14:paraId="2EE95B85" w14:textId="77777777" w:rsidR="007E6DB3" w:rsidRDefault="00B46CBA">
      <w:pPr>
        <w:pStyle w:val="BodyText"/>
      </w:pPr>
      <w:r>
        <w:t xml:space="preserve">moral field equation (open problem), </w:t>
      </w:r>
      <w:r>
        <w:rPr>
          <w:b/>
          <w:bCs/>
        </w:rPr>
        <w:t>20.4</w:t>
      </w:r>
      <w:r>
        <w:t>, 10.6 - moral stress-energy tensor, 10.6, 20.4</w:t>
      </w:r>
    </w:p>
    <w:p w14:paraId="4968C3D3" w14:textId="77777777" w:rsidR="007E6DB3" w:rsidRDefault="00B46CBA">
      <w:pPr>
        <w:pStyle w:val="BodyText"/>
      </w:pPr>
      <w:r>
        <w:t xml:space="preserve">moral Hamiltonian, </w:t>
      </w:r>
      <w:r>
        <w:rPr>
          <w:b/>
          <w:bCs/>
        </w:rPr>
        <w:t>13.7</w:t>
      </w:r>
    </w:p>
    <w:p w14:paraId="532D4C91" w14:textId="77777777" w:rsidR="007E6DB3" w:rsidRDefault="00B46CBA">
      <w:pPr>
        <w:pStyle w:val="BodyText"/>
      </w:pPr>
      <w:r>
        <w:t xml:space="preserve">moral Hilbert space, </w:t>
      </w:r>
      <w:r>
        <w:rPr>
          <w:i/>
          <w:iCs/>
        </w:rPr>
        <w:t>see</w:t>
      </w:r>
      <w:r>
        <w:t xml:space="preserve"> Hilbert space (moral)</w:t>
      </w:r>
    </w:p>
    <w:p w14:paraId="0BDF4B7E" w14:textId="77777777" w:rsidR="007E6DB3" w:rsidRDefault="00B46CBA">
      <w:pPr>
        <w:pStyle w:val="BodyText"/>
      </w:pPr>
      <w:r>
        <w:t>moral inertia, 10.7</w:t>
      </w:r>
    </w:p>
    <w:p w14:paraId="105FDB12" w14:textId="77777777" w:rsidR="007E6DB3" w:rsidRDefault="00B46CBA">
      <w:pPr>
        <w:pStyle w:val="BodyText"/>
      </w:pPr>
      <w:r>
        <w:t>moral manifold (</w:t>
      </w:r>
      <m:oMath>
        <m:r>
          <m:rPr>
            <m:scr m:val="script"/>
            <m:sty m:val="p"/>
          </m:rPr>
          <w:rPr>
            <w:rFonts w:ascii="Cambria Math" w:hAnsi="Cambria Math"/>
          </w:rPr>
          <m:t>M</m:t>
        </m:r>
      </m:oMath>
      <w:r>
        <w:t xml:space="preserve">), </w:t>
      </w:r>
      <w:r>
        <w:rPr>
          <w:b/>
          <w:bCs/>
        </w:rPr>
        <w:t>5.1</w:t>
      </w:r>
      <w:r>
        <w:t>–</w:t>
      </w:r>
      <w:r>
        <w:rPr>
          <w:b/>
          <w:bCs/>
        </w:rPr>
        <w:t>5.10</w:t>
      </w:r>
      <w:r>
        <w:t xml:space="preserve">, 1.7, 20.3 - compactness, 5.8, 20.3 - connectedness, 5.8 - dimension, </w:t>
      </w:r>
      <w:r>
        <w:rPr>
          <w:b/>
          <w:bCs/>
        </w:rPr>
        <w:t>5.3</w:t>
      </w:r>
      <w:r>
        <w:t xml:space="preserve"> - formal definition, 5.TA - nine dimensions, </w:t>
      </w:r>
      <w:r>
        <w:rPr>
          <w:b/>
          <w:bCs/>
        </w:rPr>
        <w:t>5.3</w:t>
      </w:r>
      <w:r>
        <w:t xml:space="preserve"> - points of, 5.2 - stratification of, </w:t>
      </w:r>
      <w:r>
        <w:rPr>
          <w:b/>
          <w:bCs/>
        </w:rPr>
        <w:t>5.6</w:t>
      </w:r>
      <w:r>
        <w:t xml:space="preserve"> - topology, 5.8, </w:t>
      </w:r>
      <w:r>
        <w:rPr>
          <w:b/>
          <w:bCs/>
        </w:rPr>
        <w:t>20.3</w:t>
      </w:r>
    </w:p>
    <w:p w14:paraId="48640127" w14:textId="77777777" w:rsidR="007E6DB3" w:rsidRDefault="00B46CBA">
      <w:pPr>
        <w:pStyle w:val="BodyText"/>
      </w:pPr>
      <w:r>
        <w:t>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w:t>
      </w:r>
      <w:r>
        <w:rPr>
          <w:b/>
          <w:bCs/>
        </w:rPr>
        <w:t>6.5</w:t>
      </w:r>
      <w:r>
        <w:t xml:space="preserve">, 2.6, </w:t>
      </w:r>
      <w:r>
        <w:rPr>
          <w:b/>
          <w:bCs/>
        </w:rPr>
        <w:t>9.1</w:t>
      </w:r>
      <w:r>
        <w:t>–</w:t>
      </w:r>
      <w:r>
        <w:rPr>
          <w:b/>
          <w:bCs/>
        </w:rPr>
        <w:t>9.10</w:t>
      </w:r>
      <w:r>
        <w:t xml:space="preserve">, 20.2 - admissible metrics, </w:t>
      </w:r>
      <w:r>
        <w:rPr>
          <w:b/>
          <w:bCs/>
        </w:rPr>
        <w:t>9.6</w:t>
      </w:r>
      <w:r>
        <w:t xml:space="preserve"> - as governance artifact, </w:t>
      </w:r>
      <w:r>
        <w:rPr>
          <w:b/>
          <w:bCs/>
        </w:rPr>
        <w:t>9.5</w:t>
      </w:r>
      <w:r>
        <w:t xml:space="preserve"> - as moral infrastructure, 9.9 - as trade-off structure, 2.6, 6.5 - constructivist account, </w:t>
      </w:r>
      <w:r>
        <w:rPr>
          <w:b/>
          <w:bCs/>
        </w:rPr>
        <w:t>9.3</w:t>
      </w:r>
      <w:r>
        <w:t xml:space="preserve"> - context-dependent weighting, 5.3, 17.2 - diagonal and off-diagonal components, 6.5, 7.5 - expressivist account, </w:t>
      </w:r>
      <w:r>
        <w:rPr>
          <w:b/>
          <w:bCs/>
        </w:rPr>
        <w:t>9.4</w:t>
      </w:r>
      <w:r>
        <w:t xml:space="preserve"> - governance account, </w:t>
      </w:r>
      <w:r>
        <w:rPr>
          <w:b/>
          <w:bCs/>
        </w:rPr>
        <w:t>9.5</w:t>
      </w:r>
      <w:r>
        <w:t xml:space="preserve"> - learning from data, </w:t>
      </w:r>
      <w:r>
        <w:rPr>
          <w:b/>
          <w:bCs/>
        </w:rPr>
        <w:t>9.7</w:t>
      </w:r>
      <w:r>
        <w:t xml:space="preserve"> - not uniquely determined, 20.7 - realist account, </w:t>
      </w:r>
      <w:r>
        <w:rPr>
          <w:b/>
          <w:bCs/>
        </w:rPr>
        <w:t>9.2</w:t>
      </w:r>
      <w:r>
        <w:t xml:space="preserve"> - signature (open problem), </w:t>
      </w:r>
      <w:r>
        <w:rPr>
          <w:b/>
          <w:bCs/>
        </w:rPr>
        <w:t>20.3</w:t>
      </w:r>
      <w:r>
        <w:t xml:space="preserve"> - temporal stability, 10.9, 17.2</w:t>
      </w:r>
    </w:p>
    <w:p w14:paraId="3F8D172D" w14:textId="77777777" w:rsidR="007E6DB3" w:rsidRDefault="00B46CBA">
      <w:pPr>
        <w:pStyle w:val="BodyText"/>
      </w:pPr>
      <w:r>
        <w:t xml:space="preserve">moral momentum, </w:t>
      </w:r>
      <w:r>
        <w:rPr>
          <w:b/>
          <w:bCs/>
        </w:rPr>
        <w:t>12.5</w:t>
      </w:r>
    </w:p>
    <w:p w14:paraId="22BEE34E" w14:textId="77777777" w:rsidR="007E6DB3" w:rsidRDefault="00B46CBA">
      <w:pPr>
        <w:pStyle w:val="BodyText"/>
      </w:pPr>
      <w:r>
        <w:t xml:space="preserve">moral observable, </w:t>
      </w:r>
      <w:r>
        <w:rPr>
          <w:b/>
          <w:bCs/>
        </w:rPr>
        <w:t>13.4</w:t>
      </w:r>
      <w:r>
        <w:t xml:space="preserve"> - non-commuting, 13.4 - satisfaction operator, 13.4 - stratum projector, 13.4</w:t>
      </w:r>
    </w:p>
    <w:p w14:paraId="1022E588" w14:textId="77777777" w:rsidR="007E6DB3" w:rsidRDefault="00B46CBA">
      <w:pPr>
        <w:pStyle w:val="BodyText"/>
      </w:pPr>
      <w:r>
        <w:lastRenderedPageBreak/>
        <w:t xml:space="preserve">moral phase transition, </w:t>
      </w:r>
      <w:r>
        <w:rPr>
          <w:i/>
          <w:iCs/>
        </w:rPr>
        <w:t>see</w:t>
      </w:r>
      <w:r>
        <w:t xml:space="preserve"> phase transition</w:t>
      </w:r>
    </w:p>
    <w:p w14:paraId="25CC3CBE" w14:textId="77777777" w:rsidR="007E6DB3" w:rsidRDefault="00B46CBA">
      <w:pPr>
        <w:pStyle w:val="BodyText"/>
      </w:pPr>
      <w:r>
        <w:t>moral progress, as parallel transport with holonomy, 10.5, 20.4</w:t>
      </w:r>
    </w:p>
    <w:p w14:paraId="2743108E" w14:textId="77777777" w:rsidR="007E6DB3" w:rsidRDefault="00B46CBA">
      <w:pPr>
        <w:pStyle w:val="BodyText"/>
      </w:pPr>
      <w:r>
        <w:t>moral realism, 1.5, 9.2, 20.9</w:t>
      </w:r>
    </w:p>
    <w:p w14:paraId="52DECEA8" w14:textId="77777777" w:rsidR="007E6DB3" w:rsidRDefault="00B46CBA">
      <w:pPr>
        <w:pStyle w:val="BodyText"/>
      </w:pPr>
      <w:r>
        <w:t>moral residue (</w:t>
      </w:r>
      <m:oMath>
        <m:r>
          <m:rPr>
            <m:scr m:val="script"/>
            <m:sty m:val="p"/>
          </m:rPr>
          <w:rPr>
            <w:rFonts w:ascii="Cambria Math" w:hAnsi="Cambria Math"/>
          </w:rPr>
          <m:t>R</m:t>
        </m:r>
      </m:oMath>
      <w:r>
        <w:t xml:space="preserve">), </w:t>
      </w:r>
      <w:r>
        <w:rPr>
          <w:b/>
          <w:bCs/>
        </w:rPr>
        <w:t>15.7</w:t>
      </w:r>
      <w:r>
        <w:t xml:space="preserve">, 3.4, 6.4, 10.10, 18.3, 20.7 - acknowledgment, 15.7 - as holonomy, 10.10, 15.7 - as information discarded by contraction, </w:t>
      </w:r>
      <w:r>
        <w:rPr>
          <w:b/>
          <w:bCs/>
        </w:rPr>
        <w:t>15.7</w:t>
      </w:r>
      <w:r>
        <w:t xml:space="preserve">, 20.4 - compensation, 15.7 - inevitability of, </w:t>
      </w:r>
      <w:r>
        <w:rPr>
          <w:b/>
          <w:bCs/>
        </w:rPr>
        <w:t>15.7</w:t>
      </w:r>
      <w:r>
        <w:t xml:space="preserve"> - memory, 15.7 - regret, 15.7 - residue logging (AI), 18.3</w:t>
      </w:r>
    </w:p>
    <w:p w14:paraId="48AAF047" w14:textId="77777777" w:rsidR="007E6DB3" w:rsidRDefault="00B46CBA">
      <w:pPr>
        <w:pStyle w:val="BodyText"/>
      </w:pPr>
      <w:r>
        <w:t xml:space="preserve">moral risk, </w:t>
      </w:r>
      <w:r>
        <w:rPr>
          <w:b/>
          <w:bCs/>
        </w:rPr>
        <w:t>6.6</w:t>
      </w:r>
      <w:r>
        <w:t>, 16.2, 20.2</w:t>
      </w:r>
    </w:p>
    <w:p w14:paraId="60D0A730" w14:textId="77777777" w:rsidR="007E6DB3" w:rsidRDefault="00B46CBA">
      <w:pPr>
        <w:pStyle w:val="BodyText"/>
      </w:pPr>
      <w:r>
        <w:t>moral Schrodinger equation, 13.7</w:t>
      </w:r>
    </w:p>
    <w:p w14:paraId="3FAABCA5" w14:textId="77777777" w:rsidR="007E6DB3" w:rsidRDefault="00B46CBA">
      <w:pPr>
        <w:pStyle w:val="BodyText"/>
      </w:pPr>
      <w:r>
        <w:t xml:space="preserve">moral singularity, </w:t>
      </w:r>
      <w:r>
        <w:rPr>
          <w:b/>
          <w:bCs/>
        </w:rPr>
        <w:t>5.7</w:t>
      </w:r>
      <w:r>
        <w:t>, 8.6 - Type 1 (metric degeneracy), 8.6 - Type 2 (gradient failure), 8.6 - Type 3 (constraint intersection), 8.6</w:t>
      </w:r>
    </w:p>
    <w:p w14:paraId="1413E87A" w14:textId="77777777" w:rsidR="007E6DB3" w:rsidRDefault="00B46CBA">
      <w:pPr>
        <w:pStyle w:val="BodyText"/>
      </w:pPr>
      <w:r>
        <w:t>moral stress-energy tensor, 10.6, 20.4</w:t>
      </w:r>
    </w:p>
    <w:p w14:paraId="5ACA3E53" w14:textId="77777777" w:rsidR="007E6DB3" w:rsidRDefault="00B46CBA">
      <w:pPr>
        <w:pStyle w:val="BodyText"/>
      </w:pPr>
      <w:r>
        <w:t xml:space="preserve">moral tunneling, </w:t>
      </w:r>
      <w:r>
        <w:rPr>
          <w:b/>
          <w:bCs/>
        </w:rPr>
        <w:t>13.7</w:t>
      </w:r>
    </w:p>
    <w:p w14:paraId="1BC5E439" w14:textId="77777777" w:rsidR="007E6DB3" w:rsidRDefault="00B46CBA">
      <w:pPr>
        <w:pStyle w:val="BodyText"/>
      </w:pPr>
      <w:r>
        <w:t xml:space="preserve">moral uncertainty, </w:t>
      </w:r>
      <w:r>
        <w:rPr>
          <w:b/>
          <w:bCs/>
        </w:rPr>
        <w:t>16.1</w:t>
      </w:r>
      <w:r>
        <w:t>–</w:t>
      </w:r>
      <w:r>
        <w:rPr>
          <w:b/>
          <w:bCs/>
        </w:rPr>
        <w:t>16.11</w:t>
      </w:r>
      <w:r>
        <w:t xml:space="preserve">, 3.8 - decision under, </w:t>
      </w:r>
      <w:r>
        <w:rPr>
          <w:b/>
          <w:bCs/>
        </w:rPr>
        <w:t>16.4</w:t>
      </w:r>
      <w:r>
        <w:t xml:space="preserve"> - empirical (Type 1), </w:t>
      </w:r>
      <w:r>
        <w:rPr>
          <w:b/>
          <w:bCs/>
        </w:rPr>
        <w:t>16.2</w:t>
      </w:r>
      <w:r>
        <w:t xml:space="preserve"> - metric (Type 2), </w:t>
      </w:r>
      <w:r>
        <w:rPr>
          <w:b/>
          <w:bCs/>
        </w:rPr>
        <w:t>16.2</w:t>
      </w:r>
      <w:r>
        <w:t xml:space="preserve"> - principle, </w:t>
      </w:r>
      <w:r>
        <w:rPr>
          <w:b/>
          <w:bCs/>
        </w:rPr>
        <w:t>13.4</w:t>
      </w:r>
      <w:r>
        <w:t xml:space="preserve"> - theory (Type 3), </w:t>
      </w:r>
      <w:r>
        <w:rPr>
          <w:b/>
          <w:bCs/>
        </w:rPr>
        <w:t>16.2</w:t>
      </w:r>
      <w:r>
        <w:t xml:space="preserve"> - three types, </w:t>
      </w:r>
      <w:r>
        <w:rPr>
          <w:b/>
          <w:bCs/>
        </w:rPr>
        <w:t>16.2</w:t>
      </w:r>
    </w:p>
    <w:p w14:paraId="11D13208" w14:textId="77777777" w:rsidR="007E6DB3" w:rsidRDefault="00B46CBA">
      <w:pPr>
        <w:pStyle w:val="BodyText"/>
      </w:pPr>
      <w:r>
        <w:t xml:space="preserve">moral vector, </w:t>
      </w:r>
      <w:r>
        <w:rPr>
          <w:i/>
          <w:iCs/>
        </w:rPr>
        <w:t>see</w:t>
      </w:r>
      <w:r>
        <w:t xml:space="preserve"> obligation vector</w:t>
      </w:r>
    </w:p>
    <w:p w14:paraId="21790FC9" w14:textId="77777777" w:rsidR="007E6DB3" w:rsidRDefault="00B46CBA">
      <w:pPr>
        <w:pStyle w:val="BodyText"/>
      </w:pPr>
      <w:r>
        <w:t xml:space="preserve">musical isomorphism, </w:t>
      </w:r>
      <w:r>
        <w:rPr>
          <w:b/>
          <w:bCs/>
        </w:rPr>
        <w:t>4.5</w:t>
      </w:r>
    </w:p>
    <w:p w14:paraId="3C5F524F" w14:textId="77777777" w:rsidR="007E6DB3" w:rsidRDefault="00B46CBA">
      <w:pPr>
        <w:pStyle w:val="BodyText"/>
      </w:pPr>
      <w:r>
        <w:t>My Favorite Theory (MFT), 16.4</w:t>
      </w:r>
    </w:p>
    <w:p w14:paraId="2FE574B2" w14:textId="77777777" w:rsidR="007E6DB3" w:rsidRDefault="00B46CBA">
      <w:pPr>
        <w:pStyle w:val="Heading2"/>
      </w:pPr>
      <w:bookmarkStart w:id="3564" w:name="_Toc222926581"/>
      <w:bookmarkStart w:id="3565" w:name="_Toc223185476"/>
      <w:bookmarkStart w:id="3566" w:name="n"/>
      <w:bookmarkStart w:id="3567" w:name="_Toc223392791"/>
      <w:bookmarkEnd w:id="3562"/>
      <w:r>
        <w:rPr>
          <w:rFonts w:ascii="Garamond" w:hAnsi="Garamond"/>
        </w:rPr>
        <w:t>N</w:t>
      </w:r>
      <w:bookmarkEnd w:id="3564"/>
      <w:bookmarkEnd w:id="3565"/>
      <w:bookmarkEnd w:id="3567"/>
    </w:p>
    <w:p w14:paraId="10BA9BE5" w14:textId="77777777" w:rsidR="00DB6599" w:rsidRDefault="00000000">
      <w:pPr>
        <w:pStyle w:val="BodyText"/>
      </w:pPr>
      <w:r>
        <w:rPr>
          <w:b/>
        </w:rPr>
        <w:t>Norm Kernel (NK)</w:t>
      </w:r>
      <w:r>
        <w:t>, 19.8, 18.9 - as contract automaton, 19.8 - compilation from Semantic Normative Host, 19.8 - integration with I-EIP Monitor, 18.9</w:t>
      </w:r>
    </w:p>
    <w:p w14:paraId="61FB61C0" w14:textId="77777777" w:rsidR="007E6DB3" w:rsidRDefault="00B46CBA">
      <w:pPr>
        <w:pStyle w:val="FirstParagraph"/>
      </w:pPr>
      <w:r>
        <w:t xml:space="preserve">NCSG, </w:t>
      </w:r>
      <w:r>
        <w:rPr>
          <w:i/>
          <w:iCs/>
        </w:rPr>
        <w:t>see</w:t>
      </w:r>
      <w:r>
        <w:t xml:space="preserve"> Norm-Constrained Stochastic Game</w:t>
      </w:r>
    </w:p>
    <w:p w14:paraId="03E2007C" w14:textId="77777777" w:rsidR="007E6DB3" w:rsidRDefault="00B46CBA">
      <w:pPr>
        <w:pStyle w:val="BodyText"/>
      </w:pPr>
      <w:r>
        <w:t>negative capability (Keats), 15.8</w:t>
      </w:r>
    </w:p>
    <w:p w14:paraId="10394095" w14:textId="77777777" w:rsidR="007E6DB3" w:rsidRDefault="00B46CBA">
      <w:pPr>
        <w:pStyle w:val="BodyText"/>
      </w:pPr>
      <w:r>
        <w:t xml:space="preserve">nine dimensions (of moral space), </w:t>
      </w:r>
      <w:r>
        <w:rPr>
          <w:b/>
          <w:bCs/>
        </w:rPr>
        <w:t>5.3</w:t>
      </w:r>
      <w:r>
        <w:t xml:space="preserve"> - Dimension 1: Consequences and Welfare, 5.3 - Dimension 2: Rights and Duties, 5.3 - Dimension 3: Justice and Fairness, 5.3 - Dimension 4: Autonomy and Agency, 5.3 - Dimension 5: Privacy and Data Governance, 5.3 - Dimension 6: Societal and Environmental Impact, 5.3 - Dimension 7: Virtue and Care, 5.3 - Dimension 8: Procedural Legitimacy, 5.3 - Dimension 9: Epistemic Status, 5.3 - necessity and sufficiency arguments, 5.3</w:t>
      </w:r>
    </w:p>
    <w:p w14:paraId="7F6F5C0E" w14:textId="77777777" w:rsidR="007E6DB3" w:rsidRDefault="00B46CBA">
      <w:pPr>
        <w:pStyle w:val="BodyText"/>
      </w:pPr>
      <w:r>
        <w:t>NIST AI RMF, 19.9</w:t>
      </w:r>
    </w:p>
    <w:p w14:paraId="6E2B93AC" w14:textId="77777777" w:rsidR="007E6DB3" w:rsidRDefault="00B46CBA">
      <w:pPr>
        <w:pStyle w:val="BodyText"/>
      </w:pPr>
      <w:r>
        <w:t xml:space="preserve">No Escape Theorem, </w:t>
      </w:r>
      <w:r>
        <w:rPr>
          <w:b/>
          <w:bCs/>
        </w:rPr>
        <w:t>18.6</w:t>
      </w:r>
      <w:r>
        <w:t xml:space="preserve">, 1.3.1, 1.8, 12.9, 19.10, 20.4, 20.6 - conditional guarantee, 18.TA - four requirements, </w:t>
      </w:r>
      <w:r>
        <w:rPr>
          <w:b/>
          <w:bCs/>
        </w:rPr>
        <w:t>18.6</w:t>
      </w:r>
      <w:r>
        <w:t xml:space="preserve"> - limitations, </w:t>
      </w:r>
      <w:r>
        <w:rPr>
          <w:b/>
          <w:bCs/>
        </w:rPr>
        <w:t>18.7</w:t>
      </w:r>
      <w:r>
        <w:t xml:space="preserve"> - proof, 18.6 - scope, 18.7 - </w:t>
      </w:r>
      <w:r>
        <w:rPr>
          <w:i/>
          <w:iCs/>
        </w:rPr>
        <w:t>see also</w:t>
      </w:r>
      <w:r>
        <w:t xml:space="preserve"> structural containment</w:t>
      </w:r>
    </w:p>
    <w:p w14:paraId="18CD20CD" w14:textId="77777777" w:rsidR="007E6DB3" w:rsidRDefault="00B46CBA">
      <w:pPr>
        <w:pStyle w:val="BodyText"/>
      </w:pPr>
      <w:r>
        <w:t>Noether current, 12.5</w:t>
      </w:r>
    </w:p>
    <w:p w14:paraId="107020EE" w14:textId="77777777" w:rsidR="007E6DB3" w:rsidRDefault="00B46CBA">
      <w:pPr>
        <w:pStyle w:val="BodyText"/>
      </w:pPr>
      <w:r>
        <w:lastRenderedPageBreak/>
        <w:t xml:space="preserve">Noether’s theorem, </w:t>
      </w:r>
      <w:r>
        <w:rPr>
          <w:b/>
          <w:bCs/>
        </w:rPr>
        <w:t>12.1</w:t>
      </w:r>
      <w:r>
        <w:t>–</w:t>
      </w:r>
      <w:r>
        <w:rPr>
          <w:b/>
          <w:bCs/>
        </w:rPr>
        <w:t>12.11</w:t>
      </w:r>
      <w:r>
        <w:t xml:space="preserve">, 1.7, 4.9 - for ethics (Theorem 13.1), </w:t>
      </w:r>
      <w:r>
        <w:rPr>
          <w:b/>
          <w:bCs/>
        </w:rPr>
        <w:t>12.5</w:t>
      </w:r>
      <w:r>
        <w:t xml:space="preserve"> - moral analogue, </w:t>
      </w:r>
      <w:r>
        <w:rPr>
          <w:b/>
          <w:bCs/>
        </w:rPr>
        <w:t>12.5</w:t>
      </w:r>
      <w:r>
        <w:t xml:space="preserve"> - physics version, </w:t>
      </w:r>
      <w:r>
        <w:rPr>
          <w:b/>
          <w:bCs/>
        </w:rPr>
        <w:t>12.2</w:t>
      </w:r>
    </w:p>
    <w:p w14:paraId="38AC16BD" w14:textId="77777777" w:rsidR="007E6DB3" w:rsidRDefault="00B46CBA">
      <w:pPr>
        <w:pStyle w:val="BodyText"/>
      </w:pPr>
      <w:r>
        <w:t xml:space="preserve">Norm-Constrained Stochastic Game (NCSG), </w:t>
      </w:r>
      <w:r>
        <w:rPr>
          <w:b/>
          <w:bCs/>
        </w:rPr>
        <w:t>19.3</w:t>
      </w:r>
      <w:r>
        <w:t>, 19.TA - well-posedness, 19.TA</w:t>
      </w:r>
    </w:p>
    <w:p w14:paraId="3CF1270E" w14:textId="77777777" w:rsidR="007E6DB3" w:rsidRDefault="00B46CBA">
      <w:pPr>
        <w:pStyle w:val="BodyText"/>
      </w:pPr>
      <w:r>
        <w:t>normal bundle, 8.5</w:t>
      </w:r>
    </w:p>
    <w:p w14:paraId="0A740820" w14:textId="77777777" w:rsidR="007E6DB3" w:rsidRDefault="00B46CBA">
      <w:pPr>
        <w:pStyle w:val="BodyText"/>
      </w:pPr>
      <w:r>
        <w:t>null directions, 20.3</w:t>
      </w:r>
    </w:p>
    <w:p w14:paraId="20686468" w14:textId="77777777" w:rsidR="007E6DB3" w:rsidRDefault="00B46CBA">
      <w:pPr>
        <w:pStyle w:val="BodyText"/>
      </w:pPr>
      <w:r>
        <w:t xml:space="preserve">nullifiers, </w:t>
      </w:r>
      <w:r>
        <w:rPr>
          <w:b/>
          <w:bCs/>
        </w:rPr>
        <w:t>5.6</w:t>
      </w:r>
      <w:r>
        <w:t>, 8.3, 17.2 - abuse, 5.6, 8.3, 17.2 - danger, 5.6, 8.3 - impossibility, 5.6, 8.3 - universality of, 17.2</w:t>
      </w:r>
    </w:p>
    <w:p w14:paraId="5FE0A6C5" w14:textId="77777777" w:rsidR="007E6DB3" w:rsidRDefault="00B46CBA">
      <w:pPr>
        <w:pStyle w:val="BodyText"/>
      </w:pPr>
      <w:r>
        <w:t xml:space="preserve">Nussbaum, Martha, </w:t>
      </w:r>
      <w:r>
        <w:rPr>
          <w:b/>
          <w:bCs/>
        </w:rPr>
        <w:t>3.6</w:t>
      </w:r>
      <w:r>
        <w:t xml:space="preserve">, 8.3 - capability thresholds, </w:t>
      </w:r>
      <w:r>
        <w:rPr>
          <w:b/>
          <w:bCs/>
        </w:rPr>
        <w:t>3.6</w:t>
      </w:r>
      <w:r>
        <w:t>, 8.3</w:t>
      </w:r>
    </w:p>
    <w:p w14:paraId="486ACE39" w14:textId="77777777" w:rsidR="007E6DB3" w:rsidRDefault="00B46CBA">
      <w:pPr>
        <w:pStyle w:val="Heading2"/>
      </w:pPr>
      <w:bookmarkStart w:id="3568" w:name="_Toc222926582"/>
      <w:bookmarkStart w:id="3569" w:name="_Toc223185477"/>
      <w:bookmarkStart w:id="3570" w:name="o"/>
      <w:bookmarkStart w:id="3571" w:name="_Toc223392792"/>
      <w:bookmarkEnd w:id="3566"/>
      <w:r>
        <w:rPr>
          <w:rFonts w:ascii="Garamond" w:hAnsi="Garamond"/>
        </w:rPr>
        <w:t>O</w:t>
      </w:r>
      <w:bookmarkEnd w:id="3568"/>
      <w:bookmarkEnd w:id="3569"/>
      <w:bookmarkEnd w:id="3571"/>
    </w:p>
    <w:p w14:paraId="447647CF" w14:textId="77777777" w:rsidR="007E6DB3" w:rsidRDefault="00B46CBA">
      <w:pPr>
        <w:pStyle w:val="FirstParagraph"/>
      </w:pPr>
      <w:r>
        <w:t>obligation stratum (</w:t>
      </w:r>
      <m:oMath>
        <m:sSub>
          <m:sSubPr>
            <m:ctrlPr>
              <w:rPr>
                <w:rFonts w:ascii="Cambria Math" w:hAnsi="Cambria Math"/>
              </w:rPr>
            </m:ctrlPr>
          </m:sSubPr>
          <m:e>
            <m:r>
              <w:rPr>
                <w:rFonts w:ascii="Cambria Math" w:hAnsi="Cambria Math"/>
              </w:rPr>
              <m:t>S</m:t>
            </m:r>
          </m:e>
          <m:sub>
            <m:r>
              <w:rPr>
                <w:rFonts w:ascii="Cambria Math" w:hAnsi="Cambria Math"/>
              </w:rPr>
              <m:t>O</m:t>
            </m:r>
          </m:sub>
        </m:sSub>
      </m:oMath>
      <w:r>
        <w:t>), 5.9, 8.9</w:t>
      </w:r>
    </w:p>
    <w:p w14:paraId="08ADA7A5" w14:textId="77777777" w:rsidR="007E6DB3" w:rsidRDefault="00B46CBA">
      <w:pPr>
        <w:pStyle w:val="BodyText"/>
      </w:pPr>
      <w:r>
        <w:t>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6.2</w:t>
      </w:r>
      <w:r>
        <w:t xml:space="preserve">, 2.6, 20.2 - as vector field, 1.7, 6.2 - nine components, 6.2 - parallel transport of, </w:t>
      </w:r>
      <w:r>
        <w:rPr>
          <w:b/>
          <w:bCs/>
        </w:rPr>
        <w:t>10.4</w:t>
      </w:r>
      <w:r>
        <w:t xml:space="preserve"> - zero vector, 6.2</w:t>
      </w:r>
    </w:p>
    <w:p w14:paraId="09051772" w14:textId="77777777" w:rsidR="007E6DB3" w:rsidRDefault="00B46CBA">
      <w:pPr>
        <w:pStyle w:val="BodyText"/>
      </w:pPr>
      <w:r>
        <w:t>observational chaos, 19.2</w:t>
      </w:r>
    </w:p>
    <w:p w14:paraId="2361343A" w14:textId="77777777" w:rsidR="007E6DB3" w:rsidRDefault="00B46CBA">
      <w:pPr>
        <w:pStyle w:val="BodyText"/>
      </w:pPr>
      <w:r>
        <w:t xml:space="preserve">old man and the horse, </w:t>
      </w:r>
      <w:r>
        <w:rPr>
          <w:i/>
          <w:iCs/>
        </w:rPr>
        <w:t>see</w:t>
      </w:r>
      <w:r>
        <w:t xml:space="preserve"> parable of the old man and the horse</w:t>
      </w:r>
    </w:p>
    <w:p w14:paraId="631D574E" w14:textId="77777777" w:rsidR="007E6DB3" w:rsidRDefault="00B46CBA">
      <w:pPr>
        <w:pStyle w:val="BodyText"/>
      </w:pPr>
      <w:r>
        <w:t xml:space="preserve">open problems, </w:t>
      </w:r>
      <w:r>
        <w:rPr>
          <w:b/>
          <w:bCs/>
        </w:rPr>
        <w:t>20.1</w:t>
      </w:r>
      <w:r>
        <w:t>–</w:t>
      </w:r>
      <w:r>
        <w:rPr>
          <w:b/>
          <w:bCs/>
        </w:rPr>
        <w:t>20.14</w:t>
      </w:r>
      <w:r>
        <w:t xml:space="preserve"> - curvature measurement, </w:t>
      </w:r>
      <w:r>
        <w:rPr>
          <w:b/>
          <w:bCs/>
        </w:rPr>
        <w:t>20.2</w:t>
      </w:r>
      <w:r>
        <w:t xml:space="preserve"> - institutional design, </w:t>
      </w:r>
      <w:r>
        <w:rPr>
          <w:b/>
          <w:bCs/>
        </w:rPr>
        <w:t>20.11</w:t>
      </w:r>
      <w:r>
        <w:t xml:space="preserve"> - intertheoretic comparison, </w:t>
      </w:r>
      <w:r>
        <w:rPr>
          <w:b/>
          <w:bCs/>
        </w:rPr>
        <w:t>20.10</w:t>
      </w:r>
      <w:r>
        <w:t xml:space="preserve"> - metaphysics of moral geometry, </w:t>
      </w:r>
      <w:r>
        <w:rPr>
          <w:b/>
          <w:bCs/>
        </w:rPr>
        <w:t>20.9</w:t>
      </w:r>
      <w:r>
        <w:t xml:space="preserve"> - metric signature and topology, </w:t>
      </w:r>
      <w:r>
        <w:rPr>
          <w:b/>
          <w:bCs/>
        </w:rPr>
        <w:t>20.3</w:t>
      </w:r>
      <w:r>
        <w:t xml:space="preserve"> - moral field equation, </w:t>
      </w:r>
      <w:r>
        <w:rPr>
          <w:b/>
          <w:bCs/>
        </w:rPr>
        <w:t>20.4</w:t>
      </w:r>
      <w:r>
        <w:t xml:space="preserve"> - scalability of containment, </w:t>
      </w:r>
      <w:r>
        <w:rPr>
          <w:b/>
          <w:bCs/>
        </w:rPr>
        <w:t>20.8</w:t>
      </w:r>
      <w:r>
        <w:t xml:space="preserve"> - symmetries and conservation, </w:t>
      </w:r>
      <w:r>
        <w:rPr>
          <w:b/>
          <w:bCs/>
        </w:rPr>
        <w:t>20.5</w:t>
      </w:r>
      <w:r>
        <w:t xml:space="preserve"> - tensorial interpretability, </w:t>
      </w:r>
      <w:r>
        <w:rPr>
          <w:b/>
          <w:bCs/>
        </w:rPr>
        <w:t>20.7</w:t>
      </w:r>
      <w:r>
        <w:t xml:space="preserve"> - torsion, </w:t>
      </w:r>
      <w:r>
        <w:rPr>
          <w:b/>
          <w:bCs/>
        </w:rPr>
        <w:t>20.6</w:t>
      </w:r>
    </w:p>
    <w:p w14:paraId="77AB3B0D" w14:textId="77777777" w:rsidR="007E6DB3" w:rsidRDefault="00B46CBA">
      <w:pPr>
        <w:pStyle w:val="BodyText"/>
      </w:pPr>
      <w:r>
        <w:t>Orch-OR hypothesis (Penrose and Hameroff), 1.5, 1.8, 13.1</w:t>
      </w:r>
    </w:p>
    <w:p w14:paraId="7F055B41" w14:textId="77777777" w:rsidR="007E6DB3" w:rsidRDefault="00B46CBA">
      <w:pPr>
        <w:pStyle w:val="BodyText"/>
      </w:pPr>
      <w:r>
        <w:t>order effects, 13.5, 17.5</w:t>
      </w:r>
    </w:p>
    <w:p w14:paraId="0B8ABE6F" w14:textId="77777777" w:rsidR="007E6DB3" w:rsidRDefault="00B46CBA">
      <w:pPr>
        <w:pStyle w:val="BodyText"/>
      </w:pPr>
      <w:r>
        <w:t xml:space="preserve">original position (Rawls), </w:t>
      </w:r>
      <w:r>
        <w:rPr>
          <w:b/>
          <w:bCs/>
        </w:rPr>
        <w:t>3.5</w:t>
      </w:r>
      <w:r>
        <w:t xml:space="preserve"> - as symmetry condition, 3.5</w:t>
      </w:r>
    </w:p>
    <w:p w14:paraId="64B85880" w14:textId="77777777" w:rsidR="007E6DB3" w:rsidRDefault="00B46CBA">
      <w:pPr>
        <w:pStyle w:val="BodyText"/>
      </w:pPr>
      <w:r>
        <w:t>orthogonal values, 2.6, 6.5</w:t>
      </w:r>
    </w:p>
    <w:p w14:paraId="0F281ED7" w14:textId="77777777" w:rsidR="007E6DB3" w:rsidRDefault="00B46CBA">
      <w:pPr>
        <w:pStyle w:val="BodyText"/>
      </w:pPr>
      <w:r>
        <w:t>“ought implies can,” 5.6, 8.3</w:t>
      </w:r>
    </w:p>
    <w:p w14:paraId="1133C6A5" w14:textId="77777777" w:rsidR="007E6DB3" w:rsidRDefault="00B46CBA">
      <w:pPr>
        <w:pStyle w:val="Heading2"/>
      </w:pPr>
      <w:bookmarkStart w:id="3572" w:name="_Toc222926583"/>
      <w:bookmarkStart w:id="3573" w:name="_Toc223185478"/>
      <w:bookmarkStart w:id="3574" w:name="p"/>
      <w:bookmarkStart w:id="3575" w:name="_Toc223392793"/>
      <w:bookmarkEnd w:id="3570"/>
      <w:r>
        <w:rPr>
          <w:rFonts w:ascii="Garamond" w:hAnsi="Garamond"/>
        </w:rPr>
        <w:t>P</w:t>
      </w:r>
      <w:bookmarkEnd w:id="3572"/>
      <w:bookmarkEnd w:id="3573"/>
      <w:bookmarkEnd w:id="3575"/>
    </w:p>
    <w:p w14:paraId="0A5865B0" w14:textId="77777777" w:rsidR="007E6DB3" w:rsidRDefault="00B46CBA">
      <w:pPr>
        <w:pStyle w:val="FirstParagraph"/>
      </w:pPr>
      <w:r>
        <w:t xml:space="preserve">parable of the old man and the horse (Sai Weng Shi Ma), </w:t>
      </w:r>
      <w:r>
        <w:rPr>
          <w:b/>
          <w:bCs/>
        </w:rPr>
        <w:t>1.2</w:t>
      </w:r>
      <w:r>
        <w:t xml:space="preserve">, </w:t>
      </w:r>
      <w:r>
        <w:rPr>
          <w:b/>
          <w:bCs/>
        </w:rPr>
        <w:t>2.1</w:t>
      </w:r>
      <w:r>
        <w:t xml:space="preserve">, 20.1, 20.2, 20.7 - geometric interpretation, </w:t>
      </w:r>
      <w:r>
        <w:rPr>
          <w:b/>
          <w:bCs/>
        </w:rPr>
        <w:t>2.1</w:t>
      </w:r>
      <w:r>
        <w:t>–</w:t>
      </w:r>
      <w:r>
        <w:rPr>
          <w:b/>
          <w:bCs/>
        </w:rPr>
        <w:t>2.8</w:t>
      </w:r>
      <w:r>
        <w:t xml:space="preserve">, </w:t>
      </w:r>
      <w:r>
        <w:rPr>
          <w:b/>
          <w:bCs/>
        </w:rPr>
        <w:t>20.2</w:t>
      </w:r>
    </w:p>
    <w:p w14:paraId="7C41B7D2" w14:textId="77777777" w:rsidR="007E6DB3" w:rsidRDefault="00B46CBA">
      <w:pPr>
        <w:pStyle w:val="BodyText"/>
      </w:pPr>
      <w:r>
        <w:t xml:space="preserve">parallel transport, </w:t>
      </w:r>
      <w:r>
        <w:rPr>
          <w:b/>
          <w:bCs/>
        </w:rPr>
        <w:t>4.6</w:t>
      </w:r>
      <w:r>
        <w:t xml:space="preserve">, </w:t>
      </w:r>
      <w:r>
        <w:rPr>
          <w:b/>
          <w:bCs/>
        </w:rPr>
        <w:t>10.4</w:t>
      </w:r>
      <w:r>
        <w:t xml:space="preserve">, 10.5, 14.8, 20.2 - collective, </w:t>
      </w:r>
      <w:r>
        <w:rPr>
          <w:b/>
          <w:bCs/>
        </w:rPr>
        <w:t>14.8</w:t>
      </w:r>
      <w:r>
        <w:t xml:space="preserve"> - faithful maintenance, 10.4 - of obligations across contexts, </w:t>
      </w:r>
      <w:r>
        <w:rPr>
          <w:b/>
          <w:bCs/>
        </w:rPr>
        <w:t>10.4</w:t>
      </w:r>
      <w:r>
        <w:t xml:space="preserve"> - preserves satisfaction, 10.TA</w:t>
      </w:r>
    </w:p>
    <w:p w14:paraId="0035FDE9" w14:textId="77777777" w:rsidR="007E6DB3" w:rsidRDefault="00B46CBA">
      <w:pPr>
        <w:pStyle w:val="BodyText"/>
      </w:pPr>
      <w:r>
        <w:t xml:space="preserve">partial order on metrics, </w:t>
      </w:r>
      <w:r>
        <w:rPr>
          <w:b/>
          <w:bCs/>
        </w:rPr>
        <w:t>9.8</w:t>
      </w:r>
    </w:p>
    <w:p w14:paraId="325A889F" w14:textId="77777777" w:rsidR="007E6DB3" w:rsidRDefault="00B46CBA">
      <w:pPr>
        <w:pStyle w:val="BodyText"/>
      </w:pPr>
      <w:r>
        <w:t xml:space="preserve">path-dependence, 2.2.3, </w:t>
      </w:r>
      <w:r>
        <w:rPr>
          <w:b/>
          <w:bCs/>
        </w:rPr>
        <w:t>10.5</w:t>
      </w:r>
      <w:r>
        <w:t xml:space="preserve">, 17.4, 20.7; </w:t>
      </w:r>
      <w:r>
        <w:rPr>
          <w:i/>
          <w:iCs/>
        </w:rPr>
        <w:t>see also</w:t>
      </w:r>
      <w:r>
        <w:t xml:space="preserve"> holonomy</w:t>
      </w:r>
    </w:p>
    <w:p w14:paraId="5637FF59" w14:textId="77777777" w:rsidR="007E6DB3" w:rsidRDefault="00B46CBA">
      <w:pPr>
        <w:pStyle w:val="BodyText"/>
      </w:pPr>
      <w:r>
        <w:t>Penrose formula (</w:t>
      </w:r>
      <m:oMath>
        <m:r>
          <w:rPr>
            <w:rFonts w:ascii="Cambria Math" w:hAnsi="Cambria Math"/>
          </w:rPr>
          <m:t>τ</m:t>
        </m:r>
        <m:r>
          <m:rPr>
            <m:sty m:val="p"/>
          </m:rPr>
          <w:rPr>
            <w:rFonts w:ascii="Cambria Math" w:hAnsi="Cambria Math"/>
          </w:rPr>
          <m:t>≈</m:t>
        </m:r>
        <m:r>
          <w:rPr>
            <w:rFonts w:ascii="Cambria Math" w:hAnsi="Cambria Math"/>
          </w:rPr>
          <m:t>ℏ</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G</m:t>
            </m:r>
          </m:sub>
        </m:sSub>
      </m:oMath>
      <w:r>
        <w:t>), 1.8, 13.1</w:t>
      </w:r>
    </w:p>
    <w:p w14:paraId="3D4BDB6A" w14:textId="77777777" w:rsidR="007E6DB3" w:rsidRDefault="00B46CBA">
      <w:pPr>
        <w:pStyle w:val="BodyText"/>
      </w:pPr>
      <w:r>
        <w:lastRenderedPageBreak/>
        <w:t xml:space="preserve">penumbral zone, </w:t>
      </w:r>
      <w:r>
        <w:rPr>
          <w:b/>
          <w:bCs/>
        </w:rPr>
        <w:t>8.5</w:t>
      </w:r>
    </w:p>
    <w:p w14:paraId="222D426F" w14:textId="77777777" w:rsidR="007E6DB3" w:rsidRDefault="00B46CBA">
      <w:pPr>
        <w:pStyle w:val="BodyText"/>
      </w:pPr>
      <w:r>
        <w:t xml:space="preserve">perspective shifts, </w:t>
      </w:r>
      <w:r>
        <w:rPr>
          <w:i/>
          <w:iCs/>
        </w:rPr>
        <w:t>see</w:t>
      </w:r>
      <w:r>
        <w:t xml:space="preserve"> admissible transformations, Type 2</w:t>
      </w:r>
    </w:p>
    <w:p w14:paraId="3D5A5665" w14:textId="77777777" w:rsidR="007E6DB3" w:rsidRDefault="00B46CBA">
      <w:pPr>
        <w:pStyle w:val="BodyText"/>
      </w:pPr>
      <w:r>
        <w:t xml:space="preserve">phase transition (moral), </w:t>
      </w:r>
      <w:r>
        <w:rPr>
          <w:b/>
          <w:bCs/>
        </w:rPr>
        <w:t>8.7</w:t>
      </w:r>
      <w:r>
        <w:t xml:space="preserve">, 2.5, 8.3 - emergency, 8.3, 7.6 - first-order, </w:t>
      </w:r>
      <w:r>
        <w:rPr>
          <w:b/>
          <w:bCs/>
        </w:rPr>
        <w:t>8.3</w:t>
      </w:r>
      <w:r>
        <w:t xml:space="preserve"> - higher-order, 8.3 - second-order, </w:t>
      </w:r>
      <w:r>
        <w:rPr>
          <w:b/>
          <w:bCs/>
        </w:rPr>
        <w:t>8.3</w:t>
      </w:r>
      <w:r>
        <w:t xml:space="preserve"> - wartime, 8.3</w:t>
      </w:r>
    </w:p>
    <w:p w14:paraId="4DB131C3" w14:textId="77777777" w:rsidR="007E6DB3" w:rsidRDefault="00B46CBA">
      <w:pPr>
        <w:pStyle w:val="BodyText"/>
      </w:pPr>
      <w:r>
        <w:t>phronesis (practical wisdom), 15.9</w:t>
      </w:r>
    </w:p>
    <w:p w14:paraId="21CEF436" w14:textId="77777777" w:rsidR="007E6DB3" w:rsidRDefault="00B46CBA">
      <w:pPr>
        <w:pStyle w:val="BodyText"/>
      </w:pPr>
      <w:r>
        <w:t xml:space="preserve">policy DAG, </w:t>
      </w:r>
      <w:r>
        <w:rPr>
          <w:b/>
          <w:bCs/>
        </w:rPr>
        <w:t>19.5</w:t>
      </w:r>
    </w:p>
    <w:p w14:paraId="1B7B8473" w14:textId="77777777" w:rsidR="007E6DB3" w:rsidRDefault="00B46CBA">
      <w:pPr>
        <w:pStyle w:val="BodyText"/>
      </w:pPr>
      <w:r>
        <w:t>power tensor (</w:t>
      </w:r>
      <m:oMath>
        <m:sSub>
          <m:sSubPr>
            <m:ctrlPr>
              <w:rPr>
                <w:rFonts w:ascii="Cambria Math" w:hAnsi="Cambria Math"/>
              </w:rPr>
            </m:ctrlPr>
          </m:sSubPr>
          <m:e>
            <m:r>
              <w:rPr>
                <w:rFonts w:ascii="Cambria Math" w:hAnsi="Cambria Math"/>
              </w:rPr>
              <m:t>P</m:t>
            </m:r>
          </m:e>
          <m:sub>
            <m:r>
              <w:rPr>
                <w:rFonts w:ascii="Cambria Math" w:hAnsi="Cambria Math"/>
              </w:rPr>
              <m:t>μν</m:t>
            </m:r>
          </m:sub>
        </m:sSub>
      </m:oMath>
      <w:r>
        <w:t>), 6.9, 14.4 - antisymmetric part (structural inequity), 6.9, 14.4</w:t>
      </w:r>
    </w:p>
    <w:p w14:paraId="6C94F888" w14:textId="77777777" w:rsidR="007E6DB3" w:rsidRDefault="00B46CBA">
      <w:pPr>
        <w:pStyle w:val="BodyText"/>
      </w:pPr>
      <w:r>
        <w:t xml:space="preserve">pragmatist epistemology, </w:t>
      </w:r>
      <w:r>
        <w:rPr>
          <w:b/>
          <w:bCs/>
        </w:rPr>
        <w:t>1.6</w:t>
      </w:r>
      <w:r>
        <w:t>, Preface, 9.5</w:t>
      </w:r>
    </w:p>
    <w:p w14:paraId="2A0F618F" w14:textId="77777777" w:rsidR="007E6DB3" w:rsidRDefault="00B46CBA">
      <w:pPr>
        <w:pStyle w:val="BodyText"/>
      </w:pPr>
      <w:r>
        <w:t>Price, Huw, 1.6</w:t>
      </w:r>
    </w:p>
    <w:p w14:paraId="2B1E7102" w14:textId="77777777" w:rsidR="007E6DB3" w:rsidRDefault="00B46CBA">
      <w:pPr>
        <w:pStyle w:val="BodyText"/>
      </w:pPr>
      <w:r>
        <w:t xml:space="preserve">prima facie duties (Ross), </w:t>
      </w:r>
      <w:r>
        <w:rPr>
          <w:b/>
          <w:bCs/>
        </w:rPr>
        <w:t>3.4</w:t>
      </w:r>
      <w:r>
        <w:t>, 1.3.3 - as vector components, 3.4</w:t>
      </w:r>
    </w:p>
    <w:p w14:paraId="49E22D32" w14:textId="77777777" w:rsidR="007E6DB3" w:rsidRDefault="00B46CBA">
      <w:pPr>
        <w:pStyle w:val="BodyText"/>
      </w:pPr>
      <w:r>
        <w:t>prioritarian metric, 3.5, 6.7</w:t>
      </w:r>
    </w:p>
    <w:p w14:paraId="04ECBE58" w14:textId="77777777" w:rsidR="007E6DB3" w:rsidRDefault="00B46CBA">
      <w:pPr>
        <w:pStyle w:val="BodyText"/>
      </w:pPr>
      <w:r>
        <w:t xml:space="preserve">promise landscape (worked example), </w:t>
      </w:r>
      <w:r>
        <w:rPr>
          <w:b/>
          <w:bCs/>
        </w:rPr>
        <w:t>8.9</w:t>
      </w:r>
      <w:r>
        <w:t>, 5.9</w:t>
      </w:r>
    </w:p>
    <w:p w14:paraId="094EEE05" w14:textId="77777777" w:rsidR="007E6DB3" w:rsidRDefault="00B46CBA">
      <w:pPr>
        <w:pStyle w:val="Heading2"/>
      </w:pPr>
      <w:bookmarkStart w:id="3576" w:name="_Toc222926584"/>
      <w:bookmarkStart w:id="3577" w:name="_Toc223185479"/>
      <w:bookmarkStart w:id="3578" w:name="q"/>
      <w:bookmarkStart w:id="3579" w:name="_Toc223392794"/>
      <w:bookmarkEnd w:id="3574"/>
      <w:r>
        <w:rPr>
          <w:rFonts w:ascii="Garamond" w:hAnsi="Garamond"/>
        </w:rPr>
        <w:t>Q</w:t>
      </w:r>
      <w:bookmarkEnd w:id="3576"/>
      <w:bookmarkEnd w:id="3577"/>
      <w:bookmarkEnd w:id="3579"/>
    </w:p>
    <w:p w14:paraId="340DE433" w14:textId="77777777" w:rsidR="007E6DB3" w:rsidRDefault="00B46CBA">
      <w:pPr>
        <w:pStyle w:val="FirstParagraph"/>
      </w:pPr>
      <w:r>
        <w:t xml:space="preserve">quantum cognition, </w:t>
      </w:r>
      <w:r>
        <w:rPr>
          <w:b/>
          <w:bCs/>
        </w:rPr>
        <w:t>13.5</w:t>
      </w:r>
      <w:r>
        <w:t>, 17.5 - conjunction/disjunction errors, 13.5 - order effects, 13.5, 17.5 - violation of law of total probability, 13.5</w:t>
      </w:r>
    </w:p>
    <w:p w14:paraId="13F83CB7" w14:textId="77777777" w:rsidR="007E6DB3" w:rsidRDefault="00B46CBA">
      <w:pPr>
        <w:pStyle w:val="BodyText"/>
      </w:pPr>
      <w:r>
        <w:t xml:space="preserve">quantum normative dynamics, </w:t>
      </w:r>
      <w:r>
        <w:rPr>
          <w:b/>
          <w:bCs/>
        </w:rPr>
        <w:t>13.1</w:t>
      </w:r>
      <w:r>
        <w:t>–</w:t>
      </w:r>
      <w:r>
        <w:rPr>
          <w:b/>
          <w:bCs/>
        </w:rPr>
        <w:t>13.11</w:t>
      </w:r>
      <w:r>
        <w:t>, 1.8</w:t>
      </w:r>
    </w:p>
    <w:p w14:paraId="353DF732" w14:textId="77777777" w:rsidR="007E6DB3" w:rsidRDefault="00B46CBA">
      <w:pPr>
        <w:pStyle w:val="Heading2"/>
      </w:pPr>
      <w:bookmarkStart w:id="3580" w:name="_Toc222926585"/>
      <w:bookmarkStart w:id="3581" w:name="_Toc223185480"/>
      <w:bookmarkStart w:id="3582" w:name="r"/>
      <w:bookmarkStart w:id="3583" w:name="_Toc223392795"/>
      <w:bookmarkEnd w:id="3578"/>
      <w:r>
        <w:rPr>
          <w:rFonts w:ascii="Garamond" w:hAnsi="Garamond"/>
        </w:rPr>
        <w:t>R</w:t>
      </w:r>
      <w:bookmarkEnd w:id="3580"/>
      <w:bookmarkEnd w:id="3581"/>
      <w:bookmarkEnd w:id="3583"/>
    </w:p>
    <w:p w14:paraId="25411447" w14:textId="77777777" w:rsidR="007E6DB3" w:rsidRDefault="00B46CBA">
      <w:pPr>
        <w:pStyle w:val="FirstParagraph"/>
      </w:pPr>
      <w:r>
        <w:t xml:space="preserve">rank (of a tensor), </w:t>
      </w:r>
      <w:r>
        <w:rPr>
          <w:b/>
          <w:bCs/>
        </w:rPr>
        <w:t>4.4</w:t>
      </w:r>
      <w:r>
        <w:t>, 6.1</w:t>
      </w:r>
    </w:p>
    <w:p w14:paraId="4CB3BCD6" w14:textId="77777777" w:rsidR="007E6DB3" w:rsidRDefault="00B46CBA">
      <w:pPr>
        <w:pStyle w:val="BodyText"/>
      </w:pPr>
      <w:r>
        <w:t xml:space="preserve">Rawls, John, </w:t>
      </w:r>
      <w:r>
        <w:rPr>
          <w:b/>
          <w:bCs/>
        </w:rPr>
        <w:t>3.5</w:t>
      </w:r>
      <w:r>
        <w:t xml:space="preserve">, 1.3.3, 7.4, 9.3, 15.5 - </w:t>
      </w:r>
      <w:r>
        <w:rPr>
          <w:i/>
          <w:iCs/>
        </w:rPr>
        <w:t>A Theory of Justice</w:t>
      </w:r>
      <w:r>
        <w:t xml:space="preserve">, 3.5 - difference principle, </w:t>
      </w:r>
      <w:r>
        <w:rPr>
          <w:b/>
          <w:bCs/>
        </w:rPr>
        <w:t>3.5</w:t>
      </w:r>
      <w:r>
        <w:t xml:space="preserve"> - maximin criterion, </w:t>
      </w:r>
      <w:r>
        <w:rPr>
          <w:b/>
          <w:bCs/>
        </w:rPr>
        <w:t>3.5</w:t>
      </w:r>
      <w:r>
        <w:t xml:space="preserve">, 7.4, 15.5 - original position, </w:t>
      </w:r>
      <w:r>
        <w:rPr>
          <w:b/>
          <w:bCs/>
        </w:rPr>
        <w:t>3.5</w:t>
      </w:r>
      <w:r>
        <w:t xml:space="preserve"> - supremum metric (</w:t>
      </w:r>
      <m:oMath>
        <m:sSup>
          <m:sSupPr>
            <m:ctrlPr>
              <w:rPr>
                <w:rFonts w:ascii="Cambria Math" w:hAnsi="Cambria Math"/>
              </w:rPr>
            </m:ctrlPr>
          </m:sSupPr>
          <m:e>
            <m:r>
              <w:rPr>
                <w:rFonts w:ascii="Cambria Math" w:hAnsi="Cambria Math"/>
              </w:rPr>
              <m:t>L</m:t>
            </m:r>
          </m:e>
          <m:sup>
            <m:r>
              <m:rPr>
                <m:sty m:val="p"/>
              </m:rPr>
              <w:rPr>
                <w:rFonts w:ascii="Cambria Math" w:hAnsi="Cambria Math"/>
              </w:rPr>
              <m:t>∞</m:t>
            </m:r>
          </m:sup>
        </m:sSup>
      </m:oMath>
      <w:r>
        <w:t xml:space="preserve">), </w:t>
      </w:r>
      <w:r>
        <w:rPr>
          <w:b/>
          <w:bCs/>
        </w:rPr>
        <w:t>3.5</w:t>
      </w:r>
      <w:r>
        <w:t xml:space="preserve"> - veil of ignorance, </w:t>
      </w:r>
      <w:r>
        <w:rPr>
          <w:b/>
          <w:bCs/>
        </w:rPr>
        <w:t>3.5</w:t>
      </w:r>
      <w:r>
        <w:t>, 9.3</w:t>
      </w:r>
    </w:p>
    <w:p w14:paraId="26603DCD" w14:textId="77777777" w:rsidR="007E6DB3" w:rsidRDefault="00B46CBA">
      <w:pPr>
        <w:pStyle w:val="BodyText"/>
      </w:pPr>
      <w:r>
        <w:t xml:space="preserve">re-description invariance, </w:t>
      </w:r>
      <w:r>
        <w:rPr>
          <w:i/>
          <w:iCs/>
        </w:rPr>
        <w:t>see</w:t>
      </w:r>
      <w:r>
        <w:t xml:space="preserve"> Bond Invariance Principle</w:t>
      </w:r>
    </w:p>
    <w:p w14:paraId="552FB611" w14:textId="77777777" w:rsidR="007E6DB3" w:rsidRDefault="00B46CBA">
      <w:pPr>
        <w:pStyle w:val="BodyText"/>
      </w:pPr>
      <w:r>
        <w:t xml:space="preserve">realist account (of the metric), </w:t>
      </w:r>
      <w:r>
        <w:rPr>
          <w:b/>
          <w:bCs/>
        </w:rPr>
        <w:t>9.2</w:t>
      </w:r>
    </w:p>
    <w:p w14:paraId="226886CA" w14:textId="77777777" w:rsidR="007E6DB3" w:rsidRDefault="00B46CBA">
      <w:pPr>
        <w:pStyle w:val="BodyText"/>
      </w:pPr>
      <w:r>
        <w:t>reflective equilibrium, 9.3</w:t>
      </w:r>
    </w:p>
    <w:p w14:paraId="1F07BA58" w14:textId="77777777" w:rsidR="007E6DB3" w:rsidRDefault="00B46CBA">
      <w:pPr>
        <w:pStyle w:val="BodyText"/>
      </w:pPr>
      <w:r>
        <w:t xml:space="preserve">regime-dependent evaluation, 1.2, 2.2.3, 20.7; </w:t>
      </w:r>
      <w:r>
        <w:rPr>
          <w:i/>
          <w:iCs/>
        </w:rPr>
        <w:t>see also</w:t>
      </w:r>
      <w:r>
        <w:t xml:space="preserve"> stratification</w:t>
      </w:r>
    </w:p>
    <w:p w14:paraId="068475F9" w14:textId="77777777" w:rsidR="007E6DB3" w:rsidRDefault="00B46CBA">
      <w:pPr>
        <w:pStyle w:val="BodyText"/>
      </w:pPr>
      <w:r>
        <w:t>relabeling attack, 18.9</w:t>
      </w:r>
    </w:p>
    <w:p w14:paraId="22AE872F" w14:textId="77777777" w:rsidR="007E6DB3" w:rsidRDefault="00B46CBA">
      <w:pPr>
        <w:pStyle w:val="BodyText"/>
      </w:pPr>
      <w:r>
        <w:t xml:space="preserve">responsibility tensor, </w:t>
      </w:r>
      <w:r>
        <w:rPr>
          <w:b/>
          <w:bCs/>
        </w:rPr>
        <w:t>14.6</w:t>
      </w:r>
      <w:r>
        <w:t xml:space="preserve"> - causal contribution, 14.6 - collective responsibility remainder, 14.6 - complicity gradient, 14.6 - epistemic position, 14.6 - responsibility gap/surplus, 14.6 - role authority, 14.6</w:t>
      </w:r>
    </w:p>
    <w:p w14:paraId="1C84D29E" w14:textId="77777777" w:rsidR="007E6DB3" w:rsidRDefault="00B46CBA">
      <w:pPr>
        <w:pStyle w:val="BodyText"/>
      </w:pPr>
      <w:r>
        <w:t>reward hacking, 1.3.1, 15.11, 18.2, 18.9</w:t>
      </w:r>
    </w:p>
    <w:p w14:paraId="2E90C83F" w14:textId="77777777" w:rsidR="007E6DB3" w:rsidRDefault="00B46CBA">
      <w:pPr>
        <w:pStyle w:val="BodyText"/>
      </w:pPr>
      <w:r>
        <w:lastRenderedPageBreak/>
        <w:t xml:space="preserve">Ricci tensor, </w:t>
      </w:r>
      <w:r>
        <w:rPr>
          <w:b/>
          <w:bCs/>
        </w:rPr>
        <w:t>4.6</w:t>
      </w:r>
      <w:r>
        <w:t>, 10.6, 20.4</w:t>
      </w:r>
    </w:p>
    <w:p w14:paraId="035EF25B" w14:textId="77777777" w:rsidR="007E6DB3" w:rsidRDefault="00B46CBA">
      <w:pPr>
        <w:pStyle w:val="BodyText"/>
      </w:pPr>
      <w:r>
        <w:t xml:space="preserve">Riemann curvature tensor, </w:t>
      </w:r>
      <w:r>
        <w:rPr>
          <w:b/>
          <w:bCs/>
        </w:rPr>
        <w:t>4.6</w:t>
      </w:r>
      <w:r>
        <w:t xml:space="preserve">, </w:t>
      </w:r>
      <w:r>
        <w:rPr>
          <w:b/>
          <w:bCs/>
        </w:rPr>
        <w:t>10.6</w:t>
      </w:r>
      <w:r>
        <w:t>, 20.2 - moral interpretation, 10.6 - vanishes iff flat, 4.6</w:t>
      </w:r>
    </w:p>
    <w:p w14:paraId="6C843BE3" w14:textId="77777777" w:rsidR="007E6DB3" w:rsidRDefault="00B46CBA">
      <w:pPr>
        <w:pStyle w:val="BodyText"/>
      </w:pPr>
      <w:r>
        <w:t xml:space="preserve">Riemannian manifold, </w:t>
      </w:r>
      <w:r>
        <w:rPr>
          <w:b/>
          <w:bCs/>
        </w:rPr>
        <w:t>4.5</w:t>
      </w:r>
    </w:p>
    <w:p w14:paraId="27FA6176" w14:textId="77777777" w:rsidR="007E6DB3" w:rsidRDefault="00B46CBA">
      <w:pPr>
        <w:pStyle w:val="BodyText"/>
      </w:pPr>
      <w:r>
        <w:t xml:space="preserve">Riemannian metric, </w:t>
      </w:r>
      <w:r>
        <w:rPr>
          <w:i/>
          <w:iCs/>
        </w:rPr>
        <w:t>see</w:t>
      </w:r>
      <w:r>
        <w:t xml:space="preserve"> metric tensor, Riemannian</w:t>
      </w:r>
    </w:p>
    <w:p w14:paraId="4B79B838" w14:textId="77777777" w:rsidR="007E6DB3" w:rsidRDefault="00B46CBA">
      <w:pPr>
        <w:pStyle w:val="BodyText"/>
      </w:pPr>
      <w:r>
        <w:t>robust core (</w:t>
      </w:r>
      <m:oMath>
        <m:sSub>
          <m:sSubPr>
            <m:ctrlPr>
              <w:rPr>
                <w:rFonts w:ascii="Cambria Math" w:hAnsi="Cambria Math"/>
              </w:rPr>
            </m:ctrlPr>
          </m:sSubPr>
          <m:e>
            <m:r>
              <m:rPr>
                <m:scr m:val="script"/>
                <m:sty m:val="p"/>
              </m:rPr>
              <w:rPr>
                <w:rFonts w:ascii="Cambria Math" w:hAnsi="Cambria Math"/>
              </w:rPr>
              <m:t>C</m:t>
            </m:r>
          </m:e>
          <m:sub>
            <m:r>
              <m:rPr>
                <m:nor/>
              </m:rPr>
              <m:t>robust</m:t>
            </m:r>
          </m:sub>
        </m:sSub>
      </m:oMath>
      <w:r>
        <w:t xml:space="preserve">), </w:t>
      </w:r>
      <w:r>
        <w:rPr>
          <w:b/>
          <w:bCs/>
        </w:rPr>
        <w:t>16.6</w:t>
      </w:r>
      <w:r>
        <w:t>, 18.10, 19.6 - as convex cone, 16.6 - Geneva EM as implementation of, 19.6 - stability under perturbation, 16.6</w:t>
      </w:r>
    </w:p>
    <w:p w14:paraId="179D19B5" w14:textId="77777777" w:rsidR="007E6DB3" w:rsidRDefault="00B46CBA">
      <w:pPr>
        <w:pStyle w:val="BodyText"/>
      </w:pPr>
      <w:r>
        <w:t xml:space="preserve">robust obligation, </w:t>
      </w:r>
      <w:r>
        <w:rPr>
          <w:b/>
          <w:bCs/>
        </w:rPr>
        <w:t>16.6</w:t>
      </w:r>
    </w:p>
    <w:p w14:paraId="00EFF4AC" w14:textId="77777777" w:rsidR="007E6DB3" w:rsidRDefault="00B46CBA">
      <w:pPr>
        <w:pStyle w:val="BodyText"/>
      </w:pPr>
      <w:r>
        <w:t>Robert’s Rules, 13.6</w:t>
      </w:r>
    </w:p>
    <w:p w14:paraId="108A1BA4" w14:textId="77777777" w:rsidR="007E6DB3" w:rsidRDefault="00B46CBA">
      <w:pPr>
        <w:pStyle w:val="BodyText"/>
      </w:pPr>
      <w:r>
        <w:t xml:space="preserve">Ross, W. D., </w:t>
      </w:r>
      <w:r>
        <w:rPr>
          <w:b/>
          <w:bCs/>
        </w:rPr>
        <w:t>3.4</w:t>
      </w:r>
      <w:r>
        <w:t xml:space="preserve">, 1.3.3 - </w:t>
      </w:r>
      <w:r>
        <w:rPr>
          <w:i/>
          <w:iCs/>
        </w:rPr>
        <w:t>The Right and the Good</w:t>
      </w:r>
      <w:r>
        <w:t>, 3.4</w:t>
      </w:r>
    </w:p>
    <w:p w14:paraId="1D531C0D" w14:textId="77777777" w:rsidR="007E6DB3" w:rsidRDefault="00B46CBA">
      <w:pPr>
        <w:pStyle w:val="Heading2"/>
      </w:pPr>
      <w:bookmarkStart w:id="3584" w:name="_Toc222926586"/>
      <w:bookmarkStart w:id="3585" w:name="_Toc223185481"/>
      <w:bookmarkStart w:id="3586" w:name="s"/>
      <w:bookmarkStart w:id="3587" w:name="_Toc223392796"/>
      <w:bookmarkEnd w:id="3582"/>
      <w:r>
        <w:rPr>
          <w:rFonts w:ascii="Garamond" w:hAnsi="Garamond"/>
        </w:rPr>
        <w:t>S</w:t>
      </w:r>
      <w:bookmarkEnd w:id="3584"/>
      <w:bookmarkEnd w:id="3585"/>
      <w:bookmarkEnd w:id="3587"/>
    </w:p>
    <w:p w14:paraId="1867E9EA" w14:textId="77777777" w:rsidR="007E6DB3" w:rsidRDefault="00B46CBA">
      <w:pPr>
        <w:pStyle w:val="FirstParagraph"/>
      </w:pPr>
      <w:r>
        <w:t xml:space="preserve">Sai Weng Shi Ma, </w:t>
      </w:r>
      <w:r>
        <w:rPr>
          <w:i/>
          <w:iCs/>
        </w:rPr>
        <w:t>see</w:t>
      </w:r>
      <w:r>
        <w:t xml:space="preserve"> parable of the old man and the horse</w:t>
      </w:r>
    </w:p>
    <w:p w14:paraId="65858744" w14:textId="77777777" w:rsidR="00DB6599" w:rsidRDefault="00000000">
      <w:pPr>
        <w:pStyle w:val="BodyText"/>
      </w:pPr>
      <w:r>
        <w:rPr>
          <w:b/>
        </w:rPr>
        <w:t>Safety Reduction</w:t>
      </w:r>
      <w:r>
        <w:t xml:space="preserve">, 18.9.5, 17.0.6 - three tractable categories (governance, engineering, security), 18.9.5; </w:t>
      </w:r>
      <w:r>
        <w:rPr>
          <w:i/>
        </w:rPr>
        <w:t>see also</w:t>
      </w:r>
      <w:r>
        <w:t xml:space="preserve"> structural containment</w:t>
      </w:r>
    </w:p>
    <w:p w14:paraId="4EA32850" w14:textId="77777777" w:rsidR="007E6DB3" w:rsidRDefault="00B46CBA">
      <w:pPr>
        <w:pStyle w:val="BodyText"/>
      </w:pPr>
      <w:r>
        <w:t>satisfaction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t>
      </w:r>
      <w:r>
        <w:rPr>
          <w:b/>
          <w:bCs/>
        </w:rPr>
        <w:t>6.4</w:t>
      </w:r>
      <w:r>
        <w:t xml:space="preserve">, 2.6, 12.4, 20.3 - fundamental formula, </w:t>
      </w:r>
      <w:r>
        <w:rPr>
          <w:b/>
          <w:bCs/>
        </w:rPr>
        <w:t>6.4</w:t>
      </w:r>
      <w:r>
        <w:t xml:space="preserve"> - operator, 13.4</w:t>
      </w:r>
    </w:p>
    <w:p w14:paraId="644E56BC" w14:textId="77777777" w:rsidR="007E6DB3" w:rsidRDefault="00B46CBA">
      <w:pPr>
        <w:pStyle w:val="BodyText"/>
      </w:pPr>
      <w:r>
        <w:t>Saul on the road to Damascus, 13.7</w:t>
      </w:r>
    </w:p>
    <w:p w14:paraId="2C6243B0" w14:textId="77777777" w:rsidR="007E6DB3" w:rsidRDefault="00B46CBA">
      <w:pPr>
        <w:pStyle w:val="BodyText"/>
      </w:pPr>
      <w:r>
        <w:t>scalar curvature (moral), 10.6</w:t>
      </w:r>
    </w:p>
    <w:p w14:paraId="50CB8529" w14:textId="77777777" w:rsidR="007E6DB3" w:rsidRDefault="00B46CBA">
      <w:pPr>
        <w:pStyle w:val="BodyText"/>
      </w:pPr>
      <w:r>
        <w:t xml:space="preserve">scalar evaluation, </w:t>
      </w:r>
      <w:r>
        <w:rPr>
          <w:b/>
          <w:bCs/>
        </w:rPr>
        <w:t>1.1</w:t>
      </w:r>
      <w:r>
        <w:t xml:space="preserve">, </w:t>
      </w:r>
      <w:r>
        <w:rPr>
          <w:b/>
          <w:bCs/>
        </w:rPr>
        <w:t>2.2</w:t>
      </w:r>
      <w:r>
        <w:t xml:space="preserve">, 18.2, 20.8 - inadequacy of, </w:t>
      </w:r>
      <w:r>
        <w:rPr>
          <w:b/>
          <w:bCs/>
        </w:rPr>
        <w:t>2.2</w:t>
      </w:r>
      <w:r>
        <w:t xml:space="preserve"> - three limitations, 2.2</w:t>
      </w:r>
    </w:p>
    <w:p w14:paraId="2AC06803" w14:textId="77777777" w:rsidR="007E6DB3" w:rsidRDefault="00B46CBA">
      <w:pPr>
        <w:pStyle w:val="BodyText"/>
      </w:pPr>
      <w:r>
        <w:t>Scanlon, T. M., 9.3</w:t>
      </w:r>
    </w:p>
    <w:p w14:paraId="32630711" w14:textId="77777777" w:rsidR="007E6DB3" w:rsidRDefault="00B46CBA">
      <w:pPr>
        <w:pStyle w:val="BodyText"/>
      </w:pPr>
      <w:r>
        <w:t xml:space="preserve">Schrodinger equation, </w:t>
      </w:r>
      <w:r>
        <w:rPr>
          <w:i/>
          <w:iCs/>
        </w:rPr>
        <w:t>see</w:t>
      </w:r>
      <w:r>
        <w:t xml:space="preserve"> moral Schrodinger equation</w:t>
      </w:r>
    </w:p>
    <w:p w14:paraId="1C12F810" w14:textId="77777777" w:rsidR="007E6DB3" w:rsidRDefault="00B46CBA">
      <w:pPr>
        <w:pStyle w:val="BodyText"/>
      </w:pPr>
      <w:r>
        <w:t xml:space="preserve">semantic gate, </w:t>
      </w:r>
      <w:r>
        <w:rPr>
          <w:b/>
          <w:bCs/>
        </w:rPr>
        <w:t>8.4</w:t>
      </w:r>
      <w:r>
        <w:t>, 2.5, 5.6, 17.2 - “life-threatening” (emergency), 7.6 - “only if convenient,” 5.6, 8.4 - “you promised,” 5.6, 8.4 - as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group element, 8.4 - compositional structure, 8.4 - cross-linguistic evidence, 8.4, 17.3 - detection results, 8.4 - discreteness, 8.4, 17.2</w:t>
      </w:r>
    </w:p>
    <w:p w14:paraId="1EC32BF8" w14:textId="77777777" w:rsidR="007E6DB3" w:rsidRDefault="00B46CBA">
      <w:pPr>
        <w:pStyle w:val="BodyText"/>
      </w:pPr>
      <w:r>
        <w:t xml:space="preserve">Sen, Amartya, </w:t>
      </w:r>
      <w:r>
        <w:rPr>
          <w:b/>
          <w:bCs/>
        </w:rPr>
        <w:t>3.6</w:t>
      </w:r>
      <w:r>
        <w:t xml:space="preserve">, 1.3.3 - capabilities approach, </w:t>
      </w:r>
      <w:r>
        <w:rPr>
          <w:b/>
          <w:bCs/>
        </w:rPr>
        <w:t>3.6</w:t>
      </w:r>
      <w:r>
        <w:t xml:space="preserve"> - incompleteness thesis, </w:t>
      </w:r>
      <w:r>
        <w:rPr>
          <w:b/>
          <w:bCs/>
        </w:rPr>
        <w:t>3.6</w:t>
      </w:r>
    </w:p>
    <w:p w14:paraId="407A9EBD" w14:textId="77777777" w:rsidR="007E6DB3" w:rsidRDefault="00B46CBA">
      <w:pPr>
        <w:pStyle w:val="BodyText"/>
      </w:pPr>
      <w:r>
        <w:t xml:space="preserve">separation principle, </w:t>
      </w:r>
      <w:r>
        <w:rPr>
          <w:b/>
          <w:bCs/>
        </w:rPr>
        <w:t>19.8</w:t>
      </w:r>
      <w:r>
        <w:t xml:space="preserve"> - as fiber-bundle structure, 19.8 - composability, 19.8</w:t>
      </w:r>
    </w:p>
    <w:p w14:paraId="3B2883BD" w14:textId="77777777" w:rsidR="007E6DB3" w:rsidRDefault="00B46CBA">
      <w:pPr>
        <w:pStyle w:val="BodyText"/>
      </w:pPr>
      <w:r>
        <w:t xml:space="preserve">signature, </w:t>
      </w:r>
      <w:r>
        <w:rPr>
          <w:i/>
          <w:iCs/>
        </w:rPr>
        <w:t>see</w:t>
      </w:r>
      <w:r>
        <w:t xml:space="preserve"> metric tensor, signature</w:t>
      </w:r>
    </w:p>
    <w:p w14:paraId="1C52C3A7" w14:textId="77777777" w:rsidR="007E6DB3" w:rsidRDefault="00B46CBA">
      <w:pPr>
        <w:pStyle w:val="BodyText"/>
      </w:pPr>
      <w:r>
        <w:t xml:space="preserve">singularity, </w:t>
      </w:r>
      <w:r>
        <w:rPr>
          <w:i/>
          <w:iCs/>
        </w:rPr>
        <w:t>see</w:t>
      </w:r>
      <w:r>
        <w:t xml:space="preserve"> moral singularity</w:t>
      </w:r>
    </w:p>
    <w:p w14:paraId="2E2896EA" w14:textId="77777777" w:rsidR="007E6DB3" w:rsidRDefault="00B46CBA">
      <w:pPr>
        <w:pStyle w:val="BodyText"/>
      </w:pPr>
      <w:r>
        <w:t xml:space="preserve">smooth manifold, </w:t>
      </w:r>
      <w:r>
        <w:rPr>
          <w:i/>
          <w:iCs/>
        </w:rPr>
        <w:t>see</w:t>
      </w:r>
      <w:r>
        <w:t xml:space="preserve"> manifold, smooth</w:t>
      </w:r>
    </w:p>
    <w:p w14:paraId="66326027" w14:textId="77777777" w:rsidR="007E6DB3" w:rsidRDefault="00B46CBA">
      <w:pPr>
        <w:pStyle w:val="BodyText"/>
      </w:pPr>
      <w:r>
        <w:t>Sophie’s Choice, 5.7, 8.6, 12.4</w:t>
      </w:r>
    </w:p>
    <w:p w14:paraId="359FAD82" w14:textId="77777777" w:rsidR="007E6DB3" w:rsidRDefault="00B46CBA">
      <w:pPr>
        <w:pStyle w:val="BodyText"/>
      </w:pPr>
      <w:r>
        <w:t>specification gaming, 1.3.1, 15.11, 18.2, 18.9</w:t>
      </w:r>
    </w:p>
    <w:p w14:paraId="49D018EF" w14:textId="77777777" w:rsidR="007E6DB3" w:rsidRDefault="00B46CBA">
      <w:pPr>
        <w:pStyle w:val="BodyText"/>
      </w:pPr>
      <w:r>
        <w:lastRenderedPageBreak/>
        <w:t>spontaneous symmetry breaking, 20.5</w:t>
      </w:r>
    </w:p>
    <w:p w14:paraId="4F597851" w14:textId="77777777" w:rsidR="007E6DB3" w:rsidRDefault="00B46CBA">
      <w:pPr>
        <w:pStyle w:val="BodyText"/>
      </w:pPr>
      <w:r>
        <w:t xml:space="preserve">stratification, </w:t>
      </w:r>
      <w:r>
        <w:rPr>
          <w:b/>
          <w:bCs/>
        </w:rPr>
        <w:t>5.6</w:t>
      </w:r>
      <w:r>
        <w:t xml:space="preserve">, </w:t>
      </w:r>
      <w:r>
        <w:rPr>
          <w:b/>
          <w:bCs/>
        </w:rPr>
        <w:t>8.1</w:t>
      </w:r>
      <w:r>
        <w:t>–</w:t>
      </w:r>
      <w:r>
        <w:rPr>
          <w:b/>
          <w:bCs/>
        </w:rPr>
        <w:t>8.11</w:t>
      </w:r>
      <w:r>
        <w:t xml:space="preserve">, 2.5, 20.2, 20.3 - as patchwork structure, 8.1 - moral theories and, 8.10 - Whitney, </w:t>
      </w:r>
      <w:r>
        <w:rPr>
          <w:b/>
          <w:bCs/>
        </w:rPr>
        <w:t>4.8</w:t>
      </w:r>
      <w:r>
        <w:t xml:space="preserve">, </w:t>
      </w:r>
      <w:r>
        <w:rPr>
          <w:b/>
          <w:bCs/>
        </w:rPr>
        <w:t>8.2</w:t>
      </w:r>
    </w:p>
    <w:p w14:paraId="3669A00E" w14:textId="77777777" w:rsidR="007E6DB3" w:rsidRDefault="00B46CBA">
      <w:pPr>
        <w:pStyle w:val="BodyText"/>
      </w:pPr>
      <w:r>
        <w:t>Stratified Quantum Normative Dynamics (SQND), 1.7, Preface</w:t>
      </w:r>
    </w:p>
    <w:p w14:paraId="0D2E10C1" w14:textId="77777777" w:rsidR="007E6DB3" w:rsidRDefault="00B46CBA">
      <w:pPr>
        <w:pStyle w:val="BodyText"/>
      </w:pPr>
      <w:r>
        <w:t xml:space="preserve">stratum boundary, </w:t>
      </w:r>
      <w:r>
        <w:rPr>
          <w:b/>
          <w:bCs/>
        </w:rPr>
        <w:t>8.3</w:t>
      </w:r>
      <w:r>
        <w:t xml:space="preserve">, 5.6, 20.2, 20.4 - Type I (threshold), </w:t>
      </w:r>
      <w:r>
        <w:rPr>
          <w:b/>
          <w:bCs/>
        </w:rPr>
        <w:t>8.3</w:t>
      </w:r>
      <w:r>
        <w:t xml:space="preserve"> - Type II (phase transition), </w:t>
      </w:r>
      <w:r>
        <w:rPr>
          <w:b/>
          <w:bCs/>
        </w:rPr>
        <w:t>8.3</w:t>
      </w:r>
      <w:r>
        <w:t xml:space="preserve"> - Type III (absorbing / nullifier), </w:t>
      </w:r>
      <w:r>
        <w:rPr>
          <w:b/>
          <w:bCs/>
        </w:rPr>
        <w:t>8.3</w:t>
      </w:r>
      <w:r>
        <w:t xml:space="preserve"> - Type IV (constraint surface), </w:t>
      </w:r>
      <w:r>
        <w:rPr>
          <w:b/>
          <w:bCs/>
        </w:rPr>
        <w:t>8.3</w:t>
      </w:r>
    </w:p>
    <w:p w14:paraId="3B458385" w14:textId="77777777" w:rsidR="007E6DB3" w:rsidRDefault="00B46CBA">
      <w:pPr>
        <w:pStyle w:val="BodyText"/>
      </w:pPr>
      <w:r>
        <w:t xml:space="preserve">structural containment, </w:t>
      </w:r>
      <w:r>
        <w:rPr>
          <w:b/>
          <w:bCs/>
        </w:rPr>
        <w:t>18.6</w:t>
      </w:r>
      <w:r>
        <w:t xml:space="preserve">, 1.3.1, 20.4 - architecture, </w:t>
      </w:r>
      <w:r>
        <w:rPr>
          <w:b/>
          <w:bCs/>
        </w:rPr>
        <w:t>18.6</w:t>
      </w:r>
      <w:r>
        <w:t xml:space="preserve"> - four requirements, </w:t>
      </w:r>
      <w:r>
        <w:rPr>
          <w:b/>
          <w:bCs/>
        </w:rPr>
        <w:t>18.6</w:t>
      </w:r>
      <w:r>
        <w:t xml:space="preserve"> - scalability (open problem), </w:t>
      </w:r>
      <w:r>
        <w:rPr>
          <w:b/>
          <w:bCs/>
        </w:rPr>
        <w:t>20.8</w:t>
      </w:r>
      <w:r>
        <w:t xml:space="preserve"> - </w:t>
      </w:r>
      <w:r>
        <w:rPr>
          <w:i/>
          <w:iCs/>
        </w:rPr>
        <w:t>see also</w:t>
      </w:r>
      <w:r>
        <w:t xml:space="preserve"> No Escape Theorem</w:t>
      </w:r>
    </w:p>
    <w:p w14:paraId="74D36320" w14:textId="77777777" w:rsidR="007E6DB3" w:rsidRDefault="00B46CBA">
      <w:pPr>
        <w:pStyle w:val="BodyText"/>
      </w:pPr>
      <w:r>
        <w:t>structural injustice, 14.5</w:t>
      </w:r>
    </w:p>
    <w:p w14:paraId="6C8EAC59" w14:textId="77777777" w:rsidR="007E6DB3" w:rsidRDefault="00B46CBA">
      <w:pPr>
        <w:pStyle w:val="BodyText"/>
      </w:pPr>
      <w:r>
        <w:t>structure group (Lie group), 4.9</w:t>
      </w:r>
    </w:p>
    <w:p w14:paraId="3876B790" w14:textId="77777777" w:rsidR="007E6DB3" w:rsidRDefault="00B46CBA">
      <w:pPr>
        <w:pStyle w:val="BodyText"/>
      </w:pPr>
      <w:r>
        <w:t>structure tensor (</w:t>
      </w:r>
      <m:oMath>
        <m:sSub>
          <m:sSubPr>
            <m:ctrlPr>
              <w:rPr>
                <w:rFonts w:ascii="Cambria Math" w:hAnsi="Cambria Math"/>
              </w:rPr>
            </m:ctrlPr>
          </m:sSubPr>
          <m:e>
            <m:r>
              <m:rPr>
                <m:sty m:val="p"/>
              </m:rPr>
              <w:rPr>
                <w:rFonts w:ascii="Cambria Math" w:hAnsi="Cambria Math"/>
              </w:rPr>
              <m:t>Σ</m:t>
            </m:r>
          </m:e>
          <m:sub>
            <m:r>
              <w:rPr>
                <w:rFonts w:ascii="Cambria Math" w:hAnsi="Cambria Math"/>
              </w:rPr>
              <m:t>ab</m:t>
            </m:r>
          </m:sub>
        </m:sSub>
      </m:oMath>
      <w:r>
        <w:t xml:space="preserve">), </w:t>
      </w:r>
      <w:r>
        <w:rPr>
          <w:b/>
          <w:bCs/>
        </w:rPr>
        <w:t>14.4</w:t>
      </w:r>
      <w:r>
        <w:t xml:space="preserve"> - antisymmetric part (power differential), 14.4 - symmetric part, 14.4</w:t>
      </w:r>
    </w:p>
    <w:p w14:paraId="3D6CD213" w14:textId="77777777" w:rsidR="007E6DB3" w:rsidRDefault="00B46CBA">
      <w:pPr>
        <w:pStyle w:val="BodyText"/>
      </w:pPr>
      <w:r>
        <w:t xml:space="preserve">structured pluralism, </w:t>
      </w:r>
      <w:r>
        <w:rPr>
          <w:b/>
          <w:bCs/>
        </w:rPr>
        <w:t>9.8</w:t>
      </w:r>
      <w:r>
        <w:t>, 16.7</w:t>
      </w:r>
    </w:p>
    <w:p w14:paraId="12C3F6AD" w14:textId="77777777" w:rsidR="007E6DB3" w:rsidRDefault="00B46CBA">
      <w:pPr>
        <w:pStyle w:val="BodyText"/>
      </w:pPr>
      <w:r>
        <w:t xml:space="preserve">structured uncertainty, 1.2, 2.2.2; </w:t>
      </w:r>
      <w:r>
        <w:rPr>
          <w:i/>
          <w:iCs/>
        </w:rPr>
        <w:t>see also</w:t>
      </w:r>
      <w:r>
        <w:t xml:space="preserve"> covariance tensor</w:t>
      </w:r>
    </w:p>
    <w:p w14:paraId="02DB012D" w14:textId="77777777" w:rsidR="007E6DB3" w:rsidRDefault="00B46CBA">
      <w:pPr>
        <w:pStyle w:val="BodyText"/>
      </w:pPr>
      <w:r>
        <w:t xml:space="preserve">superposition (moral), </w:t>
      </w:r>
      <w:r>
        <w:rPr>
          <w:b/>
          <w:bCs/>
        </w:rPr>
        <w:t>13.3</w:t>
      </w:r>
      <w:r>
        <w:t>, 3.8 - vs. mixture, 13.3</w:t>
      </w:r>
    </w:p>
    <w:p w14:paraId="26C8C2E9" w14:textId="77777777" w:rsidR="007E6DB3" w:rsidRDefault="00B46CBA">
      <w:pPr>
        <w:pStyle w:val="BodyText"/>
      </w:pPr>
      <w:r>
        <w:t xml:space="preserve">supremum metric, </w:t>
      </w:r>
      <w:r>
        <w:rPr>
          <w:i/>
          <w:iCs/>
        </w:rPr>
        <w:t>see</w:t>
      </w:r>
      <w:r>
        <w:t xml:space="preserve"> Rawls, John, supremum metric</w:t>
      </w:r>
    </w:p>
    <w:p w14:paraId="7EEA3AE3" w14:textId="77777777" w:rsidR="007E6DB3" w:rsidRDefault="00B46CBA">
      <w:pPr>
        <w:pStyle w:val="BodyText"/>
      </w:pPr>
      <w:r>
        <w:t xml:space="preserve">symmetrization, </w:t>
      </w:r>
      <w:r>
        <w:rPr>
          <w:b/>
          <w:bCs/>
        </w:rPr>
        <w:t>6.9</w:t>
      </w:r>
    </w:p>
    <w:p w14:paraId="7AE209ED" w14:textId="77777777" w:rsidR="007E6DB3" w:rsidRDefault="00B46CBA">
      <w:pPr>
        <w:pStyle w:val="BodyText"/>
      </w:pPr>
      <w:r>
        <w:t xml:space="preserve">symmetry, </w:t>
      </w:r>
      <w:r>
        <w:rPr>
          <w:i/>
          <w:iCs/>
        </w:rPr>
        <w:t>see</w:t>
      </w:r>
      <w:r>
        <w:t xml:space="preserve"> gauge symmetry; Noether’s theorem; D</w:t>
      </w:r>
      <m:oMath>
        <m:sSub>
          <m:sSubPr>
            <m:ctrlPr>
              <w:rPr>
                <w:rFonts w:ascii="Cambria Math" w:hAnsi="Cambria Math"/>
              </w:rPr>
            </m:ctrlPr>
          </m:sSubPr>
          <m:e>
            <m:r>
              <w:rPr>
                <w:rFonts w:ascii="Cambria Math" w:hAnsi="Cambria Math"/>
              </w:rPr>
              <m:t>​</m:t>
            </m:r>
          </m:e>
          <m:sub>
            <m:r>
              <w:rPr>
                <w:rFonts w:ascii="Cambria Math" w:hAnsi="Cambria Math"/>
              </w:rPr>
              <m:t>4</m:t>
            </m:r>
          </m:sub>
        </m:sSub>
      </m:oMath>
      <w:r>
        <w:t xml:space="preserve"> dihedral group - additional (open problem), </w:t>
      </w:r>
      <w:r>
        <w:rPr>
          <w:b/>
          <w:bCs/>
        </w:rPr>
        <w:t>20.5</w:t>
      </w:r>
    </w:p>
    <w:p w14:paraId="4CA3C5DA" w14:textId="77777777" w:rsidR="007E6DB3" w:rsidRDefault="00B46CBA">
      <w:pPr>
        <w:pStyle w:val="Heading2"/>
      </w:pPr>
      <w:bookmarkStart w:id="3588" w:name="_Toc222926587"/>
      <w:bookmarkStart w:id="3589" w:name="_Toc223185482"/>
      <w:bookmarkStart w:id="3590" w:name="t"/>
      <w:bookmarkStart w:id="3591" w:name="_Toc223392797"/>
      <w:bookmarkEnd w:id="3586"/>
      <w:r>
        <w:rPr>
          <w:rFonts w:ascii="Garamond" w:hAnsi="Garamond"/>
        </w:rPr>
        <w:t>T</w:t>
      </w:r>
      <w:bookmarkEnd w:id="3588"/>
      <w:bookmarkEnd w:id="3589"/>
      <w:bookmarkEnd w:id="3591"/>
    </w:p>
    <w:p w14:paraId="41EA26AB" w14:textId="77777777" w:rsidR="007E6DB3" w:rsidRDefault="00B46CBA">
      <w:pPr>
        <w:pStyle w:val="FirstParagraph"/>
      </w:pPr>
      <w:r>
        <w:t xml:space="preserve">tangent bundle, </w:t>
      </w:r>
      <w:r>
        <w:rPr>
          <w:b/>
          <w:bCs/>
        </w:rPr>
        <w:t>4.2</w:t>
      </w:r>
    </w:p>
    <w:p w14:paraId="4EDA4C3B" w14:textId="77777777" w:rsidR="007E6DB3" w:rsidRDefault="00B46CBA">
      <w:pPr>
        <w:pStyle w:val="BodyText"/>
      </w:pPr>
      <w:r>
        <w:t>tangent space (</w:t>
      </w:r>
      <m:oMath>
        <m:sSub>
          <m:sSubPr>
            <m:ctrlPr>
              <w:rPr>
                <w:rFonts w:ascii="Cambria Math" w:hAnsi="Cambria Math"/>
              </w:rPr>
            </m:ctrlPr>
          </m:sSubPr>
          <m:e>
            <m:r>
              <w:rPr>
                <w:rFonts w:ascii="Cambria Math" w:hAnsi="Cambria Math"/>
              </w:rPr>
              <m:t>T</m:t>
            </m:r>
          </m:e>
          <m:sub>
            <m:r>
              <w:rPr>
                <w:rFonts w:ascii="Cambria Math" w:hAnsi="Cambria Math"/>
              </w:rPr>
              <m:t>p</m:t>
            </m:r>
          </m:sub>
        </m:sSub>
        <m:r>
          <w:rPr>
            <w:rFonts w:ascii="Cambria Math" w:hAnsi="Cambria Math"/>
          </w:rPr>
          <m:t>M</m:t>
        </m:r>
      </m:oMath>
      <w:r>
        <w:t xml:space="preserve">), </w:t>
      </w:r>
      <w:r>
        <w:rPr>
          <w:b/>
          <w:bCs/>
        </w:rPr>
        <w:t>4.2</w:t>
      </w:r>
    </w:p>
    <w:p w14:paraId="27AB52AB" w14:textId="77777777" w:rsidR="007E6DB3" w:rsidRDefault="00B46CBA">
      <w:pPr>
        <w:pStyle w:val="BodyText"/>
      </w:pPr>
      <w:r>
        <w:t xml:space="preserve">tangent vector, </w:t>
      </w:r>
      <w:r>
        <w:rPr>
          <w:b/>
          <w:bCs/>
        </w:rPr>
        <w:t>4.2</w:t>
      </w:r>
      <w:r>
        <w:t>, 2.2.1</w:t>
      </w:r>
    </w:p>
    <w:p w14:paraId="728F3ECA" w14:textId="77777777" w:rsidR="007E6DB3" w:rsidRDefault="00B46CBA">
      <w:pPr>
        <w:pStyle w:val="BodyText"/>
      </w:pPr>
      <w:r>
        <w:t>temporal discounting, 10.9</w:t>
      </w:r>
    </w:p>
    <w:p w14:paraId="7C68AEF6" w14:textId="77777777" w:rsidR="007E6DB3" w:rsidRDefault="00B46CBA">
      <w:pPr>
        <w:pStyle w:val="BodyText"/>
      </w:pPr>
      <w:r>
        <w:t>temporal stability (moral structure), 10.9, 17.2</w:t>
      </w:r>
    </w:p>
    <w:p w14:paraId="570CFCA4" w14:textId="77777777" w:rsidR="007E6DB3" w:rsidRDefault="00B46CBA">
      <w:pPr>
        <w:pStyle w:val="BodyText"/>
      </w:pPr>
      <w:r>
        <w:t xml:space="preserve">tensor, </w:t>
      </w:r>
      <w:r>
        <w:rPr>
          <w:b/>
          <w:bCs/>
        </w:rPr>
        <w:t>4.4</w:t>
      </w:r>
      <w:r>
        <w:t xml:space="preserve"> - contraction of, </w:t>
      </w:r>
      <w:r>
        <w:rPr>
          <w:b/>
          <w:bCs/>
        </w:rPr>
        <w:t>4.4</w:t>
      </w:r>
      <w:r>
        <w:t xml:space="preserve">; </w:t>
      </w:r>
      <w:r>
        <w:rPr>
          <w:i/>
          <w:iCs/>
        </w:rPr>
        <w:t>see also</w:t>
      </w:r>
      <w:r>
        <w:t xml:space="preserve"> contraction - field, 4.4 - rank, </w:t>
      </w:r>
      <w:r>
        <w:rPr>
          <w:b/>
          <w:bCs/>
        </w:rPr>
        <w:t>4.4</w:t>
      </w:r>
      <w:r>
        <w:t xml:space="preserve"> - transformation law, </w:t>
      </w:r>
      <w:r>
        <w:rPr>
          <w:b/>
          <w:bCs/>
        </w:rPr>
        <w:t>4.4</w:t>
      </w:r>
      <w:r>
        <w:t xml:space="preserve"> - type (r,s), </w:t>
      </w:r>
      <w:r>
        <w:rPr>
          <w:b/>
          <w:bCs/>
        </w:rPr>
        <w:t>4.4</w:t>
      </w:r>
    </w:p>
    <w:p w14:paraId="2845015C" w14:textId="77777777" w:rsidR="007E6DB3" w:rsidRDefault="00B46CBA">
      <w:pPr>
        <w:pStyle w:val="BodyText"/>
      </w:pPr>
      <w:r>
        <w:t xml:space="preserve">tensor hierarchy, </w:t>
      </w:r>
      <w:r>
        <w:rPr>
          <w:b/>
          <w:bCs/>
        </w:rPr>
        <w:t>6.1</w:t>
      </w:r>
      <w:r>
        <w:t>–</w:t>
      </w:r>
      <w:r>
        <w:rPr>
          <w:b/>
          <w:bCs/>
        </w:rPr>
        <w:t>6.10</w:t>
      </w:r>
      <w:r>
        <w:t>, 20.3</w:t>
      </w:r>
    </w:p>
    <w:p w14:paraId="7A5201D5" w14:textId="77777777" w:rsidR="007E6DB3" w:rsidRDefault="00B46CBA">
      <w:pPr>
        <w:pStyle w:val="BodyText"/>
      </w:pPr>
      <w:r>
        <w:t xml:space="preserve">tensor product, </w:t>
      </w:r>
      <w:r>
        <w:rPr>
          <w:b/>
          <w:bCs/>
        </w:rPr>
        <w:t>6.9</w:t>
      </w:r>
      <w:r>
        <w:t>, 13.8, 14.2</w:t>
      </w:r>
    </w:p>
    <w:p w14:paraId="371D394C" w14:textId="77777777" w:rsidR="007E6DB3" w:rsidRDefault="00B46CBA">
      <w:pPr>
        <w:pStyle w:val="BodyText"/>
      </w:pPr>
      <w:r>
        <w:t xml:space="preserve">tensor-valued objectives (AI), </w:t>
      </w:r>
      <w:r>
        <w:rPr>
          <w:b/>
          <w:bCs/>
        </w:rPr>
        <w:t>18.3</w:t>
      </w:r>
      <w:r>
        <w:t xml:space="preserve"> - vector-valued reward, 18.3 - vector value function, 18.3</w:t>
      </w:r>
    </w:p>
    <w:p w14:paraId="772BE841" w14:textId="77777777" w:rsidR="007E6DB3" w:rsidRDefault="00B46CBA">
      <w:pPr>
        <w:pStyle w:val="BodyText"/>
      </w:pPr>
      <w:r>
        <w:lastRenderedPageBreak/>
        <w:t xml:space="preserve">tensorial interpretability (open problem), </w:t>
      </w:r>
      <w:r>
        <w:rPr>
          <w:b/>
          <w:bCs/>
        </w:rPr>
        <w:t>20.7</w:t>
      </w:r>
      <w:r>
        <w:t xml:space="preserve"> - contraction identification, 20.7 - mechanistic interpretability, 20.7 - probe extraction, 20.7</w:t>
      </w:r>
    </w:p>
    <w:p w14:paraId="6A7A0909" w14:textId="77777777" w:rsidR="007E6DB3" w:rsidRDefault="00B46CBA">
      <w:pPr>
        <w:pStyle w:val="BodyText"/>
      </w:pPr>
      <w:r>
        <w:t xml:space="preserve">theory covariance tensor, </w:t>
      </w:r>
      <w:r>
        <w:rPr>
          <w:b/>
          <w:bCs/>
        </w:rPr>
        <w:t>16.3</w:t>
      </w:r>
    </w:p>
    <w:p w14:paraId="66B98F2F" w14:textId="77777777" w:rsidR="007E6DB3" w:rsidRDefault="00B46CBA">
      <w:pPr>
        <w:pStyle w:val="BodyText"/>
      </w:pPr>
      <w:r>
        <w:t xml:space="preserve">theory uncertainty, </w:t>
      </w:r>
      <w:r>
        <w:rPr>
          <w:i/>
          <w:iCs/>
        </w:rPr>
        <w:t>see</w:t>
      </w:r>
      <w:r>
        <w:t xml:space="preserve"> moral uncertainty, theory (Type 3)</w:t>
      </w:r>
    </w:p>
    <w:p w14:paraId="77B6F402" w14:textId="77777777" w:rsidR="007E6DB3" w:rsidRDefault="00B46CBA">
      <w:pPr>
        <w:pStyle w:val="BodyText"/>
      </w:pPr>
      <w:r>
        <w:t>tidal forces (moral analogue), 10.6</w:t>
      </w:r>
    </w:p>
    <w:p w14:paraId="40BBED2F" w14:textId="77777777" w:rsidR="007E6DB3" w:rsidRDefault="00B46CBA">
      <w:pPr>
        <w:pStyle w:val="BodyText"/>
      </w:pPr>
      <w:r>
        <w:t xml:space="preserve">topology (of moral manifold), </w:t>
      </w:r>
      <w:r>
        <w:rPr>
          <w:i/>
          <w:iCs/>
        </w:rPr>
        <w:t>see</w:t>
      </w:r>
      <w:r>
        <w:t xml:space="preserve"> moral manifold, topology</w:t>
      </w:r>
    </w:p>
    <w:p w14:paraId="0486F2AE" w14:textId="77777777" w:rsidR="007E6DB3" w:rsidRDefault="00B46CBA">
      <w:pPr>
        <w:pStyle w:val="BodyText"/>
      </w:pPr>
      <w:r>
        <w:t xml:space="preserve">torsion, 10.3, </w:t>
      </w:r>
      <w:r>
        <w:rPr>
          <w:b/>
          <w:bCs/>
        </w:rPr>
        <w:t>20.6</w:t>
      </w:r>
      <w:r>
        <w:t xml:space="preserve"> - closure failure, 20.6 - detection criterion, 20.TA - tensor (</w:t>
      </w:r>
      <m:oMath>
        <m:sSubSup>
          <m:sSubSupPr>
            <m:ctrlPr>
              <w:rPr>
                <w:rFonts w:ascii="Cambria Math" w:hAnsi="Cambria Math"/>
              </w:rPr>
            </m:ctrlPr>
          </m:sSubSupPr>
          <m:e>
            <m:r>
              <w:rPr>
                <w:rFonts w:ascii="Cambria Math" w:hAnsi="Cambria Math"/>
              </w:rPr>
              <m:t>T</m:t>
            </m:r>
          </m:e>
          <m:sub>
            <m:r>
              <w:rPr>
                <w:rFonts w:ascii="Cambria Math" w:hAnsi="Cambria Math"/>
              </w:rPr>
              <m:t>αβ</m:t>
            </m:r>
          </m:sub>
          <m:sup>
            <m:r>
              <w:rPr>
                <w:rFonts w:ascii="Cambria Math" w:hAnsi="Cambria Math"/>
              </w:rPr>
              <m:t>μ</m:t>
            </m:r>
          </m:sup>
        </m:sSubSup>
      </m:oMath>
      <w:r>
        <w:t>), 20.6</w:t>
      </w:r>
    </w:p>
    <w:p w14:paraId="48189F14" w14:textId="77777777" w:rsidR="007E6DB3" w:rsidRDefault="00B46CBA">
      <w:pPr>
        <w:pStyle w:val="BodyText"/>
      </w:pPr>
      <w:r>
        <w:t>tragic dilemma, 8.6</w:t>
      </w:r>
    </w:p>
    <w:p w14:paraId="739BA000" w14:textId="77777777" w:rsidR="007E6DB3" w:rsidRDefault="00B46CBA">
      <w:pPr>
        <w:pStyle w:val="BodyText"/>
      </w:pPr>
      <w:r>
        <w:t xml:space="preserve">trajectory-dependence, </w:t>
      </w:r>
      <w:r>
        <w:rPr>
          <w:i/>
          <w:iCs/>
        </w:rPr>
        <w:t>see</w:t>
      </w:r>
      <w:r>
        <w:t xml:space="preserve"> path-dependence</w:t>
      </w:r>
    </w:p>
    <w:p w14:paraId="345602C2" w14:textId="77777777" w:rsidR="007E6DB3" w:rsidRDefault="00B46CBA">
      <w:pPr>
        <w:pStyle w:val="BodyText"/>
      </w:pPr>
      <w:r>
        <w:t xml:space="preserve">transition function, </w:t>
      </w:r>
      <w:r>
        <w:rPr>
          <w:b/>
          <w:bCs/>
        </w:rPr>
        <w:t>4.1</w:t>
      </w:r>
      <w:r>
        <w:t>, 8.8</w:t>
      </w:r>
    </w:p>
    <w:p w14:paraId="62B48F89" w14:textId="77777777" w:rsidR="007E6DB3" w:rsidRDefault="00B46CBA">
      <w:pPr>
        <w:pStyle w:val="BodyText"/>
      </w:pPr>
      <w:r>
        <w:t xml:space="preserve">transition map, </w:t>
      </w:r>
      <w:r>
        <w:rPr>
          <w:b/>
          <w:bCs/>
        </w:rPr>
        <w:t>8.8</w:t>
      </w:r>
    </w:p>
    <w:p w14:paraId="43F36A6A" w14:textId="77777777" w:rsidR="007E6DB3" w:rsidRDefault="00B46CBA">
      <w:pPr>
        <w:pStyle w:val="BodyText"/>
      </w:pPr>
      <w:r>
        <w:t xml:space="preserve">translation layer, </w:t>
      </w:r>
      <w:r>
        <w:rPr>
          <w:b/>
          <w:bCs/>
        </w:rPr>
        <w:t>19.5</w:t>
      </w:r>
      <w:r>
        <w:t xml:space="preserve"> - fidelity classification, </w:t>
      </w:r>
      <w:r>
        <w:rPr>
          <w:b/>
          <w:bCs/>
        </w:rPr>
        <w:t>19.5</w:t>
      </w:r>
      <w:r>
        <w:t xml:space="preserve"> - loss documentation, 19.5 - policy DAGs, </w:t>
      </w:r>
      <w:r>
        <w:rPr>
          <w:b/>
          <w:bCs/>
        </w:rPr>
        <w:t>19.5</w:t>
      </w:r>
    </w:p>
    <w:p w14:paraId="6C4630B5" w14:textId="77777777" w:rsidR="007E6DB3" w:rsidRDefault="00B46CBA">
      <w:pPr>
        <w:pStyle w:val="BodyText"/>
      </w:pPr>
      <w:r>
        <w:t>transparency, of contraction, 15.10, 18.3</w:t>
      </w:r>
    </w:p>
    <w:p w14:paraId="5BC7858A" w14:textId="77777777" w:rsidR="007E6DB3" w:rsidRDefault="00B46CBA">
      <w:pPr>
        <w:pStyle w:val="BodyText"/>
      </w:pPr>
      <w:r>
        <w:t>trolley problem, 12.4</w:t>
      </w:r>
    </w:p>
    <w:p w14:paraId="105AEDA8" w14:textId="77777777" w:rsidR="007E6DB3" w:rsidRDefault="00B46CBA">
      <w:pPr>
        <w:pStyle w:val="BodyText"/>
      </w:pPr>
      <w:r>
        <w:t>tubular neighborhood, 8.2</w:t>
      </w:r>
    </w:p>
    <w:p w14:paraId="0B5BF670" w14:textId="77777777" w:rsidR="007E6DB3" w:rsidRDefault="00B46CBA">
      <w:pPr>
        <w:pStyle w:val="BodyText"/>
      </w:pPr>
      <w:r>
        <w:t xml:space="preserve">tunneling, </w:t>
      </w:r>
      <w:r>
        <w:rPr>
          <w:i/>
          <w:iCs/>
        </w:rPr>
        <w:t>see</w:t>
      </w:r>
      <w:r>
        <w:t xml:space="preserve"> moral tunneling</w:t>
      </w:r>
    </w:p>
    <w:p w14:paraId="6209E733" w14:textId="77777777" w:rsidR="007E6DB3" w:rsidRDefault="00B46CBA">
      <w:pPr>
        <w:pStyle w:val="Heading2"/>
      </w:pPr>
      <w:bookmarkStart w:id="3592" w:name="_Toc222926588"/>
      <w:bookmarkStart w:id="3593" w:name="_Toc223185483"/>
      <w:bookmarkStart w:id="3594" w:name="u"/>
      <w:bookmarkStart w:id="3595" w:name="_Toc223392798"/>
      <w:bookmarkEnd w:id="3590"/>
      <w:r>
        <w:rPr>
          <w:rFonts w:ascii="Garamond" w:hAnsi="Garamond"/>
        </w:rPr>
        <w:t>U</w:t>
      </w:r>
      <w:bookmarkEnd w:id="3592"/>
      <w:bookmarkEnd w:id="3593"/>
      <w:bookmarkEnd w:id="3595"/>
    </w:p>
    <w:p w14:paraId="30F7786E" w14:textId="77777777" w:rsidR="007E6DB3" w:rsidRDefault="00B46CBA">
      <w:pPr>
        <w:pStyle w:val="FirstParagraph"/>
      </w:pPr>
      <w:r>
        <w:t xml:space="preserve">uncertainty, </w:t>
      </w:r>
      <w:r>
        <w:rPr>
          <w:i/>
          <w:iCs/>
        </w:rPr>
        <w:t>see</w:t>
      </w:r>
      <w:r>
        <w:t xml:space="preserve"> moral uncertainty; covariance tensor</w:t>
      </w:r>
    </w:p>
    <w:p w14:paraId="20D3D2D4" w14:textId="77777777" w:rsidR="007E6DB3" w:rsidRDefault="00B46CBA">
      <w:pPr>
        <w:pStyle w:val="BodyText"/>
      </w:pPr>
      <w:r>
        <w:t xml:space="preserve">uncertainty principle (moral), </w:t>
      </w:r>
      <w:r>
        <w:rPr>
          <w:b/>
          <w:bCs/>
        </w:rPr>
        <w:t>13.4</w:t>
      </w:r>
    </w:p>
    <w:p w14:paraId="794BD1B3" w14:textId="77777777" w:rsidR="007E6DB3" w:rsidRDefault="00B46CBA">
      <w:pPr>
        <w:pStyle w:val="BodyText"/>
      </w:pPr>
      <w:r>
        <w:t xml:space="preserve">utilitarianism - as contraction, 6.7, </w:t>
      </w:r>
      <w:r>
        <w:rPr>
          <w:b/>
          <w:bCs/>
        </w:rPr>
        <w:t>15.5</w:t>
      </w:r>
      <w:r>
        <w:t xml:space="preserve"> - as Euclidean metric, 2.6, 3.5 - as scalar ethics, 1.1, 2.2 - metric (</w:t>
      </w:r>
      <m:oMath>
        <m:sSup>
          <m:sSupPr>
            <m:ctrlPr>
              <w:rPr>
                <w:rFonts w:ascii="Cambria Math" w:hAnsi="Cambria Math"/>
              </w:rPr>
            </m:ctrlPr>
          </m:sSupPr>
          <m:e>
            <m:r>
              <w:rPr>
                <w:rFonts w:ascii="Cambria Math" w:hAnsi="Cambria Math"/>
              </w:rPr>
              <m:t>L</m:t>
            </m:r>
          </m:e>
          <m:sup>
            <m:r>
              <w:rPr>
                <w:rFonts w:ascii="Cambria Math" w:hAnsi="Cambria Math"/>
              </w:rPr>
              <m:t>1</m:t>
            </m:r>
          </m:sup>
        </m:sSup>
      </m:oMath>
      <w:r>
        <w:t>), 3.5</w:t>
      </w:r>
    </w:p>
    <w:p w14:paraId="6CB8B331" w14:textId="77777777" w:rsidR="007E6DB3" w:rsidRDefault="00B46CBA">
      <w:pPr>
        <w:pStyle w:val="Heading2"/>
      </w:pPr>
      <w:bookmarkStart w:id="3596" w:name="_Toc222926589"/>
      <w:bookmarkStart w:id="3597" w:name="_Toc223185484"/>
      <w:bookmarkStart w:id="3598" w:name="v"/>
      <w:bookmarkStart w:id="3599" w:name="_Toc223392799"/>
      <w:bookmarkEnd w:id="3594"/>
      <w:r>
        <w:rPr>
          <w:rFonts w:ascii="Garamond" w:hAnsi="Garamond"/>
        </w:rPr>
        <w:t>V</w:t>
      </w:r>
      <w:bookmarkEnd w:id="3596"/>
      <w:bookmarkEnd w:id="3597"/>
      <w:bookmarkEnd w:id="3599"/>
    </w:p>
    <w:p w14:paraId="04BF3FB0" w14:textId="77777777" w:rsidR="007E6DB3" w:rsidRDefault="00B46CBA">
      <w:pPr>
        <w:pStyle w:val="FirstParagraph"/>
      </w:pPr>
      <w:r>
        <w:t>value collapse, 18.2</w:t>
      </w:r>
    </w:p>
    <w:p w14:paraId="37FAF12B" w14:textId="77777777" w:rsidR="007E6DB3" w:rsidRDefault="00B46CBA">
      <w:pPr>
        <w:pStyle w:val="BodyText"/>
      </w:pPr>
      <w:r>
        <w:t xml:space="preserve">vector field, </w:t>
      </w:r>
      <w:r>
        <w:rPr>
          <w:b/>
          <w:bCs/>
        </w:rPr>
        <w:t>4.2</w:t>
      </w:r>
    </w:p>
    <w:p w14:paraId="3102DB3C" w14:textId="77777777" w:rsidR="007E6DB3" w:rsidRDefault="00B46CBA">
      <w:pPr>
        <w:pStyle w:val="BodyText"/>
      </w:pPr>
      <w:r>
        <w:t xml:space="preserve">veil of ignorance, </w:t>
      </w:r>
      <w:r>
        <w:rPr>
          <w:i/>
          <w:iCs/>
        </w:rPr>
        <w:t>see</w:t>
      </w:r>
      <w:r>
        <w:t xml:space="preserve"> Rawls, John, veil of ignorance</w:t>
      </w:r>
    </w:p>
    <w:p w14:paraId="55A153C1" w14:textId="77777777" w:rsidR="007E6DB3" w:rsidRDefault="00B46CBA">
      <w:pPr>
        <w:pStyle w:val="BodyText"/>
      </w:pPr>
      <w:r>
        <w:t>virtue, as non-gradient agency, 10.8</w:t>
      </w:r>
    </w:p>
    <w:p w14:paraId="2916ED7B" w14:textId="77777777" w:rsidR="007E6DB3" w:rsidRDefault="00B46CBA">
      <w:pPr>
        <w:pStyle w:val="BodyText"/>
      </w:pPr>
      <w:r>
        <w:t>virtue ethics, 6.7, 8.10, 16.2 - as fiber-bundle section, 1.5, 3.2, 6.7</w:t>
      </w:r>
    </w:p>
    <w:p w14:paraId="6FA13D68" w14:textId="77777777" w:rsidR="007E6DB3" w:rsidRDefault="00B46CBA">
      <w:pPr>
        <w:pStyle w:val="Heading2"/>
      </w:pPr>
      <w:bookmarkStart w:id="3600" w:name="_Toc222926590"/>
      <w:bookmarkStart w:id="3601" w:name="_Toc223185485"/>
      <w:bookmarkStart w:id="3602" w:name="w"/>
      <w:bookmarkStart w:id="3603" w:name="_Toc223392800"/>
      <w:bookmarkEnd w:id="3598"/>
      <w:r>
        <w:rPr>
          <w:rFonts w:ascii="Garamond" w:hAnsi="Garamond"/>
        </w:rPr>
        <w:lastRenderedPageBreak/>
        <w:t>W</w:t>
      </w:r>
      <w:bookmarkEnd w:id="3600"/>
      <w:bookmarkEnd w:id="3601"/>
      <w:bookmarkEnd w:id="3603"/>
    </w:p>
    <w:p w14:paraId="17BDA1B0" w14:textId="77777777" w:rsidR="007E6DB3" w:rsidRDefault="00B46CBA">
      <w:pPr>
        <w:pStyle w:val="FirstParagraph"/>
      </w:pPr>
      <w:r>
        <w:t>welfare function, 1.1</w:t>
      </w:r>
    </w:p>
    <w:p w14:paraId="60F0ADC9" w14:textId="77777777" w:rsidR="007E6DB3" w:rsidRDefault="00B46CBA">
      <w:pPr>
        <w:pStyle w:val="BodyText"/>
      </w:pPr>
      <w:r>
        <w:t xml:space="preserve">whistleblower’s dilemma (worked example), </w:t>
      </w:r>
      <w:r>
        <w:rPr>
          <w:b/>
          <w:bCs/>
        </w:rPr>
        <w:t>13.10</w:t>
      </w:r>
    </w:p>
    <w:p w14:paraId="0C47D17D" w14:textId="77777777" w:rsidR="007E6DB3" w:rsidRDefault="00B46CBA">
      <w:pPr>
        <w:pStyle w:val="BodyText"/>
      </w:pPr>
      <w:r>
        <w:t xml:space="preserve">Whitney, Hassler, </w:t>
      </w:r>
      <w:r>
        <w:rPr>
          <w:b/>
          <w:bCs/>
        </w:rPr>
        <w:t>4.8</w:t>
      </w:r>
      <w:r>
        <w:t xml:space="preserve">, 8.2 - condition (A), </w:t>
      </w:r>
      <w:r>
        <w:rPr>
          <w:b/>
          <w:bCs/>
        </w:rPr>
        <w:t>4.8</w:t>
      </w:r>
      <w:r>
        <w:t xml:space="preserve">, 8.2 - condition (B), </w:t>
      </w:r>
      <w:r>
        <w:rPr>
          <w:b/>
          <w:bCs/>
        </w:rPr>
        <w:t>4.8</w:t>
      </w:r>
      <w:r>
        <w:t xml:space="preserve">, </w:t>
      </w:r>
      <w:r>
        <w:rPr>
          <w:b/>
          <w:bCs/>
        </w:rPr>
        <w:t>8.2</w:t>
      </w:r>
      <w:r>
        <w:t xml:space="preserve"> - stratification, </w:t>
      </w:r>
      <w:r>
        <w:rPr>
          <w:b/>
          <w:bCs/>
        </w:rPr>
        <w:t>4.8</w:t>
      </w:r>
      <w:r>
        <w:t xml:space="preserve">, </w:t>
      </w:r>
      <w:r>
        <w:rPr>
          <w:b/>
          <w:bCs/>
        </w:rPr>
        <w:t>8.2</w:t>
      </w:r>
      <w:r>
        <w:t>, 5.6, 13.TA</w:t>
      </w:r>
    </w:p>
    <w:p w14:paraId="3A3C573E" w14:textId="77777777" w:rsidR="007E6DB3" w:rsidRDefault="00B46CBA">
      <w:pPr>
        <w:pStyle w:val="Heading2"/>
      </w:pPr>
      <w:bookmarkStart w:id="3604" w:name="_Toc222926591"/>
      <w:bookmarkStart w:id="3605" w:name="_Toc223185486"/>
      <w:bookmarkStart w:id="3606" w:name="y"/>
      <w:bookmarkStart w:id="3607" w:name="_Toc223392801"/>
      <w:bookmarkEnd w:id="3602"/>
      <w:r>
        <w:rPr>
          <w:rFonts w:ascii="Garamond" w:hAnsi="Garamond"/>
        </w:rPr>
        <w:t>Y</w:t>
      </w:r>
      <w:bookmarkEnd w:id="3604"/>
      <w:bookmarkEnd w:id="3605"/>
      <w:bookmarkEnd w:id="3607"/>
    </w:p>
    <w:p w14:paraId="37EBAD28" w14:textId="77777777" w:rsidR="007E6DB3" w:rsidRDefault="00B46CBA">
      <w:pPr>
        <w:pStyle w:val="FirstParagraph"/>
      </w:pPr>
      <w:r>
        <w:t>Yang-Mills gauge theory, 3.1</w:t>
      </w:r>
    </w:p>
    <w:p w14:paraId="675EA3E2" w14:textId="77777777" w:rsidR="007E6DB3" w:rsidRDefault="00B46CBA">
      <w:pPr>
        <w:pStyle w:val="BodyText"/>
      </w:pPr>
      <w:r>
        <w:t>Young, Iris Marion, 14.5</w:t>
      </w:r>
    </w:p>
    <w:p w14:paraId="34C1F277" w14:textId="77777777" w:rsidR="007E6DB3" w:rsidRDefault="00B46CBA">
      <w:pPr>
        <w:pStyle w:val="Heading2"/>
      </w:pPr>
      <w:bookmarkStart w:id="3608" w:name="_Toc222926592"/>
      <w:bookmarkStart w:id="3609" w:name="_Toc223185487"/>
      <w:bookmarkStart w:id="3610" w:name="notation-index-1"/>
      <w:bookmarkStart w:id="3611" w:name="_Toc223392802"/>
      <w:bookmarkEnd w:id="3606"/>
      <w:r>
        <w:rPr>
          <w:rFonts w:ascii="Garamond" w:hAnsi="Garamond"/>
        </w:rPr>
        <w:t>Notation Index</w:t>
      </w:r>
      <w:bookmarkEnd w:id="3608"/>
      <w:bookmarkEnd w:id="3609"/>
      <w:bookmarkEnd w:id="3611"/>
    </w:p>
    <w:p w14:paraId="0F7F7F26" w14:textId="77777777" w:rsidR="007E6DB3" w:rsidRDefault="00B46CBA">
      <w:pPr>
        <w:pStyle w:val="FirstParagraph"/>
      </w:pPr>
      <w:r>
        <w:rPr>
          <w:i/>
          <w:iCs/>
        </w:rPr>
        <w:t>Page references omitted; notation is listed with the section where it is introduced.</w:t>
      </w:r>
    </w:p>
    <w:tbl>
      <w:tblPr>
        <w:tblStyle w:val="Table"/>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020" w:firstRow="1" w:lastRow="0" w:firstColumn="0" w:lastColumn="0" w:noHBand="0" w:noVBand="0"/>
      </w:tblPr>
      <w:tblGrid>
        <w:gridCol w:w="1439"/>
        <w:gridCol w:w="4400"/>
        <w:gridCol w:w="1349"/>
      </w:tblGrid>
      <w:tr w:rsidR="007E6DB3" w14:paraId="03F36EBA" w14:textId="77777777" w:rsidTr="007E6DB3">
        <w:trPr>
          <w:cnfStyle w:val="100000000000" w:firstRow="1" w:lastRow="0" w:firstColumn="0" w:lastColumn="0" w:oddVBand="0" w:evenVBand="0" w:oddHBand="0" w:evenHBand="0" w:firstRowFirstColumn="0" w:firstRowLastColumn="0" w:lastRowFirstColumn="0" w:lastRowLastColumn="0"/>
          <w:tblHeader/>
        </w:trPr>
        <w:tc>
          <w:tcPr>
            <w:tcW w:w="0" w:type="auto"/>
          </w:tcPr>
          <w:p w14:paraId="293D85F6" w14:textId="77777777" w:rsidR="007E6DB3" w:rsidRDefault="00B46CBA">
            <w:r>
              <w:rPr>
                <w:b/>
                <w:bCs/>
              </w:rPr>
              <w:t>Symbol</w:t>
            </w:r>
          </w:p>
        </w:tc>
        <w:tc>
          <w:tcPr>
            <w:tcW w:w="0" w:type="auto"/>
          </w:tcPr>
          <w:p w14:paraId="3848E7D7" w14:textId="77777777" w:rsidR="007E6DB3" w:rsidRDefault="00B46CBA">
            <w:r>
              <w:rPr>
                <w:b/>
                <w:bCs/>
              </w:rPr>
              <w:t>Meaning</w:t>
            </w:r>
          </w:p>
        </w:tc>
        <w:tc>
          <w:tcPr>
            <w:tcW w:w="0" w:type="auto"/>
          </w:tcPr>
          <w:p w14:paraId="5FF2E2CB" w14:textId="77777777" w:rsidR="007E6DB3" w:rsidRDefault="00B46CBA">
            <w:r>
              <w:rPr>
                <w:b/>
                <w:bCs/>
              </w:rPr>
              <w:t>Introduced</w:t>
            </w:r>
          </w:p>
        </w:tc>
      </w:tr>
      <w:tr w:rsidR="007E6DB3" w14:paraId="4E24A2B2" w14:textId="77777777">
        <w:tc>
          <w:tcPr>
            <w:tcW w:w="0" w:type="auto"/>
          </w:tcPr>
          <w:p w14:paraId="2CEB750B" w14:textId="77777777" w:rsidR="007E6DB3" w:rsidRDefault="00B46CBA">
            <w:r>
              <w:t>M</w:t>
            </w:r>
          </w:p>
        </w:tc>
        <w:tc>
          <w:tcPr>
            <w:tcW w:w="0" w:type="auto"/>
          </w:tcPr>
          <w:p w14:paraId="5FF5E58F" w14:textId="77777777" w:rsidR="007E6DB3" w:rsidRDefault="00B46CBA">
            <w:pPr>
              <w:pStyle w:val="Compact"/>
            </w:pPr>
            <w:r>
              <w:t>Moral manifold</w:t>
            </w:r>
          </w:p>
        </w:tc>
        <w:tc>
          <w:tcPr>
            <w:tcW w:w="0" w:type="auto"/>
          </w:tcPr>
          <w:p w14:paraId="7774927C" w14:textId="77777777" w:rsidR="007E6DB3" w:rsidRDefault="00B46CBA">
            <w:r>
              <w:t>5.1</w:t>
            </w:r>
          </w:p>
        </w:tc>
      </w:tr>
      <w:tr w:rsidR="007E6DB3" w14:paraId="6480151F" w14:textId="77777777">
        <w:tc>
          <w:tcPr>
            <w:tcW w:w="0" w:type="auto"/>
          </w:tcPr>
          <w:p w14:paraId="6E82660C" w14:textId="77777777" w:rsidR="007E6DB3" w:rsidRDefault="00B46CBA">
            <w:r>
              <w:t>T_p M</w:t>
            </w:r>
          </w:p>
        </w:tc>
        <w:tc>
          <w:tcPr>
            <w:tcW w:w="0" w:type="auto"/>
          </w:tcPr>
          <w:p w14:paraId="1B91BCF8" w14:textId="77777777" w:rsidR="007E6DB3" w:rsidRDefault="00B46CBA">
            <w:pPr>
              <w:pStyle w:val="Compact"/>
            </w:pPr>
            <w:r>
              <w:t xml:space="preserve">Tangent space at </w:t>
            </w:r>
            <m:oMath>
              <m:r>
                <w:rPr>
                  <w:rFonts w:ascii="Cambria Math" w:hAnsi="Cambria Math"/>
                </w:rPr>
                <m:t>p</m:t>
              </m:r>
            </m:oMath>
          </w:p>
        </w:tc>
        <w:tc>
          <w:tcPr>
            <w:tcW w:w="0" w:type="auto"/>
          </w:tcPr>
          <w:p w14:paraId="410B2B11" w14:textId="77777777" w:rsidR="007E6DB3" w:rsidRDefault="00B46CBA">
            <w:r>
              <w:t>4.2</w:t>
            </w:r>
          </w:p>
        </w:tc>
      </w:tr>
      <w:tr w:rsidR="007E6DB3" w14:paraId="4271E34C" w14:textId="77777777">
        <w:tc>
          <w:tcPr>
            <w:tcW w:w="0" w:type="auto"/>
          </w:tcPr>
          <w:p w14:paraId="20B74052" w14:textId="77777777" w:rsidR="007E6DB3" w:rsidRDefault="00B46CBA">
            <w:r>
              <w:t>T*_p M</w:t>
            </w:r>
          </w:p>
        </w:tc>
        <w:tc>
          <w:tcPr>
            <w:tcW w:w="0" w:type="auto"/>
          </w:tcPr>
          <w:p w14:paraId="312B5F82" w14:textId="77777777" w:rsidR="007E6DB3" w:rsidRDefault="00B46CBA">
            <w:pPr>
              <w:pStyle w:val="Compact"/>
            </w:pPr>
            <w:r>
              <w:t xml:space="preserve">Cotangent space at </w:t>
            </w:r>
            <m:oMath>
              <m:r>
                <w:rPr>
                  <w:rFonts w:ascii="Cambria Math" w:hAnsi="Cambria Math"/>
                </w:rPr>
                <m:t>p</m:t>
              </m:r>
            </m:oMath>
          </w:p>
        </w:tc>
        <w:tc>
          <w:tcPr>
            <w:tcW w:w="0" w:type="auto"/>
          </w:tcPr>
          <w:p w14:paraId="67FBD045" w14:textId="77777777" w:rsidR="007E6DB3" w:rsidRDefault="00B46CBA">
            <w:r>
              <w:t>4.3</w:t>
            </w:r>
          </w:p>
        </w:tc>
      </w:tr>
      <w:tr w:rsidR="007E6DB3" w14:paraId="57324A79" w14:textId="77777777">
        <w:tc>
          <w:tcPr>
            <w:tcW w:w="0" w:type="auto"/>
          </w:tcPr>
          <w:p w14:paraId="2629BA98" w14:textId="77777777" w:rsidR="007E6DB3" w:rsidRDefault="00B46CBA">
            <w:r>
              <w:t>O^μ</w:t>
            </w:r>
          </w:p>
        </w:tc>
        <w:tc>
          <w:tcPr>
            <w:tcW w:w="0" w:type="auto"/>
          </w:tcPr>
          <w:p w14:paraId="29E826D9" w14:textId="77777777" w:rsidR="007E6DB3" w:rsidRDefault="00B46CBA">
            <w:pPr>
              <w:pStyle w:val="Compact"/>
            </w:pPr>
            <w:r>
              <w:t>Obligation vector</w:t>
            </w:r>
          </w:p>
        </w:tc>
        <w:tc>
          <w:tcPr>
            <w:tcW w:w="0" w:type="auto"/>
          </w:tcPr>
          <w:p w14:paraId="4A270D33" w14:textId="77777777" w:rsidR="007E6DB3" w:rsidRDefault="00B46CBA">
            <w:r>
              <w:t>6.2</w:t>
            </w:r>
          </w:p>
        </w:tc>
      </w:tr>
      <w:tr w:rsidR="007E6DB3" w14:paraId="0990DB8A" w14:textId="77777777">
        <w:tc>
          <w:tcPr>
            <w:tcW w:w="0" w:type="auto"/>
          </w:tcPr>
          <w:p w14:paraId="3F5FE1D8" w14:textId="77777777" w:rsidR="007E6DB3" w:rsidRDefault="00B46CBA">
            <w:r>
              <w:t>I_μ</w:t>
            </w:r>
          </w:p>
        </w:tc>
        <w:tc>
          <w:tcPr>
            <w:tcW w:w="0" w:type="auto"/>
          </w:tcPr>
          <w:p w14:paraId="5C67E5CC" w14:textId="77777777" w:rsidR="007E6DB3" w:rsidRDefault="00B46CBA">
            <w:pPr>
              <w:pStyle w:val="Compact"/>
            </w:pPr>
            <w:r>
              <w:t>Interest covector</w:t>
            </w:r>
          </w:p>
        </w:tc>
        <w:tc>
          <w:tcPr>
            <w:tcW w:w="0" w:type="auto"/>
          </w:tcPr>
          <w:p w14:paraId="18E7A425" w14:textId="77777777" w:rsidR="007E6DB3" w:rsidRDefault="00B46CBA">
            <w:r>
              <w:t>6.3</w:t>
            </w:r>
          </w:p>
        </w:tc>
      </w:tr>
      <w:tr w:rsidR="007E6DB3" w14:paraId="098DCCFE" w14:textId="77777777">
        <w:tc>
          <w:tcPr>
            <w:tcW w:w="0" w:type="auto"/>
          </w:tcPr>
          <w:p w14:paraId="1542E42C" w14:textId="77777777" w:rsidR="007E6DB3" w:rsidRDefault="00B46CBA">
            <w:r>
              <w:t>S = I_μ O^μ</w:t>
            </w:r>
          </w:p>
        </w:tc>
        <w:tc>
          <w:tcPr>
            <w:tcW w:w="0" w:type="auto"/>
          </w:tcPr>
          <w:p w14:paraId="423837D0" w14:textId="77777777" w:rsidR="007E6DB3" w:rsidRDefault="00B46CBA">
            <w:pPr>
              <w:pStyle w:val="Compact"/>
            </w:pPr>
            <w:r>
              <w:t>Satisfaction (fundamental contraction)</w:t>
            </w:r>
          </w:p>
        </w:tc>
        <w:tc>
          <w:tcPr>
            <w:tcW w:w="0" w:type="auto"/>
          </w:tcPr>
          <w:p w14:paraId="01C1F983" w14:textId="77777777" w:rsidR="007E6DB3" w:rsidRDefault="00B46CBA">
            <w:r>
              <w:t>6.4</w:t>
            </w:r>
          </w:p>
        </w:tc>
      </w:tr>
      <w:tr w:rsidR="007E6DB3" w14:paraId="0F2C7830" w14:textId="77777777">
        <w:tc>
          <w:tcPr>
            <w:tcW w:w="0" w:type="auto"/>
          </w:tcPr>
          <w:p w14:paraId="1FFDDACF" w14:textId="77777777" w:rsidR="007E6DB3" w:rsidRDefault="00B46CBA">
            <w:r>
              <w:t>g_{μν}</w:t>
            </w:r>
          </w:p>
        </w:tc>
        <w:tc>
          <w:tcPr>
            <w:tcW w:w="0" w:type="auto"/>
          </w:tcPr>
          <w:p w14:paraId="68BFF9F3" w14:textId="77777777" w:rsidR="007E6DB3" w:rsidRDefault="00B46CBA">
            <w:pPr>
              <w:pStyle w:val="Compact"/>
            </w:pPr>
            <w:r>
              <w:t>Moral metric tensor</w:t>
            </w:r>
          </w:p>
        </w:tc>
        <w:tc>
          <w:tcPr>
            <w:tcW w:w="0" w:type="auto"/>
          </w:tcPr>
          <w:p w14:paraId="27E4CA2A" w14:textId="77777777" w:rsidR="007E6DB3" w:rsidRDefault="00B46CBA">
            <w:r>
              <w:t>6.5</w:t>
            </w:r>
          </w:p>
        </w:tc>
      </w:tr>
      <w:tr w:rsidR="007E6DB3" w14:paraId="0EA23EAE" w14:textId="77777777">
        <w:tc>
          <w:tcPr>
            <w:tcW w:w="0" w:type="auto"/>
          </w:tcPr>
          <w:p w14:paraId="380B957E" w14:textId="77777777" w:rsidR="007E6DB3" w:rsidRDefault="00B46CBA">
            <w:r>
              <w:t>Σ^{μν}</w:t>
            </w:r>
          </w:p>
        </w:tc>
        <w:tc>
          <w:tcPr>
            <w:tcW w:w="0" w:type="auto"/>
          </w:tcPr>
          <w:p w14:paraId="2F72C443" w14:textId="77777777" w:rsidR="007E6DB3" w:rsidRDefault="00B46CBA">
            <w:pPr>
              <w:pStyle w:val="Compact"/>
            </w:pPr>
            <w:r>
              <w:t>Moral covariance tensor (uncertainty)</w:t>
            </w:r>
          </w:p>
        </w:tc>
        <w:tc>
          <w:tcPr>
            <w:tcW w:w="0" w:type="auto"/>
          </w:tcPr>
          <w:p w14:paraId="60E00EBC" w14:textId="77777777" w:rsidR="007E6DB3" w:rsidRDefault="00B46CBA">
            <w:r>
              <w:t>6.6</w:t>
            </w:r>
          </w:p>
        </w:tc>
      </w:tr>
      <w:tr w:rsidR="007E6DB3" w14:paraId="19833CD9" w14:textId="77777777">
        <w:tc>
          <w:tcPr>
            <w:tcW w:w="0" w:type="auto"/>
          </w:tcPr>
          <w:p w14:paraId="014B60C6" w14:textId="77777777" w:rsidR="007E6DB3" w:rsidRDefault="00B46CBA">
            <w:r>
              <w:t>E^μ_ν</w:t>
            </w:r>
          </w:p>
        </w:tc>
        <w:tc>
          <w:tcPr>
            <w:tcW w:w="0" w:type="auto"/>
          </w:tcPr>
          <w:p w14:paraId="43CC2AF3" w14:textId="77777777" w:rsidR="007E6DB3" w:rsidRDefault="00B46CBA">
            <w:pPr>
              <w:pStyle w:val="Compact"/>
            </w:pPr>
            <w:r>
              <w:t>Evaluation tensor</w:t>
            </w:r>
          </w:p>
        </w:tc>
        <w:tc>
          <w:tcPr>
            <w:tcW w:w="0" w:type="auto"/>
          </w:tcPr>
          <w:p w14:paraId="0A988DC4" w14:textId="77777777" w:rsidR="007E6DB3" w:rsidRDefault="00B46CBA">
            <w:r>
              <w:t>6.6</w:t>
            </w:r>
          </w:p>
        </w:tc>
      </w:tr>
      <w:tr w:rsidR="007E6DB3" w14:paraId="445186B1" w14:textId="77777777">
        <w:tc>
          <w:tcPr>
            <w:tcW w:w="0" w:type="auto"/>
          </w:tcPr>
          <w:p w14:paraId="5AC1FD7D" w14:textId="77777777" w:rsidR="007E6DB3" w:rsidRDefault="00B46CBA">
            <w:r>
              <w:t>M_{ia}</w:t>
            </w:r>
          </w:p>
        </w:tc>
        <w:tc>
          <w:tcPr>
            <w:tcW w:w="0" w:type="auto"/>
          </w:tcPr>
          <w:p w14:paraId="5F268823" w14:textId="77777777" w:rsidR="007E6DB3" w:rsidRDefault="00B46CBA">
            <w:pPr>
              <w:pStyle w:val="Compact"/>
            </w:pPr>
            <w:r>
              <w:t>Multi-agent evaluation tensor</w:t>
            </w:r>
          </w:p>
        </w:tc>
        <w:tc>
          <w:tcPr>
            <w:tcW w:w="0" w:type="auto"/>
          </w:tcPr>
          <w:p w14:paraId="64419DD9" w14:textId="77777777" w:rsidR="007E6DB3" w:rsidRDefault="00B46CBA">
            <w:r>
              <w:t>7.4</w:t>
            </w:r>
          </w:p>
        </w:tc>
      </w:tr>
      <w:tr w:rsidR="007E6DB3" w14:paraId="4B1C70E2" w14:textId="77777777">
        <w:tc>
          <w:tcPr>
            <w:tcW w:w="0" w:type="auto"/>
          </w:tcPr>
          <w:p w14:paraId="06A90D9E" w14:textId="77777777" w:rsidR="007E6DB3" w:rsidRDefault="00B46CBA">
            <w:r>
              <w:t>P_{μν}</w:t>
            </w:r>
          </w:p>
        </w:tc>
        <w:tc>
          <w:tcPr>
            <w:tcW w:w="0" w:type="auto"/>
          </w:tcPr>
          <w:p w14:paraId="1E7C2DA8" w14:textId="77777777" w:rsidR="007E6DB3" w:rsidRDefault="00B46CBA">
            <w:pPr>
              <w:pStyle w:val="Compact"/>
            </w:pPr>
            <w:r>
              <w:t>Power tensor</w:t>
            </w:r>
          </w:p>
        </w:tc>
        <w:tc>
          <w:tcPr>
            <w:tcW w:w="0" w:type="auto"/>
          </w:tcPr>
          <w:p w14:paraId="1CF055E8" w14:textId="77777777" w:rsidR="007E6DB3" w:rsidRDefault="00B46CBA">
            <w:r>
              <w:t>6.9</w:t>
            </w:r>
          </w:p>
        </w:tc>
      </w:tr>
      <w:tr w:rsidR="007E6DB3" w14:paraId="59BDB80C" w14:textId="77777777">
        <w:tc>
          <w:tcPr>
            <w:tcW w:w="0" w:type="auto"/>
          </w:tcPr>
          <w:p w14:paraId="1D237282" w14:textId="77777777" w:rsidR="007E6DB3" w:rsidRDefault="00B46CBA">
            <w:r>
              <w:t>σ^μ</w:t>
            </w:r>
          </w:p>
        </w:tc>
        <w:tc>
          <w:tcPr>
            <w:tcW w:w="0" w:type="auto"/>
          </w:tcPr>
          <w:p w14:paraId="73ECA7FC" w14:textId="77777777" w:rsidR="007E6DB3" w:rsidRDefault="00B46CBA">
            <w:pPr>
              <w:pStyle w:val="Compact"/>
            </w:pPr>
            <w:r>
              <w:t>Character profile (virtue section)</w:t>
            </w:r>
          </w:p>
        </w:tc>
        <w:tc>
          <w:tcPr>
            <w:tcW w:w="0" w:type="auto"/>
          </w:tcPr>
          <w:p w14:paraId="58F568AE" w14:textId="77777777" w:rsidR="007E6DB3" w:rsidRDefault="00B46CBA">
            <w:r>
              <w:t>6.7</w:t>
            </w:r>
          </w:p>
        </w:tc>
      </w:tr>
      <w:tr w:rsidR="007E6DB3" w14:paraId="214F0013" w14:textId="77777777">
        <w:tc>
          <w:tcPr>
            <w:tcW w:w="0" w:type="auto"/>
          </w:tcPr>
          <w:p w14:paraId="5E4A8038" w14:textId="77777777" w:rsidR="007E6DB3" w:rsidRDefault="00B46CBA">
            <w:r>
              <w:t>σ²_S</w:t>
            </w:r>
          </w:p>
        </w:tc>
        <w:tc>
          <w:tcPr>
            <w:tcW w:w="0" w:type="auto"/>
          </w:tcPr>
          <w:p w14:paraId="6B25D8B4" w14:textId="77777777" w:rsidR="007E6DB3" w:rsidRDefault="00B46CBA">
            <w:pPr>
              <w:pStyle w:val="Compact"/>
            </w:pPr>
            <w:r>
              <w:t>Moral risk</w:t>
            </w:r>
          </w:p>
        </w:tc>
        <w:tc>
          <w:tcPr>
            <w:tcW w:w="0" w:type="auto"/>
          </w:tcPr>
          <w:p w14:paraId="25F774F7" w14:textId="77777777" w:rsidR="007E6DB3" w:rsidRDefault="00B46CBA">
            <w:r>
              <w:t>6.6</w:t>
            </w:r>
          </w:p>
        </w:tc>
      </w:tr>
      <w:tr w:rsidR="007E6DB3" w14:paraId="42286162" w14:textId="77777777">
        <w:tc>
          <w:tcPr>
            <w:tcW w:w="0" w:type="auto"/>
          </w:tcPr>
          <w:p w14:paraId="6EC2924B" w14:textId="77777777" w:rsidR="007E6DB3" w:rsidRDefault="00B46CBA">
            <w:r>
              <w:t>∇</w:t>
            </w:r>
          </w:p>
        </w:tc>
        <w:tc>
          <w:tcPr>
            <w:tcW w:w="0" w:type="auto"/>
          </w:tcPr>
          <w:p w14:paraId="39734CB2" w14:textId="77777777" w:rsidR="007E6DB3" w:rsidRDefault="00B46CBA">
            <w:pPr>
              <w:pStyle w:val="Compact"/>
            </w:pPr>
            <w:r>
              <w:t>Moral connection (covariant derivative)</w:t>
            </w:r>
          </w:p>
        </w:tc>
        <w:tc>
          <w:tcPr>
            <w:tcW w:w="0" w:type="auto"/>
          </w:tcPr>
          <w:p w14:paraId="17520F79" w14:textId="77777777" w:rsidR="007E6DB3" w:rsidRDefault="00B46CBA">
            <w:r>
              <w:t>10.3</w:t>
            </w:r>
          </w:p>
        </w:tc>
      </w:tr>
      <w:tr w:rsidR="007E6DB3" w14:paraId="24F44032" w14:textId="77777777">
        <w:tc>
          <w:tcPr>
            <w:tcW w:w="0" w:type="auto"/>
          </w:tcPr>
          <w:p w14:paraId="222CD0EF" w14:textId="77777777" w:rsidR="007E6DB3" w:rsidRDefault="00B46CBA">
            <w:r>
              <w:t>Γ^μ_{νρ}</w:t>
            </w:r>
          </w:p>
        </w:tc>
        <w:tc>
          <w:tcPr>
            <w:tcW w:w="0" w:type="auto"/>
          </w:tcPr>
          <w:p w14:paraId="2C581C9E" w14:textId="77777777" w:rsidR="007E6DB3" w:rsidRDefault="00B46CBA">
            <w:pPr>
              <w:pStyle w:val="Compact"/>
            </w:pPr>
            <w:r>
              <w:t>Christoffel symbols (connection coefficients)</w:t>
            </w:r>
          </w:p>
        </w:tc>
        <w:tc>
          <w:tcPr>
            <w:tcW w:w="0" w:type="auto"/>
          </w:tcPr>
          <w:p w14:paraId="4B4EB14A" w14:textId="77777777" w:rsidR="007E6DB3" w:rsidRDefault="00B46CBA">
            <w:pPr>
              <w:pStyle w:val="Compact"/>
            </w:pPr>
            <w:r>
              <w:t>, 10.3</w:t>
            </w:r>
          </w:p>
        </w:tc>
      </w:tr>
      <w:tr w:rsidR="007E6DB3" w14:paraId="56EBE4E9" w14:textId="77777777">
        <w:tc>
          <w:tcPr>
            <w:tcW w:w="0" w:type="auto"/>
          </w:tcPr>
          <w:p w14:paraId="494F8F9C" w14:textId="77777777" w:rsidR="007E6DB3" w:rsidRDefault="00B46CBA">
            <w:r>
              <w:lastRenderedPageBreak/>
              <w:t>R^μ_{ναβ}</w:t>
            </w:r>
          </w:p>
        </w:tc>
        <w:tc>
          <w:tcPr>
            <w:tcW w:w="0" w:type="auto"/>
          </w:tcPr>
          <w:p w14:paraId="0C453E86" w14:textId="77777777" w:rsidR="007E6DB3" w:rsidRDefault="00B46CBA">
            <w:pPr>
              <w:pStyle w:val="Compact"/>
            </w:pPr>
            <w:r>
              <w:t>Riemann curvature tensor</w:t>
            </w:r>
          </w:p>
        </w:tc>
        <w:tc>
          <w:tcPr>
            <w:tcW w:w="0" w:type="auto"/>
          </w:tcPr>
          <w:p w14:paraId="577C4EE7" w14:textId="77777777" w:rsidR="007E6DB3" w:rsidRDefault="00B46CBA">
            <w:pPr>
              <w:pStyle w:val="Compact"/>
            </w:pPr>
            <w:r>
              <w:t>, 10.6</w:t>
            </w:r>
          </w:p>
        </w:tc>
      </w:tr>
      <w:tr w:rsidR="007E6DB3" w14:paraId="40044D1A" w14:textId="77777777">
        <w:tc>
          <w:tcPr>
            <w:tcW w:w="0" w:type="auto"/>
          </w:tcPr>
          <w:p w14:paraId="32B99530" w14:textId="77777777" w:rsidR="007E6DB3" w:rsidRDefault="00B46CBA">
            <w:r>
              <w:t>R_{μν}</w:t>
            </w:r>
          </w:p>
        </w:tc>
        <w:tc>
          <w:tcPr>
            <w:tcW w:w="0" w:type="auto"/>
          </w:tcPr>
          <w:p w14:paraId="149D2469" w14:textId="77777777" w:rsidR="007E6DB3" w:rsidRDefault="00B46CBA">
            <w:pPr>
              <w:pStyle w:val="Compact"/>
            </w:pPr>
            <w:r>
              <w:t>Ricci tensor</w:t>
            </w:r>
          </w:p>
        </w:tc>
        <w:tc>
          <w:tcPr>
            <w:tcW w:w="0" w:type="auto"/>
          </w:tcPr>
          <w:p w14:paraId="6B8A9F0B" w14:textId="77777777" w:rsidR="007E6DB3" w:rsidRDefault="00B46CBA">
            <w:pPr>
              <w:pStyle w:val="Compact"/>
            </w:pPr>
            <w:r>
              <w:t>, 10.6</w:t>
            </w:r>
          </w:p>
        </w:tc>
      </w:tr>
      <w:tr w:rsidR="007E6DB3" w14:paraId="7C864898" w14:textId="77777777">
        <w:tc>
          <w:tcPr>
            <w:tcW w:w="0" w:type="auto"/>
          </w:tcPr>
          <w:p w14:paraId="000EABB3" w14:textId="77777777" w:rsidR="007E6DB3" w:rsidRDefault="00B46CBA">
            <w:r>
              <w:t>R</w:t>
            </w:r>
          </w:p>
        </w:tc>
        <w:tc>
          <w:tcPr>
            <w:tcW w:w="0" w:type="auto"/>
          </w:tcPr>
          <w:p w14:paraId="4DDDAFEB" w14:textId="77777777" w:rsidR="007E6DB3" w:rsidRDefault="00B46CBA">
            <w:pPr>
              <w:pStyle w:val="Compact"/>
            </w:pPr>
            <w:r>
              <w:t>Scalar curvature</w:t>
            </w:r>
          </w:p>
        </w:tc>
        <w:tc>
          <w:tcPr>
            <w:tcW w:w="0" w:type="auto"/>
          </w:tcPr>
          <w:p w14:paraId="4CB2A58F" w14:textId="77777777" w:rsidR="007E6DB3" w:rsidRDefault="00B46CBA">
            <w:pPr>
              <w:pStyle w:val="Compact"/>
            </w:pPr>
            <w:r>
              <w:t>, 10.6</w:t>
            </w:r>
          </w:p>
        </w:tc>
      </w:tr>
      <w:tr w:rsidR="007E6DB3" w14:paraId="1DD9DE5D" w14:textId="77777777">
        <w:tc>
          <w:tcPr>
            <w:tcW w:w="0" w:type="auto"/>
          </w:tcPr>
          <w:p w14:paraId="469BF3C4" w14:textId="77777777" w:rsidR="007E6DB3" w:rsidRDefault="00B46CBA">
            <w:r>
              <w:t>Hol(∇, p)</w:t>
            </w:r>
          </w:p>
        </w:tc>
        <w:tc>
          <w:tcPr>
            <w:tcW w:w="0" w:type="auto"/>
          </w:tcPr>
          <w:p w14:paraId="67E38C7A" w14:textId="77777777" w:rsidR="007E6DB3" w:rsidRDefault="00B46CBA">
            <w:pPr>
              <w:pStyle w:val="Compact"/>
            </w:pPr>
            <w:r>
              <w:t xml:space="preserve">Holonomy group at </w:t>
            </w:r>
            <m:oMath>
              <m:r>
                <w:rPr>
                  <w:rFonts w:ascii="Cambria Math" w:hAnsi="Cambria Math"/>
                </w:rPr>
                <m:t>p</m:t>
              </m:r>
            </m:oMath>
          </w:p>
        </w:tc>
        <w:tc>
          <w:tcPr>
            <w:tcW w:w="0" w:type="auto"/>
          </w:tcPr>
          <w:p w14:paraId="1F912234" w14:textId="77777777" w:rsidR="007E6DB3" w:rsidRDefault="00B46CBA">
            <w:r>
              <w:t>10.5</w:t>
            </w:r>
          </w:p>
        </w:tc>
      </w:tr>
      <w:tr w:rsidR="007E6DB3" w14:paraId="423F12F6" w14:textId="77777777">
        <w:tc>
          <w:tcPr>
            <w:tcW w:w="0" w:type="auto"/>
          </w:tcPr>
          <w:p w14:paraId="4A345579" w14:textId="77777777" w:rsidR="007E6DB3" w:rsidRDefault="00B46CBA">
            <w:r>
              <w:t>L</w:t>
            </w:r>
          </w:p>
        </w:tc>
        <w:tc>
          <w:tcPr>
            <w:tcW w:w="0" w:type="auto"/>
          </w:tcPr>
          <w:p w14:paraId="54BFEBEE" w14:textId="77777777" w:rsidR="007E6DB3" w:rsidRDefault="00B46CBA">
            <w:pPr>
              <w:pStyle w:val="Compact"/>
            </w:pPr>
            <w:r>
              <w:t>Moral Lagrangian</w:t>
            </w:r>
          </w:p>
        </w:tc>
        <w:tc>
          <w:tcPr>
            <w:tcW w:w="0" w:type="auto"/>
          </w:tcPr>
          <w:p w14:paraId="61CAF5A8" w14:textId="77777777" w:rsidR="007E6DB3" w:rsidRDefault="00B46CBA">
            <w:r>
              <w:t>11.4</w:t>
            </w:r>
          </w:p>
        </w:tc>
      </w:tr>
      <w:tr w:rsidR="007E6DB3" w14:paraId="3A50F75E" w14:textId="77777777">
        <w:tc>
          <w:tcPr>
            <w:tcW w:w="0" w:type="auto"/>
          </w:tcPr>
          <w:p w14:paraId="08C7348C" w14:textId="77777777" w:rsidR="007E6DB3" w:rsidRDefault="00B46CBA">
            <w:r>
              <w:t>A</w:t>
            </w:r>
          </w:p>
        </w:tc>
        <w:tc>
          <w:tcPr>
            <w:tcW w:w="0" w:type="auto"/>
          </w:tcPr>
          <w:p w14:paraId="5D3795C8" w14:textId="77777777" w:rsidR="007E6DB3" w:rsidRDefault="00B46CBA">
            <w:pPr>
              <w:pStyle w:val="Compact"/>
            </w:pPr>
            <w:r>
              <w:t>Moral action functional</w:t>
            </w:r>
          </w:p>
        </w:tc>
        <w:tc>
          <w:tcPr>
            <w:tcW w:w="0" w:type="auto"/>
          </w:tcPr>
          <w:p w14:paraId="3879F8F7" w14:textId="77777777" w:rsidR="007E6DB3" w:rsidRDefault="00B46CBA">
            <w:r>
              <w:t>11.4</w:t>
            </w:r>
          </w:p>
        </w:tc>
      </w:tr>
      <w:tr w:rsidR="007E6DB3" w14:paraId="198EB9C0" w14:textId="77777777">
        <w:tc>
          <w:tcPr>
            <w:tcW w:w="0" w:type="auto"/>
          </w:tcPr>
          <w:p w14:paraId="4F2EB09B" w14:textId="77777777" w:rsidR="007E6DB3" w:rsidRDefault="00B46CBA">
            <w:r>
              <w:t>H</w:t>
            </w:r>
          </w:p>
        </w:tc>
        <w:tc>
          <w:tcPr>
            <w:tcW w:w="0" w:type="auto"/>
          </w:tcPr>
          <w:p w14:paraId="4D3A13E2" w14:textId="77777777" w:rsidR="007E6DB3" w:rsidRDefault="00B46CBA">
            <w:pPr>
              <w:pStyle w:val="Compact"/>
            </w:pPr>
            <w:r>
              <w:t>Harm (Noether charge)</w:t>
            </w:r>
          </w:p>
        </w:tc>
        <w:tc>
          <w:tcPr>
            <w:tcW w:w="0" w:type="auto"/>
          </w:tcPr>
          <w:p w14:paraId="48199C51" w14:textId="77777777" w:rsidR="007E6DB3" w:rsidRDefault="00B46CBA">
            <w:r>
              <w:t>11.6</w:t>
            </w:r>
          </w:p>
        </w:tc>
      </w:tr>
      <w:tr w:rsidR="007E6DB3" w14:paraId="409FF065" w14:textId="77777777">
        <w:tc>
          <w:tcPr>
            <w:tcW w:w="0" w:type="auto"/>
          </w:tcPr>
          <w:p w14:paraId="1378CAED" w14:textId="77777777" w:rsidR="007E6DB3" w:rsidRDefault="00B46CBA">
            <w:r>
              <w:t>p_μ</w:t>
            </w:r>
          </w:p>
        </w:tc>
        <w:tc>
          <w:tcPr>
            <w:tcW w:w="0" w:type="auto"/>
          </w:tcPr>
          <w:p w14:paraId="1C0DA736" w14:textId="77777777" w:rsidR="007E6DB3" w:rsidRDefault="00B46CBA">
            <w:pPr>
              <w:pStyle w:val="Compact"/>
            </w:pPr>
            <w:r>
              <w:t>Moral momentum</w:t>
            </w:r>
          </w:p>
        </w:tc>
        <w:tc>
          <w:tcPr>
            <w:tcW w:w="0" w:type="auto"/>
          </w:tcPr>
          <w:p w14:paraId="52D49689" w14:textId="77777777" w:rsidR="007E6DB3" w:rsidRDefault="00B46CBA">
            <w:r>
              <w:t>11.5</w:t>
            </w:r>
          </w:p>
        </w:tc>
      </w:tr>
      <w:tr w:rsidR="007E6DB3" w14:paraId="640E13B6" w14:textId="77777777">
        <w:tc>
          <w:tcPr>
            <w:tcW w:w="0" w:type="auto"/>
          </w:tcPr>
          <w:p w14:paraId="52D61860" w14:textId="77777777" w:rsidR="007E6DB3" w:rsidRDefault="00B46CBA">
            <w:r>
              <w:t>ξ^μ</w:t>
            </w:r>
          </w:p>
        </w:tc>
        <w:tc>
          <w:tcPr>
            <w:tcW w:w="0" w:type="auto"/>
          </w:tcPr>
          <w:p w14:paraId="7A71F1DD" w14:textId="77777777" w:rsidR="007E6DB3" w:rsidRDefault="00B46CBA">
            <w:pPr>
              <w:pStyle w:val="Compact"/>
            </w:pPr>
            <w:r>
              <w:t>Re-description generator</w:t>
            </w:r>
          </w:p>
        </w:tc>
        <w:tc>
          <w:tcPr>
            <w:tcW w:w="0" w:type="auto"/>
          </w:tcPr>
          <w:p w14:paraId="0058A712" w14:textId="77777777" w:rsidR="007E6DB3" w:rsidRDefault="00B46CBA">
            <w:r>
              <w:t>11.5</w:t>
            </w:r>
          </w:p>
        </w:tc>
      </w:tr>
      <w:tr w:rsidR="007E6DB3" w14:paraId="1E968342" w14:textId="77777777">
        <w:tc>
          <w:tcPr>
            <w:tcW w:w="0" w:type="auto"/>
          </w:tcPr>
          <w:p w14:paraId="0B171379" w14:textId="77777777" w:rsidR="007E6DB3" w:rsidRDefault="00B46CBA">
            <w:r>
              <w:t>G</w:t>
            </w:r>
          </w:p>
        </w:tc>
        <w:tc>
          <w:tcPr>
            <w:tcW w:w="0" w:type="auto"/>
          </w:tcPr>
          <w:p w14:paraId="0F52CF78" w14:textId="77777777" w:rsidR="007E6DB3" w:rsidRDefault="00B46CBA">
            <w:pPr>
              <w:pStyle w:val="Compact"/>
            </w:pPr>
            <w:r>
              <w:t>Gauge group of the moral manifold</w:t>
            </w:r>
          </w:p>
        </w:tc>
        <w:tc>
          <w:tcPr>
            <w:tcW w:w="0" w:type="auto"/>
          </w:tcPr>
          <w:p w14:paraId="76EDDF25" w14:textId="77777777" w:rsidR="007E6DB3" w:rsidRDefault="00B46CBA">
            <w:r>
              <w:t>11.3</w:t>
            </w:r>
          </w:p>
        </w:tc>
      </w:tr>
      <w:tr w:rsidR="007E6DB3" w14:paraId="5F8F9685" w14:textId="77777777">
        <w:tc>
          <w:tcPr>
            <w:tcW w:w="0" w:type="auto"/>
          </w:tcPr>
          <w:p w14:paraId="0F363559" w14:textId="77777777" w:rsidR="007E6DB3" w:rsidRDefault="00B46CBA">
            <w:r>
              <w:t>|ψ⟩</w:t>
            </w:r>
          </w:p>
        </w:tc>
        <w:tc>
          <w:tcPr>
            <w:tcW w:w="0" w:type="auto"/>
          </w:tcPr>
          <w:p w14:paraId="2DA95DEA" w14:textId="77777777" w:rsidR="007E6DB3" w:rsidRDefault="00B46CBA">
            <w:pPr>
              <w:pStyle w:val="Compact"/>
            </w:pPr>
            <w:r>
              <w:t>Moral quantum state</w:t>
            </w:r>
          </w:p>
        </w:tc>
        <w:tc>
          <w:tcPr>
            <w:tcW w:w="0" w:type="auto"/>
          </w:tcPr>
          <w:p w14:paraId="5584B7E4" w14:textId="77777777" w:rsidR="007E6DB3" w:rsidRDefault="00B46CBA">
            <w:r>
              <w:t>12.2</w:t>
            </w:r>
          </w:p>
        </w:tc>
      </w:tr>
      <w:tr w:rsidR="007E6DB3" w14:paraId="1959EDDA" w14:textId="77777777">
        <w:tc>
          <w:tcPr>
            <w:tcW w:w="0" w:type="auto"/>
          </w:tcPr>
          <w:p w14:paraId="228E4D5A" w14:textId="77777777" w:rsidR="007E6DB3" w:rsidRDefault="00B46CBA">
            <w:r>
              <w:t>H</w:t>
            </w:r>
          </w:p>
        </w:tc>
        <w:tc>
          <w:tcPr>
            <w:tcW w:w="0" w:type="auto"/>
          </w:tcPr>
          <w:p w14:paraId="483A31CA" w14:textId="77777777" w:rsidR="007E6DB3" w:rsidRDefault="00B46CBA">
            <w:pPr>
              <w:pStyle w:val="Compact"/>
            </w:pPr>
            <w:r>
              <w:t>Moral Hilbert space</w:t>
            </w:r>
          </w:p>
        </w:tc>
        <w:tc>
          <w:tcPr>
            <w:tcW w:w="0" w:type="auto"/>
          </w:tcPr>
          <w:p w14:paraId="7B94DFC8" w14:textId="77777777" w:rsidR="007E6DB3" w:rsidRDefault="00B46CBA">
            <w:r>
              <w:t>12.2</w:t>
            </w:r>
          </w:p>
        </w:tc>
      </w:tr>
      <w:tr w:rsidR="007E6DB3" w14:paraId="39231F4E" w14:textId="77777777">
        <w:tc>
          <w:tcPr>
            <w:tcW w:w="0" w:type="auto"/>
          </w:tcPr>
          <w:p w14:paraId="2A0670C8" w14:textId="77777777" w:rsidR="007E6DB3" w:rsidRDefault="00B46CBA">
            <w:r>
              <w:t>ρ</w:t>
            </w:r>
          </w:p>
        </w:tc>
        <w:tc>
          <w:tcPr>
            <w:tcW w:w="0" w:type="auto"/>
          </w:tcPr>
          <w:p w14:paraId="54215F0E" w14:textId="77777777" w:rsidR="007E6DB3" w:rsidRDefault="00B46CBA">
            <w:pPr>
              <w:pStyle w:val="Compact"/>
            </w:pPr>
            <w:r>
              <w:t>Moral density matrix</w:t>
            </w:r>
          </w:p>
        </w:tc>
        <w:tc>
          <w:tcPr>
            <w:tcW w:w="0" w:type="auto"/>
          </w:tcPr>
          <w:p w14:paraId="1F4870FB" w14:textId="77777777" w:rsidR="007E6DB3" w:rsidRDefault="00B46CBA">
            <w:r>
              <w:t>12.6</w:t>
            </w:r>
          </w:p>
        </w:tc>
      </w:tr>
      <w:tr w:rsidR="007E6DB3" w14:paraId="33C3ED97" w14:textId="77777777">
        <w:tc>
          <w:tcPr>
            <w:tcW w:w="0" w:type="auto"/>
          </w:tcPr>
          <w:p w14:paraId="1374D02D" w14:textId="77777777" w:rsidR="007E6DB3" w:rsidRDefault="00B46CBA">
            <w:r>
              <w:t>Ŝ</w:t>
            </w:r>
          </w:p>
        </w:tc>
        <w:tc>
          <w:tcPr>
            <w:tcW w:w="0" w:type="auto"/>
          </w:tcPr>
          <w:p w14:paraId="036303DA" w14:textId="77777777" w:rsidR="007E6DB3" w:rsidRDefault="00B46CBA">
            <w:pPr>
              <w:pStyle w:val="Compact"/>
            </w:pPr>
            <w:r>
              <w:t>Satisfaction operator</w:t>
            </w:r>
          </w:p>
        </w:tc>
        <w:tc>
          <w:tcPr>
            <w:tcW w:w="0" w:type="auto"/>
          </w:tcPr>
          <w:p w14:paraId="089769D6" w14:textId="77777777" w:rsidR="007E6DB3" w:rsidRDefault="00B46CBA">
            <w:r>
              <w:t>12.4</w:t>
            </w:r>
          </w:p>
        </w:tc>
      </w:tr>
      <w:tr w:rsidR="007E6DB3" w14:paraId="03CEA9C4" w14:textId="77777777">
        <w:tc>
          <w:tcPr>
            <w:tcW w:w="0" w:type="auto"/>
          </w:tcPr>
          <w:p w14:paraId="7E7E9231" w14:textId="77777777" w:rsidR="007E6DB3" w:rsidRDefault="00B46CBA">
            <w:r>
              <w:t>Ô^μ</w:t>
            </w:r>
          </w:p>
        </w:tc>
        <w:tc>
          <w:tcPr>
            <w:tcW w:w="0" w:type="auto"/>
          </w:tcPr>
          <w:p w14:paraId="58BB67EC" w14:textId="77777777" w:rsidR="007E6DB3" w:rsidRDefault="00B46CBA">
            <w:pPr>
              <w:pStyle w:val="Compact"/>
            </w:pPr>
            <w:r>
              <w:t>Obligation operator</w:t>
            </w:r>
          </w:p>
        </w:tc>
        <w:tc>
          <w:tcPr>
            <w:tcW w:w="0" w:type="auto"/>
          </w:tcPr>
          <w:p w14:paraId="288EA7F8" w14:textId="77777777" w:rsidR="007E6DB3" w:rsidRDefault="00B46CBA">
            <w:r>
              <w:t>12.4</w:t>
            </w:r>
          </w:p>
        </w:tc>
      </w:tr>
      <w:tr w:rsidR="007E6DB3" w14:paraId="58793C5B" w14:textId="77777777">
        <w:tc>
          <w:tcPr>
            <w:tcW w:w="0" w:type="auto"/>
          </w:tcPr>
          <w:p w14:paraId="2A53816C" w14:textId="77777777" w:rsidR="007E6DB3" w:rsidRDefault="00B46CBA">
            <w:r>
              <w:t>Π̂_α</w:t>
            </w:r>
          </w:p>
        </w:tc>
        <w:tc>
          <w:tcPr>
            <w:tcW w:w="0" w:type="auto"/>
          </w:tcPr>
          <w:p w14:paraId="6098CF12" w14:textId="77777777" w:rsidR="007E6DB3" w:rsidRDefault="00B46CBA">
            <w:pPr>
              <w:pStyle w:val="Compact"/>
            </w:pPr>
            <w:r>
              <w:t>Stratum projector</w:t>
            </w:r>
          </w:p>
        </w:tc>
        <w:tc>
          <w:tcPr>
            <w:tcW w:w="0" w:type="auto"/>
          </w:tcPr>
          <w:p w14:paraId="614CC047" w14:textId="77777777" w:rsidR="007E6DB3" w:rsidRDefault="00B46CBA">
            <w:r>
              <w:t>12.4</w:t>
            </w:r>
          </w:p>
        </w:tc>
      </w:tr>
      <w:tr w:rsidR="007E6DB3" w14:paraId="67AD80AE" w14:textId="77777777">
        <w:tc>
          <w:tcPr>
            <w:tcW w:w="0" w:type="auto"/>
          </w:tcPr>
          <w:p w14:paraId="3E0D63B9" w14:textId="77777777" w:rsidR="007E6DB3" w:rsidRDefault="00B46CBA">
            <w:r>
              <w:t>Ĵ</w:t>
            </w:r>
          </w:p>
        </w:tc>
        <w:tc>
          <w:tcPr>
            <w:tcW w:w="0" w:type="auto"/>
          </w:tcPr>
          <w:p w14:paraId="22B782EE" w14:textId="77777777" w:rsidR="007E6DB3" w:rsidRDefault="00B46CBA">
            <w:pPr>
              <w:pStyle w:val="Compact"/>
            </w:pPr>
            <w:r>
              <w:t>Hohfeldian operator</w:t>
            </w:r>
          </w:p>
        </w:tc>
        <w:tc>
          <w:tcPr>
            <w:tcW w:w="0" w:type="auto"/>
          </w:tcPr>
          <w:p w14:paraId="7526AC50" w14:textId="77777777" w:rsidR="007E6DB3" w:rsidRDefault="00B46CBA">
            <w:r>
              <w:t>12.4</w:t>
            </w:r>
          </w:p>
        </w:tc>
      </w:tr>
      <w:tr w:rsidR="007E6DB3" w14:paraId="520A9526" w14:textId="77777777">
        <w:tc>
          <w:tcPr>
            <w:tcW w:w="0" w:type="auto"/>
          </w:tcPr>
          <w:p w14:paraId="062E8ABA" w14:textId="77777777" w:rsidR="007E6DB3" w:rsidRDefault="00B46CBA">
            <w:r>
              <w:t>Ĥ</w:t>
            </w:r>
          </w:p>
        </w:tc>
        <w:tc>
          <w:tcPr>
            <w:tcW w:w="0" w:type="auto"/>
          </w:tcPr>
          <w:p w14:paraId="428CAA2E" w14:textId="77777777" w:rsidR="007E6DB3" w:rsidRDefault="00B46CBA">
            <w:pPr>
              <w:pStyle w:val="Compact"/>
            </w:pPr>
            <w:r>
              <w:t>Moral Hamiltonian</w:t>
            </w:r>
          </w:p>
        </w:tc>
        <w:tc>
          <w:tcPr>
            <w:tcW w:w="0" w:type="auto"/>
          </w:tcPr>
          <w:p w14:paraId="296991C9" w14:textId="77777777" w:rsidR="007E6DB3" w:rsidRDefault="00B46CBA">
            <w:r>
              <w:t>12.7</w:t>
            </w:r>
          </w:p>
        </w:tc>
      </w:tr>
      <w:tr w:rsidR="007E6DB3" w14:paraId="672B5FC3" w14:textId="77777777">
        <w:tc>
          <w:tcPr>
            <w:tcW w:w="0" w:type="auto"/>
          </w:tcPr>
          <w:p w14:paraId="7B08B76E" w14:textId="77777777" w:rsidR="007E6DB3" w:rsidRDefault="00B46CBA">
            <w:r>
              <w:t>E</w:t>
            </w:r>
          </w:p>
        </w:tc>
        <w:tc>
          <w:tcPr>
            <w:tcW w:w="0" w:type="auto"/>
          </w:tcPr>
          <w:p w14:paraId="1871F4FE" w14:textId="77777777" w:rsidR="007E6DB3" w:rsidRDefault="00B46CBA">
            <w:pPr>
              <w:pStyle w:val="Compact"/>
            </w:pPr>
            <w:r>
              <w:t>Decoherence channel</w:t>
            </w:r>
          </w:p>
        </w:tc>
        <w:tc>
          <w:tcPr>
            <w:tcW w:w="0" w:type="auto"/>
          </w:tcPr>
          <w:p w14:paraId="66D07BD4" w14:textId="77777777" w:rsidR="007E6DB3" w:rsidRDefault="00B46CBA">
            <w:r>
              <w:t>12.6</w:t>
            </w:r>
          </w:p>
        </w:tc>
      </w:tr>
      <w:tr w:rsidR="007E6DB3" w14:paraId="280B0CAF" w14:textId="77777777">
        <w:tc>
          <w:tcPr>
            <w:tcW w:w="0" w:type="auto"/>
          </w:tcPr>
          <w:p w14:paraId="06059D53" w14:textId="77777777" w:rsidR="007E6DB3" w:rsidRDefault="00B46CBA">
            <w:r>
              <w:t>Φ_{αβ}</w:t>
            </w:r>
          </w:p>
        </w:tc>
        <w:tc>
          <w:tcPr>
            <w:tcW w:w="0" w:type="auto"/>
          </w:tcPr>
          <w:p w14:paraId="207138B2" w14:textId="77777777" w:rsidR="007E6DB3" w:rsidRDefault="00B46CBA">
            <w:pPr>
              <w:pStyle w:val="Compact"/>
            </w:pPr>
            <w:r>
              <w:t>Boundary cost (activation energy)</w:t>
            </w:r>
          </w:p>
        </w:tc>
        <w:tc>
          <w:tcPr>
            <w:tcW w:w="0" w:type="auto"/>
          </w:tcPr>
          <w:p w14:paraId="3298B957" w14:textId="77777777" w:rsidR="007E6DB3" w:rsidRDefault="00B46CBA">
            <w:r>
              <w:t>12.7</w:t>
            </w:r>
          </w:p>
        </w:tc>
      </w:tr>
      <w:tr w:rsidR="007E6DB3" w14:paraId="2ED50CD6" w14:textId="77777777">
        <w:tc>
          <w:tcPr>
            <w:tcW w:w="0" w:type="auto"/>
          </w:tcPr>
          <w:p w14:paraId="4AF25364" w14:textId="77777777" w:rsidR="007E6DB3" w:rsidRDefault="00B46CBA">
            <w:r>
              <w:t>C</w:t>
            </w:r>
          </w:p>
        </w:tc>
        <w:tc>
          <w:tcPr>
            <w:tcW w:w="0" w:type="auto"/>
          </w:tcPr>
          <w:p w14:paraId="4D75F78C" w14:textId="77777777" w:rsidR="007E6DB3" w:rsidRDefault="00B46CBA">
            <w:pPr>
              <w:pStyle w:val="Compact"/>
            </w:pPr>
            <w:r>
              <w:t>Collective agency tensor</w:t>
            </w:r>
          </w:p>
        </w:tc>
        <w:tc>
          <w:tcPr>
            <w:tcW w:w="0" w:type="auto"/>
          </w:tcPr>
          <w:p w14:paraId="41A695FE" w14:textId="77777777" w:rsidR="007E6DB3" w:rsidRDefault="00B46CBA">
            <w:r>
              <w:t>13.3</w:t>
            </w:r>
          </w:p>
        </w:tc>
      </w:tr>
      <w:tr w:rsidR="007E6DB3" w14:paraId="564E65DC" w14:textId="77777777">
        <w:tc>
          <w:tcPr>
            <w:tcW w:w="0" w:type="auto"/>
          </w:tcPr>
          <w:p w14:paraId="3E5A463C" w14:textId="77777777" w:rsidR="007E6DB3" w:rsidRDefault="00B46CBA">
            <w:r>
              <w:t>E</w:t>
            </w:r>
          </w:p>
        </w:tc>
        <w:tc>
          <w:tcPr>
            <w:tcW w:w="0" w:type="auto"/>
          </w:tcPr>
          <w:p w14:paraId="28453321" w14:textId="77777777" w:rsidR="007E6DB3" w:rsidRDefault="00B46CBA">
            <w:pPr>
              <w:pStyle w:val="Compact"/>
            </w:pPr>
            <w:r>
              <w:t>Emergent component (collective)</w:t>
            </w:r>
          </w:p>
        </w:tc>
        <w:tc>
          <w:tcPr>
            <w:tcW w:w="0" w:type="auto"/>
          </w:tcPr>
          <w:p w14:paraId="01C74FD6" w14:textId="77777777" w:rsidR="007E6DB3" w:rsidRDefault="00B46CBA">
            <w:r>
              <w:t>13.3</w:t>
            </w:r>
          </w:p>
        </w:tc>
      </w:tr>
      <w:tr w:rsidR="007E6DB3" w14:paraId="7245DB72" w14:textId="77777777">
        <w:tc>
          <w:tcPr>
            <w:tcW w:w="0" w:type="auto"/>
          </w:tcPr>
          <w:p w14:paraId="18A68DB5" w14:textId="77777777" w:rsidR="007E6DB3" w:rsidRDefault="00B46CBA">
            <w:r>
              <w:t>η</w:t>
            </w:r>
          </w:p>
        </w:tc>
        <w:tc>
          <w:tcPr>
            <w:tcW w:w="0" w:type="auto"/>
          </w:tcPr>
          <w:p w14:paraId="489708A2" w14:textId="77777777" w:rsidR="007E6DB3" w:rsidRDefault="00B46CBA">
            <w:pPr>
              <w:pStyle w:val="Compact"/>
            </w:pPr>
            <w:r>
              <w:t>Degree of emergence</w:t>
            </w:r>
          </w:p>
        </w:tc>
        <w:tc>
          <w:tcPr>
            <w:tcW w:w="0" w:type="auto"/>
          </w:tcPr>
          <w:p w14:paraId="65330B50" w14:textId="77777777" w:rsidR="007E6DB3" w:rsidRDefault="00B46CBA">
            <w:r>
              <w:t>13.3</w:t>
            </w:r>
          </w:p>
        </w:tc>
      </w:tr>
      <w:tr w:rsidR="007E6DB3" w14:paraId="47490277" w14:textId="77777777">
        <w:tc>
          <w:tcPr>
            <w:tcW w:w="0" w:type="auto"/>
          </w:tcPr>
          <w:p w14:paraId="7D008704" w14:textId="77777777" w:rsidR="007E6DB3" w:rsidRDefault="00B46CBA">
            <w:r>
              <w:t>Σ_{ab}</w:t>
            </w:r>
          </w:p>
        </w:tc>
        <w:tc>
          <w:tcPr>
            <w:tcW w:w="0" w:type="auto"/>
          </w:tcPr>
          <w:p w14:paraId="1848A628" w14:textId="77777777" w:rsidR="007E6DB3" w:rsidRDefault="00B46CBA">
            <w:pPr>
              <w:pStyle w:val="Compact"/>
            </w:pPr>
            <w:r>
              <w:t>Structure tensor</w:t>
            </w:r>
          </w:p>
        </w:tc>
        <w:tc>
          <w:tcPr>
            <w:tcW w:w="0" w:type="auto"/>
          </w:tcPr>
          <w:p w14:paraId="361B1031" w14:textId="77777777" w:rsidR="007E6DB3" w:rsidRDefault="00B46CBA">
            <w:r>
              <w:t>13.4</w:t>
            </w:r>
          </w:p>
        </w:tc>
      </w:tr>
      <w:tr w:rsidR="007E6DB3" w14:paraId="6200E2A5" w14:textId="77777777">
        <w:tc>
          <w:tcPr>
            <w:tcW w:w="0" w:type="auto"/>
          </w:tcPr>
          <w:p w14:paraId="56F060D4" w14:textId="77777777" w:rsidR="007E6DB3" w:rsidRDefault="00B46CBA">
            <w:r>
              <w:t>R_a(ω)</w:t>
            </w:r>
          </w:p>
        </w:tc>
        <w:tc>
          <w:tcPr>
            <w:tcW w:w="0" w:type="auto"/>
          </w:tcPr>
          <w:p w14:paraId="5EBF776F" w14:textId="77777777" w:rsidR="007E6DB3" w:rsidRDefault="00B46CBA">
            <w:pPr>
              <w:pStyle w:val="Compact"/>
            </w:pPr>
            <w:r>
              <w:t>Responsibility tensor</w:t>
            </w:r>
          </w:p>
        </w:tc>
        <w:tc>
          <w:tcPr>
            <w:tcW w:w="0" w:type="auto"/>
          </w:tcPr>
          <w:p w14:paraId="7255D608" w14:textId="77777777" w:rsidR="007E6DB3" w:rsidRDefault="00B46CBA">
            <w:r>
              <w:t>13.6</w:t>
            </w:r>
          </w:p>
        </w:tc>
      </w:tr>
      <w:tr w:rsidR="007E6DB3" w14:paraId="5CF1ACBF" w14:textId="77777777">
        <w:tc>
          <w:tcPr>
            <w:tcW w:w="0" w:type="auto"/>
          </w:tcPr>
          <w:p w14:paraId="5703C9F4" w14:textId="77777777" w:rsidR="007E6DB3" w:rsidRDefault="00B46CBA">
            <w:r>
              <w:lastRenderedPageBreak/>
              <w:t>Λ^μ_a</w:t>
            </w:r>
          </w:p>
        </w:tc>
        <w:tc>
          <w:tcPr>
            <w:tcW w:w="0" w:type="auto"/>
          </w:tcPr>
          <w:p w14:paraId="476772B4" w14:textId="77777777" w:rsidR="007E6DB3" w:rsidRDefault="00B46CBA">
            <w:pPr>
              <w:pStyle w:val="Compact"/>
            </w:pPr>
            <w:r>
              <w:t>Structural coupling</w:t>
            </w:r>
          </w:p>
        </w:tc>
        <w:tc>
          <w:tcPr>
            <w:tcW w:w="0" w:type="auto"/>
          </w:tcPr>
          <w:p w14:paraId="66A82DCB" w14:textId="77777777" w:rsidR="007E6DB3" w:rsidRDefault="00B46CBA">
            <w:r>
              <w:t>13.8</w:t>
            </w:r>
          </w:p>
        </w:tc>
      </w:tr>
      <w:tr w:rsidR="007E6DB3" w14:paraId="4AE421E6" w14:textId="77777777">
        <w:tc>
          <w:tcPr>
            <w:tcW w:w="0" w:type="auto"/>
          </w:tcPr>
          <w:p w14:paraId="3E7CF9B9" w14:textId="77777777" w:rsidR="007E6DB3" w:rsidRDefault="00B46CBA">
            <w:r>
              <w:t>M_inst</w:t>
            </w:r>
          </w:p>
        </w:tc>
        <w:tc>
          <w:tcPr>
            <w:tcW w:w="0" w:type="auto"/>
          </w:tcPr>
          <w:p w14:paraId="5B84FBFB" w14:textId="77777777" w:rsidR="007E6DB3" w:rsidRDefault="00B46CBA">
            <w:pPr>
              <w:pStyle w:val="Compact"/>
            </w:pPr>
            <w:r>
              <w:t>Institutional manifold</w:t>
            </w:r>
          </w:p>
        </w:tc>
        <w:tc>
          <w:tcPr>
            <w:tcW w:w="0" w:type="auto"/>
          </w:tcPr>
          <w:p w14:paraId="17C3BADB" w14:textId="77777777" w:rsidR="007E6DB3" w:rsidRDefault="00B46CBA">
            <w:r>
              <w:t>13.7</w:t>
            </w:r>
          </w:p>
        </w:tc>
      </w:tr>
      <w:tr w:rsidR="007E6DB3" w14:paraId="0889B88E" w14:textId="77777777">
        <w:tc>
          <w:tcPr>
            <w:tcW w:w="0" w:type="auto"/>
          </w:tcPr>
          <w:p w14:paraId="2CF55331" w14:textId="77777777" w:rsidR="007E6DB3" w:rsidRDefault="00B46CBA">
            <w:r>
              <w:t>R</w:t>
            </w:r>
          </w:p>
        </w:tc>
        <w:tc>
          <w:tcPr>
            <w:tcW w:w="0" w:type="auto"/>
          </w:tcPr>
          <w:p w14:paraId="5A854216" w14:textId="77777777" w:rsidR="007E6DB3" w:rsidRDefault="00B46CBA">
            <w:pPr>
              <w:pStyle w:val="Compact"/>
            </w:pPr>
            <w:r>
              <w:t>Moral residue</w:t>
            </w:r>
          </w:p>
        </w:tc>
        <w:tc>
          <w:tcPr>
            <w:tcW w:w="0" w:type="auto"/>
          </w:tcPr>
          <w:p w14:paraId="4545242D" w14:textId="77777777" w:rsidR="007E6DB3" w:rsidRDefault="00B46CBA">
            <w:r>
              <w:t>14.7</w:t>
            </w:r>
          </w:p>
        </w:tc>
      </w:tr>
      <w:tr w:rsidR="007E6DB3" w14:paraId="60AC01C5" w14:textId="77777777">
        <w:tc>
          <w:tcPr>
            <w:tcW w:w="0" w:type="auto"/>
          </w:tcPr>
          <w:p w14:paraId="2679C9C6" w14:textId="77777777" w:rsidR="007E6DB3" w:rsidRDefault="00B46CBA">
            <w:r>
              <w:t>L(C)</w:t>
            </w:r>
          </w:p>
        </w:tc>
        <w:tc>
          <w:tcPr>
            <w:tcW w:w="0" w:type="auto"/>
          </w:tcPr>
          <w:p w14:paraId="293E6E86" w14:textId="77777777" w:rsidR="007E6DB3" w:rsidRDefault="00B46CBA">
            <w:pPr>
              <w:pStyle w:val="Compact"/>
            </w:pPr>
            <w:r>
              <w:t>Contraction loss</w:t>
            </w:r>
          </w:p>
        </w:tc>
        <w:tc>
          <w:tcPr>
            <w:tcW w:w="0" w:type="auto"/>
          </w:tcPr>
          <w:p w14:paraId="5B22C9FE" w14:textId="77777777" w:rsidR="007E6DB3" w:rsidRDefault="00B46CBA">
            <w:r>
              <w:t>14.6</w:t>
            </w:r>
          </w:p>
        </w:tc>
      </w:tr>
      <w:tr w:rsidR="007E6DB3" w14:paraId="5678AB41" w14:textId="77777777">
        <w:tc>
          <w:tcPr>
            <w:tcW w:w="0" w:type="auto"/>
          </w:tcPr>
          <w:p w14:paraId="41CCBD01" w14:textId="77777777" w:rsidR="007E6DB3" w:rsidRDefault="00B46CBA">
            <w:r>
              <w:t>τ</w:t>
            </w:r>
          </w:p>
        </w:tc>
        <w:tc>
          <w:tcPr>
            <w:tcW w:w="0" w:type="auto"/>
          </w:tcPr>
          <w:p w14:paraId="667BB26B" w14:textId="77777777" w:rsidR="007E6DB3" w:rsidRDefault="00B46CBA">
            <w:pPr>
              <w:pStyle w:val="Compact"/>
            </w:pPr>
            <w:r>
              <w:t>Threshold vector (moral minimum)</w:t>
            </w:r>
          </w:p>
        </w:tc>
        <w:tc>
          <w:tcPr>
            <w:tcW w:w="0" w:type="auto"/>
          </w:tcPr>
          <w:p w14:paraId="327891A8" w14:textId="77777777" w:rsidR="007E6DB3" w:rsidRDefault="00B46CBA">
            <w:r>
              <w:t>14.5</w:t>
            </w:r>
          </w:p>
        </w:tc>
      </w:tr>
      <w:tr w:rsidR="007E6DB3" w14:paraId="2262E111" w14:textId="77777777">
        <w:tc>
          <w:tcPr>
            <w:tcW w:w="0" w:type="auto"/>
          </w:tcPr>
          <w:p w14:paraId="6E4EB28E" w14:textId="77777777" w:rsidR="007E6DB3" w:rsidRDefault="00B46CBA">
            <w:r>
              <w:t>Θ_{jk}</w:t>
            </w:r>
          </w:p>
        </w:tc>
        <w:tc>
          <w:tcPr>
            <w:tcW w:w="0" w:type="auto"/>
          </w:tcPr>
          <w:p w14:paraId="5C24D889" w14:textId="77777777" w:rsidR="007E6DB3" w:rsidRDefault="00B46CBA">
            <w:pPr>
              <w:pStyle w:val="Compact"/>
            </w:pPr>
            <w:r>
              <w:t>Theory covariance tensor</w:t>
            </w:r>
          </w:p>
        </w:tc>
        <w:tc>
          <w:tcPr>
            <w:tcW w:w="0" w:type="auto"/>
          </w:tcPr>
          <w:p w14:paraId="0C93EFCA" w14:textId="77777777" w:rsidR="007E6DB3" w:rsidRDefault="00B46CBA">
            <w:r>
              <w:t>15.3</w:t>
            </w:r>
          </w:p>
        </w:tc>
      </w:tr>
      <w:tr w:rsidR="007E6DB3" w14:paraId="505056BB" w14:textId="77777777">
        <w:tc>
          <w:tcPr>
            <w:tcW w:w="0" w:type="auto"/>
          </w:tcPr>
          <w:p w14:paraId="466103FF" w14:textId="77777777" w:rsidR="007E6DB3" w:rsidRDefault="00B46CBA">
            <w:r>
              <w:t>C_robust</w:t>
            </w:r>
          </w:p>
        </w:tc>
        <w:tc>
          <w:tcPr>
            <w:tcW w:w="0" w:type="auto"/>
          </w:tcPr>
          <w:p w14:paraId="12E317AB" w14:textId="77777777" w:rsidR="007E6DB3" w:rsidRDefault="00B46CBA">
            <w:pPr>
              <w:pStyle w:val="Compact"/>
            </w:pPr>
            <w:r>
              <w:t>Robust core</w:t>
            </w:r>
          </w:p>
        </w:tc>
        <w:tc>
          <w:tcPr>
            <w:tcW w:w="0" w:type="auto"/>
          </w:tcPr>
          <w:p w14:paraId="2D0FC048" w14:textId="77777777" w:rsidR="007E6DB3" w:rsidRDefault="00B46CBA">
            <w:r>
              <w:t>15.6</w:t>
            </w:r>
          </w:p>
        </w:tc>
      </w:tr>
      <w:tr w:rsidR="007E6DB3" w14:paraId="5C5CA291" w14:textId="77777777">
        <w:tc>
          <w:tcPr>
            <w:tcW w:w="0" w:type="auto"/>
          </w:tcPr>
          <w:p w14:paraId="351C3633" w14:textId="77777777" w:rsidR="007E6DB3" w:rsidRDefault="00B46CBA">
            <w:r>
              <w:t>r^μ(s,a)</w:t>
            </w:r>
          </w:p>
        </w:tc>
        <w:tc>
          <w:tcPr>
            <w:tcW w:w="0" w:type="auto"/>
          </w:tcPr>
          <w:p w14:paraId="16581C72" w14:textId="77777777" w:rsidR="007E6DB3" w:rsidRDefault="00B46CBA">
            <w:pPr>
              <w:pStyle w:val="Compact"/>
            </w:pPr>
            <w:r>
              <w:t>Vector-valued reward</w:t>
            </w:r>
          </w:p>
        </w:tc>
        <w:tc>
          <w:tcPr>
            <w:tcW w:w="0" w:type="auto"/>
          </w:tcPr>
          <w:p w14:paraId="4D47F3B1" w14:textId="77777777" w:rsidR="007E6DB3" w:rsidRDefault="00B46CBA">
            <w:r>
              <w:t>17.3</w:t>
            </w:r>
          </w:p>
        </w:tc>
      </w:tr>
      <w:tr w:rsidR="007E6DB3" w14:paraId="1164ED95" w14:textId="77777777">
        <w:tc>
          <w:tcPr>
            <w:tcW w:w="0" w:type="auto"/>
          </w:tcPr>
          <w:p w14:paraId="68D589A3" w14:textId="77777777" w:rsidR="007E6DB3" w:rsidRDefault="00B46CBA">
            <w:r>
              <w:t>V^μ(s)</w:t>
            </w:r>
          </w:p>
        </w:tc>
        <w:tc>
          <w:tcPr>
            <w:tcW w:w="0" w:type="auto"/>
          </w:tcPr>
          <w:p w14:paraId="630E20CF" w14:textId="77777777" w:rsidR="007E6DB3" w:rsidRDefault="00B46CBA">
            <w:pPr>
              <w:pStyle w:val="Compact"/>
            </w:pPr>
            <w:r>
              <w:t>Vector value function</w:t>
            </w:r>
          </w:p>
        </w:tc>
        <w:tc>
          <w:tcPr>
            <w:tcW w:w="0" w:type="auto"/>
          </w:tcPr>
          <w:p w14:paraId="300D82F0" w14:textId="77777777" w:rsidR="007E6DB3" w:rsidRDefault="00B46CBA">
            <w:r>
              <w:t>17.3</w:t>
            </w:r>
          </w:p>
        </w:tc>
      </w:tr>
      <w:tr w:rsidR="007E6DB3" w14:paraId="5AB78065" w14:textId="77777777">
        <w:tc>
          <w:tcPr>
            <w:tcW w:w="0" w:type="auto"/>
          </w:tcPr>
          <w:p w14:paraId="67FB300A" w14:textId="77777777" w:rsidR="007E6DB3" w:rsidRDefault="00B46CBA">
            <w:r>
              <w:t>IV(x, G)</w:t>
            </w:r>
          </w:p>
        </w:tc>
        <w:tc>
          <w:tcPr>
            <w:tcW w:w="0" w:type="auto"/>
          </w:tcPr>
          <w:p w14:paraId="2A6ED157" w14:textId="77777777" w:rsidR="007E6DB3" w:rsidRDefault="00B46CBA">
            <w:pPr>
              <w:pStyle w:val="Compact"/>
            </w:pPr>
            <w:r>
              <w:t>Invariance violation</w:t>
            </w:r>
          </w:p>
        </w:tc>
        <w:tc>
          <w:tcPr>
            <w:tcW w:w="0" w:type="auto"/>
          </w:tcPr>
          <w:p w14:paraId="7861CB0C" w14:textId="77777777" w:rsidR="007E6DB3" w:rsidRDefault="00B46CBA">
            <w:r>
              <w:t>17.4</w:t>
            </w:r>
          </w:p>
        </w:tc>
      </w:tr>
      <w:tr w:rsidR="007E6DB3" w14:paraId="6E4F75AF" w14:textId="77777777">
        <w:tc>
          <w:tcPr>
            <w:tcW w:w="0" w:type="auto"/>
          </w:tcPr>
          <w:p w14:paraId="4CC59867" w14:textId="77777777" w:rsidR="007E6DB3" w:rsidRDefault="00B46CBA">
            <w:r>
              <w:t>Δ</w:t>
            </w:r>
          </w:p>
        </w:tc>
        <w:tc>
          <w:tcPr>
            <w:tcW w:w="0" w:type="auto"/>
          </w:tcPr>
          <w:p w14:paraId="53748EF8" w14:textId="77777777" w:rsidR="007E6DB3" w:rsidRDefault="00B46CBA">
            <w:pPr>
              <w:pStyle w:val="Compact"/>
            </w:pPr>
            <w:r>
              <w:t>Alignment gap</w:t>
            </w:r>
          </w:p>
        </w:tc>
        <w:tc>
          <w:tcPr>
            <w:tcW w:w="0" w:type="auto"/>
          </w:tcPr>
          <w:p w14:paraId="399D9AFC" w14:textId="77777777" w:rsidR="007E6DB3" w:rsidRDefault="00B46CBA">
            <w:r>
              <w:t>17.5</w:t>
            </w:r>
          </w:p>
        </w:tc>
      </w:tr>
      <w:tr w:rsidR="007E6DB3" w14:paraId="24A1EDB8" w14:textId="77777777">
        <w:tc>
          <w:tcPr>
            <w:tcW w:w="0" w:type="auto"/>
          </w:tcPr>
          <w:p w14:paraId="7962A6FE" w14:textId="77777777" w:rsidR="007E6DB3" w:rsidRDefault="00B46CBA">
            <w:r>
              <w:t>C(·)</w:t>
            </w:r>
          </w:p>
        </w:tc>
        <w:tc>
          <w:tcPr>
            <w:tcW w:w="0" w:type="auto"/>
          </w:tcPr>
          <w:p w14:paraId="58AD582E" w14:textId="77777777" w:rsidR="007E6DB3" w:rsidRDefault="00B46CBA">
            <w:pPr>
              <w:pStyle w:val="Compact"/>
            </w:pPr>
            <w:r>
              <w:t>Canonicalizer</w:t>
            </w:r>
          </w:p>
        </w:tc>
        <w:tc>
          <w:tcPr>
            <w:tcW w:w="0" w:type="auto"/>
          </w:tcPr>
          <w:p w14:paraId="0D1CCAEF" w14:textId="77777777" w:rsidR="007E6DB3" w:rsidRDefault="00B46CBA">
            <w:r>
              <w:t>17.6</w:t>
            </w:r>
          </w:p>
        </w:tc>
      </w:tr>
      <w:tr w:rsidR="007E6DB3" w14:paraId="647D9817" w14:textId="77777777">
        <w:tc>
          <w:tcPr>
            <w:tcW w:w="0" w:type="auto"/>
          </w:tcPr>
          <w:p w14:paraId="73297CD7" w14:textId="77777777" w:rsidR="007E6DB3" w:rsidRDefault="00B46CBA">
            <w:r>
              <w:t>Ψ(·)</w:t>
            </w:r>
          </w:p>
        </w:tc>
        <w:tc>
          <w:tcPr>
            <w:tcW w:w="0" w:type="auto"/>
          </w:tcPr>
          <w:p w14:paraId="19A72B82" w14:textId="77777777" w:rsidR="007E6DB3" w:rsidRDefault="00B46CBA">
            <w:pPr>
              <w:pStyle w:val="Compact"/>
            </w:pPr>
            <w:r>
              <w:t>Grounding function</w:t>
            </w:r>
          </w:p>
        </w:tc>
        <w:tc>
          <w:tcPr>
            <w:tcW w:w="0" w:type="auto"/>
          </w:tcPr>
          <w:p w14:paraId="3D3CE72E" w14:textId="77777777" w:rsidR="007E6DB3" w:rsidRDefault="00B46CBA">
            <w:r>
              <w:t>17.6</w:t>
            </w:r>
          </w:p>
        </w:tc>
      </w:tr>
      <w:tr w:rsidR="007E6DB3" w14:paraId="61DF70D5" w14:textId="77777777">
        <w:tc>
          <w:tcPr>
            <w:tcW w:w="0" w:type="auto"/>
          </w:tcPr>
          <w:p w14:paraId="41409607" w14:textId="77777777" w:rsidR="007E6DB3" w:rsidRDefault="00B46CBA">
            <w:r>
              <w:t>Bd</w:t>
            </w:r>
          </w:p>
        </w:tc>
        <w:tc>
          <w:tcPr>
            <w:tcW w:w="0" w:type="auto"/>
          </w:tcPr>
          <w:p w14:paraId="65C8650E" w14:textId="77777777" w:rsidR="007E6DB3" w:rsidRDefault="00B46CBA">
            <w:pPr>
              <w:pStyle w:val="Compact"/>
            </w:pPr>
            <w:r>
              <w:t>Bond Index</w:t>
            </w:r>
          </w:p>
        </w:tc>
        <w:tc>
          <w:tcPr>
            <w:tcW w:w="0" w:type="auto"/>
          </w:tcPr>
          <w:p w14:paraId="53D9B41C" w14:textId="77777777" w:rsidR="007E6DB3" w:rsidRDefault="00B46CBA">
            <w:r>
              <w:t>18.7</w:t>
            </w:r>
          </w:p>
        </w:tc>
      </w:tr>
      <w:tr w:rsidR="007E6DB3" w14:paraId="00993736" w14:textId="77777777">
        <w:tc>
          <w:tcPr>
            <w:tcW w:w="0" w:type="auto"/>
          </w:tcPr>
          <w:p w14:paraId="53F89357" w14:textId="77777777" w:rsidR="007E6DB3" w:rsidRDefault="00B46CBA">
            <w:r>
              <w:t>D_op</w:t>
            </w:r>
          </w:p>
        </w:tc>
        <w:tc>
          <w:tcPr>
            <w:tcW w:w="0" w:type="auto"/>
          </w:tcPr>
          <w:p w14:paraId="02394308" w14:textId="77777777" w:rsidR="007E6DB3" w:rsidRDefault="00B46CBA">
            <w:pPr>
              <w:pStyle w:val="Compact"/>
            </w:pPr>
            <w:r>
              <w:t>Observed defect</w:t>
            </w:r>
          </w:p>
        </w:tc>
        <w:tc>
          <w:tcPr>
            <w:tcW w:w="0" w:type="auto"/>
          </w:tcPr>
          <w:p w14:paraId="69CD35E3" w14:textId="77777777" w:rsidR="007E6DB3" w:rsidRDefault="00B46CBA">
            <w:r>
              <w:t>18.7</w:t>
            </w:r>
          </w:p>
        </w:tc>
      </w:tr>
      <w:tr w:rsidR="007E6DB3" w14:paraId="5259087C" w14:textId="77777777">
        <w:tc>
          <w:tcPr>
            <w:tcW w:w="0" w:type="auto"/>
          </w:tcPr>
          <w:p w14:paraId="10E7D2C2" w14:textId="77777777" w:rsidR="007E6DB3" w:rsidRDefault="00B46CBA">
            <w:r>
              <w:t>T^μ_{αβ}</w:t>
            </w:r>
          </w:p>
        </w:tc>
        <w:tc>
          <w:tcPr>
            <w:tcW w:w="0" w:type="auto"/>
          </w:tcPr>
          <w:p w14:paraId="288D228A" w14:textId="77777777" w:rsidR="007E6DB3" w:rsidRDefault="00B46CBA">
            <w:pPr>
              <w:pStyle w:val="Compact"/>
            </w:pPr>
            <w:r>
              <w:t>Torsion tensor</w:t>
            </w:r>
          </w:p>
        </w:tc>
        <w:tc>
          <w:tcPr>
            <w:tcW w:w="0" w:type="auto"/>
          </w:tcPr>
          <w:p w14:paraId="4972C0BE" w14:textId="77777777" w:rsidR="007E6DB3" w:rsidRDefault="00B46CBA">
            <w:r>
              <w:t>19.6</w:t>
            </w:r>
          </w:p>
        </w:tc>
      </w:tr>
      <w:bookmarkEnd w:id="3509"/>
      <w:bookmarkEnd w:id="3610"/>
    </w:tbl>
    <w:p w14:paraId="3CA75BE8" w14:textId="77777777" w:rsidR="00526980" w:rsidRDefault="00526980"/>
    <w:sectPr w:rsidR="00526980">
      <w:headerReference w:type="default" r:id="rId19"/>
      <w:footerReference w:type="default" r:id="rId20"/>
      <w:footerReference w:type="first" r:id="rId21"/>
      <w:footnotePr>
        <w:numRestart w:val="eachSect"/>
      </w:footnotePr>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07D14" w14:textId="77777777" w:rsidR="000B02D0" w:rsidRDefault="000B02D0">
      <w:pPr>
        <w:spacing w:after="0"/>
      </w:pPr>
      <w:r>
        <w:separator/>
      </w:r>
    </w:p>
  </w:endnote>
  <w:endnote w:type="continuationSeparator" w:id="0">
    <w:p w14:paraId="730AE6FF" w14:textId="77777777" w:rsidR="000B02D0" w:rsidRDefault="000B02D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359E4" w14:textId="77777777" w:rsidR="00DB6599" w:rsidRPr="00C122AE" w:rsidRDefault="00000000">
    <w:pPr>
      <w:jc w:val="center"/>
      <w:rPr>
        <w:sz w:val="32"/>
        <w:szCs w:val="32"/>
      </w:rPr>
    </w:pPr>
    <w:r w:rsidRPr="00C122AE">
      <w:rPr>
        <w:color w:val="808080"/>
        <w:sz w:val="22"/>
        <w:szCs w:val="22"/>
      </w:rPr>
      <w:fldChar w:fldCharType="begin"/>
    </w:r>
    <w:r w:rsidRPr="00C122AE">
      <w:rPr>
        <w:color w:val="808080"/>
        <w:sz w:val="22"/>
        <w:szCs w:val="22"/>
      </w:rPr>
      <w:instrText xml:space="preserve"> PAGE </w:instrText>
    </w:r>
    <w:r w:rsidRPr="00C122AE">
      <w:rPr>
        <w:color w:val="808080"/>
        <w:sz w:val="22"/>
        <w:szCs w:val="22"/>
      </w:rPr>
      <w:fldChar w:fldCharType="separate"/>
    </w:r>
    <w:r w:rsidRPr="00C122AE">
      <w:rPr>
        <w:color w:val="808080"/>
        <w:sz w:val="22"/>
        <w:szCs w:val="22"/>
      </w:rPr>
      <w:t>1</w:t>
    </w:r>
    <w:r w:rsidRPr="00C122AE">
      <w:rPr>
        <w:color w:val="808080"/>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1DE88" w14:textId="77777777" w:rsidR="00DB6599" w:rsidRDefault="00000000">
    <w:pPr>
      <w:jc w:val="center"/>
    </w:pP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421F4" w14:textId="77777777" w:rsidR="000B02D0" w:rsidRDefault="000B02D0">
      <w:pPr>
        <w:spacing w:after="0"/>
      </w:pPr>
      <w:r>
        <w:separator/>
      </w:r>
    </w:p>
  </w:footnote>
  <w:footnote w:type="continuationSeparator" w:id="0">
    <w:p w14:paraId="52C8CFBE" w14:textId="77777777" w:rsidR="000B02D0" w:rsidRDefault="000B02D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B25B" w14:textId="77777777" w:rsidR="00C122AE" w:rsidRPr="00C122AE" w:rsidRDefault="00000000" w:rsidP="00C122AE">
    <w:pPr>
      <w:pBdr>
        <w:bottom w:val="single" w:sz="4" w:space="4" w:color="808080"/>
      </w:pBdr>
      <w:tabs>
        <w:tab w:val="right" w:pos="-1072"/>
      </w:tabs>
      <w:jc w:val="center"/>
      <w:rPr>
        <w:b/>
        <w:bCs/>
        <w:i/>
        <w:sz w:val="22"/>
        <w:szCs w:val="22"/>
      </w:rPr>
    </w:pPr>
    <w:r w:rsidRPr="00C122AE">
      <w:rPr>
        <w:b/>
        <w:bCs/>
        <w:i/>
        <w:color w:val="808080"/>
        <w:sz w:val="22"/>
        <w:szCs w:val="22"/>
      </w:rPr>
      <w:t>Geometric Ethics</w:t>
    </w:r>
  </w:p>
  <w:p w14:paraId="6382136A" w14:textId="6773F8C4" w:rsidR="00DB6599" w:rsidRPr="00C122AE" w:rsidRDefault="00000000" w:rsidP="00C122AE">
    <w:pPr>
      <w:pBdr>
        <w:bottom w:val="single" w:sz="4" w:space="4" w:color="808080"/>
      </w:pBdr>
      <w:tabs>
        <w:tab w:val="right" w:pos="-1072"/>
      </w:tabs>
      <w:jc w:val="center"/>
      <w:rPr>
        <w:sz w:val="22"/>
        <w:szCs w:val="22"/>
      </w:rPr>
    </w:pPr>
    <w:r w:rsidRPr="00C122AE">
      <w:rPr>
        <w:color w:val="808080"/>
        <w:sz w:val="22"/>
        <w:szCs w:val="22"/>
      </w:rPr>
      <w:fldChar w:fldCharType="begin"/>
    </w:r>
    <w:r w:rsidRPr="00C122AE">
      <w:rPr>
        <w:color w:val="808080"/>
        <w:sz w:val="22"/>
        <w:szCs w:val="22"/>
      </w:rPr>
      <w:instrText xml:space="preserve"> STYLEREF "Heading 1" </w:instrText>
    </w:r>
    <w:r w:rsidR="003140A3">
      <w:rPr>
        <w:color w:val="808080"/>
        <w:sz w:val="22"/>
        <w:szCs w:val="22"/>
      </w:rPr>
      <w:fldChar w:fldCharType="separate"/>
    </w:r>
    <w:r w:rsidR="003140A3">
      <w:rPr>
        <w:noProof/>
        <w:color w:val="808080"/>
        <w:sz w:val="22"/>
        <w:szCs w:val="22"/>
      </w:rPr>
      <w:t>Appendix D: End-to-End Case Studies</w:t>
    </w:r>
    <w:r w:rsidRPr="00C122AE">
      <w:rPr>
        <w:color w:val="80808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3A7E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72B1B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CC929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0A99411"/>
    <w:multiLevelType w:val="multilevel"/>
    <w:tmpl w:val="72849B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206622C"/>
    <w:multiLevelType w:val="hybridMultilevel"/>
    <w:tmpl w:val="067641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7B1CCD"/>
    <w:multiLevelType w:val="hybridMultilevel"/>
    <w:tmpl w:val="39DC0F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1E24AB"/>
    <w:multiLevelType w:val="hybridMultilevel"/>
    <w:tmpl w:val="537E679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3285023">
    <w:abstractNumId w:val="1"/>
  </w:num>
  <w:num w:numId="2" w16cid:durableId="1104955203">
    <w:abstractNumId w:val="1"/>
  </w:num>
  <w:num w:numId="3" w16cid:durableId="20516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1160846">
    <w:abstractNumId w:val="1"/>
  </w:num>
  <w:num w:numId="5" w16cid:durableId="651713643">
    <w:abstractNumId w:val="1"/>
  </w:num>
  <w:num w:numId="6" w16cid:durableId="534389095">
    <w:abstractNumId w:val="1"/>
  </w:num>
  <w:num w:numId="7" w16cid:durableId="1842046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4775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39593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07494547">
    <w:abstractNumId w:val="1"/>
  </w:num>
  <w:num w:numId="11" w16cid:durableId="17960984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21338603">
    <w:abstractNumId w:val="1"/>
  </w:num>
  <w:num w:numId="13" w16cid:durableId="1314526918">
    <w:abstractNumId w:val="1"/>
  </w:num>
  <w:num w:numId="14" w16cid:durableId="1883982846">
    <w:abstractNumId w:val="1"/>
  </w:num>
  <w:num w:numId="15" w16cid:durableId="1831091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9057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09683060">
    <w:abstractNumId w:val="1"/>
  </w:num>
  <w:num w:numId="18" w16cid:durableId="685641761">
    <w:abstractNumId w:val="1"/>
  </w:num>
  <w:num w:numId="19" w16cid:durableId="13444350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242181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7754167">
    <w:abstractNumId w:val="1"/>
  </w:num>
  <w:num w:numId="22" w16cid:durableId="2078437483">
    <w:abstractNumId w:val="1"/>
  </w:num>
  <w:num w:numId="23" w16cid:durableId="2135364773">
    <w:abstractNumId w:val="1"/>
  </w:num>
  <w:num w:numId="24" w16cid:durableId="1225799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73642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841643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72425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39695779">
    <w:abstractNumId w:val="1"/>
  </w:num>
  <w:num w:numId="29" w16cid:durableId="856967365">
    <w:abstractNumId w:val="1"/>
  </w:num>
  <w:num w:numId="30" w16cid:durableId="115027801">
    <w:abstractNumId w:val="1"/>
  </w:num>
  <w:num w:numId="31" w16cid:durableId="96946260">
    <w:abstractNumId w:val="1"/>
  </w:num>
  <w:num w:numId="32" w16cid:durableId="4557600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845129699">
    <w:abstractNumId w:val="1"/>
  </w:num>
  <w:num w:numId="34" w16cid:durableId="1047336174">
    <w:abstractNumId w:val="1"/>
  </w:num>
  <w:num w:numId="35" w16cid:durableId="1355880872">
    <w:abstractNumId w:val="1"/>
  </w:num>
  <w:num w:numId="36" w16cid:durableId="1232931431">
    <w:abstractNumId w:val="1"/>
  </w:num>
  <w:num w:numId="37" w16cid:durableId="1473133442">
    <w:abstractNumId w:val="1"/>
  </w:num>
  <w:num w:numId="38" w16cid:durableId="2145192355">
    <w:abstractNumId w:val="1"/>
  </w:num>
  <w:num w:numId="39" w16cid:durableId="1261915599">
    <w:abstractNumId w:val="1"/>
  </w:num>
  <w:num w:numId="40" w16cid:durableId="1856992657">
    <w:abstractNumId w:val="1"/>
  </w:num>
  <w:num w:numId="41" w16cid:durableId="1416438511">
    <w:abstractNumId w:val="1"/>
  </w:num>
  <w:num w:numId="42" w16cid:durableId="1492602125">
    <w:abstractNumId w:val="1"/>
  </w:num>
  <w:num w:numId="43" w16cid:durableId="17669253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5871598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379016633">
    <w:abstractNumId w:val="1"/>
  </w:num>
  <w:num w:numId="46" w16cid:durableId="2146387778">
    <w:abstractNumId w:val="1"/>
  </w:num>
  <w:num w:numId="47" w16cid:durableId="5115325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441652503">
    <w:abstractNumId w:val="1"/>
  </w:num>
  <w:num w:numId="49" w16cid:durableId="1938559329">
    <w:abstractNumId w:val="1"/>
  </w:num>
  <w:num w:numId="50" w16cid:durableId="940604202">
    <w:abstractNumId w:val="1"/>
  </w:num>
  <w:num w:numId="51" w16cid:durableId="1046837397">
    <w:abstractNumId w:val="1"/>
  </w:num>
  <w:num w:numId="52" w16cid:durableId="160707290">
    <w:abstractNumId w:val="1"/>
  </w:num>
  <w:num w:numId="53" w16cid:durableId="908081275">
    <w:abstractNumId w:val="1"/>
  </w:num>
  <w:num w:numId="54" w16cid:durableId="139808647">
    <w:abstractNumId w:val="1"/>
  </w:num>
  <w:num w:numId="55" w16cid:durableId="489833041">
    <w:abstractNumId w:val="1"/>
  </w:num>
  <w:num w:numId="56" w16cid:durableId="201216883">
    <w:abstractNumId w:val="1"/>
  </w:num>
  <w:num w:numId="57" w16cid:durableId="130482771">
    <w:abstractNumId w:val="1"/>
  </w:num>
  <w:num w:numId="58" w16cid:durableId="257715052">
    <w:abstractNumId w:val="1"/>
  </w:num>
  <w:num w:numId="59" w16cid:durableId="12500469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62983617">
    <w:abstractNumId w:val="1"/>
  </w:num>
  <w:num w:numId="61" w16cid:durableId="1805273056">
    <w:abstractNumId w:val="1"/>
  </w:num>
  <w:num w:numId="62" w16cid:durableId="2040546746">
    <w:abstractNumId w:val="1"/>
  </w:num>
  <w:num w:numId="63" w16cid:durableId="1204441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858836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4628928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71591232">
    <w:abstractNumId w:val="1"/>
  </w:num>
  <w:num w:numId="67" w16cid:durableId="1783842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497699846">
    <w:abstractNumId w:val="1"/>
  </w:num>
  <w:num w:numId="69" w16cid:durableId="635258514">
    <w:abstractNumId w:val="1"/>
  </w:num>
  <w:num w:numId="70" w16cid:durableId="1424451098">
    <w:abstractNumId w:val="1"/>
  </w:num>
  <w:num w:numId="71" w16cid:durableId="19628039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173895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135492042">
    <w:abstractNumId w:val="1"/>
  </w:num>
  <w:num w:numId="74" w16cid:durableId="8428604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150707801">
    <w:abstractNumId w:val="1"/>
  </w:num>
  <w:num w:numId="76" w16cid:durableId="116990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164860603">
    <w:abstractNumId w:val="1"/>
  </w:num>
  <w:num w:numId="78" w16cid:durableId="14922170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623166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2176692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688290823">
    <w:abstractNumId w:val="1"/>
  </w:num>
  <w:num w:numId="82" w16cid:durableId="282469804">
    <w:abstractNumId w:val="1"/>
  </w:num>
  <w:num w:numId="83" w16cid:durableId="7566816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728187255">
    <w:abstractNumId w:val="1"/>
  </w:num>
  <w:num w:numId="85" w16cid:durableId="1623489516">
    <w:abstractNumId w:val="1"/>
  </w:num>
  <w:num w:numId="86" w16cid:durableId="1696223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447435038">
    <w:abstractNumId w:val="1"/>
  </w:num>
  <w:num w:numId="88" w16cid:durableId="5078705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31474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313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912012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2" w16cid:durableId="1778787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70532829">
    <w:abstractNumId w:val="1"/>
  </w:num>
  <w:num w:numId="94" w16cid:durableId="222915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419836985">
    <w:abstractNumId w:val="1"/>
  </w:num>
  <w:num w:numId="96" w16cid:durableId="469593072">
    <w:abstractNumId w:val="1"/>
  </w:num>
  <w:num w:numId="97" w16cid:durableId="1558978230">
    <w:abstractNumId w:val="1"/>
  </w:num>
  <w:num w:numId="98" w16cid:durableId="1194610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985155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551530793">
    <w:abstractNumId w:val="1"/>
  </w:num>
  <w:num w:numId="101" w16cid:durableId="1264264316">
    <w:abstractNumId w:val="1"/>
  </w:num>
  <w:num w:numId="102" w16cid:durableId="12925921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223761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913273474">
    <w:abstractNumId w:val="1"/>
  </w:num>
  <w:num w:numId="105" w16cid:durableId="1043287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3494058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109590418">
    <w:abstractNumId w:val="1"/>
  </w:num>
  <w:num w:numId="108" w16cid:durableId="1146625487">
    <w:abstractNumId w:val="1"/>
  </w:num>
  <w:num w:numId="109" w16cid:durableId="783352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751468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7758565">
    <w:abstractNumId w:val="1"/>
  </w:num>
  <w:num w:numId="112" w16cid:durableId="584149399">
    <w:abstractNumId w:val="1"/>
  </w:num>
  <w:num w:numId="113" w16cid:durableId="4448888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247571988">
    <w:abstractNumId w:val="1"/>
  </w:num>
  <w:num w:numId="115" w16cid:durableId="410546269">
    <w:abstractNumId w:val="1"/>
  </w:num>
  <w:num w:numId="116" w16cid:durableId="1650359556">
    <w:abstractNumId w:val="1"/>
  </w:num>
  <w:num w:numId="117" w16cid:durableId="1763258743">
    <w:abstractNumId w:val="1"/>
  </w:num>
  <w:num w:numId="118" w16cid:durableId="139930770">
    <w:abstractNumId w:val="1"/>
  </w:num>
  <w:num w:numId="119" w16cid:durableId="1665358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8255822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619340880">
    <w:abstractNumId w:val="1"/>
  </w:num>
  <w:num w:numId="122" w16cid:durableId="8983248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083844043">
    <w:abstractNumId w:val="1"/>
  </w:num>
  <w:num w:numId="124" w16cid:durableId="332491525">
    <w:abstractNumId w:val="1"/>
  </w:num>
  <w:num w:numId="125" w16cid:durableId="585071970">
    <w:abstractNumId w:val="1"/>
  </w:num>
  <w:num w:numId="126" w16cid:durableId="954826542">
    <w:abstractNumId w:val="1"/>
  </w:num>
  <w:num w:numId="127" w16cid:durableId="490105354">
    <w:abstractNumId w:val="1"/>
  </w:num>
  <w:num w:numId="128" w16cid:durableId="1027025911">
    <w:abstractNumId w:val="1"/>
  </w:num>
  <w:num w:numId="129" w16cid:durableId="6931914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064718853">
    <w:abstractNumId w:val="1"/>
  </w:num>
  <w:num w:numId="131" w16cid:durableId="3454046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28327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53628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355429558">
    <w:abstractNumId w:val="1"/>
  </w:num>
  <w:num w:numId="135" w16cid:durableId="1980263428">
    <w:abstractNumId w:val="1"/>
  </w:num>
  <w:num w:numId="136" w16cid:durableId="16693610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80583166">
    <w:abstractNumId w:val="1"/>
  </w:num>
  <w:num w:numId="138" w16cid:durableId="1044865190">
    <w:abstractNumId w:val="1"/>
  </w:num>
  <w:num w:numId="139" w16cid:durableId="6932670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76947200">
    <w:abstractNumId w:val="1"/>
  </w:num>
  <w:num w:numId="141" w16cid:durableId="151454858">
    <w:abstractNumId w:val="1"/>
  </w:num>
  <w:num w:numId="142" w16cid:durableId="540746325">
    <w:abstractNumId w:val="1"/>
  </w:num>
  <w:num w:numId="143" w16cid:durableId="1465269502">
    <w:abstractNumId w:val="1"/>
  </w:num>
  <w:num w:numId="144" w16cid:durableId="1835948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312754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780296919">
    <w:abstractNumId w:val="1"/>
  </w:num>
  <w:num w:numId="147" w16cid:durableId="1579561306">
    <w:abstractNumId w:val="1"/>
  </w:num>
  <w:num w:numId="148" w16cid:durableId="1523470486">
    <w:abstractNumId w:val="1"/>
  </w:num>
  <w:num w:numId="149" w16cid:durableId="1015574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949551702">
    <w:abstractNumId w:val="1"/>
  </w:num>
  <w:num w:numId="151" w16cid:durableId="527066174">
    <w:abstractNumId w:val="1"/>
  </w:num>
  <w:num w:numId="152" w16cid:durableId="5711052">
    <w:abstractNumId w:val="1"/>
  </w:num>
  <w:num w:numId="153" w16cid:durableId="11097438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527765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9293324">
    <w:abstractNumId w:val="4"/>
  </w:num>
  <w:num w:numId="156" w16cid:durableId="1508253065">
    <w:abstractNumId w:val="6"/>
  </w:num>
  <w:num w:numId="157" w16cid:durableId="171381747">
    <w:abstractNumId w:val="0"/>
  </w:num>
  <w:num w:numId="158" w16cid:durableId="1766460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5308759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2059550914">
    <w:abstractNumId w:val="5"/>
  </w:num>
  <w:numIdMacAtCleanup w:val="1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FCB"/>
    <w:rsid w:val="000132DC"/>
    <w:rsid w:val="00023912"/>
    <w:rsid w:val="0003124A"/>
    <w:rsid w:val="000324DE"/>
    <w:rsid w:val="00051459"/>
    <w:rsid w:val="00074118"/>
    <w:rsid w:val="00090760"/>
    <w:rsid w:val="000B02D0"/>
    <w:rsid w:val="000B30FA"/>
    <w:rsid w:val="000B6F98"/>
    <w:rsid w:val="000C2EC0"/>
    <w:rsid w:val="000C3E5C"/>
    <w:rsid w:val="000E1A66"/>
    <w:rsid w:val="000E7563"/>
    <w:rsid w:val="00125B76"/>
    <w:rsid w:val="00126AB6"/>
    <w:rsid w:val="00130AC2"/>
    <w:rsid w:val="00172EFB"/>
    <w:rsid w:val="00175AF0"/>
    <w:rsid w:val="001843CF"/>
    <w:rsid w:val="001C40A6"/>
    <w:rsid w:val="001F4F6C"/>
    <w:rsid w:val="0020233F"/>
    <w:rsid w:val="00206949"/>
    <w:rsid w:val="00235015"/>
    <w:rsid w:val="00246754"/>
    <w:rsid w:val="00263683"/>
    <w:rsid w:val="00263E36"/>
    <w:rsid w:val="002945E7"/>
    <w:rsid w:val="002A1DDE"/>
    <w:rsid w:val="002B0697"/>
    <w:rsid w:val="002F6D3E"/>
    <w:rsid w:val="0030291F"/>
    <w:rsid w:val="00303490"/>
    <w:rsid w:val="0031395E"/>
    <w:rsid w:val="00313CEC"/>
    <w:rsid w:val="003140A3"/>
    <w:rsid w:val="003169F2"/>
    <w:rsid w:val="003646AF"/>
    <w:rsid w:val="00364A3B"/>
    <w:rsid w:val="00370B39"/>
    <w:rsid w:val="0037203D"/>
    <w:rsid w:val="0039352B"/>
    <w:rsid w:val="003A16EE"/>
    <w:rsid w:val="003B532E"/>
    <w:rsid w:val="003B6082"/>
    <w:rsid w:val="003C0846"/>
    <w:rsid w:val="003C56B4"/>
    <w:rsid w:val="003D253E"/>
    <w:rsid w:val="003D6DE8"/>
    <w:rsid w:val="004637F1"/>
    <w:rsid w:val="00494E8A"/>
    <w:rsid w:val="004961F8"/>
    <w:rsid w:val="00497F80"/>
    <w:rsid w:val="004E0006"/>
    <w:rsid w:val="004E6972"/>
    <w:rsid w:val="004F6F73"/>
    <w:rsid w:val="00501CC8"/>
    <w:rsid w:val="005107A6"/>
    <w:rsid w:val="00522377"/>
    <w:rsid w:val="00526980"/>
    <w:rsid w:val="00526D99"/>
    <w:rsid w:val="00527AB6"/>
    <w:rsid w:val="00550DDC"/>
    <w:rsid w:val="00555604"/>
    <w:rsid w:val="005565AB"/>
    <w:rsid w:val="00561016"/>
    <w:rsid w:val="00571C77"/>
    <w:rsid w:val="005B2EA5"/>
    <w:rsid w:val="005B7950"/>
    <w:rsid w:val="005C0BF3"/>
    <w:rsid w:val="00610C32"/>
    <w:rsid w:val="00636972"/>
    <w:rsid w:val="006370BE"/>
    <w:rsid w:val="00670EFF"/>
    <w:rsid w:val="0067492E"/>
    <w:rsid w:val="00674A7E"/>
    <w:rsid w:val="00680A42"/>
    <w:rsid w:val="00696B60"/>
    <w:rsid w:val="006C3830"/>
    <w:rsid w:val="007034ED"/>
    <w:rsid w:val="0071327E"/>
    <w:rsid w:val="0071440C"/>
    <w:rsid w:val="00731F31"/>
    <w:rsid w:val="00741421"/>
    <w:rsid w:val="007567F4"/>
    <w:rsid w:val="00765AA1"/>
    <w:rsid w:val="007A0272"/>
    <w:rsid w:val="007A7776"/>
    <w:rsid w:val="007B081B"/>
    <w:rsid w:val="007C6F89"/>
    <w:rsid w:val="007D13F6"/>
    <w:rsid w:val="007E4683"/>
    <w:rsid w:val="007E6DB3"/>
    <w:rsid w:val="007F2B74"/>
    <w:rsid w:val="0080300D"/>
    <w:rsid w:val="00806017"/>
    <w:rsid w:val="00807751"/>
    <w:rsid w:val="008241BF"/>
    <w:rsid w:val="0084251A"/>
    <w:rsid w:val="00844A6C"/>
    <w:rsid w:val="00897124"/>
    <w:rsid w:val="008A191A"/>
    <w:rsid w:val="008D5085"/>
    <w:rsid w:val="008E1272"/>
    <w:rsid w:val="008E50D5"/>
    <w:rsid w:val="008F43BE"/>
    <w:rsid w:val="0091234A"/>
    <w:rsid w:val="009274CE"/>
    <w:rsid w:val="009327C6"/>
    <w:rsid w:val="0093515F"/>
    <w:rsid w:val="009409B0"/>
    <w:rsid w:val="00966B9A"/>
    <w:rsid w:val="00967A10"/>
    <w:rsid w:val="009760A6"/>
    <w:rsid w:val="00994B72"/>
    <w:rsid w:val="009A1D70"/>
    <w:rsid w:val="009A3E6D"/>
    <w:rsid w:val="009C6DD6"/>
    <w:rsid w:val="009D0DC2"/>
    <w:rsid w:val="009D3AA3"/>
    <w:rsid w:val="009D4FEE"/>
    <w:rsid w:val="00A025FC"/>
    <w:rsid w:val="00A0312E"/>
    <w:rsid w:val="00A073C9"/>
    <w:rsid w:val="00A21EA9"/>
    <w:rsid w:val="00A45ED5"/>
    <w:rsid w:val="00A54BBE"/>
    <w:rsid w:val="00A60A89"/>
    <w:rsid w:val="00A61A4A"/>
    <w:rsid w:val="00A72C51"/>
    <w:rsid w:val="00A7788E"/>
    <w:rsid w:val="00A854E0"/>
    <w:rsid w:val="00A8654C"/>
    <w:rsid w:val="00A87325"/>
    <w:rsid w:val="00A957D3"/>
    <w:rsid w:val="00AB305F"/>
    <w:rsid w:val="00AE1DF5"/>
    <w:rsid w:val="00AF2AE2"/>
    <w:rsid w:val="00B03860"/>
    <w:rsid w:val="00B27D96"/>
    <w:rsid w:val="00B3291B"/>
    <w:rsid w:val="00B400F4"/>
    <w:rsid w:val="00B46CBA"/>
    <w:rsid w:val="00B52C84"/>
    <w:rsid w:val="00B55FCB"/>
    <w:rsid w:val="00B71ECD"/>
    <w:rsid w:val="00B82555"/>
    <w:rsid w:val="00B876D3"/>
    <w:rsid w:val="00B90585"/>
    <w:rsid w:val="00B91260"/>
    <w:rsid w:val="00B96850"/>
    <w:rsid w:val="00BA6698"/>
    <w:rsid w:val="00BB3AA9"/>
    <w:rsid w:val="00BB6E14"/>
    <w:rsid w:val="00BC46D7"/>
    <w:rsid w:val="00BC4CCD"/>
    <w:rsid w:val="00BD6112"/>
    <w:rsid w:val="00BE51E5"/>
    <w:rsid w:val="00BF6E23"/>
    <w:rsid w:val="00C122AE"/>
    <w:rsid w:val="00C30D5B"/>
    <w:rsid w:val="00C46DE9"/>
    <w:rsid w:val="00C53C4D"/>
    <w:rsid w:val="00C55395"/>
    <w:rsid w:val="00C77030"/>
    <w:rsid w:val="00C86DED"/>
    <w:rsid w:val="00C9140F"/>
    <w:rsid w:val="00C954E8"/>
    <w:rsid w:val="00CB237F"/>
    <w:rsid w:val="00CB514B"/>
    <w:rsid w:val="00CC335F"/>
    <w:rsid w:val="00CC3944"/>
    <w:rsid w:val="00CF28B1"/>
    <w:rsid w:val="00D05105"/>
    <w:rsid w:val="00D1499F"/>
    <w:rsid w:val="00D3529D"/>
    <w:rsid w:val="00D50623"/>
    <w:rsid w:val="00D75E17"/>
    <w:rsid w:val="00D83C64"/>
    <w:rsid w:val="00D85FE1"/>
    <w:rsid w:val="00D87228"/>
    <w:rsid w:val="00D92E51"/>
    <w:rsid w:val="00D96BFC"/>
    <w:rsid w:val="00DA2FFC"/>
    <w:rsid w:val="00DB6599"/>
    <w:rsid w:val="00DD2681"/>
    <w:rsid w:val="00DE3501"/>
    <w:rsid w:val="00DE626C"/>
    <w:rsid w:val="00DF1FDD"/>
    <w:rsid w:val="00E41A24"/>
    <w:rsid w:val="00E47F6B"/>
    <w:rsid w:val="00E62902"/>
    <w:rsid w:val="00E95802"/>
    <w:rsid w:val="00EB08F6"/>
    <w:rsid w:val="00EB56D7"/>
    <w:rsid w:val="00EB6FE3"/>
    <w:rsid w:val="00EC6FBB"/>
    <w:rsid w:val="00ED13E8"/>
    <w:rsid w:val="00ED4D97"/>
    <w:rsid w:val="00ED5D8C"/>
    <w:rsid w:val="00ED6312"/>
    <w:rsid w:val="00ED730F"/>
    <w:rsid w:val="00EE0141"/>
    <w:rsid w:val="00EF1CF8"/>
    <w:rsid w:val="00F03932"/>
    <w:rsid w:val="00F152AF"/>
    <w:rsid w:val="00F1635A"/>
    <w:rsid w:val="00F20BB0"/>
    <w:rsid w:val="00F279F3"/>
    <w:rsid w:val="00F5178F"/>
    <w:rsid w:val="00F52812"/>
    <w:rsid w:val="00F5417C"/>
    <w:rsid w:val="00F57B41"/>
    <w:rsid w:val="00F61C88"/>
    <w:rsid w:val="00FE276B"/>
    <w:rsid w:val="00FE2985"/>
    <w:rsid w:val="00FE4C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8D9D2"/>
  <w15:docId w15:val="{C8C80D2A-2150-4063-A5D3-B1E99C93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Garamond" w:eastAsiaTheme="majorEastAsia" w:hAnsi="Garamond"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Garamond" w:eastAsiaTheme="majorEastAsia" w:hAnsi="Garamond"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Garamond" w:eastAsiaTheme="majorEastAsia" w:hAnsi="Garamond"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Garamond" w:eastAsiaTheme="majorEastAsia" w:hAnsi="Garamond"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Garamond" w:eastAsiaTheme="majorEastAsia" w:hAnsi="Garamond"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Garamond" w:eastAsiaTheme="majorEastAsia" w:hAnsi="Garamond"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Garamond" w:eastAsiaTheme="majorEastAsia" w:hAnsi="Garamond"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0"/>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Garamond" w:hAnsi="Garamond"/>
    </w:rPr>
  </w:style>
  <w:style w:type="paragraph" w:customStyle="1" w:styleId="SourceCode">
    <w:name w:val="Source Code"/>
    <w:basedOn w:val="Normal"/>
    <w:link w:val="VerbatimChar"/>
    <w:pPr>
      <w:wordWrap w:val="0"/>
    </w:pPr>
    <w:rPr>
      <w:rFonts w:ascii="Consolas" w:hAnsi="Consolas"/>
      <w:sz w:val="20"/>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0"/>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E6972"/>
    <w:pPr>
      <w:tabs>
        <w:tab w:val="right" w:leader="dot" w:pos="9350"/>
      </w:tabs>
      <w:spacing w:after="100"/>
    </w:pPr>
    <w:rPr>
      <w:noProof/>
      <w:szCs w:val="22"/>
    </w:rPr>
  </w:style>
  <w:style w:type="paragraph" w:styleId="TOC2">
    <w:name w:val="toc 2"/>
    <w:basedOn w:val="Normal"/>
    <w:next w:val="Normal"/>
    <w:autoRedefine/>
    <w:uiPriority w:val="39"/>
    <w:rsid w:val="004E6972"/>
    <w:pPr>
      <w:spacing w:after="100"/>
      <w:ind w:left="240"/>
    </w:pPr>
    <w:rPr>
      <w:sz w:val="20"/>
    </w:rPr>
  </w:style>
  <w:style w:type="paragraph" w:styleId="TOC3">
    <w:name w:val="toc 3"/>
    <w:basedOn w:val="Normal"/>
    <w:next w:val="Normal"/>
    <w:autoRedefine/>
    <w:uiPriority w:val="39"/>
    <w:rsid w:val="004E6972"/>
    <w:pPr>
      <w:spacing w:after="100"/>
      <w:ind w:left="480"/>
    </w:pPr>
    <w:rPr>
      <w:sz w:val="18"/>
    </w:rPr>
  </w:style>
  <w:style w:type="paragraph" w:styleId="TOC4">
    <w:name w:val="toc 4"/>
    <w:basedOn w:val="Normal"/>
    <w:next w:val="Normal"/>
    <w:autoRedefine/>
    <w:uiPriority w:val="39"/>
    <w:unhideWhenUsed/>
    <w:rsid w:val="00494E8A"/>
    <w:pPr>
      <w:spacing w:after="100" w:line="278" w:lineRule="auto"/>
      <w:ind w:left="720"/>
    </w:pPr>
    <w:rPr>
      <w:kern w:val="2"/>
      <w:lang w:eastAsia="en-US"/>
    </w:rPr>
  </w:style>
  <w:style w:type="paragraph" w:styleId="TOC5">
    <w:name w:val="toc 5"/>
    <w:basedOn w:val="Normal"/>
    <w:next w:val="Normal"/>
    <w:autoRedefine/>
    <w:uiPriority w:val="39"/>
    <w:unhideWhenUsed/>
    <w:rsid w:val="00494E8A"/>
    <w:pPr>
      <w:spacing w:after="100" w:line="278" w:lineRule="auto"/>
      <w:ind w:left="960"/>
    </w:pPr>
    <w:rPr>
      <w:kern w:val="2"/>
      <w:lang w:eastAsia="en-US"/>
    </w:rPr>
  </w:style>
  <w:style w:type="paragraph" w:styleId="TOC6">
    <w:name w:val="toc 6"/>
    <w:basedOn w:val="Normal"/>
    <w:next w:val="Normal"/>
    <w:autoRedefine/>
    <w:uiPriority w:val="39"/>
    <w:unhideWhenUsed/>
    <w:rsid w:val="00494E8A"/>
    <w:pPr>
      <w:spacing w:after="100" w:line="278" w:lineRule="auto"/>
      <w:ind w:left="1200"/>
    </w:pPr>
    <w:rPr>
      <w:kern w:val="2"/>
      <w:lang w:eastAsia="en-US"/>
    </w:rPr>
  </w:style>
  <w:style w:type="paragraph" w:styleId="TOC7">
    <w:name w:val="toc 7"/>
    <w:basedOn w:val="Normal"/>
    <w:next w:val="Normal"/>
    <w:autoRedefine/>
    <w:uiPriority w:val="39"/>
    <w:unhideWhenUsed/>
    <w:rsid w:val="00494E8A"/>
    <w:pPr>
      <w:spacing w:after="100" w:line="278" w:lineRule="auto"/>
      <w:ind w:left="1440"/>
    </w:pPr>
    <w:rPr>
      <w:kern w:val="2"/>
      <w:lang w:eastAsia="en-US"/>
    </w:rPr>
  </w:style>
  <w:style w:type="paragraph" w:styleId="TOC8">
    <w:name w:val="toc 8"/>
    <w:basedOn w:val="Normal"/>
    <w:next w:val="Normal"/>
    <w:autoRedefine/>
    <w:uiPriority w:val="39"/>
    <w:unhideWhenUsed/>
    <w:rsid w:val="00494E8A"/>
    <w:pPr>
      <w:spacing w:after="100" w:line="278" w:lineRule="auto"/>
      <w:ind w:left="1680"/>
    </w:pPr>
    <w:rPr>
      <w:kern w:val="2"/>
      <w:lang w:eastAsia="en-US"/>
    </w:rPr>
  </w:style>
  <w:style w:type="paragraph" w:styleId="TOC9">
    <w:name w:val="toc 9"/>
    <w:basedOn w:val="Normal"/>
    <w:next w:val="Normal"/>
    <w:autoRedefine/>
    <w:uiPriority w:val="39"/>
    <w:unhideWhenUsed/>
    <w:rsid w:val="00494E8A"/>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494E8A"/>
    <w:rPr>
      <w:color w:val="605E5C"/>
      <w:shd w:val="clear" w:color="auto" w:fill="E1DFDD"/>
    </w:rPr>
  </w:style>
  <w:style w:type="paragraph" w:styleId="ListParagraph">
    <w:name w:val="List Paragraph"/>
    <w:basedOn w:val="Normal"/>
    <w:rsid w:val="000C3E5C"/>
    <w:pPr>
      <w:ind w:left="720"/>
      <w:contextualSpacing/>
    </w:pPr>
  </w:style>
  <w:style w:type="paragraph" w:styleId="Header">
    <w:name w:val="header"/>
    <w:basedOn w:val="Normal"/>
    <w:link w:val="HeaderChar"/>
    <w:uiPriority w:val="99"/>
    <w:rsid w:val="003169F2"/>
    <w:pPr>
      <w:tabs>
        <w:tab w:val="center" w:pos="4680"/>
        <w:tab w:val="right" w:pos="9360"/>
      </w:tabs>
      <w:spacing w:after="0"/>
    </w:pPr>
  </w:style>
  <w:style w:type="character" w:customStyle="1" w:styleId="HeaderChar">
    <w:name w:val="Header Char"/>
    <w:basedOn w:val="DefaultParagraphFont"/>
    <w:link w:val="Header"/>
    <w:uiPriority w:val="99"/>
    <w:rsid w:val="003169F2"/>
  </w:style>
  <w:style w:type="paragraph" w:styleId="Footer">
    <w:name w:val="footer"/>
    <w:basedOn w:val="Normal"/>
    <w:link w:val="FooterChar"/>
    <w:uiPriority w:val="99"/>
    <w:rsid w:val="003169F2"/>
    <w:pPr>
      <w:tabs>
        <w:tab w:val="center" w:pos="4680"/>
        <w:tab w:val="right" w:pos="9360"/>
      </w:tabs>
      <w:spacing w:after="0"/>
    </w:pPr>
  </w:style>
  <w:style w:type="character" w:customStyle="1" w:styleId="FooterChar">
    <w:name w:val="Footer Char"/>
    <w:basedOn w:val="DefaultParagraphFont"/>
    <w:link w:val="Footer"/>
    <w:uiPriority w:val="99"/>
    <w:rsid w:val="003169F2"/>
  </w:style>
  <w:style w:type="paragraph" w:customStyle="1" w:styleId="TOC11">
    <w:name w:val="TOC 11"/>
    <w:pPr>
      <w:spacing w:before="120" w:after="40"/>
    </w:pPr>
    <w:rPr>
      <w:rFonts w:ascii="Garamond" w:hAnsi="Garamond"/>
      <w:b/>
    </w:rPr>
  </w:style>
  <w:style w:type="paragraph" w:customStyle="1" w:styleId="TOC21">
    <w:name w:val="TOC 21"/>
    <w:pPr>
      <w:spacing w:before="40" w:after="0"/>
      <w:ind w:left="360"/>
    </w:pPr>
    <w:rPr>
      <w:rFonts w:ascii="Garamond" w:hAnsi="Garamond"/>
      <w:sz w:val="20"/>
    </w:rPr>
  </w:style>
  <w:style w:type="paragraph" w:customStyle="1" w:styleId="TOC31">
    <w:name w:val="TOC 31"/>
    <w:pPr>
      <w:spacing w:after="0"/>
      <w:ind w:left="720"/>
    </w:pPr>
    <w:rPr>
      <w:rFonts w:ascii="Garamond" w:hAnsi="Garamond"/>
      <w:sz w:val="18"/>
    </w:rPr>
  </w:style>
  <w:style w:type="character" w:customStyle="1" w:styleId="BodyTextChar">
    <w:name w:val="Body Text Char"/>
    <w:basedOn w:val="DefaultParagraphFont"/>
    <w:link w:val="BodyText"/>
    <w:rsid w:val="0071440C"/>
    <w:rPr>
      <w:rFonts w:ascii="Garamond" w:hAnsi="Garamond"/>
    </w:rPr>
  </w:style>
  <w:style w:type="paragraph" w:customStyle="1" w:styleId="TOC12">
    <w:name w:val="TOC 12"/>
    <w:pPr>
      <w:spacing w:before="120" w:after="40"/>
    </w:pPr>
    <w:rPr>
      <w:rFonts w:ascii="Garamond" w:hAnsi="Garamond"/>
      <w:b/>
    </w:rPr>
  </w:style>
  <w:style w:type="paragraph" w:customStyle="1" w:styleId="TOC22">
    <w:name w:val="TOC 22"/>
    <w:pPr>
      <w:spacing w:before="40" w:after="0"/>
      <w:ind w:left="360"/>
    </w:pPr>
    <w:rPr>
      <w:rFonts w:ascii="Garamond" w:hAnsi="Garamond"/>
      <w:sz w:val="20"/>
    </w:rPr>
  </w:style>
  <w:style w:type="paragraph" w:customStyle="1" w:styleId="TOC32">
    <w:name w:val="TOC 32"/>
    <w:pPr>
      <w:spacing w:after="0"/>
      <w:ind w:left="720"/>
    </w:pPr>
    <w:rPr>
      <w:rFonts w:ascii="Garamond" w:hAnsi="Garamond"/>
      <w:sz w:val="18"/>
    </w:rPr>
  </w:style>
  <w:style w:type="table" w:styleId="TableGrid">
    <w:name w:val="Table Grid"/>
    <w:basedOn w:val="TableNormal"/>
    <w:rsid w:val="005565A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andrew.bond@sjsu.edu"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203022</Words>
  <Characters>1157231</Characters>
  <Application>Microsoft Office Word</Application>
  <DocSecurity>0</DocSecurity>
  <Lines>9643</Lines>
  <Paragraphs>2715</Paragraphs>
  <ScaleCrop>false</ScaleCrop>
  <HeadingPairs>
    <vt:vector size="2" baseType="variant">
      <vt:variant>
        <vt:lpstr>Title</vt:lpstr>
      </vt:variant>
      <vt:variant>
        <vt:i4>1</vt:i4>
      </vt:variant>
    </vt:vector>
  </HeadingPairs>
  <TitlesOfParts>
    <vt:vector size="1" baseType="lpstr">
      <vt:lpstr>Geometric Ethics: The Mathematical Structure of Moral Reasoning</vt:lpstr>
    </vt:vector>
  </TitlesOfParts>
  <Company/>
  <LinksUpToDate>false</LinksUpToDate>
  <CharactersWithSpaces>1357538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Ethics: The Mathematical Structure of Moral Reasoning</dc:title>
  <dc:creator>Andrew H. Bond</dc:creator>
  <cp:keywords/>
  <cp:lastModifiedBy>Andrew Bond</cp:lastModifiedBy>
  <cp:revision>11</cp:revision>
  <cp:lastPrinted>2026-03-03T08:32:00Z</cp:lastPrinted>
  <dcterms:created xsi:type="dcterms:W3CDTF">2026-03-02T22:33:00Z</dcterms:created>
  <dcterms:modified xsi:type="dcterms:W3CDTF">2026-03-03T08:49:00Z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Spring 2026</vt:lpwstr>
  </property>
</Properties>
</file>