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FC38" w14:textId="77777777" w:rsidR="001E181C" w:rsidRDefault="00000000">
      <w:pPr>
        <w:pStyle w:val="Heading1"/>
      </w:pPr>
      <w:bookmarkStart w:id="0" w:name="Xc70dfe10773489804872331bacecd7018626fcd"/>
      <w:r>
        <w:t>What If We Could Debug the Law Like Software?</w:t>
      </w:r>
    </w:p>
    <w:p w14:paraId="10D37ABF" w14:textId="77777777" w:rsidR="003739C9" w:rsidRDefault="00000000">
      <w:pPr>
        <w:pStyle w:val="FirstParagraph"/>
        <w:rPr>
          <w:i/>
          <w:iCs/>
        </w:rPr>
      </w:pPr>
      <w:r>
        <w:rPr>
          <w:i/>
          <w:iCs/>
        </w:rPr>
        <w:t xml:space="preserve">Andrew H. Bond, </w:t>
      </w:r>
    </w:p>
    <w:p w14:paraId="741A9E59" w14:textId="63BAD03C" w:rsidR="001E181C" w:rsidRDefault="00000000">
      <w:pPr>
        <w:pStyle w:val="FirstParagraph"/>
      </w:pPr>
      <w:r>
        <w:rPr>
          <w:i/>
          <w:iCs/>
        </w:rPr>
        <w:t>San Jose State University</w:t>
      </w:r>
    </w:p>
    <w:p w14:paraId="3C39AA67" w14:textId="5E4DA4DE" w:rsidR="001E181C" w:rsidRDefault="001E181C"/>
    <w:p w14:paraId="0B4B04D1" w14:textId="77777777" w:rsidR="001E181C" w:rsidRDefault="00000000">
      <w:pPr>
        <w:pStyle w:val="FirstParagraph"/>
      </w:pPr>
      <w:r>
        <w:t>Every year, courts across America decide cases that contradict each other. A defendant who would be acquitted in one circuit gets convicted in another — same facts, same law, different result. A statute that survives constitutional challenge in one court gets struck down in another. We accept this as the messy reality of a legal system built on natural language.</w:t>
      </w:r>
    </w:p>
    <w:p w14:paraId="58047FC5" w14:textId="77777777" w:rsidR="001E181C" w:rsidRDefault="00000000">
      <w:pPr>
        <w:pStyle w:val="BodyText"/>
      </w:pPr>
      <w:r>
        <w:t>But what if these contradictions weren’t inevitable? What if we could find them the way a programmer finds bugs in code — systematically, automatically, before they cause damage?</w:t>
      </w:r>
    </w:p>
    <w:p w14:paraId="3FA68B19" w14:textId="77777777" w:rsidR="001E181C" w:rsidRDefault="00000000">
      <w:pPr>
        <w:pStyle w:val="BodyText"/>
      </w:pPr>
      <w:r>
        <w:t xml:space="preserve">That’s the question behind a new framework called </w:t>
      </w:r>
      <w:r>
        <w:rPr>
          <w:b/>
          <w:bCs/>
        </w:rPr>
        <w:t>Algorithmic Jurisprudence</w:t>
      </w:r>
      <w:r>
        <w:t>, which proposes that the law has a hidden mathematical structure — and that making it visible could transform how we think about constitutional review, judicial consistency, and legal AI.</w:t>
      </w:r>
    </w:p>
    <w:p w14:paraId="73331273" w14:textId="77777777" w:rsidR="001E181C" w:rsidRDefault="00000000">
      <w:pPr>
        <w:pStyle w:val="Heading2"/>
      </w:pPr>
      <w:bookmarkStart w:id="1" w:name="the-problem-law-runs-on-ambiguity"/>
      <w:r>
        <w:t>The Problem: Law Runs on Ambiguity</w:t>
      </w:r>
    </w:p>
    <w:p w14:paraId="0957B3DA" w14:textId="77777777" w:rsidR="001E181C" w:rsidRDefault="00000000">
      <w:pPr>
        <w:pStyle w:val="FirstParagraph"/>
      </w:pPr>
      <w:r>
        <w:t xml:space="preserve">The entire legal system — every statute, every constitutional provision, every court opinion — is written in natural language. And natural language is inherently ambiguous. What does “equal protection” </w:t>
      </w:r>
      <w:r>
        <w:rPr>
          <w:i/>
          <w:iCs/>
        </w:rPr>
        <w:t>mean</w:t>
      </w:r>
      <w:r>
        <w:t>? Does “arms” in the Second Amendment include assault rifles? Does “commerce among the several states” cover wheat grown for personal consumption?</w:t>
      </w:r>
    </w:p>
    <w:p w14:paraId="049B5F3B" w14:textId="77777777" w:rsidR="001E181C" w:rsidRDefault="00000000">
      <w:pPr>
        <w:pStyle w:val="BodyText"/>
      </w:pPr>
      <w:r>
        <w:t>Every landmark case in American constitutional law turns on the interpretation of a phrase. This isn’t a bug in legal drafting. It’s a fundamental property of language itself: the same situation, described differently, can lead to different legal conclusions.</w:t>
      </w:r>
    </w:p>
    <w:p w14:paraId="57A11447" w14:textId="77777777" w:rsidR="001E181C" w:rsidRDefault="00000000">
      <w:pPr>
        <w:pStyle w:val="BodyText"/>
      </w:pPr>
      <w:r>
        <w:t>Think about that for a moment. The most consequential decisions in our society — who goes to prison, who keeps their property, which laws survive — depend on how well lawyers argue about the meaning of words.</w:t>
      </w:r>
    </w:p>
    <w:p w14:paraId="5993CA53" w14:textId="77777777" w:rsidR="001E181C" w:rsidRDefault="00000000">
      <w:pPr>
        <w:pStyle w:val="Heading2"/>
      </w:pPr>
      <w:bookmarkStart w:id="2" w:name="the-idea-law-as-a-map"/>
      <w:bookmarkEnd w:id="1"/>
      <w:r>
        <w:t>The Idea: Law as a Map</w:t>
      </w:r>
    </w:p>
    <w:p w14:paraId="15C5A686" w14:textId="77777777" w:rsidR="001E181C" w:rsidRDefault="00000000">
      <w:pPr>
        <w:pStyle w:val="FirstParagraph"/>
      </w:pPr>
      <w:r>
        <w:t xml:space="preserve">Here’s the core insight: behind all that language, legal reasoning has a </w:t>
      </w:r>
      <w:r>
        <w:rPr>
          <w:i/>
          <w:iCs/>
        </w:rPr>
        <w:t>structure</w:t>
      </w:r>
      <w:r>
        <w:t xml:space="preserve"> — a shape — that the words obscure.</w:t>
      </w:r>
    </w:p>
    <w:p w14:paraId="5A922A63" w14:textId="77777777" w:rsidR="001E181C" w:rsidRDefault="00000000">
      <w:pPr>
        <w:pStyle w:val="BodyText"/>
      </w:pPr>
      <w:r>
        <w:t>Imagine every decided case as a point on a map. Cases that are legally similar are close together. Cases that are legally different are far apart. The connections between cases (citations, shared doctrines) form a network — like a subway map of the law.</w:t>
      </w:r>
    </w:p>
    <w:p w14:paraId="3470EB49" w14:textId="77777777" w:rsidR="001E181C" w:rsidRDefault="00000000">
      <w:pPr>
        <w:pStyle w:val="BodyText"/>
      </w:pPr>
      <w:r>
        <w:lastRenderedPageBreak/>
        <w:t xml:space="preserve">This isn’t just a metaphor. The paper formally constructs this map — called the </w:t>
      </w:r>
      <w:r>
        <w:rPr>
          <w:b/>
          <w:bCs/>
        </w:rPr>
        <w:t>judicial complex</w:t>
      </w:r>
      <w:r>
        <w:t xml:space="preserve"> — as a mathematical object with precise properties:</w:t>
      </w:r>
    </w:p>
    <w:p w14:paraId="6AFF28C2" w14:textId="77777777" w:rsidR="001E181C" w:rsidRDefault="00000000">
      <w:pPr>
        <w:numPr>
          <w:ilvl w:val="0"/>
          <w:numId w:val="2"/>
        </w:numPr>
      </w:pPr>
      <w:r>
        <w:rPr>
          <w:b/>
          <w:bCs/>
        </w:rPr>
        <w:t>Cases are points</w:t>
      </w:r>
      <w:r>
        <w:t>, each described by eight fundamental dimensions: the rights at stake, the facts, the procedural posture, the statutory basis, constitutional conformity, how binding the precedent is, what remedies are available, and the public interest.</w:t>
      </w:r>
    </w:p>
    <w:p w14:paraId="59CB8121" w14:textId="77777777" w:rsidR="001E181C" w:rsidRDefault="00000000">
      <w:pPr>
        <w:numPr>
          <w:ilvl w:val="0"/>
          <w:numId w:val="2"/>
        </w:numPr>
      </w:pPr>
      <w:r>
        <w:rPr>
          <w:b/>
          <w:bCs/>
        </w:rPr>
        <w:t>Citations are connections</w:t>
      </w:r>
      <w:r>
        <w:t xml:space="preserve"> between points, with direction (a 2024 case can cite a 1954 precedent, but not the other way around) and weight (a Supreme Court ruling is a stronger connection than a district court opinion).</w:t>
      </w:r>
    </w:p>
    <w:p w14:paraId="6F25A321" w14:textId="77777777" w:rsidR="001E181C" w:rsidRDefault="00000000">
      <w:pPr>
        <w:numPr>
          <w:ilvl w:val="0"/>
          <w:numId w:val="2"/>
        </w:numPr>
      </w:pPr>
      <w:r>
        <w:rPr>
          <w:b/>
          <w:bCs/>
        </w:rPr>
        <w:t>Legal doctrines are neighborhoods</w:t>
      </w:r>
      <w:r>
        <w:t xml:space="preserve"> — clusters of cases that collectively establish a principle.</w:t>
      </w:r>
    </w:p>
    <w:p w14:paraId="11F02885" w14:textId="77777777" w:rsidR="001E181C" w:rsidRDefault="00000000">
      <w:pPr>
        <w:numPr>
          <w:ilvl w:val="0"/>
          <w:numId w:val="2"/>
        </w:numPr>
      </w:pPr>
      <w:r>
        <w:rPr>
          <w:b/>
          <w:bCs/>
        </w:rPr>
        <w:t>The Constitution defines boundaries</w:t>
      </w:r>
      <w:r>
        <w:t xml:space="preserve"> — regions of the map that statutes can’t cross without breaking something.</w:t>
      </w:r>
    </w:p>
    <w:p w14:paraId="454F2FC9" w14:textId="77777777" w:rsidR="001E181C" w:rsidRDefault="00000000">
      <w:pPr>
        <w:pStyle w:val="Heading2"/>
      </w:pPr>
      <w:bookmarkStart w:id="3" w:name="what-you-can-do-with-this-map"/>
      <w:bookmarkEnd w:id="2"/>
      <w:r>
        <w:t>What You Can Do With This Map</w:t>
      </w:r>
    </w:p>
    <w:p w14:paraId="09E91813" w14:textId="77777777" w:rsidR="001E181C" w:rsidRDefault="00000000">
      <w:pPr>
        <w:pStyle w:val="FirstParagraph"/>
      </w:pPr>
      <w:r>
        <w:t xml:space="preserve">Once you have the structure, several things that are currently done by arguing about words become things you can </w:t>
      </w:r>
      <w:r>
        <w:rPr>
          <w:i/>
          <w:iCs/>
        </w:rPr>
        <w:t>calculate</w:t>
      </w:r>
      <w:r>
        <w:t>:</w:t>
      </w:r>
    </w:p>
    <w:p w14:paraId="4E4D5383" w14:textId="77777777" w:rsidR="001E181C" w:rsidRDefault="00000000">
      <w:pPr>
        <w:pStyle w:val="Heading3"/>
      </w:pPr>
      <w:bookmarkStart w:id="4" w:name="is-this-law-constitutional"/>
      <w:r>
        <w:t>1. Is This Law Constitutional?</w:t>
      </w:r>
    </w:p>
    <w:p w14:paraId="0789B4CA" w14:textId="77777777" w:rsidR="001E181C" w:rsidRDefault="00000000">
      <w:pPr>
        <w:pStyle w:val="FirstParagraph"/>
      </w:pPr>
      <w:r>
        <w:t>The Constitution defines certain invariants — properties that must hold no matter what. Equal protection means the law can’t treat equivalent people differently based on legally irrelevant characteristics. Due process means the procedure has to be fair.</w:t>
      </w:r>
    </w:p>
    <w:p w14:paraId="48E967F3" w14:textId="77777777" w:rsidR="001E181C" w:rsidRDefault="00000000">
      <w:pPr>
        <w:pStyle w:val="BodyText"/>
      </w:pPr>
      <w:r>
        <w:t xml:space="preserve">In the framework, these become </w:t>
      </w:r>
      <w:r>
        <w:rPr>
          <w:i/>
          <w:iCs/>
        </w:rPr>
        <w:t>topological</w:t>
      </w:r>
      <w:r>
        <w:t xml:space="preserve"> properties — features of the shape of the map. A new statute is constitutional if it doesn’t break the shape of the constitutional region. Specifically: it can’t create loops in the constitutional portion of the map that weren’t there before. If it does, it has introduced a contradiction with existing constitutional law.</w:t>
      </w:r>
    </w:p>
    <w:p w14:paraId="3D45A274" w14:textId="77777777" w:rsidR="001E181C" w:rsidRDefault="00000000">
      <w:pPr>
        <w:pStyle w:val="BodyText"/>
      </w:pPr>
      <w:r>
        <w:t>This isn’t a replacement for judicial judgment. It’s a diagnostic tool — like a spell-checker for constitutional consistency.</w:t>
      </w:r>
    </w:p>
    <w:p w14:paraId="3376196D" w14:textId="77777777" w:rsidR="001E181C" w:rsidRDefault="00000000">
      <w:pPr>
        <w:pStyle w:val="Heading3"/>
      </w:pPr>
      <w:bookmarkStart w:id="5" w:name="is-this-court-consistent"/>
      <w:bookmarkEnd w:id="4"/>
      <w:r>
        <w:t>2. Is This Court Consistent?</w:t>
      </w:r>
    </w:p>
    <w:p w14:paraId="54BA49E8" w14:textId="77777777" w:rsidR="001E181C" w:rsidRDefault="00000000">
      <w:pPr>
        <w:pStyle w:val="FirstParagraph"/>
      </w:pPr>
      <w:r>
        <w:t xml:space="preserve">If “like cases should be decided alike” is the foundation of the rule of law, then we should be able to </w:t>
      </w:r>
      <w:r>
        <w:rPr>
          <w:i/>
          <w:iCs/>
        </w:rPr>
        <w:t>measure</w:t>
      </w:r>
      <w:r>
        <w:t xml:space="preserve"> whether a court system actually does this.</w:t>
      </w:r>
    </w:p>
    <w:p w14:paraId="09B224EC" w14:textId="77777777" w:rsidR="001E181C" w:rsidRDefault="00000000">
      <w:pPr>
        <w:pStyle w:val="BodyText"/>
      </w:pPr>
      <w:r>
        <w:t xml:space="preserve">The paper defines a </w:t>
      </w:r>
      <w:r>
        <w:rPr>
          <w:b/>
          <w:bCs/>
        </w:rPr>
        <w:t>Legal Bond Index</w:t>
      </w:r>
      <w:r>
        <w:t xml:space="preserve"> — a number between 0 and 1 that quantifies how often a court gives different results to legally equivalent cases. You compute it by taking real cases, applying transformations that shouldn’t matter (renaming the parties, changing their demographics, rephrasing the arguments), and measuring how much the outcomes change.</w:t>
      </w:r>
    </w:p>
    <w:p w14:paraId="123F2AD5" w14:textId="77777777" w:rsidR="001E181C" w:rsidRDefault="00000000">
      <w:pPr>
        <w:pStyle w:val="BodyText"/>
      </w:pPr>
      <w:r>
        <w:lastRenderedPageBreak/>
        <w:t xml:space="preserve">A court with a Legal Bond Index of 0 is perfectly consistent. A court with a high index has a consistency problem — and the framework tells you exactly </w:t>
      </w:r>
      <w:r>
        <w:rPr>
          <w:i/>
          <w:iCs/>
        </w:rPr>
        <w:t>where</w:t>
      </w:r>
      <w:r>
        <w:t xml:space="preserve"> in the legal map the inconsistencies cluster.</w:t>
      </w:r>
    </w:p>
    <w:p w14:paraId="1C5AF098" w14:textId="77777777" w:rsidR="001E181C" w:rsidRDefault="00000000">
      <w:pPr>
        <w:pStyle w:val="Heading3"/>
      </w:pPr>
      <w:bookmarkStart w:id="6" w:name="finding-hidden-contradictions"/>
      <w:bookmarkEnd w:id="5"/>
      <w:r>
        <w:t>3. Finding Hidden Contradictions</w:t>
      </w:r>
    </w:p>
    <w:p w14:paraId="67CCA812" w14:textId="77777777" w:rsidR="001E181C" w:rsidRDefault="00000000">
      <w:pPr>
        <w:pStyle w:val="FirstParagraph"/>
      </w:pPr>
      <w:r>
        <w:t xml:space="preserve">The map also reveals something subtle: </w:t>
      </w:r>
      <w:r>
        <w:rPr>
          <w:b/>
          <w:bCs/>
        </w:rPr>
        <w:t>legal loops</w:t>
      </w:r>
      <w:r>
        <w:t>. These are chains of citations and doctrinal connections that, when you follow them all the way around, bring you back to a contradictory conclusion.</w:t>
      </w:r>
    </w:p>
    <w:p w14:paraId="3158A4DD" w14:textId="77777777" w:rsidR="001E181C" w:rsidRDefault="00000000">
      <w:pPr>
        <w:pStyle w:val="BodyText"/>
      </w:pPr>
      <w:r>
        <w:t xml:space="preserve">Think of it like this: Court A rules that X implies Y. Court B rules that Y implies Z. Court C rules that Z implies not-X. Follow the chain and you have a contradiction — but no single court made an error. The bug is in the </w:t>
      </w:r>
      <w:r>
        <w:rPr>
          <w:i/>
          <w:iCs/>
        </w:rPr>
        <w:t>system</w:t>
      </w:r>
      <w:r>
        <w:t>, not in any individual decision.</w:t>
      </w:r>
    </w:p>
    <w:p w14:paraId="30B98276" w14:textId="77777777" w:rsidR="001E181C" w:rsidRDefault="00000000">
      <w:pPr>
        <w:pStyle w:val="BodyText"/>
      </w:pPr>
      <w:r>
        <w:t>The framework provides a systematic way to detect these loops. They’re the legal equivalent of circular references in a spreadsheet — and they can be found automatically.</w:t>
      </w:r>
    </w:p>
    <w:p w14:paraId="57CEA9FB" w14:textId="77777777" w:rsidR="001E181C" w:rsidRDefault="00000000">
      <w:pPr>
        <w:pStyle w:val="Heading2"/>
      </w:pPr>
      <w:bookmarkStart w:id="7" w:name="what-about-precedent"/>
      <w:bookmarkEnd w:id="3"/>
      <w:bookmarkEnd w:id="6"/>
      <w:r>
        <w:t>What About Precedent?</w:t>
      </w:r>
    </w:p>
    <w:p w14:paraId="2E5BD61B" w14:textId="77777777" w:rsidR="001E181C" w:rsidRDefault="00000000">
      <w:pPr>
        <w:pStyle w:val="FirstParagraph"/>
      </w:pPr>
      <w:r>
        <w:t xml:space="preserve">One of the most interesting parts of the framework is how it handles </w:t>
      </w:r>
      <w:r>
        <w:rPr>
          <w:i/>
          <w:iCs/>
        </w:rPr>
        <w:t>stare decisis</w:t>
      </w:r>
      <w:r>
        <w:t xml:space="preserve"> — the principle that courts should follow prior decisions. In the map metaphor, a binding precedent </w:t>
      </w:r>
      <w:r>
        <w:rPr>
          <w:i/>
          <w:iCs/>
        </w:rPr>
        <w:t>reshapes the map</w:t>
      </w:r>
      <w:r>
        <w:t>: it changes the distances between cases, making it easier to travel certain legal paths and harder to travel others.</w:t>
      </w:r>
    </w:p>
    <w:p w14:paraId="14318E12" w14:textId="77777777" w:rsidR="001E181C" w:rsidRDefault="00000000">
      <w:pPr>
        <w:pStyle w:val="BodyText"/>
      </w:pPr>
      <w:r>
        <w:t xml:space="preserve">Overruling a precedent is dramatic — it’s a sudden, discontinuous change in the map. The framework gives you a way to measure the </w:t>
      </w:r>
      <w:r>
        <w:rPr>
          <w:i/>
          <w:iCs/>
        </w:rPr>
        <w:t>cost</w:t>
      </w:r>
      <w:r>
        <w:t xml:space="preserve"> of overruling: how much of the map has to be redrawn, how many other cases are affected, and whether the resulting map is more or less consistent than the original.</w:t>
      </w:r>
    </w:p>
    <w:p w14:paraId="4C240E39" w14:textId="77777777" w:rsidR="001E181C" w:rsidRDefault="00000000">
      <w:pPr>
        <w:pStyle w:val="Heading2"/>
      </w:pPr>
      <w:bookmarkStart w:id="8" w:name="why-this-matters-now"/>
      <w:bookmarkEnd w:id="7"/>
      <w:r>
        <w:t>Why This Matters Now</w:t>
      </w:r>
    </w:p>
    <w:p w14:paraId="1E4277B3" w14:textId="77777777" w:rsidR="001E181C" w:rsidRDefault="00000000">
      <w:pPr>
        <w:pStyle w:val="FirstParagraph"/>
      </w:pPr>
      <w:r>
        <w:t>Three developments make this framework timely:</w:t>
      </w:r>
    </w:p>
    <w:p w14:paraId="76F6E371" w14:textId="77777777" w:rsidR="001E181C" w:rsidRDefault="00000000">
      <w:pPr>
        <w:pStyle w:val="BodyText"/>
      </w:pPr>
      <w:r>
        <w:rPr>
          <w:b/>
          <w:bCs/>
        </w:rPr>
        <w:t>AI is entering the legal system.</w:t>
      </w:r>
      <w:r>
        <w:t xml:space="preserve"> Companies are deploying AI tools for contract drafting, case prediction, and legal research. These tools need formal standards for correctness. The Legal Bond Index provides exactly that: a quantitative test that any AI legal tool can be required to pass.</w:t>
      </w:r>
    </w:p>
    <w:p w14:paraId="788068F3" w14:textId="77777777" w:rsidR="001E181C" w:rsidRDefault="00000000">
      <w:pPr>
        <w:pStyle w:val="BodyText"/>
      </w:pPr>
      <w:r>
        <w:rPr>
          <w:b/>
          <w:bCs/>
        </w:rPr>
        <w:t>Case databases are comprehensive.</w:t>
      </w:r>
      <w:r>
        <w:t xml:space="preserve"> The raw material for building the judicial complex — case texts, citations, court hierarchies — already exists in digital form. The paper includes a concrete pipeline for converting case text into the mathematical structure using natural language processing.</w:t>
      </w:r>
    </w:p>
    <w:p w14:paraId="714718B4" w14:textId="77777777" w:rsidR="001E181C" w:rsidRDefault="00000000">
      <w:pPr>
        <w:pStyle w:val="BodyText"/>
      </w:pPr>
      <w:r>
        <w:rPr>
          <w:b/>
          <w:bCs/>
        </w:rPr>
        <w:t>Constitutional questions are urgent.</w:t>
      </w:r>
      <w:r>
        <w:t xml:space="preserve"> In an era of contested constitutional interpretation, a formal criterion for constitutionality — even an imperfect one — is valuable. Not as the final word, but as a starting point that makes implicit reasoning explicit.</w:t>
      </w:r>
    </w:p>
    <w:p w14:paraId="4F8B96EB" w14:textId="77777777" w:rsidR="001E181C" w:rsidRDefault="00000000">
      <w:pPr>
        <w:pStyle w:val="Heading2"/>
      </w:pPr>
      <w:bookmarkStart w:id="9" w:name="what-it-doesnt-do"/>
      <w:bookmarkEnd w:id="8"/>
      <w:r>
        <w:lastRenderedPageBreak/>
        <w:t>What It Doesn’t Do</w:t>
      </w:r>
    </w:p>
    <w:p w14:paraId="39299402" w14:textId="77777777" w:rsidR="001E181C" w:rsidRDefault="00000000">
      <w:pPr>
        <w:pStyle w:val="FirstParagraph"/>
      </w:pPr>
      <w:r>
        <w:t>The framework is explicit about its limits:</w:t>
      </w:r>
    </w:p>
    <w:p w14:paraId="0B1FD404" w14:textId="77777777" w:rsidR="001E181C" w:rsidRDefault="00000000">
      <w:pPr>
        <w:numPr>
          <w:ilvl w:val="0"/>
          <w:numId w:val="3"/>
        </w:numPr>
      </w:pPr>
      <w:r>
        <w:t xml:space="preserve">It doesn’t replace judges. The </w:t>
      </w:r>
      <w:r>
        <w:rPr>
          <w:i/>
          <w:iCs/>
        </w:rPr>
        <w:t>weights</w:t>
      </w:r>
      <w:r>
        <w:t xml:space="preserve"> on the map — how much each legal dimension matters in a given context — are still human decisions. The framework provides the structure; humans provide the values.</w:t>
      </w:r>
    </w:p>
    <w:p w14:paraId="5F155546" w14:textId="77777777" w:rsidR="001E181C" w:rsidRDefault="00000000">
      <w:pPr>
        <w:numPr>
          <w:ilvl w:val="0"/>
          <w:numId w:val="3"/>
        </w:numPr>
      </w:pPr>
      <w:r>
        <w:t xml:space="preserve">It doesn’t resolve the hard cases. When two reasonable legal positions disagree, the framework tells you </w:t>
      </w:r>
      <w:r>
        <w:rPr>
          <w:i/>
          <w:iCs/>
        </w:rPr>
        <w:t>exactly what they disagree about</w:t>
      </w:r>
      <w:r>
        <w:t xml:space="preserve"> — which dimension they weight differently, where they draw the boundary. It converts semantic disputes into geometric ones, which are at least amenable to empirical calibration.</w:t>
      </w:r>
    </w:p>
    <w:p w14:paraId="507544A2" w14:textId="77777777" w:rsidR="001E181C" w:rsidRDefault="00000000">
      <w:pPr>
        <w:numPr>
          <w:ilvl w:val="0"/>
          <w:numId w:val="3"/>
        </w:numPr>
      </w:pPr>
      <w:r>
        <w:t xml:space="preserve">It doesn’t eliminate judicial discretion. It gives discretion a </w:t>
      </w:r>
      <w:r>
        <w:rPr>
          <w:i/>
          <w:iCs/>
        </w:rPr>
        <w:t>structure</w:t>
      </w:r>
      <w:r>
        <w:t xml:space="preserve"> — making visible the space within which judges operate and the constraints that bound their choices.</w:t>
      </w:r>
    </w:p>
    <w:p w14:paraId="3DD6CB66" w14:textId="77777777" w:rsidR="001E181C" w:rsidRDefault="00000000">
      <w:pPr>
        <w:pStyle w:val="Heading2"/>
      </w:pPr>
      <w:bookmarkStart w:id="10" w:name="the-bottom-line"/>
      <w:bookmarkEnd w:id="9"/>
      <w:r>
        <w:t>The Bottom Line</w:t>
      </w:r>
    </w:p>
    <w:p w14:paraId="7445EC02" w14:textId="77777777" w:rsidR="001E181C" w:rsidRDefault="00000000">
      <w:pPr>
        <w:pStyle w:val="FirstParagraph"/>
      </w:pPr>
      <w:r>
        <w:t>Law is the operating system of civilization. It currently runs entirely on natural language — powerful but ambiguous. Algorithmic Jurisprudence proposes to give the law a second representation: a mathematical one where consistency is checkable, contradictions are detectable, and constitutional conformity is computable.</w:t>
      </w:r>
    </w:p>
    <w:p w14:paraId="397BEE68" w14:textId="77777777" w:rsidR="001E181C" w:rsidRDefault="00000000">
      <w:pPr>
        <w:pStyle w:val="BodyText"/>
      </w:pPr>
      <w:r>
        <w:t>The legal system already demands what this framework formalizes: equal treatment, procedural regularity, constitutional conformity, consistent application of precedent. It demands these things in prose.</w:t>
      </w:r>
    </w:p>
    <w:p w14:paraId="6275D1FD" w14:textId="77777777" w:rsidR="001E181C" w:rsidRDefault="00000000">
      <w:pPr>
        <w:pStyle w:val="BodyText"/>
      </w:pPr>
      <w:r>
        <w:t>This paper proposes to demand them in mathematics.</w:t>
      </w:r>
    </w:p>
    <w:p w14:paraId="5D05B851" w14:textId="77777777" w:rsidR="001E181C" w:rsidRDefault="00000000">
      <w:r>
        <w:pict w14:anchorId="14BB53D5">
          <v:rect id="_x0000_i1026" style="width:0;height:1.5pt" o:hralign="center" o:hrstd="t" o:hr="t"/>
        </w:pict>
      </w:r>
    </w:p>
    <w:p w14:paraId="3F7CDA5C" w14:textId="77777777" w:rsidR="001E181C" w:rsidRDefault="00000000">
      <w:pPr>
        <w:pStyle w:val="FirstParagraph"/>
      </w:pPr>
      <w:r>
        <w:rPr>
          <w:i/>
          <w:iCs/>
        </w:rPr>
        <w:t>Andrew H. Bond is a Senior Member of IEEE and faculty in the Department of Computer Engineering at San Jose State University. This article summarizes “Algorithmic Jurisprudence: The Topology of Law, Constitutionality as Homology, and Legal Reasoning as Optimal Pathfinding,” submitted to Artificial Intelligence and Law.</w:t>
      </w:r>
      <w:bookmarkEnd w:id="0"/>
      <w:bookmarkEnd w:id="10"/>
    </w:p>
    <w:sectPr w:rsidR="001E181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2A58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48D7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25146223">
    <w:abstractNumId w:val="0"/>
  </w:num>
  <w:num w:numId="2" w16cid:durableId="82650575">
    <w:abstractNumId w:val="1"/>
  </w:num>
  <w:num w:numId="3" w16cid:durableId="98174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E181C"/>
    <w:rsid w:val="001E181C"/>
    <w:rsid w:val="003739C9"/>
    <w:rsid w:val="00EA0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0642"/>
  <w15:docId w15:val="{C665E6F1-9533-4850-B7B7-728662E1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Bond</cp:lastModifiedBy>
  <cp:revision>2</cp:revision>
  <dcterms:created xsi:type="dcterms:W3CDTF">2026-03-19T06:55:00Z</dcterms:created>
  <dcterms:modified xsi:type="dcterms:W3CDTF">2026-03-19T06:56:00Z</dcterms:modified>
</cp:coreProperties>
</file>