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9b55af37fedafb855138e8615e01f87b4b30b63"/>
    <w:p>
      <w:pPr>
        <w:pStyle w:val="Heading1"/>
      </w:pPr>
      <w:r>
        <w:t xml:space="preserve">Suggested Reviewers for Journal of Economic Theory</w:t>
      </w:r>
    </w:p>
    <w:p>
      <w:pPr>
        <w:pStyle w:val="FirstParagraph"/>
      </w:pPr>
      <w:r>
        <w:t xml:space="preserve">Enter these when submitting via Elsevier Editorial Manager. All are independent of the author and from different institutions/countries.</w:t>
      </w:r>
    </w:p>
    <w:bookmarkStart w:id="9" w:name="colin-f.-camerer"/>
    <w:p>
      <w:pPr>
        <w:pStyle w:val="Heading2"/>
      </w:pPr>
      <w:r>
        <w:t xml:space="preserve">1. Colin F. Camerer</w:t>
      </w:r>
    </w:p>
    <w:p>
      <w:pPr>
        <w:pStyle w:val="Compact"/>
        <w:numPr>
          <w:ilvl w:val="0"/>
          <w:numId w:val="1001"/>
        </w:numPr>
      </w:pPr>
      <w:r>
        <w:rPr>
          <w:b/>
          <w:bCs/>
        </w:rPr>
        <w:t xml:space="preserve">Affiliation:</w:t>
      </w:r>
      <w:r>
        <w:t xml:space="preserve"> </w:t>
      </w:r>
      <w:r>
        <w:t xml:space="preserve">California Institute of Technology (Caltech), Pasadena, CA, USA</w:t>
      </w:r>
    </w:p>
    <w:p>
      <w:pPr>
        <w:pStyle w:val="Compact"/>
        <w:numPr>
          <w:ilvl w:val="0"/>
          <w:numId w:val="1001"/>
        </w:numPr>
      </w:pPr>
      <w:r>
        <w:rPr>
          <w:b/>
          <w:bCs/>
        </w:rPr>
        <w:t xml:space="preserve">Degree:</w:t>
      </w:r>
      <w:r>
        <w:t xml:space="preserve"> </w:t>
      </w:r>
      <w:r>
        <w:t xml:space="preserve">PhD in Decision Theory, University of Chicago Booth School of Business (1981); MBA, University of Chicago (1979)</w:t>
      </w:r>
    </w:p>
    <w:p>
      <w:pPr>
        <w:pStyle w:val="Compact"/>
        <w:numPr>
          <w:ilvl w:val="0"/>
          <w:numId w:val="1001"/>
        </w:numPr>
      </w:pPr>
      <w:r>
        <w:rPr>
          <w:b/>
          <w:bCs/>
        </w:rPr>
        <w:t xml:space="preserve">Email:</w:t>
      </w:r>
      <w:r>
        <w:t xml:space="preserve"> </w:t>
      </w:r>
      <w:r>
        <w:t xml:space="preserve">camerer@hss.caltech.edu</w:t>
      </w:r>
    </w:p>
    <w:p>
      <w:pPr>
        <w:pStyle w:val="Compact"/>
        <w:numPr>
          <w:ilvl w:val="0"/>
          <w:numId w:val="1001"/>
        </w:numPr>
      </w:pPr>
      <w:r>
        <w:rPr>
          <w:b/>
          <w:bCs/>
        </w:rPr>
        <w:t xml:space="preserve">Expertise:</w:t>
      </w:r>
      <w:r>
        <w:t xml:space="preserve"> </w:t>
      </w:r>
      <w:r>
        <w:t xml:space="preserve">Behavioral game theory, neuroeconomics, experimental economics, bounded rationality</w:t>
      </w:r>
    </w:p>
    <w:p>
      <w:pPr>
        <w:pStyle w:val="Compact"/>
        <w:numPr>
          <w:ilvl w:val="0"/>
          <w:numId w:val="1001"/>
        </w:numPr>
      </w:pPr>
      <w:r>
        <w:rPr>
          <w:b/>
          <w:bCs/>
        </w:rPr>
        <w:t xml:space="preserve">Justification:</w:t>
      </w:r>
      <w:r>
        <w:t xml:space="preserve"> </w:t>
      </w:r>
      <w:r>
        <w:t xml:space="preserve">Professor Camerer is the leading authority on behavioral game theory, and his monograph</w:t>
      </w:r>
      <w:r>
        <w:t xml:space="preserve"> </w:t>
      </w:r>
      <w:r>
        <w:rPr>
          <w:i/>
          <w:iCs/>
        </w:rPr>
        <w:t xml:space="preserve">Behavioral Game Theory</w:t>
      </w:r>
      <w:r>
        <w:t xml:space="preserve"> </w:t>
      </w:r>
      <w:r>
        <w:t xml:space="preserve">(Princeton, 2003) — cited in the manuscript — established the standard reference for how humans actually play strategic games. He is uniquely positioned to evaluate whether the Bond Geodesic Equilibrium represents a genuine advance over existing behavioral equilibrium concepts (quantal response equilibrium, level-</w:t>
      </w:r>
      <w:r>
        <w:rPr>
          <w:i/>
          <w:iCs/>
        </w:rPr>
        <w:t xml:space="preserve">k</w:t>
      </w:r>
      <w:r>
        <w:t xml:space="preserve"> </w:t>
      </w:r>
      <w:r>
        <w:t xml:space="preserve">thinking, cognitive hierarchy models). His dual expertise in game theory and neuroeconomics enables him to assess both the mathematical formalism and its psychological plausibility.</w:t>
      </w:r>
    </w:p>
    <w:bookmarkEnd w:id="9"/>
    <w:bookmarkStart w:id="10" w:name="ariel-rubinstein"/>
    <w:p>
      <w:pPr>
        <w:pStyle w:val="Heading2"/>
      </w:pPr>
      <w:r>
        <w:t xml:space="preserve">2. Ariel Rubinstein</w:t>
      </w:r>
    </w:p>
    <w:p>
      <w:pPr>
        <w:pStyle w:val="Compact"/>
        <w:numPr>
          <w:ilvl w:val="0"/>
          <w:numId w:val="1002"/>
        </w:numPr>
      </w:pPr>
      <w:r>
        <w:rPr>
          <w:b/>
          <w:bCs/>
        </w:rPr>
        <w:t xml:space="preserve">Affiliation:</w:t>
      </w:r>
      <w:r>
        <w:t xml:space="preserve"> </w:t>
      </w:r>
      <w:r>
        <w:t xml:space="preserve">Tel Aviv University, Israel / New York University, USA</w:t>
      </w:r>
    </w:p>
    <w:p>
      <w:pPr>
        <w:pStyle w:val="Compact"/>
        <w:numPr>
          <w:ilvl w:val="0"/>
          <w:numId w:val="1002"/>
        </w:numPr>
      </w:pPr>
      <w:r>
        <w:rPr>
          <w:b/>
          <w:bCs/>
        </w:rPr>
        <w:t xml:space="preserve">Degree:</w:t>
      </w:r>
      <w:r>
        <w:t xml:space="preserve"> </w:t>
      </w:r>
      <w:r>
        <w:t xml:space="preserve">PhD in Economics, Hebrew University of Jerusalem (1979)</w:t>
      </w:r>
    </w:p>
    <w:p>
      <w:pPr>
        <w:pStyle w:val="Compact"/>
        <w:numPr>
          <w:ilvl w:val="0"/>
          <w:numId w:val="1002"/>
        </w:numPr>
      </w:pPr>
      <w:r>
        <w:rPr>
          <w:b/>
          <w:bCs/>
        </w:rPr>
        <w:t xml:space="preserve">Email:</w:t>
      </w:r>
      <w:r>
        <w:t xml:space="preserve"> </w:t>
      </w:r>
      <w:r>
        <w:t xml:space="preserve">ariel.rubinstein@nyu.edu</w:t>
      </w:r>
    </w:p>
    <w:p>
      <w:pPr>
        <w:pStyle w:val="Compact"/>
        <w:numPr>
          <w:ilvl w:val="0"/>
          <w:numId w:val="1002"/>
        </w:numPr>
      </w:pPr>
      <w:r>
        <w:rPr>
          <w:b/>
          <w:bCs/>
        </w:rPr>
        <w:t xml:space="preserve">Expertise:</w:t>
      </w:r>
      <w:r>
        <w:t xml:space="preserve"> </w:t>
      </w:r>
      <w:r>
        <w:t xml:space="preserve">Decision theory, bounded rationality, game theory, economic theory, language and economics</w:t>
      </w:r>
    </w:p>
    <w:p>
      <w:pPr>
        <w:pStyle w:val="Compact"/>
        <w:numPr>
          <w:ilvl w:val="0"/>
          <w:numId w:val="1002"/>
        </w:numPr>
      </w:pPr>
      <w:r>
        <w:rPr>
          <w:b/>
          <w:bCs/>
        </w:rPr>
        <w:t xml:space="preserve">Justification:</w:t>
      </w:r>
      <w:r>
        <w:t xml:space="preserve"> </w:t>
      </w:r>
      <w:r>
        <w:t xml:space="preserve">Professor Rubinstein is one of the foremost economic theorists, with foundational contributions to bargaining theory, bounded rationality, and the foundations of game theory. His book</w:t>
      </w:r>
      <w:r>
        <w:t xml:space="preserve"> </w:t>
      </w:r>
      <w:r>
        <w:rPr>
          <w:i/>
          <w:iCs/>
        </w:rPr>
        <w:t xml:space="preserve">Modeling Bounded Rationality</w:t>
      </w:r>
      <w:r>
        <w:t xml:space="preserve"> </w:t>
      </w:r>
      <w:r>
        <w:t xml:space="preserve">(MIT Press, 1998) directly addresses the formalization of cognitive constraints on economic agents. He is ideally suited to evaluate whether the A* pathfinding model of bounded rationality is a substantive advance over satisficing, fast-and-frugal heuristics, and automaton-based models. His rigorous standards for economic theory will provide the most demanding possible assessment of the paper’s mathematical content.</w:t>
      </w:r>
    </w:p>
    <w:bookmarkEnd w:id="10"/>
    <w:bookmarkStart w:id="11" w:name="ernst-fehr"/>
    <w:p>
      <w:pPr>
        <w:pStyle w:val="Heading2"/>
      </w:pPr>
      <w:r>
        <w:t xml:space="preserve">3. Ernst Fehr</w:t>
      </w:r>
    </w:p>
    <w:p>
      <w:pPr>
        <w:pStyle w:val="Compact"/>
        <w:numPr>
          <w:ilvl w:val="0"/>
          <w:numId w:val="1003"/>
        </w:numPr>
      </w:pPr>
      <w:r>
        <w:rPr>
          <w:b/>
          <w:bCs/>
        </w:rPr>
        <w:t xml:space="preserve">Affiliation:</w:t>
      </w:r>
      <w:r>
        <w:t xml:space="preserve"> </w:t>
      </w:r>
      <w:r>
        <w:t xml:space="preserve">University of Zurich, Zurich, Switzerland</w:t>
      </w:r>
    </w:p>
    <w:p>
      <w:pPr>
        <w:pStyle w:val="Compact"/>
        <w:numPr>
          <w:ilvl w:val="0"/>
          <w:numId w:val="1003"/>
        </w:numPr>
      </w:pPr>
      <w:r>
        <w:rPr>
          <w:b/>
          <w:bCs/>
        </w:rPr>
        <w:t xml:space="preserve">Degree:</w:t>
      </w:r>
      <w:r>
        <w:t xml:space="preserve"> </w:t>
      </w:r>
      <w:r>
        <w:t xml:space="preserve">PhD in Economics, University of Vienna (1986)</w:t>
      </w:r>
    </w:p>
    <w:p>
      <w:pPr>
        <w:pStyle w:val="Compact"/>
        <w:numPr>
          <w:ilvl w:val="0"/>
          <w:numId w:val="1003"/>
        </w:numPr>
      </w:pPr>
      <w:r>
        <w:rPr>
          <w:b/>
          <w:bCs/>
        </w:rPr>
        <w:t xml:space="preserve">Email:</w:t>
      </w:r>
      <w:r>
        <w:t xml:space="preserve"> </w:t>
      </w:r>
      <w:r>
        <w:t xml:space="preserve">ernst.fehr@econ.uzh.ch</w:t>
      </w:r>
    </w:p>
    <w:p>
      <w:pPr>
        <w:pStyle w:val="Compact"/>
        <w:numPr>
          <w:ilvl w:val="0"/>
          <w:numId w:val="1003"/>
        </w:numPr>
      </w:pPr>
      <w:r>
        <w:rPr>
          <w:b/>
          <w:bCs/>
        </w:rPr>
        <w:t xml:space="preserve">Expertise:</w:t>
      </w:r>
      <w:r>
        <w:t xml:space="preserve"> </w:t>
      </w:r>
      <w:r>
        <w:t xml:space="preserve">Behavioral economics, fairness and reciprocity, social preferences, neuroeconomics, experimental economics</w:t>
      </w:r>
    </w:p>
    <w:p>
      <w:pPr>
        <w:pStyle w:val="Compact"/>
        <w:numPr>
          <w:ilvl w:val="0"/>
          <w:numId w:val="1003"/>
        </w:numPr>
      </w:pPr>
      <w:r>
        <w:rPr>
          <w:b/>
          <w:bCs/>
        </w:rPr>
        <w:t xml:space="preserve">Justification:</w:t>
      </w:r>
      <w:r>
        <w:t xml:space="preserve"> </w:t>
      </w:r>
      <w:r>
        <w:t xml:space="preserve">Professor Fehr’s work on fairness, reciprocity, and social preferences — particularly the Fehr–Schmidt inequality aversion model cited in the manuscript — is the principal existing attempt to formalize non-monetary motivations in economic games. He can rigorously evaluate whether the geometric framework’s treatment of fairness as a manifold dimension (</w:t>
      </w:r>
      <m:oMath>
        <m:sSub>
          <m:e>
            <m:r>
              <m:t>d</m:t>
            </m:r>
          </m:e>
          <m:sub>
            <m:r>
              <m:t>3</m:t>
            </m:r>
          </m:sub>
        </m:sSub>
      </m:oMath>
      <w:r>
        <w:t xml:space="preserve">) with measurable boundary penalties provides greater explanatory power than his own inequality-aversion approach, and whether the Fairness Conservation Law is empirically viable.</w:t>
      </w:r>
    </w:p>
    <w:bookmarkEnd w:id="11"/>
    <w:bookmarkStart w:id="12" w:name="itzhak-gilboa"/>
    <w:p>
      <w:pPr>
        <w:pStyle w:val="Heading2"/>
      </w:pPr>
      <w:r>
        <w:t xml:space="preserve">4. Itzhak Gilboa</w:t>
      </w:r>
    </w:p>
    <w:p>
      <w:pPr>
        <w:pStyle w:val="Compact"/>
        <w:numPr>
          <w:ilvl w:val="0"/>
          <w:numId w:val="1004"/>
        </w:numPr>
      </w:pPr>
      <w:r>
        <w:rPr>
          <w:b/>
          <w:bCs/>
        </w:rPr>
        <w:t xml:space="preserve">Affiliation:</w:t>
      </w:r>
      <w:r>
        <w:t xml:space="preserve"> </w:t>
      </w:r>
      <w:r>
        <w:t xml:space="preserve">Tel Aviv University, Israel / HEC Paris, France</w:t>
      </w:r>
    </w:p>
    <w:p>
      <w:pPr>
        <w:pStyle w:val="Compact"/>
        <w:numPr>
          <w:ilvl w:val="0"/>
          <w:numId w:val="1004"/>
        </w:numPr>
      </w:pPr>
      <w:r>
        <w:rPr>
          <w:b/>
          <w:bCs/>
        </w:rPr>
        <w:t xml:space="preserve">Degree:</w:t>
      </w:r>
      <w:r>
        <w:t xml:space="preserve"> </w:t>
      </w:r>
      <w:r>
        <w:t xml:space="preserve">PhD in Mathematical Economics, Tel Aviv University (1987)</w:t>
      </w:r>
    </w:p>
    <w:p>
      <w:pPr>
        <w:pStyle w:val="Compact"/>
        <w:numPr>
          <w:ilvl w:val="0"/>
          <w:numId w:val="1004"/>
        </w:numPr>
      </w:pPr>
      <w:r>
        <w:rPr>
          <w:b/>
          <w:bCs/>
        </w:rPr>
        <w:t xml:space="preserve">Email:</w:t>
      </w:r>
      <w:r>
        <w:t xml:space="preserve"> </w:t>
      </w:r>
      <w:r>
        <w:t xml:space="preserve">itzhak.gilboa@hec.fr</w:t>
      </w:r>
    </w:p>
    <w:p>
      <w:pPr>
        <w:pStyle w:val="Compact"/>
        <w:numPr>
          <w:ilvl w:val="0"/>
          <w:numId w:val="1004"/>
        </w:numPr>
      </w:pPr>
      <w:r>
        <w:rPr>
          <w:b/>
          <w:bCs/>
        </w:rPr>
        <w:t xml:space="preserve">Expertise:</w:t>
      </w:r>
      <w:r>
        <w:t xml:space="preserve"> </w:t>
      </w:r>
      <w:r>
        <w:t xml:space="preserve">Decision theory under uncertainty, multiple prior models, case-based decision theory, rationality</w:t>
      </w:r>
    </w:p>
    <w:p>
      <w:pPr>
        <w:pStyle w:val="Compact"/>
        <w:numPr>
          <w:ilvl w:val="0"/>
          <w:numId w:val="1004"/>
        </w:numPr>
      </w:pPr>
      <w:r>
        <w:rPr>
          <w:b/>
          <w:bCs/>
        </w:rPr>
        <w:t xml:space="preserve">Justification:</w:t>
      </w:r>
      <w:r>
        <w:t xml:space="preserve"> </w:t>
      </w:r>
      <w:r>
        <w:t xml:space="preserve">Professor Gilboa’s work on decision theory under ambiguity (maxmin expected utility with Schmeidler), case-based decision theory, and the foundations of rationality places him at the exact intersection of this paper’s contributions. His monograph</w:t>
      </w:r>
      <w:r>
        <w:t xml:space="preserve"> </w:t>
      </w:r>
      <w:r>
        <w:rPr>
          <w:i/>
          <w:iCs/>
        </w:rPr>
        <w:t xml:space="preserve">Rational Choice</w:t>
      </w:r>
      <w:r>
        <w:t xml:space="preserve"> </w:t>
      </w:r>
      <w:r>
        <w:t xml:space="preserve">(MIT Press, 2010) and his philosophical engagement with the meaning of rationality make him uniquely qualified to evaluate the paper’s central claim that</w:t>
      </w:r>
      <w:r>
        <w:t xml:space="preserve"> </w:t>
      </w:r>
      <w:r>
        <w:t xml:space="preserve">“irrational”</w:t>
      </w:r>
      <w:r>
        <w:t xml:space="preserve"> </w:t>
      </w:r>
      <w:r>
        <w:t xml:space="preserve">behavior is rational on a higher-dimensional manifold. He can assess whether the Scalar Irrecoverability Theorem and the Projected Intransitivity result are genuine contributions to decision theory or reformulations of known results.</w:t>
      </w:r>
    </w:p>
    <w:bookmarkEnd w:id="12"/>
    <w:bookmarkStart w:id="13" w:name="stefano-dellavigna"/>
    <w:p>
      <w:pPr>
        <w:pStyle w:val="Heading2"/>
      </w:pPr>
      <w:r>
        <w:t xml:space="preserve">5. Stefano DellaVigna</w:t>
      </w:r>
    </w:p>
    <w:p>
      <w:pPr>
        <w:pStyle w:val="Compact"/>
        <w:numPr>
          <w:ilvl w:val="0"/>
          <w:numId w:val="1005"/>
        </w:numPr>
      </w:pPr>
      <w:r>
        <w:rPr>
          <w:b/>
          <w:bCs/>
        </w:rPr>
        <w:t xml:space="preserve">Affiliation:</w:t>
      </w:r>
      <w:r>
        <w:t xml:space="preserve"> </w:t>
      </w:r>
      <w:r>
        <w:t xml:space="preserve">University of California, Berkeley, CA, USA</w:t>
      </w:r>
    </w:p>
    <w:p>
      <w:pPr>
        <w:pStyle w:val="Compact"/>
        <w:numPr>
          <w:ilvl w:val="0"/>
          <w:numId w:val="1005"/>
        </w:numPr>
      </w:pPr>
      <w:r>
        <w:rPr>
          <w:b/>
          <w:bCs/>
        </w:rPr>
        <w:t xml:space="preserve">Degree:</w:t>
      </w:r>
      <w:r>
        <w:t xml:space="preserve"> </w:t>
      </w:r>
      <w:r>
        <w:t xml:space="preserve">PhD in Economics, Harvard University (2002)</w:t>
      </w:r>
    </w:p>
    <w:p>
      <w:pPr>
        <w:pStyle w:val="Compact"/>
        <w:numPr>
          <w:ilvl w:val="0"/>
          <w:numId w:val="1005"/>
        </w:numPr>
      </w:pPr>
      <w:r>
        <w:rPr>
          <w:b/>
          <w:bCs/>
        </w:rPr>
        <w:t xml:space="preserve">Email:</w:t>
      </w:r>
      <w:r>
        <w:t xml:space="preserve"> </w:t>
      </w:r>
      <w:r>
        <w:t xml:space="preserve">sdellavi@econ.berkeley.edu</w:t>
      </w:r>
    </w:p>
    <w:p>
      <w:pPr>
        <w:pStyle w:val="Compact"/>
        <w:numPr>
          <w:ilvl w:val="0"/>
          <w:numId w:val="1005"/>
        </w:numPr>
      </w:pPr>
      <w:r>
        <w:rPr>
          <w:b/>
          <w:bCs/>
        </w:rPr>
        <w:t xml:space="preserve">Expertise:</w:t>
      </w:r>
      <w:r>
        <w:t xml:space="preserve"> </w:t>
      </w:r>
      <w:r>
        <w:t xml:space="preserve">Behavioral economics, field experiments, reference dependence, attention and inattention, structural behavioral models</w:t>
      </w:r>
    </w:p>
    <w:p>
      <w:pPr>
        <w:pStyle w:val="Compact"/>
        <w:numPr>
          <w:ilvl w:val="0"/>
          <w:numId w:val="1005"/>
        </w:numPr>
      </w:pPr>
      <w:r>
        <w:rPr>
          <w:b/>
          <w:bCs/>
        </w:rPr>
        <w:t xml:space="preserve">Justification:</w:t>
      </w:r>
      <w:r>
        <w:t xml:space="preserve"> </w:t>
      </w:r>
      <w:r>
        <w:t xml:space="preserve">Professor DellaVigna’s empirical work on reference dependence, loss aversion, and structural estimation of behavioral parameters makes him ideally suited to evaluate the paper’s falsifiable predictions. His published work on estimating prospect-theory parameters from field data (labor supply of taxi drivers, housing markets, charitable giving) provides the empirical methodology against which the paper’s proposed calibration pipeline (estimation of</w:t>
      </w:r>
      <w:r>
        <w:t xml:space="preserve"> </w:t>
      </w:r>
      <m:oMath>
        <m:r>
          <m:rPr>
            <m:sty m:val="p"/>
          </m:rPr>
          <m:t>Σ</m:t>
        </m:r>
      </m:oMath>
      <w:r>
        <w:t xml:space="preserve"> </w:t>
      </w:r>
      <w:r>
        <w:t xml:space="preserve">and</w:t>
      </w:r>
      <w:r>
        <w:t xml:space="preserve"> </w:t>
      </w:r>
      <m:oMath>
        <m:sSub>
          <m:e>
            <m:r>
              <m:t>β</m:t>
            </m:r>
          </m:e>
          <m:sub>
            <m:r>
              <m:t>k</m:t>
            </m:r>
          </m:sub>
        </m:sSub>
      </m:oMath>
      <w:r>
        <w:t xml:space="preserve"> </w:t>
      </w:r>
      <w:r>
        <w:t xml:space="preserve">from behavioral data) should be evaluated. He can assess whether the six falsification criteria are genuinely testable and whether the framework adds empirical content beyond standard prospect theory.</w:t>
      </w:r>
    </w:p>
    <w:bookmarkEnd w:id="13"/>
    <w:bookmarkStart w:id="14" w:name="rosemarie-nagel"/>
    <w:p>
      <w:pPr>
        <w:pStyle w:val="Heading2"/>
      </w:pPr>
      <w:r>
        <w:t xml:space="preserve">6. Rosemarie Nagel</w:t>
      </w:r>
    </w:p>
    <w:p>
      <w:pPr>
        <w:pStyle w:val="Compact"/>
        <w:numPr>
          <w:ilvl w:val="0"/>
          <w:numId w:val="1006"/>
        </w:numPr>
      </w:pPr>
      <w:r>
        <w:rPr>
          <w:b/>
          <w:bCs/>
        </w:rPr>
        <w:t xml:space="preserve">Affiliation:</w:t>
      </w:r>
      <w:r>
        <w:t xml:space="preserve"> </w:t>
      </w:r>
      <w:r>
        <w:t xml:space="preserve">Universitat Pompeu Fabra (ICREA), Barcelona, Spain</w:t>
      </w:r>
    </w:p>
    <w:p>
      <w:pPr>
        <w:pStyle w:val="Compact"/>
        <w:numPr>
          <w:ilvl w:val="0"/>
          <w:numId w:val="1006"/>
        </w:numPr>
      </w:pPr>
      <w:r>
        <w:rPr>
          <w:b/>
          <w:bCs/>
        </w:rPr>
        <w:t xml:space="preserve">Degree:</w:t>
      </w:r>
      <w:r>
        <w:t xml:space="preserve"> </w:t>
      </w:r>
      <w:r>
        <w:t xml:space="preserve">PhD in Economics, University of Bonn (1994)</w:t>
      </w:r>
    </w:p>
    <w:p>
      <w:pPr>
        <w:pStyle w:val="Compact"/>
        <w:numPr>
          <w:ilvl w:val="0"/>
          <w:numId w:val="1006"/>
        </w:numPr>
      </w:pPr>
      <w:r>
        <w:rPr>
          <w:b/>
          <w:bCs/>
        </w:rPr>
        <w:t xml:space="preserve">Email:</w:t>
      </w:r>
      <w:r>
        <w:t xml:space="preserve"> </w:t>
      </w:r>
      <w:r>
        <w:t xml:space="preserve">rosemarie.nagel@upf.edu</w:t>
      </w:r>
    </w:p>
    <w:p>
      <w:pPr>
        <w:pStyle w:val="Compact"/>
        <w:numPr>
          <w:ilvl w:val="0"/>
          <w:numId w:val="1006"/>
        </w:numPr>
      </w:pPr>
      <w:r>
        <w:rPr>
          <w:b/>
          <w:bCs/>
        </w:rPr>
        <w:t xml:space="preserve">Expertise:</w:t>
      </w:r>
      <w:r>
        <w:t xml:space="preserve"> </w:t>
      </w:r>
      <w:r>
        <w:t xml:space="preserve">Experimental economics, bounded rationality in games, beauty contest games, level-</w:t>
      </w:r>
      <w:r>
        <w:rPr>
          <w:i/>
          <w:iCs/>
        </w:rPr>
        <w:t xml:space="preserve">k</w:t>
      </w:r>
      <w:r>
        <w:t xml:space="preserve"> </w:t>
      </w:r>
      <w:r>
        <w:t xml:space="preserve">thinking, cognitive hierarchy</w:t>
      </w:r>
    </w:p>
    <w:p>
      <w:pPr>
        <w:pStyle w:val="Compact"/>
        <w:numPr>
          <w:ilvl w:val="0"/>
          <w:numId w:val="1006"/>
        </w:numPr>
      </w:pPr>
      <w:r>
        <w:rPr>
          <w:b/>
          <w:bCs/>
        </w:rPr>
        <w:t xml:space="preserve">Justification:</w:t>
      </w:r>
      <w:r>
        <w:t xml:space="preserve"> </w:t>
      </w:r>
      <w:r>
        <w:t xml:space="preserve">Professor Nagel’s pioneering work on the beauty contest game and bounded rationality in strategic settings directly addresses the paper’s claim that economic agents use heuristic-guided pathfinding rather than Nash-optimal reasoning. Her experimental paradigms (guessing games, depth-of-reasoning tasks) provide the most direct tests of whether human strategic behavior is better described by A* search with moral/cognitive heuristics or by existing bounded-rationality models (level-</w:t>
      </w:r>
      <w:r>
        <w:rPr>
          <w:i/>
          <w:iCs/>
        </w:rPr>
        <w:t xml:space="preserve">k</w:t>
      </w:r>
      <w:r>
        <w:t xml:space="preserve">, cognitive hierarchy). Her dual expertise in experimental methodology and theoretical modeling enables assessment of both the framework’s mathematical structure and its empirical tractability.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2026-03-06T07:31:35Z</dcterms:created>
  <dcterms:modified xsi:type="dcterms:W3CDTF">2026-03-06T07:31:35Z</dcterms:modified>
</cp:coreProperties>
</file>

<file path=docProps/custom.xml><?xml version="1.0" encoding="utf-8"?>
<Properties xmlns="http://schemas.openxmlformats.org/officeDocument/2006/custom-properties" xmlns:vt="http://schemas.openxmlformats.org/officeDocument/2006/docPropsVTypes"/>
</file>